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FA41"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6F1607EB" wp14:editId="3B3AC592">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A7C87EE" w14:textId="77777777" w:rsidR="00D83123" w:rsidRPr="00A61754" w:rsidRDefault="00D83123" w:rsidP="00DA598B">
                            <w:pPr>
                              <w:pStyle w:val="Commonwealth"/>
                              <w:rPr>
                                <w:b w:val="0"/>
                                <w:bCs w:val="0"/>
                              </w:rPr>
                            </w:pPr>
                            <w:bookmarkStart w:id="0" w:name="_Toc119923783"/>
                            <w:r w:rsidRPr="00A61754">
                              <w:rPr>
                                <w:b w:val="0"/>
                                <w:bCs w:val="0"/>
                              </w:rPr>
                              <w:t>Commonwealth of Australia</w:t>
                            </w:r>
                          </w:p>
                          <w:p w14:paraId="4677A16F" w14:textId="77777777" w:rsidR="005D34BF" w:rsidRDefault="005D34BF"/>
                          <w:p w14:paraId="0B3CA482" w14:textId="77777777" w:rsidR="00D83123" w:rsidRPr="00A61754" w:rsidRDefault="00D83123" w:rsidP="00DA598B">
                            <w:pPr>
                              <w:pStyle w:val="Commonwealth"/>
                              <w:rPr>
                                <w:b w:val="0"/>
                                <w:bCs w:val="0"/>
                              </w:rPr>
                            </w:pPr>
                            <w:r w:rsidRPr="00A61754">
                              <w:rPr>
                                <w:b w:val="0"/>
                                <w:bCs w:val="0"/>
                              </w:rPr>
                              <w:t>Commonwealth of Australia</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607EB"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A7C87EE" w14:textId="77777777" w:rsidR="00D83123" w:rsidRPr="00A61754" w:rsidRDefault="00D83123" w:rsidP="00DA598B">
                      <w:pPr>
                        <w:pStyle w:val="Commonwealth"/>
                        <w:rPr>
                          <w:b w:val="0"/>
                          <w:bCs w:val="0"/>
                        </w:rPr>
                      </w:pPr>
                      <w:bookmarkStart w:id="1" w:name="_Toc119923783"/>
                      <w:r w:rsidRPr="00A61754">
                        <w:rPr>
                          <w:b w:val="0"/>
                          <w:bCs w:val="0"/>
                        </w:rPr>
                        <w:t>Commonwealth of Australia</w:t>
                      </w:r>
                    </w:p>
                    <w:p w14:paraId="4677A16F" w14:textId="77777777" w:rsidR="005D34BF" w:rsidRDefault="005D34BF"/>
                    <w:p w14:paraId="0B3CA482" w14:textId="77777777" w:rsidR="00D83123" w:rsidRPr="00A61754" w:rsidRDefault="00D83123" w:rsidP="00DA598B">
                      <w:pPr>
                        <w:pStyle w:val="Commonwealth"/>
                        <w:rPr>
                          <w:b w:val="0"/>
                          <w:bCs w:val="0"/>
                        </w:rPr>
                      </w:pPr>
                      <w:r w:rsidRPr="00A61754">
                        <w:rPr>
                          <w:b w:val="0"/>
                          <w:bCs w:val="0"/>
                        </w:rPr>
                        <w:t>Commonwealth of Australia</w:t>
                      </w:r>
                      <w:bookmarkEnd w:id="1"/>
                    </w:p>
                  </w:txbxContent>
                </v:textbox>
              </v:shape>
            </w:pict>
          </mc:Fallback>
        </mc:AlternateContent>
      </w:r>
      <w:r w:rsidR="00442F77">
        <w:rPr>
          <w:noProof/>
          <w:lang w:eastAsia="en-AU"/>
        </w:rPr>
        <w:drawing>
          <wp:inline distT="0" distB="0" distL="0" distR="0" wp14:anchorId="58BA4DFA" wp14:editId="7E4E44C9">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BB1D27A" wp14:editId="0FE444C0">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C2947B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186B669C" w14:textId="77777777" w:rsidR="00807954" w:rsidRPr="00A61754" w:rsidRDefault="00DE6C25" w:rsidP="00DA598B">
      <w:pPr>
        <w:pStyle w:val="GazetteCoverH1"/>
        <w:rPr>
          <w:b w:val="0"/>
          <w:bCs w:val="0"/>
        </w:rPr>
      </w:pPr>
      <w:r w:rsidRPr="00A61754">
        <w:rPr>
          <w:b w:val="0"/>
          <w:bCs w:val="0"/>
        </w:rPr>
        <w:t>Gazette</w:t>
      </w:r>
    </w:p>
    <w:p w14:paraId="6B4C1DB9" w14:textId="77777777" w:rsidR="00807954" w:rsidRPr="00A61754" w:rsidRDefault="00807954" w:rsidP="00DA598B">
      <w:pPr>
        <w:pStyle w:val="GazetteCoverH2"/>
        <w:rPr>
          <w:rFonts w:ascii="Arial" w:hAnsi="Arial" w:cs="Arial"/>
          <w:b w:val="0"/>
          <w:bCs w:val="0"/>
        </w:rPr>
      </w:pPr>
      <w:r w:rsidRPr="00A61754">
        <w:rPr>
          <w:rFonts w:ascii="Arial" w:hAnsi="Arial" w:cs="Arial"/>
          <w:b w:val="0"/>
          <w:bCs w:val="0"/>
        </w:rPr>
        <w:t>Agricultural and veterinary chemicals</w:t>
      </w:r>
    </w:p>
    <w:p w14:paraId="621D451B" w14:textId="210DCFB1" w:rsidR="00CA3C84" w:rsidRPr="00A61754" w:rsidRDefault="005B3CD1" w:rsidP="00DA598B">
      <w:pPr>
        <w:pStyle w:val="GazetteCoverH3"/>
        <w:rPr>
          <w:rFonts w:ascii="Arial" w:hAnsi="Arial" w:cs="Arial"/>
          <w:b w:val="0"/>
          <w:bCs w:val="0"/>
        </w:rPr>
      </w:pPr>
      <w:r w:rsidRPr="00A61754">
        <w:rPr>
          <w:rFonts w:ascii="Arial" w:hAnsi="Arial" w:cs="Arial"/>
          <w:b w:val="0"/>
          <w:bCs w:val="0"/>
        </w:rPr>
        <w:t>APVMA Special Gazette</w:t>
      </w:r>
      <w:r w:rsidR="00CA3C84" w:rsidRPr="00A61754">
        <w:rPr>
          <w:rFonts w:ascii="Arial" w:hAnsi="Arial" w:cs="Arial"/>
          <w:b w:val="0"/>
          <w:bCs w:val="0"/>
        </w:rPr>
        <w:t xml:space="preserve">, </w:t>
      </w:r>
      <w:r w:rsidR="00F53A76" w:rsidRPr="00A61754">
        <w:rPr>
          <w:rFonts w:ascii="Arial" w:hAnsi="Arial" w:cs="Arial"/>
          <w:b w:val="0"/>
          <w:bCs w:val="0"/>
        </w:rPr>
        <w:t>22 November 2022</w:t>
      </w:r>
    </w:p>
    <w:p w14:paraId="17F1033D" w14:textId="77777777" w:rsidR="00FD71D4" w:rsidRDefault="00FD71D4" w:rsidP="00FD71D4">
      <w:pPr>
        <w:pStyle w:val="GazetteNormalText"/>
      </w:pPr>
      <w:r w:rsidRPr="00FD71D4">
        <w:t>Published by the Australian Pesticides and Veterinary Medicines Authority</w:t>
      </w:r>
    </w:p>
    <w:p w14:paraId="1415FA41" w14:textId="77777777" w:rsidR="00FD71D4" w:rsidRDefault="00FD71D4" w:rsidP="00FD71D4">
      <w:pPr>
        <w:spacing w:before="1600" w:after="1600"/>
        <w:jc w:val="center"/>
        <w:rPr>
          <w:szCs w:val="20"/>
        </w:rPr>
      </w:pPr>
      <w:r>
        <w:rPr>
          <w:noProof/>
          <w:szCs w:val="20"/>
          <w:lang w:eastAsia="en-AU"/>
        </w:rPr>
        <w:drawing>
          <wp:inline distT="0" distB="0" distL="0" distR="0" wp14:anchorId="432E3698" wp14:editId="5EF12B9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A2E40D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4B7A5EE8" w14:textId="77777777" w:rsidR="00FD71D4" w:rsidRPr="00FD71D4" w:rsidRDefault="00FD71D4" w:rsidP="00FD71D4">
      <w:pPr>
        <w:pStyle w:val="GazetteNormalText"/>
        <w:pBdr>
          <w:top w:val="single" w:sz="4" w:space="1" w:color="auto"/>
        </w:pBdr>
        <w:spacing w:before="1080" w:after="1200"/>
      </w:pPr>
      <w:r>
        <w:rPr>
          <w:color w:val="auto"/>
        </w:rPr>
        <w:t>ISSN 1837-7629</w:t>
      </w:r>
    </w:p>
    <w:p w14:paraId="3097CC37" w14:textId="7BD707E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C69EA">
        <w:rPr>
          <w:noProof/>
        </w:rPr>
        <w:t>2022</w:t>
      </w:r>
      <w:r>
        <w:fldChar w:fldCharType="end"/>
      </w:r>
    </w:p>
    <w:p w14:paraId="4A821CF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C9E1867"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81B1E1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235EC0DC" w14:textId="77777777" w:rsidR="002C53E5" w:rsidRDefault="00FD71D4" w:rsidP="00DC3817">
      <w:pPr>
        <w:pStyle w:val="GazetteCopyrightHeadings"/>
      </w:pPr>
      <w:r>
        <w:t>General information</w:t>
      </w:r>
    </w:p>
    <w:p w14:paraId="0519839A"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3EDA6FF4"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D05C8A4" w14:textId="77777777" w:rsidR="00FD71D4" w:rsidRDefault="00FD71D4" w:rsidP="00DC3817">
      <w:pPr>
        <w:pStyle w:val="GazetteCopyrightHeadings"/>
      </w:pPr>
      <w:r>
        <w:t>Distribution and subscription</w:t>
      </w:r>
    </w:p>
    <w:p w14:paraId="41EF3616"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0FAC329"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7F1DB536" w14:textId="77777777" w:rsidR="00FD71D4" w:rsidRDefault="00FD71D4" w:rsidP="00DC3817">
      <w:pPr>
        <w:pStyle w:val="GazetteCopyrightHeadings"/>
      </w:pPr>
      <w:r>
        <w:t>APVMA contacts</w:t>
      </w:r>
    </w:p>
    <w:p w14:paraId="31BDD71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AF1A4EF"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3515047" w14:textId="77777777" w:rsidR="00557AEB" w:rsidRDefault="00557AEB" w:rsidP="00557AEB">
      <w:pPr>
        <w:pStyle w:val="GazetteCopyrightHeadings"/>
      </w:pPr>
      <w:r>
        <w:t>Privacy</w:t>
      </w:r>
    </w:p>
    <w:p w14:paraId="395B76A9" w14:textId="3C24256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C06A612" w14:textId="77777777" w:rsidR="00042D0D" w:rsidRDefault="00557AEB" w:rsidP="00720150">
      <w:pPr>
        <w:pStyle w:val="TOCHeading1"/>
        <w:ind w:firstLine="0"/>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61DE59E" w14:textId="1F0B0C9C" w:rsidR="00042D0D" w:rsidRDefault="00042D0D">
      <w:pPr>
        <w:pStyle w:val="TOC2"/>
        <w:rPr>
          <w:rFonts w:asciiTheme="minorHAnsi" w:eastAsiaTheme="minorEastAsia" w:hAnsiTheme="minorHAnsi" w:cstheme="minorBidi"/>
          <w:sz w:val="22"/>
          <w:lang w:eastAsia="en-AU"/>
        </w:rPr>
      </w:pPr>
      <w:hyperlink w:anchor="_Toc120000818" w:history="1">
        <w:r w:rsidRPr="00BF07A2">
          <w:rPr>
            <w:rStyle w:val="Hyperlink"/>
            <w:rFonts w:eastAsia="Arial Unicode MS"/>
          </w:rPr>
          <w:t>Notice under section 34AB of the Agricultural and Veterinary Chemicals Code: Malathion reconsideration – proposed decisions on reconsideration</w:t>
        </w:r>
        <w:r>
          <w:rPr>
            <w:webHidden/>
          </w:rPr>
          <w:tab/>
        </w:r>
        <w:r>
          <w:rPr>
            <w:webHidden/>
          </w:rPr>
          <w:fldChar w:fldCharType="begin"/>
        </w:r>
        <w:r>
          <w:rPr>
            <w:webHidden/>
          </w:rPr>
          <w:instrText xml:space="preserve"> PAGEREF _Toc120000818 \h </w:instrText>
        </w:r>
        <w:r>
          <w:rPr>
            <w:webHidden/>
          </w:rPr>
        </w:r>
        <w:r>
          <w:rPr>
            <w:webHidden/>
          </w:rPr>
          <w:fldChar w:fldCharType="separate"/>
        </w:r>
        <w:r w:rsidR="004C69EA">
          <w:rPr>
            <w:webHidden/>
          </w:rPr>
          <w:t>1</w:t>
        </w:r>
        <w:r>
          <w:rPr>
            <w:webHidden/>
          </w:rPr>
          <w:fldChar w:fldCharType="end"/>
        </w:r>
      </w:hyperlink>
    </w:p>
    <w:p w14:paraId="53FEB996" w14:textId="4DE4D105" w:rsidR="00042D0D" w:rsidRDefault="00042D0D">
      <w:pPr>
        <w:pStyle w:val="TOC2"/>
        <w:rPr>
          <w:rFonts w:asciiTheme="minorHAnsi" w:eastAsiaTheme="minorEastAsia" w:hAnsiTheme="minorHAnsi" w:cstheme="minorBidi"/>
          <w:sz w:val="22"/>
          <w:lang w:eastAsia="en-AU"/>
        </w:rPr>
      </w:pPr>
      <w:hyperlink w:anchor="_Toc120000819" w:history="1">
        <w:r w:rsidRPr="00BF07A2">
          <w:rPr>
            <w:rStyle w:val="Hyperlink"/>
            <w:rFonts w:eastAsia="Arial Unicode MS"/>
          </w:rPr>
          <w:t>Attachment A: Active constituent approval(s), product registration(s) and approved label(s) placed under reconsideration</w:t>
        </w:r>
        <w:r>
          <w:rPr>
            <w:webHidden/>
          </w:rPr>
          <w:tab/>
        </w:r>
        <w:r>
          <w:rPr>
            <w:webHidden/>
          </w:rPr>
          <w:fldChar w:fldCharType="begin"/>
        </w:r>
        <w:r>
          <w:rPr>
            <w:webHidden/>
          </w:rPr>
          <w:instrText xml:space="preserve"> PAGEREF _Toc120000819 \h </w:instrText>
        </w:r>
        <w:r>
          <w:rPr>
            <w:webHidden/>
          </w:rPr>
        </w:r>
        <w:r>
          <w:rPr>
            <w:webHidden/>
          </w:rPr>
          <w:fldChar w:fldCharType="separate"/>
        </w:r>
        <w:r w:rsidR="004C69EA">
          <w:rPr>
            <w:webHidden/>
          </w:rPr>
          <w:t>3</w:t>
        </w:r>
        <w:r>
          <w:rPr>
            <w:webHidden/>
          </w:rPr>
          <w:fldChar w:fldCharType="end"/>
        </w:r>
      </w:hyperlink>
    </w:p>
    <w:p w14:paraId="6E228B80" w14:textId="79741031" w:rsidR="00042D0D" w:rsidRDefault="00042D0D">
      <w:pPr>
        <w:pStyle w:val="TOC2"/>
        <w:rPr>
          <w:rFonts w:asciiTheme="minorHAnsi" w:eastAsiaTheme="minorEastAsia" w:hAnsiTheme="minorHAnsi" w:cstheme="minorBidi"/>
          <w:sz w:val="22"/>
          <w:lang w:eastAsia="en-AU"/>
        </w:rPr>
      </w:pPr>
      <w:hyperlink w:anchor="_Toc120000820" w:history="1">
        <w:r w:rsidRPr="00BF07A2">
          <w:rPr>
            <w:rStyle w:val="Hyperlink"/>
            <w:rFonts w:eastAsia="Arial Unicode MS"/>
          </w:rPr>
          <w:t>Attachment B: Draft Statement of Reasons</w:t>
        </w:r>
        <w:r>
          <w:rPr>
            <w:webHidden/>
          </w:rPr>
          <w:tab/>
        </w:r>
        <w:r>
          <w:rPr>
            <w:webHidden/>
          </w:rPr>
          <w:fldChar w:fldCharType="begin"/>
        </w:r>
        <w:r>
          <w:rPr>
            <w:webHidden/>
          </w:rPr>
          <w:instrText xml:space="preserve"> PAGEREF _Toc120000820 \h </w:instrText>
        </w:r>
        <w:r>
          <w:rPr>
            <w:webHidden/>
          </w:rPr>
        </w:r>
        <w:r>
          <w:rPr>
            <w:webHidden/>
          </w:rPr>
          <w:fldChar w:fldCharType="separate"/>
        </w:r>
        <w:r w:rsidR="004C69EA">
          <w:rPr>
            <w:webHidden/>
          </w:rPr>
          <w:t>4</w:t>
        </w:r>
        <w:r>
          <w:rPr>
            <w:webHidden/>
          </w:rPr>
          <w:fldChar w:fldCharType="end"/>
        </w:r>
      </w:hyperlink>
    </w:p>
    <w:p w14:paraId="3E4EAFCD" w14:textId="71CDA78E" w:rsidR="00042D0D" w:rsidRDefault="00042D0D">
      <w:pPr>
        <w:pStyle w:val="TOC2"/>
        <w:rPr>
          <w:rFonts w:asciiTheme="minorHAnsi" w:eastAsiaTheme="minorEastAsia" w:hAnsiTheme="minorHAnsi" w:cstheme="minorBidi"/>
          <w:sz w:val="22"/>
          <w:lang w:eastAsia="en-AU"/>
        </w:rPr>
      </w:pPr>
      <w:hyperlink w:anchor="_Toc120000821" w:history="1">
        <w:r w:rsidRPr="00BF07A2">
          <w:rPr>
            <w:rStyle w:val="Hyperlink"/>
            <w:rFonts w:eastAsia="Arial Unicode MS"/>
          </w:rPr>
          <w:t>Attachment C: Sample malathion labels</w:t>
        </w:r>
        <w:r>
          <w:rPr>
            <w:webHidden/>
          </w:rPr>
          <w:tab/>
        </w:r>
        <w:r>
          <w:rPr>
            <w:webHidden/>
          </w:rPr>
          <w:fldChar w:fldCharType="begin"/>
        </w:r>
        <w:r>
          <w:rPr>
            <w:webHidden/>
          </w:rPr>
          <w:instrText xml:space="preserve"> PAGEREF _Toc120000821 \h </w:instrText>
        </w:r>
        <w:r>
          <w:rPr>
            <w:webHidden/>
          </w:rPr>
        </w:r>
        <w:r>
          <w:rPr>
            <w:webHidden/>
          </w:rPr>
          <w:fldChar w:fldCharType="separate"/>
        </w:r>
        <w:r w:rsidR="004C69EA">
          <w:rPr>
            <w:webHidden/>
          </w:rPr>
          <w:t>46</w:t>
        </w:r>
        <w:r>
          <w:rPr>
            <w:webHidden/>
          </w:rPr>
          <w:fldChar w:fldCharType="end"/>
        </w:r>
      </w:hyperlink>
    </w:p>
    <w:p w14:paraId="281A00E4" w14:textId="7A7917A6" w:rsidR="00FD71D4" w:rsidRDefault="00FD71D4" w:rsidP="00720150">
      <w:pPr>
        <w:pStyle w:val="TOC2"/>
      </w:pPr>
      <w:r>
        <w:fldChar w:fldCharType="end"/>
      </w:r>
    </w:p>
    <w:p w14:paraId="08D539B3" w14:textId="77777777" w:rsidR="00042D0D" w:rsidRDefault="00304C66" w:rsidP="00720150">
      <w:pPr>
        <w:pStyle w:val="TOCHeading1"/>
        <w:ind w:firstLine="0"/>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71338F4" w14:textId="51E9A3CA" w:rsidR="00042D0D" w:rsidRDefault="00042D0D">
      <w:pPr>
        <w:pStyle w:val="TableofFigures"/>
        <w:rPr>
          <w:rFonts w:asciiTheme="minorHAnsi" w:eastAsiaTheme="minorEastAsia" w:hAnsiTheme="minorHAnsi" w:cstheme="minorBidi"/>
          <w:sz w:val="22"/>
          <w:szCs w:val="22"/>
          <w:lang w:eastAsia="en-AU"/>
        </w:rPr>
      </w:pPr>
      <w:r>
        <w:t>Table 1: Sections of the Agvet Code relevant to the reconsideration of malathion</w:t>
      </w:r>
      <w:r>
        <w:tab/>
      </w:r>
      <w:r>
        <w:fldChar w:fldCharType="begin"/>
      </w:r>
      <w:r>
        <w:instrText xml:space="preserve"> PAGEREF _Toc120000837 \h </w:instrText>
      </w:r>
      <w:r>
        <w:fldChar w:fldCharType="separate"/>
      </w:r>
      <w:r w:rsidR="004C69EA">
        <w:t>5</w:t>
      </w:r>
      <w:r>
        <w:fldChar w:fldCharType="end"/>
      </w:r>
    </w:p>
    <w:p w14:paraId="377CD9EF" w14:textId="4AE81CF7" w:rsidR="00042D0D" w:rsidRDefault="00042D0D">
      <w:pPr>
        <w:pStyle w:val="TableofFigures"/>
        <w:rPr>
          <w:rFonts w:asciiTheme="minorHAnsi" w:eastAsiaTheme="minorEastAsia" w:hAnsiTheme="minorHAnsi" w:cstheme="minorBidi"/>
          <w:sz w:val="22"/>
          <w:szCs w:val="22"/>
          <w:lang w:eastAsia="en-AU"/>
        </w:rPr>
      </w:pPr>
      <w:r>
        <w:t>Table 2: Sections of the Agvet Regulations relevant to the reconsideration of malathion</w:t>
      </w:r>
      <w:r>
        <w:tab/>
      </w:r>
      <w:r>
        <w:fldChar w:fldCharType="begin"/>
      </w:r>
      <w:r>
        <w:instrText xml:space="preserve"> PAGEREF _Toc120000838 \h </w:instrText>
      </w:r>
      <w:r>
        <w:fldChar w:fldCharType="separate"/>
      </w:r>
      <w:r w:rsidR="004C69EA">
        <w:t>6</w:t>
      </w:r>
      <w:r>
        <w:fldChar w:fldCharType="end"/>
      </w:r>
    </w:p>
    <w:p w14:paraId="4BC171E0" w14:textId="74C12EA8" w:rsidR="00042D0D" w:rsidRDefault="00042D0D">
      <w:pPr>
        <w:pStyle w:val="TableofFigures"/>
        <w:rPr>
          <w:rFonts w:asciiTheme="minorHAnsi" w:eastAsiaTheme="minorEastAsia" w:hAnsiTheme="minorHAnsi" w:cstheme="minorBidi"/>
          <w:sz w:val="22"/>
          <w:szCs w:val="22"/>
          <w:lang w:eastAsia="en-AU"/>
        </w:rPr>
      </w:pPr>
      <w:r>
        <w:t>Table 3. Compositional requirements of the proposed APVMA condition of approval for commercial products containing malathion</w:t>
      </w:r>
      <w:r>
        <w:tab/>
      </w:r>
      <w:r>
        <w:fldChar w:fldCharType="begin"/>
      </w:r>
      <w:r>
        <w:instrText xml:space="preserve"> PAGEREF _Toc120000839 \h </w:instrText>
      </w:r>
      <w:r>
        <w:fldChar w:fldCharType="separate"/>
      </w:r>
      <w:r w:rsidR="004C69EA">
        <w:t>21</w:t>
      </w:r>
      <w:r>
        <w:fldChar w:fldCharType="end"/>
      </w:r>
    </w:p>
    <w:p w14:paraId="573A8639" w14:textId="3C3769B9" w:rsidR="00042D0D" w:rsidRDefault="00042D0D">
      <w:pPr>
        <w:pStyle w:val="TableofFigures"/>
        <w:rPr>
          <w:rFonts w:asciiTheme="minorHAnsi" w:eastAsiaTheme="minorEastAsia" w:hAnsiTheme="minorHAnsi" w:cstheme="minorBidi"/>
          <w:sz w:val="22"/>
          <w:szCs w:val="22"/>
          <w:lang w:eastAsia="en-AU"/>
        </w:rPr>
      </w:pPr>
      <w:r>
        <w:t>Table 4. Compositional requirements of the proposed APVMA condition of approval for veterinary products containing malathion</w:t>
      </w:r>
      <w:r>
        <w:tab/>
      </w:r>
      <w:r>
        <w:fldChar w:fldCharType="begin"/>
      </w:r>
      <w:r>
        <w:instrText xml:space="preserve"> PAGEREF _Toc120000840 \h </w:instrText>
      </w:r>
      <w:r>
        <w:fldChar w:fldCharType="separate"/>
      </w:r>
      <w:r w:rsidR="004C69EA">
        <w:t>38</w:t>
      </w:r>
      <w:r>
        <w:fldChar w:fldCharType="end"/>
      </w:r>
    </w:p>
    <w:p w14:paraId="31D38E6B" w14:textId="7E02529E" w:rsidR="00E73E38" w:rsidRPr="00616EBE" w:rsidRDefault="00E73E38" w:rsidP="00616EBE">
      <w:pPr>
        <w:sectPr w:rsidR="00E73E38" w:rsidRPr="00616EBE" w:rsidSect="00693E3C">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05DD78B3" w14:textId="09B2A23A" w:rsidR="00F53A76" w:rsidRPr="00F53A76" w:rsidRDefault="00F53A76" w:rsidP="00DA598B">
      <w:pPr>
        <w:pStyle w:val="GazetteHeading1"/>
      </w:pPr>
      <w:bookmarkStart w:id="2" w:name="_Toc102029506"/>
      <w:bookmarkStart w:id="3" w:name="_Toc120000818"/>
      <w:r w:rsidRPr="00F53A76">
        <w:lastRenderedPageBreak/>
        <w:t>Notice under section 34AB of the Agricultural and Veterinary Chemicals Code: Malathion reconsideration – proposed decisions on reconsideration</w:t>
      </w:r>
      <w:bookmarkEnd w:id="2"/>
      <w:bookmarkEnd w:id="3"/>
    </w:p>
    <w:p w14:paraId="1C6C2134" w14:textId="52DFE681" w:rsidR="00F53A76" w:rsidRPr="00DA598B" w:rsidRDefault="00F53A76" w:rsidP="00DA598B">
      <w:pPr>
        <w:pStyle w:val="GazetteListNumbered"/>
      </w:pPr>
      <w:r w:rsidRPr="00DA598B">
        <w:t xml:space="preserve">The Australian Pesticides and Veterinary Medicines Authority (APVMA) is proposing to make regulatory decisions in relation to the reconsideration of malathion active constituent approvals, product registrations, and label approvals being conducted under Part 2, Division 4 of the Agricultural and Veterinary Chemicals Code scheduled to the </w:t>
      </w:r>
      <w:r w:rsidRPr="00DA598B">
        <w:rPr>
          <w:i/>
          <w:iCs/>
        </w:rPr>
        <w:t>Agricultural and Veterinary Chemicals Code Act 1994</w:t>
      </w:r>
      <w:r w:rsidRPr="00DA598B">
        <w:t xml:space="preserve"> (Agvet Code).</w:t>
      </w:r>
    </w:p>
    <w:p w14:paraId="7B4287E0" w14:textId="146F471A" w:rsidR="00F53A76" w:rsidRPr="00F53A76" w:rsidRDefault="00F53A76" w:rsidP="00DA598B">
      <w:pPr>
        <w:pStyle w:val="GazetteListNumbered"/>
        <w:rPr>
          <w:rFonts w:eastAsia="Calibri"/>
        </w:rPr>
      </w:pPr>
      <w:r w:rsidRPr="00F53A76">
        <w:t>This notice relates to malathion active constituent approvals, product registrations, and label approvals listed in Attachment A of this notice.</w:t>
      </w:r>
    </w:p>
    <w:p w14:paraId="4263A139" w14:textId="77777777" w:rsidR="00F53A76" w:rsidRPr="00F53A76" w:rsidRDefault="00F53A76" w:rsidP="00DA598B">
      <w:pPr>
        <w:pStyle w:val="GazetteListNumbered"/>
      </w:pPr>
      <w:r w:rsidRPr="00F53A76">
        <w:t>The APVMA proposes to:</w:t>
      </w:r>
    </w:p>
    <w:p w14:paraId="032CE380" w14:textId="582FD9D6" w:rsidR="00F53A76" w:rsidRPr="00F53A76" w:rsidRDefault="00F53A76">
      <w:pPr>
        <w:pStyle w:val="GazetteListAlpha"/>
        <w:rPr>
          <w:rFonts w:eastAsia="Calibri"/>
        </w:rPr>
      </w:pPr>
      <w:r w:rsidRPr="00F53A76">
        <w:t>vary the relevant particulars of the malathion active constituent approvals, under section 34</w:t>
      </w:r>
      <w:proofErr w:type="gramStart"/>
      <w:r w:rsidRPr="00F53A76">
        <w:t>A(</w:t>
      </w:r>
      <w:proofErr w:type="gramEnd"/>
      <w:r w:rsidRPr="00F53A76">
        <w:t>1) of the Agvet Code (as set out in paragraphs 14 and 18 of the draft statement of reasons in Attachment B and as reflected in the Sample label in Attachment C) to allow affirmation under section 34(1)(a) of the Agvet Code)</w:t>
      </w:r>
    </w:p>
    <w:p w14:paraId="6C20462B" w14:textId="472C898C" w:rsidR="00F53A76" w:rsidRPr="00F53A76" w:rsidRDefault="00F53A76">
      <w:pPr>
        <w:pStyle w:val="GazetteListAlpha"/>
        <w:rPr>
          <w:rFonts w:eastAsia="Calibri"/>
        </w:rPr>
      </w:pPr>
      <w:r w:rsidRPr="00F53A76">
        <w:rPr>
          <w:rFonts w:eastAsia="Calibri"/>
        </w:rPr>
        <w:t>vary the relevant particulars of the product registrations under section 34</w:t>
      </w:r>
      <w:proofErr w:type="gramStart"/>
      <w:r w:rsidRPr="00F53A76">
        <w:rPr>
          <w:rFonts w:eastAsia="Calibri"/>
        </w:rPr>
        <w:t>A(</w:t>
      </w:r>
      <w:proofErr w:type="gramEnd"/>
      <w:r w:rsidRPr="00F53A76">
        <w:rPr>
          <w:rFonts w:eastAsia="Calibri"/>
        </w:rPr>
        <w:t>1) of the Agvet Code (as set out in paragraphs 26, 27, 33 and 54 of the draft statement of reasons</w:t>
      </w:r>
      <w:r w:rsidR="00DA598B">
        <w:rPr>
          <w:rFonts w:eastAsia="Calibri"/>
        </w:rPr>
        <w:t xml:space="preserve"> </w:t>
      </w:r>
      <w:r w:rsidRPr="00F53A76">
        <w:rPr>
          <w:rFonts w:eastAsia="Calibri"/>
        </w:rPr>
        <w:t>in Attachment B, and as reflected in the Sample label(s) in Attachment C) to allow affirmation under section 34(1) (b) of the Agvet Code</w:t>
      </w:r>
    </w:p>
    <w:p w14:paraId="2D30C0F5" w14:textId="088CC084" w:rsidR="00F53A76" w:rsidRPr="00F53A76" w:rsidRDefault="00F53A76">
      <w:pPr>
        <w:pStyle w:val="GazetteListAlpha"/>
        <w:rPr>
          <w:rFonts w:eastAsia="Calibri"/>
        </w:rPr>
      </w:pPr>
      <w:r w:rsidRPr="00F53A76">
        <w:rPr>
          <w:rFonts w:eastAsia="Calibri"/>
        </w:rPr>
        <w:t>vary the relevant particulars of the label approvals under section 34</w:t>
      </w:r>
      <w:proofErr w:type="gramStart"/>
      <w:r w:rsidRPr="00F53A76">
        <w:rPr>
          <w:rFonts w:eastAsia="Calibri"/>
        </w:rPr>
        <w:t>A(</w:t>
      </w:r>
      <w:proofErr w:type="gramEnd"/>
      <w:r w:rsidRPr="00F53A76">
        <w:rPr>
          <w:rFonts w:eastAsia="Calibri"/>
        </w:rPr>
        <w:t>1) of the Agvet Code (as set out in</w:t>
      </w:r>
      <w:r w:rsidR="00DA598B">
        <w:rPr>
          <w:rFonts w:eastAsia="Calibri"/>
        </w:rPr>
        <w:t xml:space="preserve"> </w:t>
      </w:r>
      <w:r w:rsidRPr="00F53A76">
        <w:rPr>
          <w:rFonts w:eastAsia="Calibri"/>
        </w:rPr>
        <w:t>paragraphs 46 and 69 of the draft statement of reasons in Attachment B and as reflected in the Sample label(s) in Attachment C), to allow affirmation under section 34(1) of the Agvet Code.</w:t>
      </w:r>
    </w:p>
    <w:p w14:paraId="42673F9C" w14:textId="58ADB7A5" w:rsidR="00F53A76" w:rsidRPr="00F53A76" w:rsidRDefault="00F53A76" w:rsidP="00DA598B">
      <w:pPr>
        <w:pStyle w:val="GazetteListNumbered"/>
      </w:pPr>
      <w:r w:rsidRPr="00F53A76">
        <w:t>The APVMA proposes to determine under section 81(3)(c) that section 81(3) of the Agvet Code will apply to the earlier approved labels (that is, the labels in Attachment A before variation), to allow supply of products bearing those earlier approved labels for a period of 2 years from the date of the final regulatory decision.</w:t>
      </w:r>
    </w:p>
    <w:p w14:paraId="116A99AD" w14:textId="216F1AD3" w:rsidR="00DA598B" w:rsidRDefault="00F53A76" w:rsidP="00DA598B">
      <w:pPr>
        <w:pStyle w:val="GazetteHeading2"/>
      </w:pPr>
      <w:bookmarkStart w:id="4" w:name="_Toc48717910"/>
      <w:bookmarkStart w:id="5" w:name="_Toc102029507"/>
      <w:r w:rsidRPr="00F53A76">
        <w:t>Statement of reasons for the proposed regulatory decision</w:t>
      </w:r>
      <w:bookmarkEnd w:id="4"/>
      <w:bookmarkEnd w:id="5"/>
    </w:p>
    <w:p w14:paraId="35875B9E" w14:textId="2DC27650" w:rsidR="00F53A76" w:rsidRPr="00F53A76" w:rsidRDefault="00F53A76" w:rsidP="00DA598B">
      <w:pPr>
        <w:pStyle w:val="GazetteListNumbered"/>
      </w:pPr>
      <w:r w:rsidRPr="00F53A76">
        <w:t>The Draft Statement of Reasons for the proposed regulatory decisions is provided at Attachment B of this notice.</w:t>
      </w:r>
    </w:p>
    <w:p w14:paraId="24D2812F" w14:textId="10106BC6" w:rsidR="00F53A76" w:rsidRDefault="00F53A76" w:rsidP="00DA598B">
      <w:pPr>
        <w:pStyle w:val="GazetteHeading2"/>
      </w:pPr>
      <w:r w:rsidRPr="00F53A76">
        <w:t>Written submissions are invited</w:t>
      </w:r>
    </w:p>
    <w:p w14:paraId="61033317" w14:textId="3115010F" w:rsidR="00DA598B" w:rsidRPr="00F53A76" w:rsidRDefault="00DA598B" w:rsidP="00DA598B">
      <w:pPr>
        <w:pStyle w:val="GazetteListNumbered"/>
      </w:pPr>
      <w:r w:rsidRPr="00DA598B">
        <w:t>The APVMA invites written submissions on the proposed regulatory decision and the Draft Statement of Reasons attached to this notice (Attachment B). All submissions will be considered by the APVMA prior to finalisation of the reconsideration and publication of the final regulatory decisions.</w:t>
      </w:r>
    </w:p>
    <w:p w14:paraId="2202DBF8" w14:textId="0C8FCE6E" w:rsidR="00DA598B" w:rsidRDefault="00DA598B" w:rsidP="00DA598B">
      <w:pPr>
        <w:pStyle w:val="GazetteHeading2"/>
      </w:pPr>
      <w:r>
        <w:t>Preparing your submission</w:t>
      </w:r>
    </w:p>
    <w:p w14:paraId="252CC9D1" w14:textId="04C55963" w:rsidR="00F53A76" w:rsidRPr="00F53A76" w:rsidRDefault="00F53A76" w:rsidP="00DA598B">
      <w:pPr>
        <w:pStyle w:val="GazetteListNumbered"/>
      </w:pPr>
      <w:r w:rsidRPr="00F53A76">
        <w:t>When making your submission:</w:t>
      </w:r>
    </w:p>
    <w:p w14:paraId="42471AE3" w14:textId="13AE4C6F" w:rsidR="00F53A76" w:rsidRPr="00F53A76" w:rsidRDefault="00F53A76" w:rsidP="00DA598B">
      <w:pPr>
        <w:pStyle w:val="GazetteBulletList"/>
      </w:pPr>
      <w:r w:rsidRPr="00F53A76">
        <w:t>clearly identify the issue and clearly state your point of view</w:t>
      </w:r>
    </w:p>
    <w:p w14:paraId="3CDF46A3" w14:textId="3BFC27E9" w:rsidR="00F53A76" w:rsidRPr="00F53A76" w:rsidRDefault="00F53A76" w:rsidP="00DA598B">
      <w:pPr>
        <w:pStyle w:val="GazetteBulletList"/>
      </w:pPr>
      <w:r w:rsidRPr="00F53A76">
        <w:t>give reasons for your comments, supporting them, if possible, with relevant scientific</w:t>
      </w:r>
      <w:r w:rsidR="00DA598B">
        <w:t xml:space="preserve"> </w:t>
      </w:r>
      <w:r w:rsidRPr="00F53A76">
        <w:t>information and indicating the source of the information you have used.</w:t>
      </w:r>
    </w:p>
    <w:p w14:paraId="5CA5C2B0" w14:textId="014E5B29" w:rsidR="00F53A76" w:rsidRPr="00F53A76" w:rsidRDefault="00F53A76" w:rsidP="00DA598B">
      <w:pPr>
        <w:pStyle w:val="GazetteListNumbered"/>
      </w:pPr>
      <w:r w:rsidRPr="00F53A76">
        <w:t xml:space="preserve">Please structure your comments in a numbered form, referring each point to the relevant section in the Draft Statement of Reasons or the </w:t>
      </w:r>
      <w:hyperlink r:id="rId22" w:history="1">
        <w:r w:rsidRPr="00693E3C">
          <w:rPr>
            <w:rStyle w:val="Hyperlink"/>
          </w:rPr>
          <w:t>Malathion Review Technical Report</w:t>
        </w:r>
      </w:hyperlink>
      <w:r w:rsidRPr="00F53A76">
        <w:t>.</w:t>
      </w:r>
    </w:p>
    <w:p w14:paraId="613B6414" w14:textId="77777777" w:rsidR="00DA598B" w:rsidRDefault="00F53A76" w:rsidP="00DA598B">
      <w:pPr>
        <w:pStyle w:val="GazetteListNumbered"/>
        <w:sectPr w:rsidR="00DA598B" w:rsidSect="00693E3C">
          <w:headerReference w:type="even" r:id="rId23"/>
          <w:headerReference w:type="default" r:id="rId24"/>
          <w:footerReference w:type="default" r:id="rId25"/>
          <w:pgSz w:w="11906" w:h="16838"/>
          <w:pgMar w:top="1440" w:right="1134" w:bottom="1440" w:left="1134" w:header="794" w:footer="737" w:gutter="0"/>
          <w:pgNumType w:start="1"/>
          <w:cols w:space="708"/>
          <w:docGrid w:linePitch="360"/>
        </w:sectPr>
      </w:pPr>
      <w:r w:rsidRPr="00F53A76">
        <w:t>Electronic submissions to the APVMA are preferred.</w:t>
      </w:r>
    </w:p>
    <w:p w14:paraId="2C1C52F8" w14:textId="77777777" w:rsidR="00F53A76" w:rsidRPr="00F53A76" w:rsidRDefault="00F53A76" w:rsidP="00DA598B">
      <w:pPr>
        <w:pStyle w:val="GazetteListNumbered"/>
      </w:pPr>
      <w:r w:rsidRPr="00F53A76">
        <w:lastRenderedPageBreak/>
        <w:t>When making a submission please include:</w:t>
      </w:r>
    </w:p>
    <w:p w14:paraId="55A7B9C7" w14:textId="77777777" w:rsidR="00F53A76" w:rsidRPr="00F53A76" w:rsidRDefault="00F53A76" w:rsidP="00DA598B">
      <w:pPr>
        <w:pStyle w:val="GazetteBulletList"/>
      </w:pPr>
      <w:r w:rsidRPr="00F53A76">
        <w:t>contact name</w:t>
      </w:r>
    </w:p>
    <w:p w14:paraId="1E8EDE49" w14:textId="77777777" w:rsidR="00F53A76" w:rsidRPr="00F53A76" w:rsidRDefault="00F53A76" w:rsidP="00DA598B">
      <w:pPr>
        <w:pStyle w:val="GazetteBulletList"/>
      </w:pPr>
      <w:r w:rsidRPr="00F53A76">
        <w:t>company or group name (if relevant)</w:t>
      </w:r>
    </w:p>
    <w:p w14:paraId="69F26BF0" w14:textId="77777777" w:rsidR="00F53A76" w:rsidRPr="00F53A76" w:rsidRDefault="00F53A76" w:rsidP="00DA598B">
      <w:pPr>
        <w:pStyle w:val="GazetteBulletList"/>
      </w:pPr>
      <w:r w:rsidRPr="00F53A76">
        <w:t>postal address</w:t>
      </w:r>
    </w:p>
    <w:p w14:paraId="1423B2BA" w14:textId="77777777" w:rsidR="00F53A76" w:rsidRPr="00F53A76" w:rsidRDefault="00F53A76" w:rsidP="00DA598B">
      <w:pPr>
        <w:pStyle w:val="GazetteBulletList"/>
      </w:pPr>
      <w:r w:rsidRPr="00F53A76">
        <w:t>email address</w:t>
      </w:r>
    </w:p>
    <w:p w14:paraId="388C498F" w14:textId="77777777" w:rsidR="00F53A76" w:rsidRPr="00F53A76" w:rsidRDefault="00F53A76" w:rsidP="00DA598B">
      <w:pPr>
        <w:pStyle w:val="GazetteBulletList"/>
      </w:pPr>
      <w:r w:rsidRPr="00F53A76">
        <w:t>the date you made the submission.</w:t>
      </w:r>
    </w:p>
    <w:p w14:paraId="78EED16E" w14:textId="2CD7CCE6" w:rsidR="00F53A76" w:rsidRPr="00DA598B" w:rsidRDefault="00F53A76" w:rsidP="00DA598B">
      <w:pPr>
        <w:pStyle w:val="GazetteNormalText"/>
      </w:pPr>
      <w:r w:rsidRPr="00DA598B">
        <w:t xml:space="preserve">Please note: Submissions will be published on the APVMA </w:t>
      </w:r>
      <w:r w:rsidR="00DA598B" w:rsidRPr="00DA598B">
        <w:t>website unless</w:t>
      </w:r>
      <w:r w:rsidRPr="00DA598B">
        <w:t xml:space="preserve"> you have asked for the submission to remain confidential (see </w:t>
      </w:r>
      <w:hyperlink r:id="rId26" w:history="1">
        <w:r w:rsidRPr="00DA598B">
          <w:rPr>
            <w:rStyle w:val="Hyperlink"/>
          </w:rPr>
          <w:t>public submission coversheet</w:t>
        </w:r>
      </w:hyperlink>
      <w:r w:rsidRPr="00DA598B">
        <w:t>).</w:t>
      </w:r>
    </w:p>
    <w:p w14:paraId="7CE56B08" w14:textId="77777777" w:rsidR="00F53A76" w:rsidRPr="00DA598B" w:rsidRDefault="00F53A76" w:rsidP="00DA598B">
      <w:pPr>
        <w:pStyle w:val="GazetteBulletList"/>
      </w:pPr>
      <w:r w:rsidRPr="00DA598B">
        <w:t xml:space="preserve">Please lodge your submission with a </w:t>
      </w:r>
      <w:hyperlink r:id="rId27" w:history="1">
        <w:r w:rsidRPr="00DA598B">
          <w:t>public submission coversheet</w:t>
        </w:r>
      </w:hyperlink>
      <w:r w:rsidRPr="00DA598B">
        <w:t>, which provides options for how your submission will be published.</w:t>
      </w:r>
    </w:p>
    <w:p w14:paraId="08481EB3" w14:textId="77777777" w:rsidR="00F53A76" w:rsidRPr="00DA598B" w:rsidRDefault="00F53A76" w:rsidP="00DA598B">
      <w:pPr>
        <w:pStyle w:val="GazetteBulletList"/>
      </w:pPr>
      <w:r w:rsidRPr="00DA598B">
        <w:t xml:space="preserve">Note that all APVMA documents are subject to the access provisions of the </w:t>
      </w:r>
      <w:r w:rsidRPr="00DA598B">
        <w:rPr>
          <w:i/>
          <w:iCs/>
        </w:rPr>
        <w:t>Freedom of Information Act 1982</w:t>
      </w:r>
      <w:r w:rsidRPr="00DA598B">
        <w:t xml:space="preserve"> and may be required to be released under that Act should a request for access be made.</w:t>
      </w:r>
    </w:p>
    <w:p w14:paraId="51CE7831" w14:textId="77777777" w:rsidR="00F53A76" w:rsidRPr="00DA598B" w:rsidRDefault="00F53A76" w:rsidP="00DA598B">
      <w:pPr>
        <w:pStyle w:val="GazetteBulletList"/>
      </w:pPr>
      <w:r w:rsidRPr="00DA598B">
        <w:t xml:space="preserve">Note that all submissions received are subject to legislative requirements, including the </w:t>
      </w:r>
      <w:r w:rsidRPr="00DA598B">
        <w:rPr>
          <w:i/>
          <w:iCs/>
        </w:rPr>
        <w:t>Freedom of Information Act 1982</w:t>
      </w:r>
      <w:r w:rsidRPr="00DA598B">
        <w:t xml:space="preserve">, the </w:t>
      </w:r>
      <w:r w:rsidRPr="00DA598B">
        <w:rPr>
          <w:i/>
          <w:iCs/>
        </w:rPr>
        <w:t>Privacy Act 1988</w:t>
      </w:r>
      <w:r w:rsidRPr="00DA598B">
        <w:t xml:space="preserve">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shall be subject to the relevant provisions of the Agvet Code including relevant limitations on use and disclosure by the APVMA.</w:t>
      </w:r>
    </w:p>
    <w:p w14:paraId="78E5CE5B" w14:textId="4279AB5D" w:rsidR="00F53A76" w:rsidRPr="00F53A76" w:rsidRDefault="00F53A76" w:rsidP="00DA598B">
      <w:pPr>
        <w:pStyle w:val="GazetteListNumbered"/>
      </w:pPr>
      <w:r w:rsidRPr="00F53A76">
        <w:t xml:space="preserve">The closing date for submissions </w:t>
      </w:r>
      <w:r w:rsidRPr="00693E3C">
        <w:t xml:space="preserve">is </w:t>
      </w:r>
      <w:r w:rsidR="00693E3C" w:rsidRPr="00693E3C">
        <w:t>23 February</w:t>
      </w:r>
      <w:r w:rsidRPr="00693E3C">
        <w:t xml:space="preserve"> 2023.</w:t>
      </w:r>
    </w:p>
    <w:p w14:paraId="232A821B" w14:textId="77777777" w:rsidR="00F53A76" w:rsidRPr="00F53A76" w:rsidRDefault="00F53A76" w:rsidP="00DA598B">
      <w:pPr>
        <w:pStyle w:val="GazetteListNumbered"/>
      </w:pPr>
      <w:r w:rsidRPr="00F53A76">
        <w:t>Submissions or requests for further information can be sent to:</w:t>
      </w:r>
    </w:p>
    <w:p w14:paraId="30CE01D4" w14:textId="77777777" w:rsidR="00F53A76" w:rsidRPr="00DA598B" w:rsidRDefault="00F53A76" w:rsidP="00DA598B">
      <w:pPr>
        <w:pStyle w:val="GazetteContact"/>
        <w:ind w:left="426"/>
      </w:pPr>
      <w:r w:rsidRPr="00DA598B">
        <w:t>Chemical Review</w:t>
      </w:r>
    </w:p>
    <w:p w14:paraId="6A28E872" w14:textId="77777777" w:rsidR="00F53A76" w:rsidRPr="00DA598B" w:rsidRDefault="00F53A76" w:rsidP="00DA598B">
      <w:pPr>
        <w:pStyle w:val="GazetteContact"/>
        <w:ind w:left="426"/>
      </w:pPr>
      <w:r w:rsidRPr="00DA598B">
        <w:t>Australian Pesticides and Veterinary Medicines Authority</w:t>
      </w:r>
    </w:p>
    <w:p w14:paraId="3E6A53BA" w14:textId="77777777" w:rsidR="00F53A76" w:rsidRPr="00DA598B" w:rsidRDefault="00F53A76" w:rsidP="00DA598B">
      <w:pPr>
        <w:pStyle w:val="GazetteContact"/>
        <w:ind w:left="426"/>
      </w:pPr>
      <w:r w:rsidRPr="00DA598B">
        <w:t>GPO BOX 3262</w:t>
      </w:r>
    </w:p>
    <w:p w14:paraId="101AD925" w14:textId="77777777" w:rsidR="00F53A76" w:rsidRPr="00DA598B" w:rsidRDefault="00F53A76" w:rsidP="00DA598B">
      <w:pPr>
        <w:pStyle w:val="GazetteContact"/>
        <w:ind w:left="426"/>
      </w:pPr>
      <w:r w:rsidRPr="00DA598B">
        <w:t>Sydney NSW 2001</w:t>
      </w:r>
    </w:p>
    <w:p w14:paraId="71091A5C" w14:textId="77777777" w:rsidR="00F53A76" w:rsidRPr="00DA598B" w:rsidRDefault="00F53A76" w:rsidP="00DA598B">
      <w:pPr>
        <w:pStyle w:val="GazetteContact"/>
        <w:spacing w:before="240"/>
        <w:ind w:left="425"/>
      </w:pPr>
      <w:r w:rsidRPr="00DA598B">
        <w:rPr>
          <w:b/>
          <w:bCs/>
        </w:rPr>
        <w:t>Telephone:</w:t>
      </w:r>
      <w:r w:rsidRPr="00DA598B">
        <w:t xml:space="preserve"> +61 2 6770 2400</w:t>
      </w:r>
    </w:p>
    <w:p w14:paraId="2D3E28A1" w14:textId="23F99204" w:rsidR="00F53A76" w:rsidRPr="00F53A76" w:rsidRDefault="00F53A76" w:rsidP="00DA598B">
      <w:pPr>
        <w:pStyle w:val="GazetteContact"/>
        <w:ind w:left="426"/>
      </w:pPr>
      <w:r w:rsidRPr="00DA598B">
        <w:rPr>
          <w:b/>
          <w:bCs/>
        </w:rPr>
        <w:t>Email:</w:t>
      </w:r>
      <w:r w:rsidRPr="00DA598B">
        <w:t xml:space="preserve"> </w:t>
      </w:r>
      <w:hyperlink r:id="rId28" w:history="1">
        <w:r w:rsidRPr="00DA598B">
          <w:rPr>
            <w:rStyle w:val="Hyperlink"/>
          </w:rPr>
          <w:t>chemicalreview@apvma.gov.au</w:t>
        </w:r>
      </w:hyperlink>
    </w:p>
    <w:p w14:paraId="44A97849" w14:textId="77777777" w:rsidR="00F53A76" w:rsidRPr="00F53A76" w:rsidRDefault="00F53A76" w:rsidP="00DA598B">
      <w:pPr>
        <w:pStyle w:val="GazetteHeading2"/>
      </w:pPr>
      <w:r w:rsidRPr="00F53A76">
        <w:t>Attachments:</w:t>
      </w:r>
    </w:p>
    <w:p w14:paraId="34787385" w14:textId="77777777" w:rsidR="00F53A76" w:rsidRPr="00DA598B" w:rsidRDefault="00F53A76" w:rsidP="00DA598B">
      <w:pPr>
        <w:pStyle w:val="GazetteNormalText"/>
      </w:pPr>
      <w:r w:rsidRPr="00DA598B">
        <w:t>Attachment A: Active constituent approval(s), product registration(s) and approved label(s) placed under reconsideration.</w:t>
      </w:r>
    </w:p>
    <w:p w14:paraId="0BF4777B" w14:textId="15E17F2B" w:rsidR="00F53A76" w:rsidRPr="00DA598B" w:rsidRDefault="00F53A76" w:rsidP="00DA598B">
      <w:pPr>
        <w:pStyle w:val="GazetteNormalText"/>
      </w:pPr>
      <w:r w:rsidRPr="00DA598B">
        <w:t>Attachment B: Draft Statement of Reasons</w:t>
      </w:r>
    </w:p>
    <w:p w14:paraId="13E1B290" w14:textId="77777777" w:rsidR="00720150" w:rsidRDefault="00F53A76" w:rsidP="00DA598B">
      <w:pPr>
        <w:pStyle w:val="GazetteNormalText"/>
        <w:sectPr w:rsidR="00720150" w:rsidSect="00CB73E0">
          <w:headerReference w:type="even" r:id="rId29"/>
          <w:pgSz w:w="11906" w:h="16838"/>
          <w:pgMar w:top="1440" w:right="1134" w:bottom="1440" w:left="1134" w:header="794" w:footer="737" w:gutter="0"/>
          <w:cols w:space="708"/>
          <w:docGrid w:linePitch="360"/>
        </w:sectPr>
      </w:pPr>
      <w:r w:rsidRPr="00DA598B">
        <w:t>Attachment C: Malathion Sample Labels</w:t>
      </w:r>
    </w:p>
    <w:p w14:paraId="52C8C5D2" w14:textId="2E637D89" w:rsidR="00F53A76" w:rsidRPr="00F53A76" w:rsidRDefault="00F53A76" w:rsidP="00720150">
      <w:pPr>
        <w:pStyle w:val="GazetteHeading1"/>
        <w:rPr>
          <w:rFonts w:eastAsia="Calibri"/>
        </w:rPr>
      </w:pPr>
      <w:bookmarkStart w:id="6" w:name="_Toc120000819"/>
      <w:r w:rsidRPr="00F53A76">
        <w:lastRenderedPageBreak/>
        <w:t>Attachment A: Active constituent approval(s), product registration(s) and approved label(s) placed under reconsideration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3187"/>
        <w:gridCol w:w="4394"/>
      </w:tblGrid>
      <w:tr w:rsidR="00F53A76" w:rsidRPr="00F53A76" w14:paraId="233870A1" w14:textId="77777777" w:rsidTr="00DA598B">
        <w:trPr>
          <w:tblHeader/>
        </w:trPr>
        <w:tc>
          <w:tcPr>
            <w:tcW w:w="1063" w:type="pct"/>
            <w:shd w:val="clear" w:color="auto" w:fill="E6E6E6"/>
          </w:tcPr>
          <w:p w14:paraId="7B59F9E7" w14:textId="77777777" w:rsidR="00F53A76" w:rsidRPr="00DA598B" w:rsidRDefault="00F53A76" w:rsidP="00DA598B">
            <w:pPr>
              <w:pStyle w:val="GazetteTableHeading"/>
            </w:pPr>
            <w:r w:rsidRPr="00DA598B">
              <w:t>Approval or registration number</w:t>
            </w:r>
          </w:p>
        </w:tc>
        <w:tc>
          <w:tcPr>
            <w:tcW w:w="1655" w:type="pct"/>
            <w:shd w:val="clear" w:color="auto" w:fill="E6E6E6"/>
          </w:tcPr>
          <w:p w14:paraId="45D51358" w14:textId="77777777" w:rsidR="00F53A76" w:rsidRPr="00DA598B" w:rsidRDefault="00F53A76" w:rsidP="00DA598B">
            <w:pPr>
              <w:pStyle w:val="GazetteTableHeading"/>
            </w:pPr>
            <w:r w:rsidRPr="00DA598B">
              <w:t>Name</w:t>
            </w:r>
          </w:p>
        </w:tc>
        <w:tc>
          <w:tcPr>
            <w:tcW w:w="2282" w:type="pct"/>
            <w:shd w:val="clear" w:color="auto" w:fill="E6E6E6"/>
          </w:tcPr>
          <w:p w14:paraId="1A53FDB3" w14:textId="77777777" w:rsidR="00F53A76" w:rsidRPr="00DA598B" w:rsidRDefault="00F53A76" w:rsidP="00DA598B">
            <w:pPr>
              <w:pStyle w:val="GazetteTableHeading"/>
            </w:pPr>
            <w:r w:rsidRPr="00DA598B">
              <w:t>Label approval number(s) associated with the registered product</w:t>
            </w:r>
          </w:p>
        </w:tc>
      </w:tr>
      <w:tr w:rsidR="00F53A76" w:rsidRPr="00F53A76" w14:paraId="53D58A85" w14:textId="77777777" w:rsidTr="00DA598B">
        <w:tc>
          <w:tcPr>
            <w:tcW w:w="5000" w:type="pct"/>
            <w:gridSpan w:val="3"/>
          </w:tcPr>
          <w:p w14:paraId="47459798" w14:textId="77777777" w:rsidR="00F53A76" w:rsidRPr="00F53A76" w:rsidRDefault="00F53A76" w:rsidP="00DA598B">
            <w:pPr>
              <w:pStyle w:val="GazetteTableSub-heading"/>
            </w:pPr>
            <w:r w:rsidRPr="00F53A76">
              <w:t>Active constituents</w:t>
            </w:r>
          </w:p>
        </w:tc>
      </w:tr>
      <w:tr w:rsidR="00F53A76" w:rsidRPr="00F53A76" w14:paraId="672AFE28" w14:textId="77777777" w:rsidTr="00DA598B">
        <w:tc>
          <w:tcPr>
            <w:tcW w:w="1063" w:type="pct"/>
          </w:tcPr>
          <w:p w14:paraId="422FE429" w14:textId="77777777" w:rsidR="00F53A76" w:rsidRPr="00F53A76" w:rsidRDefault="00F53A76" w:rsidP="00DA598B">
            <w:pPr>
              <w:pStyle w:val="GazetteTableText"/>
            </w:pPr>
            <w:r w:rsidRPr="00F53A76">
              <w:t>44350</w:t>
            </w:r>
          </w:p>
        </w:tc>
        <w:tc>
          <w:tcPr>
            <w:tcW w:w="1655" w:type="pct"/>
          </w:tcPr>
          <w:p w14:paraId="4250DC8D" w14:textId="4EC61F19" w:rsidR="00F53A76" w:rsidRPr="00F53A76" w:rsidRDefault="00DA598B" w:rsidP="00DA598B">
            <w:pPr>
              <w:pStyle w:val="GazetteTableText"/>
            </w:pPr>
            <w:r w:rsidRPr="00F53A76">
              <w:t>Maldison</w:t>
            </w:r>
          </w:p>
        </w:tc>
        <w:tc>
          <w:tcPr>
            <w:tcW w:w="2282" w:type="pct"/>
          </w:tcPr>
          <w:p w14:paraId="3329D707" w14:textId="13E1D724" w:rsidR="00F53A76" w:rsidRPr="00F53A76" w:rsidRDefault="00DA598B" w:rsidP="00DA598B">
            <w:pPr>
              <w:pStyle w:val="GazetteTableText"/>
            </w:pPr>
            <w:r w:rsidRPr="00F53A76">
              <w:t>N/A</w:t>
            </w:r>
          </w:p>
        </w:tc>
      </w:tr>
      <w:tr w:rsidR="00F53A76" w:rsidRPr="00F53A76" w14:paraId="18407096" w14:textId="77777777" w:rsidTr="00DA598B">
        <w:tc>
          <w:tcPr>
            <w:tcW w:w="1063" w:type="pct"/>
          </w:tcPr>
          <w:p w14:paraId="776543D5" w14:textId="77777777" w:rsidR="00F53A76" w:rsidRPr="00F53A76" w:rsidRDefault="00F53A76" w:rsidP="00DA598B">
            <w:pPr>
              <w:pStyle w:val="GazetteTableText"/>
            </w:pPr>
            <w:r w:rsidRPr="00F53A76">
              <w:t>46160</w:t>
            </w:r>
          </w:p>
        </w:tc>
        <w:tc>
          <w:tcPr>
            <w:tcW w:w="1655" w:type="pct"/>
          </w:tcPr>
          <w:p w14:paraId="02E83386" w14:textId="29749929" w:rsidR="00F53A76" w:rsidRPr="00F53A76" w:rsidRDefault="00DA598B" w:rsidP="00DA598B">
            <w:pPr>
              <w:pStyle w:val="GazetteTableText"/>
            </w:pPr>
            <w:r w:rsidRPr="00F53A76">
              <w:t>Maldison</w:t>
            </w:r>
          </w:p>
        </w:tc>
        <w:tc>
          <w:tcPr>
            <w:tcW w:w="2282" w:type="pct"/>
          </w:tcPr>
          <w:p w14:paraId="210D59F3" w14:textId="60630AFD" w:rsidR="00F53A76" w:rsidRPr="00F53A76" w:rsidRDefault="00DA598B" w:rsidP="00DA598B">
            <w:pPr>
              <w:pStyle w:val="GazetteTableText"/>
            </w:pPr>
            <w:r w:rsidRPr="00F53A76">
              <w:t>N/A</w:t>
            </w:r>
          </w:p>
        </w:tc>
      </w:tr>
      <w:tr w:rsidR="00F53A76" w:rsidRPr="00F53A76" w14:paraId="600C4DAF" w14:textId="77777777" w:rsidTr="00DA598B">
        <w:tc>
          <w:tcPr>
            <w:tcW w:w="1063" w:type="pct"/>
          </w:tcPr>
          <w:p w14:paraId="7B2BE289" w14:textId="77777777" w:rsidR="00F53A76" w:rsidRPr="00F53A76" w:rsidRDefault="00F53A76" w:rsidP="00DA598B">
            <w:pPr>
              <w:pStyle w:val="GazetteTableText"/>
            </w:pPr>
            <w:r w:rsidRPr="00F53A76">
              <w:t>87713</w:t>
            </w:r>
          </w:p>
        </w:tc>
        <w:tc>
          <w:tcPr>
            <w:tcW w:w="1655" w:type="pct"/>
          </w:tcPr>
          <w:p w14:paraId="5D9E9CE0" w14:textId="0B8F219C" w:rsidR="00F53A76" w:rsidRPr="00F53A76" w:rsidRDefault="00DA598B" w:rsidP="00DA598B">
            <w:pPr>
              <w:pStyle w:val="GazetteTableText"/>
            </w:pPr>
            <w:r w:rsidRPr="00F53A76">
              <w:t>Malathion</w:t>
            </w:r>
          </w:p>
        </w:tc>
        <w:tc>
          <w:tcPr>
            <w:tcW w:w="2282" w:type="pct"/>
          </w:tcPr>
          <w:p w14:paraId="28F52800" w14:textId="4CE42C8B" w:rsidR="00F53A76" w:rsidRPr="00F53A76" w:rsidRDefault="00DA598B" w:rsidP="00DA598B">
            <w:pPr>
              <w:pStyle w:val="GazetteTableText"/>
            </w:pPr>
            <w:r w:rsidRPr="00F53A76">
              <w:t>N/A</w:t>
            </w:r>
          </w:p>
        </w:tc>
      </w:tr>
      <w:tr w:rsidR="00F53A76" w:rsidRPr="00F53A76" w14:paraId="3634D518" w14:textId="77777777" w:rsidTr="00DA598B">
        <w:tc>
          <w:tcPr>
            <w:tcW w:w="5000" w:type="pct"/>
            <w:gridSpan w:val="3"/>
          </w:tcPr>
          <w:p w14:paraId="530D0991" w14:textId="0C2261B1" w:rsidR="00F53A76" w:rsidRPr="00F53A76" w:rsidRDefault="00F53A76" w:rsidP="00DA598B">
            <w:pPr>
              <w:pStyle w:val="GazetteTableSub-heading"/>
            </w:pPr>
            <w:r w:rsidRPr="00F53A76">
              <w:t xml:space="preserve">Agricultural </w:t>
            </w:r>
            <w:r w:rsidR="00DA598B" w:rsidRPr="00F53A76">
              <w:t>chemical products</w:t>
            </w:r>
          </w:p>
        </w:tc>
      </w:tr>
      <w:tr w:rsidR="00F53A76" w:rsidRPr="00F53A76" w14:paraId="706C5CB1" w14:textId="77777777" w:rsidTr="00DA598B">
        <w:tc>
          <w:tcPr>
            <w:tcW w:w="1063" w:type="pct"/>
          </w:tcPr>
          <w:p w14:paraId="23DFD642" w14:textId="77777777" w:rsidR="00F53A76" w:rsidRPr="00F53A76" w:rsidRDefault="00F53A76" w:rsidP="00DA598B">
            <w:pPr>
              <w:pStyle w:val="GazetteTableText"/>
            </w:pPr>
            <w:r w:rsidRPr="00F53A76">
              <w:t>42035</w:t>
            </w:r>
          </w:p>
        </w:tc>
        <w:tc>
          <w:tcPr>
            <w:tcW w:w="1655" w:type="pct"/>
          </w:tcPr>
          <w:p w14:paraId="5D2B61F7" w14:textId="729DEB02" w:rsidR="00F53A76" w:rsidRPr="00F53A76" w:rsidRDefault="00DA598B" w:rsidP="00DA598B">
            <w:pPr>
              <w:pStyle w:val="GazetteTableText"/>
            </w:pPr>
            <w:r w:rsidRPr="00F53A76">
              <w:t>David Grays Malathion Garden Spray</w:t>
            </w:r>
          </w:p>
        </w:tc>
        <w:tc>
          <w:tcPr>
            <w:tcW w:w="2282" w:type="pct"/>
          </w:tcPr>
          <w:p w14:paraId="645A1F37" w14:textId="77777777" w:rsidR="00F53A76" w:rsidRPr="00F53A76" w:rsidRDefault="00F53A76" w:rsidP="00DA598B">
            <w:pPr>
              <w:pStyle w:val="GazetteTableText"/>
            </w:pPr>
            <w:r w:rsidRPr="00F53A76">
              <w:t>42035/100756, 42035/1098</w:t>
            </w:r>
          </w:p>
        </w:tc>
      </w:tr>
      <w:tr w:rsidR="00F53A76" w:rsidRPr="00F53A76" w14:paraId="08906443" w14:textId="77777777" w:rsidTr="00DA598B">
        <w:tc>
          <w:tcPr>
            <w:tcW w:w="1063" w:type="pct"/>
          </w:tcPr>
          <w:p w14:paraId="082CD8BB" w14:textId="77777777" w:rsidR="00F53A76" w:rsidRPr="00F53A76" w:rsidRDefault="00F53A76" w:rsidP="00DA598B">
            <w:pPr>
              <w:pStyle w:val="GazetteTableText"/>
            </w:pPr>
            <w:r w:rsidRPr="00F53A76">
              <w:t>42727</w:t>
            </w:r>
          </w:p>
        </w:tc>
        <w:tc>
          <w:tcPr>
            <w:tcW w:w="1655" w:type="pct"/>
          </w:tcPr>
          <w:p w14:paraId="3B833D19" w14:textId="5150E0A3" w:rsidR="00F53A76" w:rsidRPr="00F53A76" w:rsidRDefault="00DA598B" w:rsidP="00DA598B">
            <w:pPr>
              <w:pStyle w:val="GazetteTableText"/>
            </w:pPr>
            <w:r w:rsidRPr="00F53A76">
              <w:t>Q Fly Wick</w:t>
            </w:r>
          </w:p>
        </w:tc>
        <w:tc>
          <w:tcPr>
            <w:tcW w:w="2282" w:type="pct"/>
          </w:tcPr>
          <w:p w14:paraId="34CBC6A4" w14:textId="77777777" w:rsidR="00F53A76" w:rsidRPr="00F53A76" w:rsidRDefault="00F53A76" w:rsidP="00DA598B">
            <w:pPr>
              <w:pStyle w:val="GazetteTableText"/>
            </w:pPr>
            <w:r w:rsidRPr="00F53A76">
              <w:t>42727/1207</w:t>
            </w:r>
          </w:p>
        </w:tc>
      </w:tr>
      <w:tr w:rsidR="00F53A76" w:rsidRPr="00F53A76" w14:paraId="6BFA4398" w14:textId="77777777" w:rsidTr="00DA598B">
        <w:tc>
          <w:tcPr>
            <w:tcW w:w="1063" w:type="pct"/>
          </w:tcPr>
          <w:p w14:paraId="26631A49" w14:textId="77777777" w:rsidR="00F53A76" w:rsidRPr="00F53A76" w:rsidRDefault="00F53A76" w:rsidP="00DA598B">
            <w:pPr>
              <w:pStyle w:val="GazetteTableText"/>
            </w:pPr>
            <w:r w:rsidRPr="00F53A76">
              <w:t>48992</w:t>
            </w:r>
          </w:p>
        </w:tc>
        <w:tc>
          <w:tcPr>
            <w:tcW w:w="1655" w:type="pct"/>
          </w:tcPr>
          <w:p w14:paraId="42F421FC" w14:textId="26D4D1CA" w:rsidR="00F53A76" w:rsidRPr="00F53A76" w:rsidRDefault="00DA598B" w:rsidP="00DA598B">
            <w:pPr>
              <w:pStyle w:val="GazetteTableText"/>
            </w:pPr>
            <w:r w:rsidRPr="00F53A76">
              <w:t>H</w:t>
            </w:r>
            <w:r w:rsidR="00BD514F">
              <w:t>Y-MAL</w:t>
            </w:r>
            <w:r w:rsidRPr="00F53A76">
              <w:t xml:space="preserve"> Insecticide</w:t>
            </w:r>
          </w:p>
        </w:tc>
        <w:tc>
          <w:tcPr>
            <w:tcW w:w="2282" w:type="pct"/>
          </w:tcPr>
          <w:p w14:paraId="2AC8949E" w14:textId="77777777" w:rsidR="00F53A76" w:rsidRPr="00F53A76" w:rsidRDefault="00F53A76" w:rsidP="00DA598B">
            <w:pPr>
              <w:pStyle w:val="GazetteTableText"/>
            </w:pPr>
            <w:r w:rsidRPr="00F53A76">
              <w:t>48992/62947, 48992/58652, 48992/0207, 48992/0801, 48992/0300, 48992/01</w:t>
            </w:r>
          </w:p>
        </w:tc>
      </w:tr>
      <w:tr w:rsidR="00F53A76" w:rsidRPr="00F53A76" w14:paraId="15FE56BC" w14:textId="77777777" w:rsidTr="00DA598B">
        <w:tc>
          <w:tcPr>
            <w:tcW w:w="1063" w:type="pct"/>
          </w:tcPr>
          <w:p w14:paraId="7B000205" w14:textId="77777777" w:rsidR="00F53A76" w:rsidRPr="00F53A76" w:rsidRDefault="00F53A76" w:rsidP="00DA598B">
            <w:pPr>
              <w:pStyle w:val="GazetteTableText"/>
            </w:pPr>
            <w:r w:rsidRPr="00F53A76">
              <w:t>49539</w:t>
            </w:r>
          </w:p>
        </w:tc>
        <w:tc>
          <w:tcPr>
            <w:tcW w:w="1655" w:type="pct"/>
          </w:tcPr>
          <w:p w14:paraId="4A5A77EC" w14:textId="77FE3B1A" w:rsidR="00F53A76" w:rsidRPr="00F53A76" w:rsidRDefault="00DA598B" w:rsidP="00DA598B">
            <w:pPr>
              <w:pStyle w:val="GazetteTableText"/>
            </w:pPr>
            <w:r w:rsidRPr="00F53A76">
              <w:t>Fyfanon ULV Insecticide</w:t>
            </w:r>
          </w:p>
        </w:tc>
        <w:tc>
          <w:tcPr>
            <w:tcW w:w="2282" w:type="pct"/>
          </w:tcPr>
          <w:p w14:paraId="0BB76730" w14:textId="77777777" w:rsidR="00F53A76" w:rsidRPr="00F53A76" w:rsidRDefault="00F53A76" w:rsidP="00DA598B">
            <w:pPr>
              <w:pStyle w:val="GazetteTableText"/>
            </w:pPr>
            <w:r w:rsidRPr="00F53A76">
              <w:t>49539/100187, 49539/1006, 49539/01</w:t>
            </w:r>
          </w:p>
        </w:tc>
      </w:tr>
      <w:tr w:rsidR="00F53A76" w:rsidRPr="00F53A76" w14:paraId="24874151" w14:textId="77777777" w:rsidTr="00DA598B">
        <w:tc>
          <w:tcPr>
            <w:tcW w:w="1063" w:type="pct"/>
          </w:tcPr>
          <w:p w14:paraId="595229E9" w14:textId="77777777" w:rsidR="00F53A76" w:rsidRPr="00F53A76" w:rsidRDefault="00F53A76" w:rsidP="00DA598B">
            <w:pPr>
              <w:pStyle w:val="GazetteTableText"/>
            </w:pPr>
            <w:r w:rsidRPr="00F53A76">
              <w:t>50110</w:t>
            </w:r>
          </w:p>
        </w:tc>
        <w:tc>
          <w:tcPr>
            <w:tcW w:w="1655" w:type="pct"/>
          </w:tcPr>
          <w:p w14:paraId="401EB1A7" w14:textId="72E01B50" w:rsidR="00F53A76" w:rsidRPr="00F53A76" w:rsidRDefault="00DA598B" w:rsidP="00DA598B">
            <w:pPr>
              <w:pStyle w:val="GazetteTableText"/>
            </w:pPr>
            <w:r w:rsidRPr="00F53A76">
              <w:t>David Grays Malathion Grain Dust Insecticide</w:t>
            </w:r>
          </w:p>
        </w:tc>
        <w:tc>
          <w:tcPr>
            <w:tcW w:w="2282" w:type="pct"/>
          </w:tcPr>
          <w:p w14:paraId="74921D9F" w14:textId="77777777" w:rsidR="00F53A76" w:rsidRPr="00F53A76" w:rsidRDefault="00F53A76" w:rsidP="00DA598B">
            <w:pPr>
              <w:pStyle w:val="GazetteTableText"/>
            </w:pPr>
            <w:r w:rsidRPr="00F53A76">
              <w:t>50110/1008, 50110/1097</w:t>
            </w:r>
          </w:p>
        </w:tc>
      </w:tr>
      <w:tr w:rsidR="00F53A76" w:rsidRPr="00F53A76" w14:paraId="24668657" w14:textId="77777777" w:rsidTr="00DA598B">
        <w:tc>
          <w:tcPr>
            <w:tcW w:w="1063" w:type="pct"/>
          </w:tcPr>
          <w:p w14:paraId="73E19145" w14:textId="77777777" w:rsidR="00F53A76" w:rsidRPr="00F53A76" w:rsidRDefault="00F53A76" w:rsidP="00DA598B">
            <w:pPr>
              <w:pStyle w:val="GazetteTableText"/>
            </w:pPr>
            <w:r w:rsidRPr="00F53A76">
              <w:t>50589</w:t>
            </w:r>
          </w:p>
        </w:tc>
        <w:tc>
          <w:tcPr>
            <w:tcW w:w="1655" w:type="pct"/>
          </w:tcPr>
          <w:p w14:paraId="2F8F03E5" w14:textId="7CAFDE6D" w:rsidR="00F53A76" w:rsidRPr="00F53A76" w:rsidRDefault="00DA598B" w:rsidP="00DA598B">
            <w:pPr>
              <w:pStyle w:val="GazetteTableText"/>
            </w:pPr>
            <w:r w:rsidRPr="00F53A76">
              <w:t>Searles Fruit Fly Wick Attractant and Insecticide</w:t>
            </w:r>
          </w:p>
        </w:tc>
        <w:tc>
          <w:tcPr>
            <w:tcW w:w="2282" w:type="pct"/>
          </w:tcPr>
          <w:p w14:paraId="1C953D8A" w14:textId="77777777" w:rsidR="00F53A76" w:rsidRPr="00F53A76" w:rsidRDefault="00F53A76" w:rsidP="00DA598B">
            <w:pPr>
              <w:pStyle w:val="GazetteTableText"/>
            </w:pPr>
            <w:r w:rsidRPr="00F53A76">
              <w:t>50589/1002, 50589/0798</w:t>
            </w:r>
          </w:p>
        </w:tc>
      </w:tr>
      <w:tr w:rsidR="00F53A76" w:rsidRPr="00F53A76" w14:paraId="61804806" w14:textId="77777777" w:rsidTr="00DA598B">
        <w:tc>
          <w:tcPr>
            <w:tcW w:w="1063" w:type="pct"/>
          </w:tcPr>
          <w:p w14:paraId="0C3C7BB8" w14:textId="77777777" w:rsidR="00F53A76" w:rsidRPr="00F53A76" w:rsidRDefault="00F53A76" w:rsidP="00DA598B">
            <w:pPr>
              <w:pStyle w:val="GazetteTableText"/>
            </w:pPr>
            <w:r w:rsidRPr="00F53A76">
              <w:t>51150</w:t>
            </w:r>
          </w:p>
        </w:tc>
        <w:tc>
          <w:tcPr>
            <w:tcW w:w="1655" w:type="pct"/>
          </w:tcPr>
          <w:p w14:paraId="0762F998" w14:textId="02E546DD" w:rsidR="00F53A76" w:rsidRPr="00F53A76" w:rsidRDefault="00DA598B" w:rsidP="00DA598B">
            <w:pPr>
              <w:pStyle w:val="GazetteTableText"/>
              <w:rPr>
                <w:highlight w:val="yellow"/>
              </w:rPr>
            </w:pPr>
            <w:r w:rsidRPr="00F53A76">
              <w:t>Fyfanon 440 EW Insecticide</w:t>
            </w:r>
          </w:p>
        </w:tc>
        <w:tc>
          <w:tcPr>
            <w:tcW w:w="2282" w:type="pct"/>
          </w:tcPr>
          <w:p w14:paraId="7B0DF516" w14:textId="77777777" w:rsidR="00F53A76" w:rsidRPr="00F53A76" w:rsidRDefault="00F53A76" w:rsidP="00DA598B">
            <w:pPr>
              <w:pStyle w:val="GazetteTableText"/>
            </w:pPr>
            <w:r w:rsidRPr="00F53A76">
              <w:t>51150/132266</w:t>
            </w:r>
          </w:p>
        </w:tc>
      </w:tr>
      <w:tr w:rsidR="00F53A76" w:rsidRPr="00F53A76" w14:paraId="05A1068B" w14:textId="77777777" w:rsidTr="00DA598B">
        <w:tc>
          <w:tcPr>
            <w:tcW w:w="1063" w:type="pct"/>
          </w:tcPr>
          <w:p w14:paraId="1157F1EA" w14:textId="77777777" w:rsidR="00F53A76" w:rsidRPr="00F53A76" w:rsidRDefault="00F53A76" w:rsidP="00DA598B">
            <w:pPr>
              <w:pStyle w:val="GazetteTableText"/>
            </w:pPr>
            <w:r w:rsidRPr="00F53A76">
              <w:t>58968</w:t>
            </w:r>
          </w:p>
        </w:tc>
        <w:tc>
          <w:tcPr>
            <w:tcW w:w="1655" w:type="pct"/>
          </w:tcPr>
          <w:p w14:paraId="75E8486A" w14:textId="0BB0856F" w:rsidR="00F53A76" w:rsidRPr="00F53A76" w:rsidRDefault="00DA598B" w:rsidP="00DA598B">
            <w:pPr>
              <w:pStyle w:val="GazetteTableText"/>
              <w:rPr>
                <w:highlight w:val="yellow"/>
              </w:rPr>
            </w:pPr>
            <w:r w:rsidRPr="00F53A76">
              <w:t>David Grays Malathion and White Oil Insecticide</w:t>
            </w:r>
          </w:p>
        </w:tc>
        <w:tc>
          <w:tcPr>
            <w:tcW w:w="2282" w:type="pct"/>
          </w:tcPr>
          <w:p w14:paraId="6B2F035D" w14:textId="77777777" w:rsidR="00F53A76" w:rsidRPr="00F53A76" w:rsidRDefault="00F53A76" w:rsidP="00DA598B">
            <w:pPr>
              <w:pStyle w:val="GazetteTableText"/>
            </w:pPr>
            <w:r w:rsidRPr="00F53A76">
              <w:t>58968/0605</w:t>
            </w:r>
          </w:p>
        </w:tc>
      </w:tr>
      <w:tr w:rsidR="00F53A76" w:rsidRPr="00F53A76" w14:paraId="7442123C" w14:textId="77777777" w:rsidTr="00DA598B">
        <w:tc>
          <w:tcPr>
            <w:tcW w:w="1063" w:type="pct"/>
          </w:tcPr>
          <w:p w14:paraId="0D84AA70" w14:textId="77777777" w:rsidR="00F53A76" w:rsidRPr="00F53A76" w:rsidRDefault="00F53A76" w:rsidP="00DA598B">
            <w:pPr>
              <w:pStyle w:val="GazetteTableText"/>
              <w:rPr>
                <w:highlight w:val="yellow"/>
              </w:rPr>
            </w:pPr>
            <w:r w:rsidRPr="00F53A76">
              <w:t>62194</w:t>
            </w:r>
          </w:p>
        </w:tc>
        <w:tc>
          <w:tcPr>
            <w:tcW w:w="1655" w:type="pct"/>
          </w:tcPr>
          <w:p w14:paraId="358B370C" w14:textId="140302F4" w:rsidR="00F53A76" w:rsidRPr="00F53A76" w:rsidRDefault="00DA598B" w:rsidP="00DA598B">
            <w:pPr>
              <w:pStyle w:val="GazetteTableText"/>
              <w:rPr>
                <w:highlight w:val="yellow"/>
              </w:rPr>
            </w:pPr>
            <w:r w:rsidRPr="00F53A76">
              <w:t>Fyfanon 1000 EC Insecticide</w:t>
            </w:r>
          </w:p>
        </w:tc>
        <w:tc>
          <w:tcPr>
            <w:tcW w:w="2282" w:type="pct"/>
          </w:tcPr>
          <w:p w14:paraId="38CB8F37" w14:textId="77777777" w:rsidR="00F53A76" w:rsidRPr="00F53A76" w:rsidRDefault="00F53A76" w:rsidP="00DA598B">
            <w:pPr>
              <w:pStyle w:val="GazetteTableText"/>
            </w:pPr>
            <w:r w:rsidRPr="00F53A76">
              <w:t>62194/1008</w:t>
            </w:r>
          </w:p>
        </w:tc>
      </w:tr>
      <w:tr w:rsidR="00F53A76" w:rsidRPr="00F53A76" w14:paraId="0E535591" w14:textId="77777777" w:rsidTr="00DA598B">
        <w:tc>
          <w:tcPr>
            <w:tcW w:w="1063" w:type="pct"/>
          </w:tcPr>
          <w:p w14:paraId="25C27F29" w14:textId="77777777" w:rsidR="00F53A76" w:rsidRPr="00F53A76" w:rsidRDefault="00F53A76" w:rsidP="00DA598B">
            <w:pPr>
              <w:pStyle w:val="GazetteTableText"/>
              <w:rPr>
                <w:highlight w:val="yellow"/>
              </w:rPr>
            </w:pPr>
            <w:r w:rsidRPr="00F53A76">
              <w:t>62242</w:t>
            </w:r>
          </w:p>
        </w:tc>
        <w:tc>
          <w:tcPr>
            <w:tcW w:w="1655" w:type="pct"/>
          </w:tcPr>
          <w:p w14:paraId="31950902" w14:textId="23361E1B" w:rsidR="00F53A76" w:rsidRPr="00F53A76" w:rsidRDefault="00DA598B" w:rsidP="00DA598B">
            <w:pPr>
              <w:pStyle w:val="GazetteTableText"/>
              <w:rPr>
                <w:highlight w:val="yellow"/>
              </w:rPr>
            </w:pPr>
            <w:r w:rsidRPr="00F53A76">
              <w:t>David Grays Fruit Fly Garden Spray</w:t>
            </w:r>
          </w:p>
        </w:tc>
        <w:tc>
          <w:tcPr>
            <w:tcW w:w="2282" w:type="pct"/>
          </w:tcPr>
          <w:p w14:paraId="3D8765A6" w14:textId="77777777" w:rsidR="00F53A76" w:rsidRPr="00F53A76" w:rsidRDefault="00F53A76" w:rsidP="00DA598B">
            <w:pPr>
              <w:pStyle w:val="GazetteTableText"/>
            </w:pPr>
            <w:r w:rsidRPr="00F53A76">
              <w:t>62242/100758, 62242/1107</w:t>
            </w:r>
          </w:p>
        </w:tc>
      </w:tr>
      <w:tr w:rsidR="00F53A76" w:rsidRPr="00F53A76" w14:paraId="5CB860A2" w14:textId="77777777" w:rsidTr="00DA598B">
        <w:tc>
          <w:tcPr>
            <w:tcW w:w="1063" w:type="pct"/>
          </w:tcPr>
          <w:p w14:paraId="2E06615C" w14:textId="77777777" w:rsidR="00F53A76" w:rsidRPr="00F53A76" w:rsidRDefault="00F53A76" w:rsidP="00DA598B">
            <w:pPr>
              <w:pStyle w:val="GazetteTableText"/>
            </w:pPr>
            <w:r w:rsidRPr="00F53A76">
              <w:t>63032</w:t>
            </w:r>
          </w:p>
        </w:tc>
        <w:tc>
          <w:tcPr>
            <w:tcW w:w="1655" w:type="pct"/>
          </w:tcPr>
          <w:p w14:paraId="45D1DD6A" w14:textId="68AC0D5F" w:rsidR="00F53A76" w:rsidRPr="00F53A76" w:rsidRDefault="00DA598B" w:rsidP="00DA598B">
            <w:pPr>
              <w:pStyle w:val="GazetteTableText"/>
            </w:pPr>
            <w:r w:rsidRPr="00F53A76">
              <w:t>Eco-Lure Male Qld Fruit Fly Wick</w:t>
            </w:r>
          </w:p>
        </w:tc>
        <w:tc>
          <w:tcPr>
            <w:tcW w:w="2282" w:type="pct"/>
          </w:tcPr>
          <w:p w14:paraId="1F2800EE" w14:textId="77777777" w:rsidR="00F53A76" w:rsidRPr="00F53A76" w:rsidRDefault="00F53A76" w:rsidP="00DA598B">
            <w:pPr>
              <w:pStyle w:val="GazetteTableText"/>
            </w:pPr>
            <w:r w:rsidRPr="00F53A76">
              <w:t>63032/1108</w:t>
            </w:r>
          </w:p>
        </w:tc>
      </w:tr>
      <w:tr w:rsidR="00F53A76" w:rsidRPr="00F53A76" w14:paraId="2542D8EC" w14:textId="77777777" w:rsidTr="00DA598B">
        <w:tc>
          <w:tcPr>
            <w:tcW w:w="1063" w:type="pct"/>
          </w:tcPr>
          <w:p w14:paraId="28600D35" w14:textId="77777777" w:rsidR="00F53A76" w:rsidRPr="00F53A76" w:rsidRDefault="00F53A76" w:rsidP="00DA598B">
            <w:pPr>
              <w:pStyle w:val="GazetteTableText"/>
            </w:pPr>
            <w:r w:rsidRPr="00F53A76">
              <w:t>69529</w:t>
            </w:r>
          </w:p>
        </w:tc>
        <w:tc>
          <w:tcPr>
            <w:tcW w:w="1655" w:type="pct"/>
          </w:tcPr>
          <w:p w14:paraId="07E76261" w14:textId="61CA7705" w:rsidR="00F53A76" w:rsidRPr="00F53A76" w:rsidRDefault="00DA598B" w:rsidP="00DA598B">
            <w:pPr>
              <w:pStyle w:val="GazetteTableText"/>
            </w:pPr>
            <w:r w:rsidRPr="00F53A76">
              <w:t>Fyfanon Premium Insecticide</w:t>
            </w:r>
          </w:p>
        </w:tc>
        <w:tc>
          <w:tcPr>
            <w:tcW w:w="2282" w:type="pct"/>
          </w:tcPr>
          <w:p w14:paraId="52B5D896" w14:textId="77777777" w:rsidR="00F53A76" w:rsidRPr="00F53A76" w:rsidRDefault="00F53A76" w:rsidP="00DA598B">
            <w:pPr>
              <w:pStyle w:val="GazetteTableText"/>
            </w:pPr>
            <w:r w:rsidRPr="00F53A76">
              <w:t>69529/61039</w:t>
            </w:r>
          </w:p>
        </w:tc>
      </w:tr>
      <w:tr w:rsidR="00F53A76" w:rsidRPr="00F53A76" w14:paraId="72C0A915" w14:textId="77777777" w:rsidTr="00DA598B">
        <w:trPr>
          <w:trHeight w:val="728"/>
        </w:trPr>
        <w:tc>
          <w:tcPr>
            <w:tcW w:w="1063" w:type="pct"/>
          </w:tcPr>
          <w:p w14:paraId="108894D4" w14:textId="77777777" w:rsidR="00F53A76" w:rsidRPr="00F53A76" w:rsidRDefault="00F53A76" w:rsidP="00DA598B">
            <w:pPr>
              <w:pStyle w:val="GazetteTableText"/>
            </w:pPr>
            <w:r w:rsidRPr="00F53A76">
              <w:t>60832</w:t>
            </w:r>
          </w:p>
        </w:tc>
        <w:tc>
          <w:tcPr>
            <w:tcW w:w="1655" w:type="pct"/>
          </w:tcPr>
          <w:p w14:paraId="62C23A3E" w14:textId="4AB0975D" w:rsidR="00F53A76" w:rsidRPr="00F53A76" w:rsidRDefault="00DA598B" w:rsidP="00DA598B">
            <w:pPr>
              <w:pStyle w:val="GazetteTableText"/>
            </w:pPr>
            <w:r w:rsidRPr="00F53A76">
              <w:t>ZP Mouse Zinc Phosphide Bait</w:t>
            </w:r>
          </w:p>
        </w:tc>
        <w:tc>
          <w:tcPr>
            <w:tcW w:w="2282" w:type="pct"/>
            <w:shd w:val="clear" w:color="auto" w:fill="auto"/>
          </w:tcPr>
          <w:p w14:paraId="50414353" w14:textId="77777777" w:rsidR="00F53A76" w:rsidRPr="00F53A76" w:rsidRDefault="00F53A76" w:rsidP="00DA598B">
            <w:pPr>
              <w:pStyle w:val="GazetteTableText"/>
            </w:pPr>
            <w:r w:rsidRPr="00F53A76">
              <w:t>60832/54449, 60832/0210</w:t>
            </w:r>
          </w:p>
        </w:tc>
      </w:tr>
      <w:tr w:rsidR="00F53A76" w:rsidRPr="00F53A76" w14:paraId="67859FB2" w14:textId="77777777" w:rsidTr="00DA598B">
        <w:trPr>
          <w:trHeight w:val="728"/>
        </w:trPr>
        <w:tc>
          <w:tcPr>
            <w:tcW w:w="1063" w:type="pct"/>
          </w:tcPr>
          <w:p w14:paraId="642373FA" w14:textId="77777777" w:rsidR="00F53A76" w:rsidRPr="00F53A76" w:rsidRDefault="00F53A76" w:rsidP="00DA598B">
            <w:pPr>
              <w:pStyle w:val="GazetteTableText"/>
            </w:pPr>
            <w:r w:rsidRPr="00F53A76">
              <w:t>60890</w:t>
            </w:r>
          </w:p>
        </w:tc>
        <w:tc>
          <w:tcPr>
            <w:tcW w:w="1655" w:type="pct"/>
          </w:tcPr>
          <w:p w14:paraId="3F2526A5" w14:textId="36BEC4BD" w:rsidR="00F53A76" w:rsidRPr="00F53A76" w:rsidRDefault="00DA598B" w:rsidP="00DA598B">
            <w:pPr>
              <w:pStyle w:val="GazetteTableText"/>
            </w:pPr>
            <w:r w:rsidRPr="00F53A76">
              <w:t>ZP Rat Zinc Phosphide Bait</w:t>
            </w:r>
          </w:p>
        </w:tc>
        <w:tc>
          <w:tcPr>
            <w:tcW w:w="2282" w:type="pct"/>
            <w:shd w:val="clear" w:color="auto" w:fill="auto"/>
          </w:tcPr>
          <w:p w14:paraId="0F486634" w14:textId="77777777" w:rsidR="00F53A76" w:rsidRPr="00F53A76" w:rsidRDefault="00F53A76" w:rsidP="00DA598B">
            <w:pPr>
              <w:pStyle w:val="GazetteTableText"/>
            </w:pPr>
            <w:r w:rsidRPr="00F53A76">
              <w:t>60890/111240, 60890/39286</w:t>
            </w:r>
          </w:p>
        </w:tc>
      </w:tr>
      <w:tr w:rsidR="00F53A76" w:rsidRPr="00F53A76" w14:paraId="18AEC6A5" w14:textId="77777777" w:rsidTr="00DA598B">
        <w:trPr>
          <w:trHeight w:val="728"/>
        </w:trPr>
        <w:tc>
          <w:tcPr>
            <w:tcW w:w="1063" w:type="pct"/>
          </w:tcPr>
          <w:p w14:paraId="0C4C6275" w14:textId="77777777" w:rsidR="00F53A76" w:rsidRPr="00F53A76" w:rsidRDefault="00F53A76" w:rsidP="00DA598B">
            <w:pPr>
              <w:pStyle w:val="GazetteTableText"/>
            </w:pPr>
            <w:r w:rsidRPr="00F53A76">
              <w:t>66869</w:t>
            </w:r>
          </w:p>
        </w:tc>
        <w:tc>
          <w:tcPr>
            <w:tcW w:w="1655" w:type="pct"/>
          </w:tcPr>
          <w:p w14:paraId="6969E078" w14:textId="00D8CBDB" w:rsidR="00F53A76" w:rsidRPr="00F53A76" w:rsidRDefault="00DA598B" w:rsidP="00DA598B">
            <w:pPr>
              <w:pStyle w:val="GazetteTableText"/>
            </w:pPr>
            <w:r w:rsidRPr="00F53A76">
              <w:t>Genfarm Zinc Phosphide Mouse Bait</w:t>
            </w:r>
          </w:p>
        </w:tc>
        <w:tc>
          <w:tcPr>
            <w:tcW w:w="2282" w:type="pct"/>
            <w:shd w:val="clear" w:color="auto" w:fill="auto"/>
          </w:tcPr>
          <w:p w14:paraId="1DD53DC1" w14:textId="77777777" w:rsidR="00F53A76" w:rsidRPr="00F53A76" w:rsidRDefault="00F53A76" w:rsidP="00DA598B">
            <w:pPr>
              <w:pStyle w:val="GazetteTableText"/>
            </w:pPr>
            <w:r w:rsidRPr="00F53A76">
              <w:t>66869/55942, 66869/54578</w:t>
            </w:r>
          </w:p>
        </w:tc>
      </w:tr>
      <w:tr w:rsidR="00F53A76" w:rsidRPr="00F53A76" w14:paraId="29A9C547" w14:textId="77777777" w:rsidTr="00DA598B">
        <w:trPr>
          <w:trHeight w:val="238"/>
        </w:trPr>
        <w:tc>
          <w:tcPr>
            <w:tcW w:w="5000" w:type="pct"/>
            <w:gridSpan w:val="3"/>
          </w:tcPr>
          <w:p w14:paraId="04075DE5" w14:textId="41BBF45C" w:rsidR="00F53A76" w:rsidRPr="00F53A76" w:rsidRDefault="00F53A76" w:rsidP="00DA598B">
            <w:pPr>
              <w:pStyle w:val="GazetteTableSub-heading"/>
            </w:pPr>
            <w:r w:rsidRPr="00F53A76">
              <w:t xml:space="preserve">Veterinary </w:t>
            </w:r>
            <w:r w:rsidR="00DA598B" w:rsidRPr="00F53A76">
              <w:t>chemical products</w:t>
            </w:r>
          </w:p>
        </w:tc>
      </w:tr>
      <w:tr w:rsidR="00F53A76" w:rsidRPr="00F53A76" w14:paraId="2239AAEC" w14:textId="77777777" w:rsidTr="00DA598B">
        <w:trPr>
          <w:trHeight w:val="728"/>
        </w:trPr>
        <w:tc>
          <w:tcPr>
            <w:tcW w:w="1063" w:type="pct"/>
          </w:tcPr>
          <w:p w14:paraId="7101F946" w14:textId="77777777" w:rsidR="00F53A76" w:rsidRPr="00F53A76" w:rsidRDefault="00F53A76" w:rsidP="00DA598B">
            <w:pPr>
              <w:pStyle w:val="GazetteTableText"/>
            </w:pPr>
            <w:r w:rsidRPr="00F53A76">
              <w:t>33021</w:t>
            </w:r>
          </w:p>
        </w:tc>
        <w:tc>
          <w:tcPr>
            <w:tcW w:w="1655" w:type="pct"/>
          </w:tcPr>
          <w:p w14:paraId="73C4F361" w14:textId="4349390B" w:rsidR="00F53A76" w:rsidRPr="00F53A76" w:rsidRDefault="00DA598B" w:rsidP="00DA598B">
            <w:pPr>
              <w:pStyle w:val="GazetteTableText"/>
            </w:pPr>
            <w:r w:rsidRPr="00F53A76">
              <w:t>Pharmachemical Maldison 50 Insecticide</w:t>
            </w:r>
          </w:p>
        </w:tc>
        <w:tc>
          <w:tcPr>
            <w:tcW w:w="2282" w:type="pct"/>
          </w:tcPr>
          <w:p w14:paraId="65B9C14E" w14:textId="77777777" w:rsidR="00F53A76" w:rsidRPr="00F53A76" w:rsidRDefault="00F53A76" w:rsidP="00DA598B">
            <w:pPr>
              <w:pStyle w:val="GazetteTableText"/>
            </w:pPr>
            <w:r w:rsidRPr="00F53A76">
              <w:t>33021/134768, 33021/133564, 33021/0210, 33021/0901</w:t>
            </w:r>
          </w:p>
        </w:tc>
      </w:tr>
      <w:tr w:rsidR="00F53A76" w:rsidRPr="00F53A76" w14:paraId="4332F609" w14:textId="77777777" w:rsidTr="00DA598B">
        <w:trPr>
          <w:trHeight w:val="728"/>
        </w:trPr>
        <w:tc>
          <w:tcPr>
            <w:tcW w:w="1063" w:type="pct"/>
          </w:tcPr>
          <w:p w14:paraId="195EF48E" w14:textId="77777777" w:rsidR="00F53A76" w:rsidRPr="00F53A76" w:rsidRDefault="00F53A76" w:rsidP="00DA598B">
            <w:pPr>
              <w:pStyle w:val="GazetteTableText"/>
            </w:pPr>
            <w:r w:rsidRPr="00F53A76">
              <w:t>37201</w:t>
            </w:r>
          </w:p>
        </w:tc>
        <w:tc>
          <w:tcPr>
            <w:tcW w:w="1655" w:type="pct"/>
          </w:tcPr>
          <w:p w14:paraId="6AD8B6BD" w14:textId="00200FF4" w:rsidR="00F53A76" w:rsidRPr="00F53A76" w:rsidRDefault="00DA598B" w:rsidP="00DA598B">
            <w:pPr>
              <w:pStyle w:val="GazetteTableText"/>
            </w:pPr>
            <w:r w:rsidRPr="00F53A76">
              <w:t>Inca Malaban Wash Concentrate</w:t>
            </w:r>
          </w:p>
        </w:tc>
        <w:tc>
          <w:tcPr>
            <w:tcW w:w="2282" w:type="pct"/>
          </w:tcPr>
          <w:p w14:paraId="16E7519F" w14:textId="77777777" w:rsidR="00F53A76" w:rsidRPr="00F53A76" w:rsidRDefault="00F53A76" w:rsidP="00DA598B">
            <w:pPr>
              <w:pStyle w:val="GazetteTableText"/>
            </w:pPr>
            <w:r w:rsidRPr="00F53A76">
              <w:t>37201/0501, 37201/3216</w:t>
            </w:r>
          </w:p>
        </w:tc>
      </w:tr>
      <w:tr w:rsidR="00F53A76" w:rsidRPr="00F53A76" w14:paraId="7A66705A" w14:textId="77777777" w:rsidTr="00DA598B">
        <w:trPr>
          <w:trHeight w:val="728"/>
        </w:trPr>
        <w:tc>
          <w:tcPr>
            <w:tcW w:w="1063" w:type="pct"/>
          </w:tcPr>
          <w:p w14:paraId="151596BB" w14:textId="77777777" w:rsidR="00F53A76" w:rsidRPr="00F53A76" w:rsidRDefault="00F53A76" w:rsidP="00DA598B">
            <w:pPr>
              <w:pStyle w:val="GazetteTableText"/>
            </w:pPr>
            <w:r w:rsidRPr="00F53A76">
              <w:t>42267</w:t>
            </w:r>
          </w:p>
        </w:tc>
        <w:tc>
          <w:tcPr>
            <w:tcW w:w="1655" w:type="pct"/>
          </w:tcPr>
          <w:p w14:paraId="78444724" w14:textId="41C0C666" w:rsidR="00F53A76" w:rsidRPr="00F53A76" w:rsidRDefault="00DA598B" w:rsidP="00DA598B">
            <w:pPr>
              <w:pStyle w:val="GazetteTableText"/>
            </w:pPr>
            <w:r w:rsidRPr="00F53A76">
              <w:t>David Grays Poultry Dust</w:t>
            </w:r>
          </w:p>
        </w:tc>
        <w:tc>
          <w:tcPr>
            <w:tcW w:w="2282" w:type="pct"/>
          </w:tcPr>
          <w:p w14:paraId="6E6A2DA8" w14:textId="77777777" w:rsidR="00F53A76" w:rsidRPr="00F53A76" w:rsidRDefault="00F53A76" w:rsidP="00DA598B">
            <w:pPr>
              <w:pStyle w:val="GazetteTableText"/>
            </w:pPr>
            <w:r w:rsidRPr="00F53A76">
              <w:t>42267/0103</w:t>
            </w:r>
          </w:p>
        </w:tc>
      </w:tr>
      <w:tr w:rsidR="00F53A76" w:rsidRPr="00F53A76" w14:paraId="35A71C08" w14:textId="77777777" w:rsidTr="00DA598B">
        <w:trPr>
          <w:trHeight w:val="728"/>
        </w:trPr>
        <w:tc>
          <w:tcPr>
            <w:tcW w:w="1063" w:type="pct"/>
          </w:tcPr>
          <w:p w14:paraId="46F1234F" w14:textId="77777777" w:rsidR="00F53A76" w:rsidRPr="00F53A76" w:rsidRDefault="00F53A76" w:rsidP="00DA598B">
            <w:pPr>
              <w:pStyle w:val="GazetteTableText"/>
            </w:pPr>
            <w:r w:rsidRPr="00F53A76">
              <w:t>54285</w:t>
            </w:r>
          </w:p>
        </w:tc>
        <w:tc>
          <w:tcPr>
            <w:tcW w:w="1655" w:type="pct"/>
          </w:tcPr>
          <w:p w14:paraId="2BE455DB" w14:textId="5ECD7E24" w:rsidR="00F53A76" w:rsidRPr="00F53A76" w:rsidRDefault="00DA598B" w:rsidP="00DA598B">
            <w:pPr>
              <w:pStyle w:val="GazetteTableText"/>
            </w:pPr>
            <w:r w:rsidRPr="00F53A76">
              <w:t>Bob Martin Since 1892 Flea &amp; Tick Control for Dogs, Cats &amp; Aviaries Malawash</w:t>
            </w:r>
          </w:p>
        </w:tc>
        <w:tc>
          <w:tcPr>
            <w:tcW w:w="2282" w:type="pct"/>
            <w:shd w:val="clear" w:color="auto" w:fill="auto"/>
          </w:tcPr>
          <w:p w14:paraId="71BE8953" w14:textId="77777777" w:rsidR="00F53A76" w:rsidRPr="00F53A76" w:rsidRDefault="00F53A76" w:rsidP="00DA598B">
            <w:pPr>
              <w:pStyle w:val="GazetteTableText"/>
            </w:pPr>
            <w:r w:rsidRPr="00F53A76">
              <w:t>54285/55598, 54285/0801</w:t>
            </w:r>
          </w:p>
        </w:tc>
      </w:tr>
      <w:tr w:rsidR="00F53A76" w:rsidRPr="00F53A76" w14:paraId="581E7079" w14:textId="77777777" w:rsidTr="00DA598B">
        <w:trPr>
          <w:trHeight w:val="728"/>
        </w:trPr>
        <w:tc>
          <w:tcPr>
            <w:tcW w:w="1063" w:type="pct"/>
          </w:tcPr>
          <w:p w14:paraId="66EB2184" w14:textId="77777777" w:rsidR="00F53A76" w:rsidRPr="00F53A76" w:rsidRDefault="00F53A76" w:rsidP="00DA598B">
            <w:pPr>
              <w:pStyle w:val="GazetteTableText"/>
            </w:pPr>
            <w:r w:rsidRPr="00F53A76">
              <w:t>63456</w:t>
            </w:r>
          </w:p>
        </w:tc>
        <w:tc>
          <w:tcPr>
            <w:tcW w:w="1655" w:type="pct"/>
          </w:tcPr>
          <w:p w14:paraId="6571B126" w14:textId="04F6A7D5" w:rsidR="00F53A76" w:rsidRPr="00F53A76" w:rsidRDefault="00DA598B" w:rsidP="00DA598B">
            <w:pPr>
              <w:pStyle w:val="GazetteTableText"/>
            </w:pPr>
            <w:r w:rsidRPr="00F53A76">
              <w:t>Saint Bernard Petcare Maldison Wash Insecticide</w:t>
            </w:r>
          </w:p>
        </w:tc>
        <w:tc>
          <w:tcPr>
            <w:tcW w:w="2282" w:type="pct"/>
            <w:shd w:val="clear" w:color="auto" w:fill="auto"/>
          </w:tcPr>
          <w:p w14:paraId="55A5E3BB" w14:textId="77777777" w:rsidR="00F53A76" w:rsidRPr="00F53A76" w:rsidRDefault="00F53A76" w:rsidP="00DA598B">
            <w:pPr>
              <w:pStyle w:val="GazetteTableText"/>
            </w:pPr>
            <w:r w:rsidRPr="00F53A76">
              <w:t>63456/62940, 63456/45708</w:t>
            </w:r>
          </w:p>
        </w:tc>
      </w:tr>
    </w:tbl>
    <w:p w14:paraId="46E1A5ED" w14:textId="77777777" w:rsidR="00DA598B" w:rsidRDefault="00DA598B" w:rsidP="00F53A76">
      <w:pPr>
        <w:sectPr w:rsidR="00DA598B" w:rsidSect="00CB73E0">
          <w:pgSz w:w="11906" w:h="16838"/>
          <w:pgMar w:top="1440" w:right="1134" w:bottom="1440" w:left="1134" w:header="794" w:footer="737" w:gutter="0"/>
          <w:cols w:space="708"/>
          <w:docGrid w:linePitch="360"/>
        </w:sectPr>
      </w:pPr>
    </w:p>
    <w:p w14:paraId="66D312F8" w14:textId="088A3670" w:rsidR="00F53A76" w:rsidRPr="00F53A76" w:rsidRDefault="00F53A76" w:rsidP="00720150">
      <w:pPr>
        <w:pStyle w:val="GazetteHeading1"/>
        <w:rPr>
          <w:lang w:val="en-US"/>
        </w:rPr>
      </w:pPr>
      <w:bookmarkStart w:id="7" w:name="_Toc120000820"/>
      <w:r w:rsidRPr="00F53A76">
        <w:lastRenderedPageBreak/>
        <w:t>Attachment B: Draft Statement of Reasons</w:t>
      </w:r>
      <w:bookmarkEnd w:id="7"/>
    </w:p>
    <w:p w14:paraId="4A8B9F8A" w14:textId="044CA281" w:rsidR="00F53A76" w:rsidRPr="00F53A76" w:rsidRDefault="00F53A76">
      <w:pPr>
        <w:pStyle w:val="GazetteListNumbered"/>
        <w:numPr>
          <w:ilvl w:val="0"/>
          <w:numId w:val="5"/>
        </w:numPr>
        <w:ind w:left="454" w:hanging="454"/>
      </w:pPr>
      <w:r w:rsidRPr="00F53A76">
        <w:t xml:space="preserve">The APVMA has reconsidered the chemistry, toxicology, worker and bystander exposure, residues and trade and environmental aspects of the active constituent malathion, product registrations containing malathion and associated label approvals under Part 2, Division 4 of the Agricultural and Veterinary Chemicals Code scheduled to the </w:t>
      </w:r>
      <w:r w:rsidRPr="00AB7C26">
        <w:rPr>
          <w:i/>
          <w:iCs/>
        </w:rPr>
        <w:t>Agricultural and Veterinary Chemicals Code Act 1994</w:t>
      </w:r>
      <w:r w:rsidRPr="00F53A76">
        <w:t xml:space="preserve"> (Agvet Code) to determine whether the approved active constituents and registered products meet the safety criteria (see section 5A of the Agvet Code), efficacy criteria (see section 5B of the Agvet Code), trade criteria (see section 5C of the Agvet Code) and the Agricultural and Veterinary Chemicals Code (Conditions of Approval or Registration) Order</w:t>
      </w:r>
      <w:r w:rsidRPr="00F53A76">
        <w:t> </w:t>
      </w:r>
      <w:r w:rsidRPr="00F53A76">
        <w:t>2021. The APVMA has also considered whether the approved labels meet the labelling criteria (see section 5D of the Agvet code).</w:t>
      </w:r>
    </w:p>
    <w:p w14:paraId="69745D1A" w14:textId="77777777" w:rsidR="00F53A76" w:rsidRPr="00F53A76" w:rsidRDefault="00F53A76" w:rsidP="00DA598B">
      <w:pPr>
        <w:pStyle w:val="GazetteListNumbered"/>
      </w:pPr>
      <w:r w:rsidRPr="00F53A76">
        <w:t>The APVMA proposes to:</w:t>
      </w:r>
    </w:p>
    <w:p w14:paraId="3024A4D5" w14:textId="139A44F8" w:rsidR="00F53A76" w:rsidRPr="00F53A76" w:rsidRDefault="00F53A76">
      <w:pPr>
        <w:pStyle w:val="GazetteListAlpha"/>
        <w:numPr>
          <w:ilvl w:val="0"/>
          <w:numId w:val="6"/>
        </w:numPr>
        <w:ind w:left="453" w:hanging="340"/>
      </w:pPr>
      <w:r w:rsidRPr="00F53A76">
        <w:t>vary the relevant particulars of the malathion active constituent approvals under section 34</w:t>
      </w:r>
      <w:proofErr w:type="gramStart"/>
      <w:r w:rsidRPr="00F53A76">
        <w:t>A(</w:t>
      </w:r>
      <w:proofErr w:type="gramEnd"/>
      <w:r w:rsidRPr="00F53A76">
        <w:t>1) of the Agvet Code listed in Attachment A (as set out in paragraphs 14 and 18</w:t>
      </w:r>
      <w:r w:rsidR="00DA598B">
        <w:t xml:space="preserve"> </w:t>
      </w:r>
      <w:r w:rsidRPr="00F53A76">
        <w:t>of the</w:t>
      </w:r>
      <w:r w:rsidR="00DA598B">
        <w:t xml:space="preserve"> </w:t>
      </w:r>
      <w:r w:rsidRPr="00F53A76">
        <w:t>draft statement of reasons</w:t>
      </w:r>
      <w:r w:rsidR="00DA598B">
        <w:t xml:space="preserve"> </w:t>
      </w:r>
      <w:r w:rsidRPr="00F53A76">
        <w:t xml:space="preserve">in Attachment B and as reflected in the Sample label in Attachment C) to allow affirmation under section 34(1)(a) of the Agvet Code; and, </w:t>
      </w:r>
    </w:p>
    <w:p w14:paraId="08D458EC" w14:textId="77777777" w:rsidR="00F53A76" w:rsidRPr="00F53A76" w:rsidRDefault="00F53A76">
      <w:pPr>
        <w:pStyle w:val="GazetteListAlpha"/>
        <w:numPr>
          <w:ilvl w:val="0"/>
          <w:numId w:val="6"/>
        </w:numPr>
        <w:ind w:left="453" w:hanging="340"/>
      </w:pPr>
      <w:r w:rsidRPr="00F53A76">
        <w:t>vary the relevant particulars of the product registrations under section 34</w:t>
      </w:r>
      <w:proofErr w:type="gramStart"/>
      <w:r w:rsidRPr="00F53A76">
        <w:t>A(</w:t>
      </w:r>
      <w:proofErr w:type="gramEnd"/>
      <w:r w:rsidRPr="00F53A76">
        <w:t>1) of the Agvet Code (as set out in paragraphs 26, 27, 33 and 54 of this draft statement of reasons and as reflected in the Sample labels in Attachment C) to allow affirmation under section 34(1)(b) of the Agvet Code and,</w:t>
      </w:r>
    </w:p>
    <w:p w14:paraId="55640B88" w14:textId="3EC19BFA" w:rsidR="00F53A76" w:rsidRPr="00F53A76" w:rsidRDefault="00F53A76">
      <w:pPr>
        <w:pStyle w:val="GazetteListAlpha"/>
        <w:numPr>
          <w:ilvl w:val="0"/>
          <w:numId w:val="6"/>
        </w:numPr>
        <w:ind w:left="453" w:hanging="340"/>
      </w:pPr>
      <w:r w:rsidRPr="00F53A76">
        <w:t>vary the relevant particulars of the label approvals under section 34</w:t>
      </w:r>
      <w:proofErr w:type="gramStart"/>
      <w:r w:rsidRPr="00F53A76">
        <w:t>A(</w:t>
      </w:r>
      <w:proofErr w:type="gramEnd"/>
      <w:r w:rsidRPr="00F53A76">
        <w:t>1) of the Agvet Code (as set out in the paragraphs 46 and 69 of this draft statement of reasons and as reflected in the Sample labels in Attachment C) to allow affirmation under section 34(1) of the Agvet Code.</w:t>
      </w:r>
    </w:p>
    <w:p w14:paraId="7A1B4A47" w14:textId="77777777" w:rsidR="00F53A76" w:rsidRPr="00F53A76" w:rsidRDefault="00F53A76" w:rsidP="00DA598B">
      <w:pPr>
        <w:pStyle w:val="GazetteListNumbered"/>
      </w:pPr>
      <w:r w:rsidRPr="00F53A76">
        <w:t>The APVMA proposes to determine under section 81(3)(c) that section 81(3) of the Agvet Code will apply to the earlier approved labels (that is, the labels in Attachment A before variation), allowing supply of products bearing those earlier approved labels for a period of 2 years from the date of the final regulatory decision.</w:t>
      </w:r>
    </w:p>
    <w:p w14:paraId="019459C3" w14:textId="77777777" w:rsidR="00720150" w:rsidRDefault="00F53A76" w:rsidP="00DA598B">
      <w:pPr>
        <w:pStyle w:val="GazetteListNumbered"/>
      </w:pPr>
      <w:r w:rsidRPr="00F53A76">
        <w:t>The reasons for the proposed decisions are set out below as outlined in the table of contents.</w:t>
      </w:r>
    </w:p>
    <w:p w14:paraId="43F1D8E9" w14:textId="7AACF271" w:rsidR="00720150" w:rsidRDefault="00720150" w:rsidP="00720150">
      <w:pPr>
        <w:pStyle w:val="TOCHeading1"/>
        <w:ind w:firstLine="0"/>
      </w:pPr>
      <w:r>
        <w:t>Table of contents</w:t>
      </w:r>
    </w:p>
    <w:p w14:paraId="1972C6CD" w14:textId="6D0B8E02" w:rsidR="00720150" w:rsidRDefault="00720150">
      <w:pPr>
        <w:pStyle w:val="TOC1"/>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\h \z \t "Heading 4,1" </w:instrText>
      </w:r>
      <w:r>
        <w:fldChar w:fldCharType="separate"/>
      </w:r>
      <w:hyperlink w:anchor="_Toc119924655" w:history="1">
        <w:r w:rsidRPr="001F14C5">
          <w:rPr>
            <w:rStyle w:val="Hyperlink"/>
            <w:rFonts w:eastAsia="Arial Unicode MS"/>
            <w:noProof/>
          </w:rPr>
          <w:t>Legislative framework</w:t>
        </w:r>
        <w:r>
          <w:rPr>
            <w:noProof/>
            <w:webHidden/>
          </w:rPr>
          <w:tab/>
        </w:r>
        <w:r>
          <w:rPr>
            <w:noProof/>
            <w:webHidden/>
          </w:rPr>
          <w:fldChar w:fldCharType="begin"/>
        </w:r>
        <w:r>
          <w:rPr>
            <w:noProof/>
            <w:webHidden/>
          </w:rPr>
          <w:instrText xml:space="preserve"> PAGEREF _Toc119924655 \h </w:instrText>
        </w:r>
        <w:r>
          <w:rPr>
            <w:noProof/>
            <w:webHidden/>
          </w:rPr>
        </w:r>
        <w:r>
          <w:rPr>
            <w:noProof/>
            <w:webHidden/>
          </w:rPr>
          <w:fldChar w:fldCharType="separate"/>
        </w:r>
        <w:r w:rsidR="004C69EA">
          <w:rPr>
            <w:noProof/>
            <w:webHidden/>
          </w:rPr>
          <w:t>5</w:t>
        </w:r>
        <w:r>
          <w:rPr>
            <w:noProof/>
            <w:webHidden/>
          </w:rPr>
          <w:fldChar w:fldCharType="end"/>
        </w:r>
      </w:hyperlink>
    </w:p>
    <w:p w14:paraId="63416496" w14:textId="7C36443F"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56" w:history="1">
        <w:r w:rsidR="00720150" w:rsidRPr="001F14C5">
          <w:rPr>
            <w:rStyle w:val="Hyperlink"/>
            <w:rFonts w:eastAsia="Arial Unicode MS"/>
            <w:noProof/>
          </w:rPr>
          <w:t>Information on which the decision is based</w:t>
        </w:r>
        <w:r w:rsidR="00720150">
          <w:rPr>
            <w:noProof/>
            <w:webHidden/>
          </w:rPr>
          <w:tab/>
        </w:r>
        <w:r w:rsidR="00720150">
          <w:rPr>
            <w:noProof/>
            <w:webHidden/>
          </w:rPr>
          <w:fldChar w:fldCharType="begin"/>
        </w:r>
        <w:r w:rsidR="00720150">
          <w:rPr>
            <w:noProof/>
            <w:webHidden/>
          </w:rPr>
          <w:instrText xml:space="preserve"> PAGEREF _Toc119924656 \h </w:instrText>
        </w:r>
        <w:r w:rsidR="00720150">
          <w:rPr>
            <w:noProof/>
            <w:webHidden/>
          </w:rPr>
        </w:r>
        <w:r w:rsidR="00720150">
          <w:rPr>
            <w:noProof/>
            <w:webHidden/>
          </w:rPr>
          <w:fldChar w:fldCharType="separate"/>
        </w:r>
        <w:r w:rsidR="004C69EA">
          <w:rPr>
            <w:noProof/>
            <w:webHidden/>
          </w:rPr>
          <w:t>6</w:t>
        </w:r>
        <w:r w:rsidR="00720150">
          <w:rPr>
            <w:noProof/>
            <w:webHidden/>
          </w:rPr>
          <w:fldChar w:fldCharType="end"/>
        </w:r>
      </w:hyperlink>
    </w:p>
    <w:p w14:paraId="5EBCBE95" w14:textId="166E5BE7"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57" w:history="1">
        <w:r w:rsidR="00720150" w:rsidRPr="001F14C5">
          <w:rPr>
            <w:rStyle w:val="Hyperlink"/>
            <w:rFonts w:eastAsia="Arial Unicode MS"/>
            <w:noProof/>
          </w:rPr>
          <w:t>Scope of the reconsideration of malathion</w:t>
        </w:r>
        <w:r w:rsidR="00720150">
          <w:rPr>
            <w:noProof/>
            <w:webHidden/>
          </w:rPr>
          <w:tab/>
        </w:r>
        <w:r w:rsidR="00720150">
          <w:rPr>
            <w:noProof/>
            <w:webHidden/>
          </w:rPr>
          <w:fldChar w:fldCharType="begin"/>
        </w:r>
        <w:r w:rsidR="00720150">
          <w:rPr>
            <w:noProof/>
            <w:webHidden/>
          </w:rPr>
          <w:instrText xml:space="preserve"> PAGEREF _Toc119924657 \h </w:instrText>
        </w:r>
        <w:r w:rsidR="00720150">
          <w:rPr>
            <w:noProof/>
            <w:webHidden/>
          </w:rPr>
        </w:r>
        <w:r w:rsidR="00720150">
          <w:rPr>
            <w:noProof/>
            <w:webHidden/>
          </w:rPr>
          <w:fldChar w:fldCharType="separate"/>
        </w:r>
        <w:r w:rsidR="004C69EA">
          <w:rPr>
            <w:noProof/>
            <w:webHidden/>
          </w:rPr>
          <w:t>6</w:t>
        </w:r>
        <w:r w:rsidR="00720150">
          <w:rPr>
            <w:noProof/>
            <w:webHidden/>
          </w:rPr>
          <w:fldChar w:fldCharType="end"/>
        </w:r>
      </w:hyperlink>
    </w:p>
    <w:p w14:paraId="09E85025" w14:textId="7E6E5A1B"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58" w:history="1">
        <w:r w:rsidR="00720150" w:rsidRPr="001F14C5">
          <w:rPr>
            <w:rStyle w:val="Hyperlink"/>
            <w:rFonts w:eastAsia="Arial Unicode MS"/>
            <w:noProof/>
          </w:rPr>
          <w:t>Material findings of fact and reasons for the proposed decisions</w:t>
        </w:r>
        <w:r w:rsidR="00720150">
          <w:rPr>
            <w:noProof/>
            <w:webHidden/>
          </w:rPr>
          <w:tab/>
        </w:r>
        <w:r w:rsidR="00720150">
          <w:rPr>
            <w:noProof/>
            <w:webHidden/>
          </w:rPr>
          <w:fldChar w:fldCharType="begin"/>
        </w:r>
        <w:r w:rsidR="00720150">
          <w:rPr>
            <w:noProof/>
            <w:webHidden/>
          </w:rPr>
          <w:instrText xml:space="preserve"> PAGEREF _Toc119924658 \h </w:instrText>
        </w:r>
        <w:r w:rsidR="00720150">
          <w:rPr>
            <w:noProof/>
            <w:webHidden/>
          </w:rPr>
        </w:r>
        <w:r w:rsidR="00720150">
          <w:rPr>
            <w:noProof/>
            <w:webHidden/>
          </w:rPr>
          <w:fldChar w:fldCharType="separate"/>
        </w:r>
        <w:r w:rsidR="004C69EA">
          <w:rPr>
            <w:noProof/>
            <w:webHidden/>
          </w:rPr>
          <w:t>7</w:t>
        </w:r>
        <w:r w:rsidR="00720150">
          <w:rPr>
            <w:noProof/>
            <w:webHidden/>
          </w:rPr>
          <w:fldChar w:fldCharType="end"/>
        </w:r>
      </w:hyperlink>
    </w:p>
    <w:p w14:paraId="30575224" w14:textId="5C289EBC"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59" w:history="1">
        <w:r w:rsidR="00720150" w:rsidRPr="001F14C5">
          <w:rPr>
            <w:rStyle w:val="Hyperlink"/>
            <w:rFonts w:eastAsia="Arial Unicode MS"/>
            <w:noProof/>
          </w:rPr>
          <w:t>Agricultural chemical products</w:t>
        </w:r>
        <w:r w:rsidR="00720150">
          <w:rPr>
            <w:noProof/>
            <w:webHidden/>
          </w:rPr>
          <w:tab/>
        </w:r>
        <w:r w:rsidR="00720150">
          <w:rPr>
            <w:noProof/>
            <w:webHidden/>
          </w:rPr>
          <w:fldChar w:fldCharType="begin"/>
        </w:r>
        <w:r w:rsidR="00720150">
          <w:rPr>
            <w:noProof/>
            <w:webHidden/>
          </w:rPr>
          <w:instrText xml:space="preserve"> PAGEREF _Toc119924659 \h </w:instrText>
        </w:r>
        <w:r w:rsidR="00720150">
          <w:rPr>
            <w:noProof/>
            <w:webHidden/>
          </w:rPr>
        </w:r>
        <w:r w:rsidR="00720150">
          <w:rPr>
            <w:noProof/>
            <w:webHidden/>
          </w:rPr>
          <w:fldChar w:fldCharType="separate"/>
        </w:r>
        <w:r w:rsidR="004C69EA">
          <w:rPr>
            <w:noProof/>
            <w:webHidden/>
          </w:rPr>
          <w:t>13</w:t>
        </w:r>
        <w:r w:rsidR="00720150">
          <w:rPr>
            <w:noProof/>
            <w:webHidden/>
          </w:rPr>
          <w:fldChar w:fldCharType="end"/>
        </w:r>
      </w:hyperlink>
    </w:p>
    <w:p w14:paraId="20F6F97C" w14:textId="4A646C84"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60" w:history="1">
        <w:r w:rsidR="00720150" w:rsidRPr="001F14C5">
          <w:rPr>
            <w:rStyle w:val="Hyperlink"/>
            <w:rFonts w:eastAsia="Arial Unicode MS"/>
            <w:noProof/>
          </w:rPr>
          <w:t>Agricultural chemical product labels</w:t>
        </w:r>
        <w:r w:rsidR="00720150">
          <w:rPr>
            <w:noProof/>
            <w:webHidden/>
          </w:rPr>
          <w:tab/>
        </w:r>
        <w:r w:rsidR="00720150">
          <w:rPr>
            <w:noProof/>
            <w:webHidden/>
          </w:rPr>
          <w:fldChar w:fldCharType="begin"/>
        </w:r>
        <w:r w:rsidR="00720150">
          <w:rPr>
            <w:noProof/>
            <w:webHidden/>
          </w:rPr>
          <w:instrText xml:space="preserve"> PAGEREF _Toc119924660 \h </w:instrText>
        </w:r>
        <w:r w:rsidR="00720150">
          <w:rPr>
            <w:noProof/>
            <w:webHidden/>
          </w:rPr>
        </w:r>
        <w:r w:rsidR="00720150">
          <w:rPr>
            <w:noProof/>
            <w:webHidden/>
          </w:rPr>
          <w:fldChar w:fldCharType="separate"/>
        </w:r>
        <w:r w:rsidR="004C69EA">
          <w:rPr>
            <w:noProof/>
            <w:webHidden/>
          </w:rPr>
          <w:t>27</w:t>
        </w:r>
        <w:r w:rsidR="00720150">
          <w:rPr>
            <w:noProof/>
            <w:webHidden/>
          </w:rPr>
          <w:fldChar w:fldCharType="end"/>
        </w:r>
      </w:hyperlink>
    </w:p>
    <w:p w14:paraId="3DCDCBAF" w14:textId="6F0D6014"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61" w:history="1">
        <w:r w:rsidR="00720150" w:rsidRPr="001F14C5">
          <w:rPr>
            <w:rStyle w:val="Hyperlink"/>
            <w:rFonts w:eastAsia="Arial Unicode MS"/>
            <w:noProof/>
          </w:rPr>
          <w:t>Veterinary chemical products</w:t>
        </w:r>
        <w:r w:rsidR="00720150">
          <w:rPr>
            <w:noProof/>
            <w:webHidden/>
          </w:rPr>
          <w:tab/>
        </w:r>
        <w:r w:rsidR="00720150">
          <w:rPr>
            <w:noProof/>
            <w:webHidden/>
          </w:rPr>
          <w:fldChar w:fldCharType="begin"/>
        </w:r>
        <w:r w:rsidR="00720150">
          <w:rPr>
            <w:noProof/>
            <w:webHidden/>
          </w:rPr>
          <w:instrText xml:space="preserve"> PAGEREF _Toc119924661 \h </w:instrText>
        </w:r>
        <w:r w:rsidR="00720150">
          <w:rPr>
            <w:noProof/>
            <w:webHidden/>
          </w:rPr>
        </w:r>
        <w:r w:rsidR="00720150">
          <w:rPr>
            <w:noProof/>
            <w:webHidden/>
          </w:rPr>
          <w:fldChar w:fldCharType="separate"/>
        </w:r>
        <w:r w:rsidR="004C69EA">
          <w:rPr>
            <w:noProof/>
            <w:webHidden/>
          </w:rPr>
          <w:t>34</w:t>
        </w:r>
        <w:r w:rsidR="00720150">
          <w:rPr>
            <w:noProof/>
            <w:webHidden/>
          </w:rPr>
          <w:fldChar w:fldCharType="end"/>
        </w:r>
      </w:hyperlink>
    </w:p>
    <w:p w14:paraId="1B0BD6E9" w14:textId="7F9382A6" w:rsidR="00720150" w:rsidRDefault="00000000">
      <w:pPr>
        <w:pStyle w:val="TOC1"/>
        <w:tabs>
          <w:tab w:val="right" w:leader="dot" w:pos="9628"/>
        </w:tabs>
        <w:rPr>
          <w:rFonts w:asciiTheme="minorHAnsi" w:eastAsiaTheme="minorEastAsia" w:hAnsiTheme="minorHAnsi" w:cstheme="minorBidi"/>
          <w:noProof/>
          <w:sz w:val="22"/>
          <w:szCs w:val="22"/>
          <w:lang w:eastAsia="en-AU"/>
        </w:rPr>
      </w:pPr>
      <w:hyperlink w:anchor="_Toc119924662" w:history="1">
        <w:r w:rsidR="00720150" w:rsidRPr="001F14C5">
          <w:rPr>
            <w:rStyle w:val="Hyperlink"/>
            <w:rFonts w:eastAsia="Arial Unicode MS"/>
            <w:noProof/>
          </w:rPr>
          <w:t>Veterinary chemical product label approvals</w:t>
        </w:r>
        <w:r w:rsidR="00720150">
          <w:rPr>
            <w:noProof/>
            <w:webHidden/>
          </w:rPr>
          <w:tab/>
        </w:r>
        <w:r w:rsidR="00720150">
          <w:rPr>
            <w:noProof/>
            <w:webHidden/>
          </w:rPr>
          <w:fldChar w:fldCharType="begin"/>
        </w:r>
        <w:r w:rsidR="00720150">
          <w:rPr>
            <w:noProof/>
            <w:webHidden/>
          </w:rPr>
          <w:instrText xml:space="preserve"> PAGEREF _Toc119924662 \h </w:instrText>
        </w:r>
        <w:r w:rsidR="00720150">
          <w:rPr>
            <w:noProof/>
            <w:webHidden/>
          </w:rPr>
        </w:r>
        <w:r w:rsidR="00720150">
          <w:rPr>
            <w:noProof/>
            <w:webHidden/>
          </w:rPr>
          <w:fldChar w:fldCharType="separate"/>
        </w:r>
        <w:r w:rsidR="004C69EA">
          <w:rPr>
            <w:noProof/>
            <w:webHidden/>
          </w:rPr>
          <w:t>41</w:t>
        </w:r>
        <w:r w:rsidR="00720150">
          <w:rPr>
            <w:noProof/>
            <w:webHidden/>
          </w:rPr>
          <w:fldChar w:fldCharType="end"/>
        </w:r>
      </w:hyperlink>
    </w:p>
    <w:p w14:paraId="0A69D2E0" w14:textId="3040766C" w:rsidR="00720150" w:rsidRDefault="00720150" w:rsidP="00720150">
      <w:pPr>
        <w:pStyle w:val="GazetteListNumbered"/>
        <w:numPr>
          <w:ilvl w:val="0"/>
          <w:numId w:val="0"/>
        </w:numPr>
        <w:sectPr w:rsidR="00720150" w:rsidSect="00CB73E0">
          <w:headerReference w:type="even" r:id="rId30"/>
          <w:pgSz w:w="11906" w:h="16838"/>
          <w:pgMar w:top="1440" w:right="1134" w:bottom="1440" w:left="1134" w:header="794" w:footer="737" w:gutter="0"/>
          <w:cols w:space="708"/>
          <w:docGrid w:linePitch="360"/>
        </w:sectPr>
      </w:pPr>
      <w:r>
        <w:fldChar w:fldCharType="end"/>
      </w:r>
    </w:p>
    <w:p w14:paraId="504BB559" w14:textId="38DA0CA4" w:rsidR="00F53A76" w:rsidRPr="00720150" w:rsidRDefault="00F53A76" w:rsidP="00720150">
      <w:pPr>
        <w:pStyle w:val="Heading4"/>
      </w:pPr>
      <w:bookmarkStart w:id="8" w:name="_Toc119924655"/>
      <w:r w:rsidRPr="00720150">
        <w:lastRenderedPageBreak/>
        <w:t>Legislative framework</w:t>
      </w:r>
      <w:bookmarkEnd w:id="8"/>
    </w:p>
    <w:p w14:paraId="0378EAE2" w14:textId="77777777" w:rsidR="00F53A76" w:rsidRPr="00F53A76" w:rsidRDefault="00F53A76" w:rsidP="00DA598B">
      <w:pPr>
        <w:pStyle w:val="GazetteListNumbered"/>
      </w:pPr>
      <w:r w:rsidRPr="00F53A76">
        <w:t>The following sections of the Agvet Code, Agvet Code Regulations and legislative instruments were relevant to the reconsideration of malathion.</w:t>
      </w:r>
    </w:p>
    <w:p w14:paraId="50D78185" w14:textId="34E3F4B1" w:rsidR="00F53A76" w:rsidRDefault="00F53A76">
      <w:pPr>
        <w:pStyle w:val="GazetteListAlpha"/>
        <w:numPr>
          <w:ilvl w:val="0"/>
          <w:numId w:val="7"/>
        </w:numPr>
        <w:ind w:left="453" w:hanging="340"/>
      </w:pPr>
      <w:r w:rsidRPr="00F53A76">
        <w:t>Agvet Code</w:t>
      </w:r>
    </w:p>
    <w:p w14:paraId="7690A59A" w14:textId="640DE6AD" w:rsidR="00F53A76" w:rsidRPr="00F53A76" w:rsidRDefault="00F53A76" w:rsidP="00DA598B">
      <w:pPr>
        <w:pStyle w:val="Caption"/>
      </w:pPr>
      <w:bookmarkStart w:id="9" w:name="_Toc101876986"/>
      <w:bookmarkStart w:id="10" w:name="_Toc111536697"/>
      <w:bookmarkStart w:id="11" w:name="_Toc120000837"/>
      <w:r w:rsidRPr="00F53A76">
        <w:t xml:space="preserve">Table </w:t>
      </w:r>
      <w:r w:rsidR="00000000">
        <w:fldChar w:fldCharType="begin"/>
      </w:r>
      <w:r w:rsidR="00000000">
        <w:instrText xml:space="preserve"> SEQ Table \* ARABIC </w:instrText>
      </w:r>
      <w:r w:rsidR="00000000">
        <w:fldChar w:fldCharType="separate"/>
      </w:r>
      <w:r w:rsidR="004C69EA">
        <w:rPr>
          <w:noProof/>
        </w:rPr>
        <w:t>1</w:t>
      </w:r>
      <w:r w:rsidR="00000000">
        <w:rPr>
          <w:noProof/>
        </w:rPr>
        <w:fldChar w:fldCharType="end"/>
      </w:r>
      <w:r w:rsidRPr="00F53A76">
        <w:t xml:space="preserve">: Sections of the Agvet Code relevant to the reconsideration of </w:t>
      </w:r>
      <w:bookmarkEnd w:id="9"/>
      <w:r w:rsidRPr="00F53A76">
        <w:t>malathion</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010"/>
      </w:tblGrid>
      <w:tr w:rsidR="00F53A76" w:rsidRPr="00DA598B" w14:paraId="3BC99699" w14:textId="77777777" w:rsidTr="00720150">
        <w:trPr>
          <w:trHeight w:val="454"/>
          <w:tblHeader/>
        </w:trPr>
        <w:tc>
          <w:tcPr>
            <w:tcW w:w="840" w:type="pct"/>
          </w:tcPr>
          <w:p w14:paraId="262E006E" w14:textId="77777777" w:rsidR="00F53A76" w:rsidRPr="00DA598B" w:rsidRDefault="00F53A76" w:rsidP="00DA598B">
            <w:pPr>
              <w:pStyle w:val="GazetteTableHeading"/>
            </w:pPr>
            <w:r w:rsidRPr="00DA598B">
              <w:t>Section</w:t>
            </w:r>
          </w:p>
        </w:tc>
        <w:tc>
          <w:tcPr>
            <w:tcW w:w="4160" w:type="pct"/>
          </w:tcPr>
          <w:p w14:paraId="4DD33CA0" w14:textId="77777777" w:rsidR="00F53A76" w:rsidRPr="00DA598B" w:rsidRDefault="00F53A76" w:rsidP="00DA598B">
            <w:pPr>
              <w:pStyle w:val="GazetteTableHeading"/>
            </w:pPr>
            <w:r w:rsidRPr="00DA598B">
              <w:t>Provision</w:t>
            </w:r>
          </w:p>
        </w:tc>
      </w:tr>
      <w:tr w:rsidR="00F53A76" w:rsidRPr="00DA598B" w14:paraId="56682A14" w14:textId="77777777" w:rsidTr="00DA598B">
        <w:trPr>
          <w:trHeight w:val="454"/>
        </w:trPr>
        <w:tc>
          <w:tcPr>
            <w:tcW w:w="840" w:type="pct"/>
          </w:tcPr>
          <w:p w14:paraId="3FA34892" w14:textId="77777777" w:rsidR="00F53A76" w:rsidRPr="00DA598B" w:rsidRDefault="00F53A76" w:rsidP="00DA598B">
            <w:pPr>
              <w:pStyle w:val="GazetteTableSub-heading"/>
            </w:pPr>
            <w:r w:rsidRPr="00DA598B">
              <w:t>5A</w:t>
            </w:r>
          </w:p>
        </w:tc>
        <w:tc>
          <w:tcPr>
            <w:tcW w:w="4160" w:type="pct"/>
          </w:tcPr>
          <w:p w14:paraId="7623CC79" w14:textId="77777777" w:rsidR="00F53A76" w:rsidRPr="00DA598B" w:rsidRDefault="00F53A76" w:rsidP="00DA598B">
            <w:pPr>
              <w:pStyle w:val="GazetteTableText"/>
            </w:pPr>
            <w:r w:rsidRPr="00DA598B">
              <w:t>Definition of meets the safety criteria</w:t>
            </w:r>
          </w:p>
        </w:tc>
      </w:tr>
      <w:tr w:rsidR="00F53A76" w:rsidRPr="00DA598B" w14:paraId="18F3EE1A" w14:textId="77777777" w:rsidTr="00DA598B">
        <w:trPr>
          <w:trHeight w:val="454"/>
        </w:trPr>
        <w:tc>
          <w:tcPr>
            <w:tcW w:w="840" w:type="pct"/>
          </w:tcPr>
          <w:p w14:paraId="75231F4C" w14:textId="77777777" w:rsidR="00F53A76" w:rsidRPr="00DA598B" w:rsidRDefault="00F53A76" w:rsidP="00DA598B">
            <w:pPr>
              <w:pStyle w:val="GazetteTableSub-heading"/>
            </w:pPr>
            <w:r w:rsidRPr="00DA598B">
              <w:t>5B</w:t>
            </w:r>
          </w:p>
        </w:tc>
        <w:tc>
          <w:tcPr>
            <w:tcW w:w="4160" w:type="pct"/>
          </w:tcPr>
          <w:p w14:paraId="5F74A53D" w14:textId="5E426C72" w:rsidR="00F53A76" w:rsidRPr="00DA598B" w:rsidRDefault="00F53A76" w:rsidP="00DA598B">
            <w:pPr>
              <w:pStyle w:val="GazetteTableText"/>
            </w:pPr>
            <w:r w:rsidRPr="00DA598B">
              <w:t>Definition of meets the efficacy criteria</w:t>
            </w:r>
          </w:p>
        </w:tc>
      </w:tr>
      <w:tr w:rsidR="00F53A76" w:rsidRPr="00DA598B" w14:paraId="3B15242B" w14:textId="77777777" w:rsidTr="00DA598B">
        <w:trPr>
          <w:trHeight w:val="454"/>
        </w:trPr>
        <w:tc>
          <w:tcPr>
            <w:tcW w:w="840" w:type="pct"/>
          </w:tcPr>
          <w:p w14:paraId="61022639" w14:textId="77777777" w:rsidR="00F53A76" w:rsidRPr="00DA598B" w:rsidRDefault="00F53A76" w:rsidP="00DA598B">
            <w:pPr>
              <w:pStyle w:val="GazetteTableSub-heading"/>
            </w:pPr>
            <w:r w:rsidRPr="00DA598B">
              <w:t>5C</w:t>
            </w:r>
          </w:p>
        </w:tc>
        <w:tc>
          <w:tcPr>
            <w:tcW w:w="4160" w:type="pct"/>
          </w:tcPr>
          <w:p w14:paraId="2A813D30" w14:textId="77777777" w:rsidR="00F53A76" w:rsidRPr="00DA598B" w:rsidRDefault="00F53A76" w:rsidP="00DA598B">
            <w:pPr>
              <w:pStyle w:val="GazetteTableText"/>
            </w:pPr>
            <w:r w:rsidRPr="00DA598B">
              <w:t>Definition of meets the trade criteria</w:t>
            </w:r>
          </w:p>
        </w:tc>
      </w:tr>
      <w:tr w:rsidR="00F53A76" w:rsidRPr="00DA598B" w14:paraId="33DC5D65" w14:textId="77777777" w:rsidTr="00DA598B">
        <w:trPr>
          <w:trHeight w:val="454"/>
        </w:trPr>
        <w:tc>
          <w:tcPr>
            <w:tcW w:w="840" w:type="pct"/>
          </w:tcPr>
          <w:p w14:paraId="35195545" w14:textId="77777777" w:rsidR="00F53A76" w:rsidRPr="00DA598B" w:rsidRDefault="00F53A76" w:rsidP="00DA598B">
            <w:pPr>
              <w:pStyle w:val="GazetteTableSub-heading"/>
            </w:pPr>
            <w:r w:rsidRPr="00DA598B">
              <w:t>5D</w:t>
            </w:r>
          </w:p>
        </w:tc>
        <w:tc>
          <w:tcPr>
            <w:tcW w:w="4160" w:type="pct"/>
          </w:tcPr>
          <w:p w14:paraId="27E91521" w14:textId="77777777" w:rsidR="00F53A76" w:rsidRPr="00DA598B" w:rsidRDefault="00F53A76" w:rsidP="00DA598B">
            <w:pPr>
              <w:pStyle w:val="GazetteTableText"/>
            </w:pPr>
            <w:r w:rsidRPr="00DA598B">
              <w:t>Definition of meets the labelling criteria</w:t>
            </w:r>
          </w:p>
        </w:tc>
      </w:tr>
      <w:tr w:rsidR="00F53A76" w:rsidRPr="00DA598B" w14:paraId="09D471F9" w14:textId="77777777" w:rsidTr="00DA598B">
        <w:trPr>
          <w:trHeight w:val="454"/>
        </w:trPr>
        <w:tc>
          <w:tcPr>
            <w:tcW w:w="840" w:type="pct"/>
          </w:tcPr>
          <w:p w14:paraId="27F7AD55" w14:textId="77777777" w:rsidR="00F53A76" w:rsidRPr="00DA598B" w:rsidRDefault="00F53A76" w:rsidP="00DA598B">
            <w:pPr>
              <w:pStyle w:val="GazetteTableSub-heading"/>
            </w:pPr>
            <w:r w:rsidRPr="00DA598B">
              <w:t>19</w:t>
            </w:r>
          </w:p>
        </w:tc>
        <w:tc>
          <w:tcPr>
            <w:tcW w:w="4160" w:type="pct"/>
          </w:tcPr>
          <w:p w14:paraId="63C14DD9" w14:textId="77777777" w:rsidR="00F53A76" w:rsidRPr="00DA598B" w:rsidRDefault="00F53A76" w:rsidP="00DA598B">
            <w:pPr>
              <w:pStyle w:val="GazetteTableText"/>
            </w:pPr>
            <w:r w:rsidRPr="00DA598B">
              <w:t>How approval of active constituent takes place</w:t>
            </w:r>
          </w:p>
        </w:tc>
      </w:tr>
      <w:tr w:rsidR="00F53A76" w:rsidRPr="00DA598B" w14:paraId="44374921" w14:textId="77777777" w:rsidTr="00DA598B">
        <w:trPr>
          <w:trHeight w:val="454"/>
        </w:trPr>
        <w:tc>
          <w:tcPr>
            <w:tcW w:w="840" w:type="pct"/>
          </w:tcPr>
          <w:p w14:paraId="362525C4" w14:textId="77777777" w:rsidR="00F53A76" w:rsidRPr="00DA598B" w:rsidRDefault="00F53A76" w:rsidP="00DA598B">
            <w:pPr>
              <w:pStyle w:val="GazetteTableSub-heading"/>
            </w:pPr>
            <w:r w:rsidRPr="00DA598B">
              <w:t>20</w:t>
            </w:r>
          </w:p>
        </w:tc>
        <w:tc>
          <w:tcPr>
            <w:tcW w:w="4160" w:type="pct"/>
          </w:tcPr>
          <w:p w14:paraId="4A268E8B" w14:textId="77777777" w:rsidR="00F53A76" w:rsidRPr="00DA598B" w:rsidRDefault="00F53A76" w:rsidP="00DA598B">
            <w:pPr>
              <w:pStyle w:val="GazetteTableText"/>
            </w:pPr>
            <w:r w:rsidRPr="00DA598B">
              <w:t>How registration of chemical product takes place</w:t>
            </w:r>
          </w:p>
        </w:tc>
      </w:tr>
      <w:tr w:rsidR="00F53A76" w:rsidRPr="00DA598B" w14:paraId="069ACE43" w14:textId="77777777" w:rsidTr="00DA598B">
        <w:trPr>
          <w:trHeight w:val="454"/>
        </w:trPr>
        <w:tc>
          <w:tcPr>
            <w:tcW w:w="840" w:type="pct"/>
          </w:tcPr>
          <w:p w14:paraId="17FD60A4" w14:textId="77777777" w:rsidR="00F53A76" w:rsidRPr="00DA598B" w:rsidRDefault="00F53A76" w:rsidP="00DA598B">
            <w:pPr>
              <w:pStyle w:val="GazetteTableSub-heading"/>
            </w:pPr>
            <w:r w:rsidRPr="00DA598B">
              <w:t>21</w:t>
            </w:r>
          </w:p>
        </w:tc>
        <w:tc>
          <w:tcPr>
            <w:tcW w:w="4160" w:type="pct"/>
          </w:tcPr>
          <w:p w14:paraId="6E712B66" w14:textId="77777777" w:rsidR="00F53A76" w:rsidRPr="00DA598B" w:rsidRDefault="00F53A76" w:rsidP="00DA598B">
            <w:pPr>
              <w:pStyle w:val="GazetteTableText"/>
            </w:pPr>
            <w:r w:rsidRPr="00DA598B">
              <w:t>How approval of label takes place</w:t>
            </w:r>
          </w:p>
        </w:tc>
      </w:tr>
      <w:tr w:rsidR="00F53A76" w:rsidRPr="00DA598B" w14:paraId="0A9C9EAF" w14:textId="77777777" w:rsidTr="00DA598B">
        <w:trPr>
          <w:trHeight w:val="454"/>
        </w:trPr>
        <w:tc>
          <w:tcPr>
            <w:tcW w:w="840" w:type="pct"/>
          </w:tcPr>
          <w:p w14:paraId="7BE78A85" w14:textId="77777777" w:rsidR="00F53A76" w:rsidRPr="00DA598B" w:rsidRDefault="00F53A76" w:rsidP="00DA598B">
            <w:pPr>
              <w:pStyle w:val="GazetteTableSub-heading"/>
            </w:pPr>
            <w:r w:rsidRPr="00DA598B">
              <w:t>23</w:t>
            </w:r>
          </w:p>
        </w:tc>
        <w:tc>
          <w:tcPr>
            <w:tcW w:w="4160" w:type="pct"/>
          </w:tcPr>
          <w:p w14:paraId="7CBA1AA1" w14:textId="77777777" w:rsidR="00F53A76" w:rsidRPr="00DA598B" w:rsidRDefault="00F53A76" w:rsidP="00DA598B">
            <w:pPr>
              <w:pStyle w:val="GazetteTableText"/>
            </w:pPr>
            <w:r w:rsidRPr="00DA598B">
              <w:t>Conditions of approval or registration</w:t>
            </w:r>
          </w:p>
        </w:tc>
      </w:tr>
      <w:tr w:rsidR="00F53A76" w:rsidRPr="00DA598B" w14:paraId="0FB1EB65" w14:textId="77777777" w:rsidTr="00DA598B">
        <w:trPr>
          <w:trHeight w:val="454"/>
        </w:trPr>
        <w:tc>
          <w:tcPr>
            <w:tcW w:w="840" w:type="pct"/>
          </w:tcPr>
          <w:p w14:paraId="35804D5B" w14:textId="77777777" w:rsidR="00F53A76" w:rsidRPr="00DA598B" w:rsidRDefault="00F53A76" w:rsidP="00DA598B">
            <w:pPr>
              <w:pStyle w:val="GazetteTableSub-heading"/>
            </w:pPr>
            <w:r w:rsidRPr="00DA598B">
              <w:t>31</w:t>
            </w:r>
          </w:p>
        </w:tc>
        <w:tc>
          <w:tcPr>
            <w:tcW w:w="4160" w:type="pct"/>
          </w:tcPr>
          <w:p w14:paraId="1624753A" w14:textId="77777777" w:rsidR="00F53A76" w:rsidRPr="00DA598B" w:rsidRDefault="00F53A76" w:rsidP="00DA598B">
            <w:pPr>
              <w:pStyle w:val="GazetteTableText"/>
            </w:pPr>
            <w:r w:rsidRPr="00DA598B">
              <w:t>The APVMA may reconsider an approval or registration</w:t>
            </w:r>
          </w:p>
        </w:tc>
      </w:tr>
      <w:tr w:rsidR="00F53A76" w:rsidRPr="00DA598B" w14:paraId="63A08726" w14:textId="77777777" w:rsidTr="00DA598B">
        <w:trPr>
          <w:trHeight w:val="454"/>
        </w:trPr>
        <w:tc>
          <w:tcPr>
            <w:tcW w:w="840" w:type="pct"/>
          </w:tcPr>
          <w:p w14:paraId="37A03372" w14:textId="77777777" w:rsidR="00F53A76" w:rsidRPr="00DA598B" w:rsidRDefault="00F53A76" w:rsidP="00DA598B">
            <w:pPr>
              <w:pStyle w:val="GazetteTableSub-heading"/>
            </w:pPr>
            <w:r w:rsidRPr="00DA598B">
              <w:t>33</w:t>
            </w:r>
          </w:p>
        </w:tc>
        <w:tc>
          <w:tcPr>
            <w:tcW w:w="4160" w:type="pct"/>
          </w:tcPr>
          <w:p w14:paraId="17E26745" w14:textId="77777777" w:rsidR="00F53A76" w:rsidRPr="00DA598B" w:rsidRDefault="00F53A76" w:rsidP="00DA598B">
            <w:pPr>
              <w:pStyle w:val="GazetteTableText"/>
            </w:pPr>
            <w:r w:rsidRPr="00DA598B">
              <w:t>The APVMA may require information, reports, results or samples</w:t>
            </w:r>
          </w:p>
        </w:tc>
      </w:tr>
      <w:tr w:rsidR="00F53A76" w:rsidRPr="00DA598B" w14:paraId="10C2BEF8" w14:textId="77777777" w:rsidTr="00DA598B">
        <w:trPr>
          <w:trHeight w:val="454"/>
        </w:trPr>
        <w:tc>
          <w:tcPr>
            <w:tcW w:w="840" w:type="pct"/>
          </w:tcPr>
          <w:p w14:paraId="206DA8C7" w14:textId="77777777" w:rsidR="00F53A76" w:rsidRPr="00DA598B" w:rsidRDefault="00F53A76" w:rsidP="00DA598B">
            <w:pPr>
              <w:pStyle w:val="GazetteTableSub-heading"/>
            </w:pPr>
            <w:r w:rsidRPr="00DA598B">
              <w:t>34</w:t>
            </w:r>
          </w:p>
        </w:tc>
        <w:tc>
          <w:tcPr>
            <w:tcW w:w="4160" w:type="pct"/>
          </w:tcPr>
          <w:p w14:paraId="29F0AA51" w14:textId="38AF4241" w:rsidR="00F53A76" w:rsidRPr="00DA598B" w:rsidRDefault="00F53A76" w:rsidP="00DA598B">
            <w:pPr>
              <w:pStyle w:val="GazetteTableText"/>
            </w:pPr>
            <w:r w:rsidRPr="00DA598B">
              <w:t>The APVMA must affirm the approval or registration only if it is satisfied the active, product and label meet certain criteria.</w:t>
            </w:r>
            <w:r w:rsidR="00DA598B" w:rsidRPr="00DA598B">
              <w:t xml:space="preserve"> </w:t>
            </w:r>
            <w:r w:rsidRPr="00DA598B">
              <w:t>The APVMA must have regard to certain information and submissions in deciding if it is satisfied that the active, product and label meet those criteria</w:t>
            </w:r>
          </w:p>
        </w:tc>
      </w:tr>
      <w:tr w:rsidR="00F53A76" w:rsidRPr="00DA598B" w14:paraId="1742D71F" w14:textId="77777777" w:rsidTr="00DA598B">
        <w:trPr>
          <w:trHeight w:val="454"/>
        </w:trPr>
        <w:tc>
          <w:tcPr>
            <w:tcW w:w="840" w:type="pct"/>
          </w:tcPr>
          <w:p w14:paraId="1A24E5E5" w14:textId="77777777" w:rsidR="00F53A76" w:rsidRPr="00DA598B" w:rsidRDefault="00F53A76" w:rsidP="00DA598B">
            <w:pPr>
              <w:pStyle w:val="GazetteTableSub-heading"/>
            </w:pPr>
            <w:r w:rsidRPr="00DA598B">
              <w:t>34A</w:t>
            </w:r>
          </w:p>
        </w:tc>
        <w:tc>
          <w:tcPr>
            <w:tcW w:w="4160" w:type="pct"/>
          </w:tcPr>
          <w:p w14:paraId="149445B4" w14:textId="77777777" w:rsidR="00F53A76" w:rsidRPr="00DA598B" w:rsidRDefault="00F53A76" w:rsidP="00DA598B">
            <w:pPr>
              <w:pStyle w:val="GazetteTableText"/>
            </w:pPr>
            <w:r w:rsidRPr="00DA598B">
              <w:t>The APVMA must vary the relevant particulars or conditions of the approval or registration if they can be varied in such a way as to allow the approval or registration to be affirmed</w:t>
            </w:r>
          </w:p>
        </w:tc>
      </w:tr>
      <w:tr w:rsidR="00F53A76" w:rsidRPr="00DA598B" w14:paraId="2C3FF56B" w14:textId="77777777" w:rsidTr="00DA598B">
        <w:trPr>
          <w:trHeight w:val="454"/>
        </w:trPr>
        <w:tc>
          <w:tcPr>
            <w:tcW w:w="840" w:type="pct"/>
          </w:tcPr>
          <w:p w14:paraId="7A4373BC" w14:textId="77777777" w:rsidR="00F53A76" w:rsidRPr="00DA598B" w:rsidRDefault="00F53A76" w:rsidP="00DA598B">
            <w:pPr>
              <w:pStyle w:val="GazetteTableSub-heading"/>
            </w:pPr>
            <w:r w:rsidRPr="00DA598B">
              <w:t>34AA</w:t>
            </w:r>
          </w:p>
        </w:tc>
        <w:tc>
          <w:tcPr>
            <w:tcW w:w="4160" w:type="pct"/>
          </w:tcPr>
          <w:p w14:paraId="08BBEB56" w14:textId="77777777" w:rsidR="00F53A76" w:rsidRPr="00DA598B" w:rsidRDefault="00F53A76" w:rsidP="00DA598B">
            <w:pPr>
              <w:pStyle w:val="GazetteTableText"/>
            </w:pPr>
            <w:r w:rsidRPr="00DA598B">
              <w:t>If the APVMA does not affirm the approval or registration, it must suspend or cancel the approval or registration</w:t>
            </w:r>
          </w:p>
        </w:tc>
      </w:tr>
      <w:tr w:rsidR="00F53A76" w:rsidRPr="00DA598B" w14:paraId="44DB8762" w14:textId="77777777" w:rsidTr="00DA598B">
        <w:trPr>
          <w:trHeight w:val="454"/>
        </w:trPr>
        <w:tc>
          <w:tcPr>
            <w:tcW w:w="840" w:type="pct"/>
          </w:tcPr>
          <w:p w14:paraId="2CB6E609" w14:textId="77777777" w:rsidR="00F53A76" w:rsidRPr="00DA598B" w:rsidRDefault="00F53A76" w:rsidP="00DA598B">
            <w:pPr>
              <w:pStyle w:val="GazetteTableSub-heading"/>
            </w:pPr>
            <w:r w:rsidRPr="00DA598B">
              <w:t>34AB</w:t>
            </w:r>
          </w:p>
        </w:tc>
        <w:tc>
          <w:tcPr>
            <w:tcW w:w="4160" w:type="pct"/>
          </w:tcPr>
          <w:p w14:paraId="7FA3AAC7" w14:textId="77777777" w:rsidR="00F53A76" w:rsidRPr="00DA598B" w:rsidRDefault="00F53A76" w:rsidP="00DA598B">
            <w:pPr>
              <w:pStyle w:val="GazetteTableText"/>
            </w:pPr>
            <w:r w:rsidRPr="00DA598B">
              <w:t>The APVMA must give notice of what it proposes to do before it varies the relevant particulars or conditions under section 34A or suspends or cancels the approval or registration under section 34AA</w:t>
            </w:r>
          </w:p>
        </w:tc>
      </w:tr>
      <w:tr w:rsidR="00F53A76" w:rsidRPr="00DA598B" w14:paraId="51FC8699" w14:textId="77777777" w:rsidTr="00DA598B">
        <w:trPr>
          <w:trHeight w:val="454"/>
        </w:trPr>
        <w:tc>
          <w:tcPr>
            <w:tcW w:w="840" w:type="pct"/>
          </w:tcPr>
          <w:p w14:paraId="34E59471" w14:textId="77777777" w:rsidR="00F53A76" w:rsidRPr="00DA598B" w:rsidRDefault="00F53A76" w:rsidP="00DA598B">
            <w:pPr>
              <w:pStyle w:val="GazetteTableSub-heading"/>
            </w:pPr>
            <w:r w:rsidRPr="00DA598B">
              <w:t>81</w:t>
            </w:r>
          </w:p>
        </w:tc>
        <w:tc>
          <w:tcPr>
            <w:tcW w:w="4160" w:type="pct"/>
          </w:tcPr>
          <w:p w14:paraId="667C84B8" w14:textId="77777777" w:rsidR="00F53A76" w:rsidRPr="00DA598B" w:rsidRDefault="00F53A76" w:rsidP="00DA598B">
            <w:pPr>
              <w:pStyle w:val="GazetteTableText"/>
            </w:pPr>
            <w:r w:rsidRPr="00DA598B">
              <w:t>Supply of registered chemical products with unapproved label</w:t>
            </w:r>
          </w:p>
        </w:tc>
      </w:tr>
    </w:tbl>
    <w:p w14:paraId="22054A57" w14:textId="3CB8639C" w:rsidR="00720150" w:rsidRDefault="00720150" w:rsidP="00720150">
      <w:pPr>
        <w:pStyle w:val="GazetteListAlpha"/>
        <w:numPr>
          <w:ilvl w:val="0"/>
          <w:numId w:val="0"/>
        </w:numPr>
      </w:pPr>
      <w:r>
        <w:br w:type="page"/>
      </w:r>
    </w:p>
    <w:p w14:paraId="5FC469CE" w14:textId="7A8A2DA0" w:rsidR="00F53A76" w:rsidRPr="00F53A76" w:rsidRDefault="00F53A76">
      <w:pPr>
        <w:pStyle w:val="GazetteListAlpha"/>
        <w:numPr>
          <w:ilvl w:val="0"/>
          <w:numId w:val="32"/>
        </w:numPr>
        <w:ind w:left="453" w:hanging="340"/>
      </w:pPr>
      <w:r w:rsidRPr="00F53A76">
        <w:lastRenderedPageBreak/>
        <w:t>Agvet Regulations</w:t>
      </w:r>
    </w:p>
    <w:p w14:paraId="04B75D9F" w14:textId="7A282AAD" w:rsidR="00F53A76" w:rsidRPr="00F53A76" w:rsidRDefault="00F53A76" w:rsidP="00DA598B">
      <w:pPr>
        <w:pStyle w:val="Caption"/>
        <w:keepNext/>
        <w:keepLines/>
      </w:pPr>
      <w:bookmarkStart w:id="12" w:name="_Toc101876987"/>
      <w:bookmarkStart w:id="13" w:name="_Toc111536698"/>
      <w:bookmarkStart w:id="14" w:name="_Toc120000838"/>
      <w:r w:rsidRPr="00F53A76">
        <w:t xml:space="preserve">Table </w:t>
      </w:r>
      <w:r w:rsidR="00000000">
        <w:fldChar w:fldCharType="begin"/>
      </w:r>
      <w:r w:rsidR="00000000">
        <w:instrText xml:space="preserve"> SEQ Table \* ARABIC </w:instrText>
      </w:r>
      <w:r w:rsidR="00000000">
        <w:fldChar w:fldCharType="separate"/>
      </w:r>
      <w:r w:rsidR="004C69EA">
        <w:rPr>
          <w:noProof/>
        </w:rPr>
        <w:t>2</w:t>
      </w:r>
      <w:r w:rsidR="00000000">
        <w:rPr>
          <w:noProof/>
        </w:rPr>
        <w:fldChar w:fldCharType="end"/>
      </w:r>
      <w:r w:rsidRPr="00F53A76">
        <w:t xml:space="preserve">: Sections of the Agvet Regulations relevant to the reconsideration of </w:t>
      </w:r>
      <w:bookmarkEnd w:id="12"/>
      <w:r w:rsidRPr="00F53A76">
        <w:t>malathion</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010"/>
      </w:tblGrid>
      <w:tr w:rsidR="00F53A76" w:rsidRPr="00F53A76" w14:paraId="31F5777E" w14:textId="77777777" w:rsidTr="00720150">
        <w:trPr>
          <w:trHeight w:val="454"/>
          <w:tblHeader/>
        </w:trPr>
        <w:tc>
          <w:tcPr>
            <w:tcW w:w="840" w:type="pct"/>
          </w:tcPr>
          <w:p w14:paraId="098F5749" w14:textId="77777777" w:rsidR="00F53A76" w:rsidRPr="00F53A76" w:rsidRDefault="00F53A76" w:rsidP="00DA598B">
            <w:pPr>
              <w:pStyle w:val="GazetteTableHeading"/>
              <w:keepNext/>
              <w:keepLines/>
            </w:pPr>
            <w:r w:rsidRPr="00F53A76">
              <w:t>Regulation</w:t>
            </w:r>
          </w:p>
        </w:tc>
        <w:tc>
          <w:tcPr>
            <w:tcW w:w="4160" w:type="pct"/>
          </w:tcPr>
          <w:p w14:paraId="5B1439AD" w14:textId="77777777" w:rsidR="00F53A76" w:rsidRPr="00F53A76" w:rsidRDefault="00F53A76" w:rsidP="00DA598B">
            <w:pPr>
              <w:pStyle w:val="GazetteTableHeading"/>
              <w:keepNext/>
              <w:keepLines/>
            </w:pPr>
            <w:r w:rsidRPr="00F53A76">
              <w:t>Provision</w:t>
            </w:r>
          </w:p>
        </w:tc>
      </w:tr>
      <w:tr w:rsidR="00F53A76" w:rsidRPr="00F53A76" w14:paraId="11F89AB0" w14:textId="77777777" w:rsidTr="00DA598B">
        <w:trPr>
          <w:trHeight w:val="454"/>
        </w:trPr>
        <w:tc>
          <w:tcPr>
            <w:tcW w:w="840" w:type="pct"/>
          </w:tcPr>
          <w:p w14:paraId="30F5E7DA" w14:textId="77777777" w:rsidR="00F53A76" w:rsidRPr="00F53A76" w:rsidRDefault="00F53A76" w:rsidP="00DA598B">
            <w:pPr>
              <w:pStyle w:val="GazetteTableSub-heading"/>
              <w:keepNext/>
              <w:keepLines/>
            </w:pPr>
            <w:r w:rsidRPr="00F53A76">
              <w:t>8AA</w:t>
            </w:r>
          </w:p>
        </w:tc>
        <w:tc>
          <w:tcPr>
            <w:tcW w:w="4160" w:type="pct"/>
          </w:tcPr>
          <w:p w14:paraId="64CC702F" w14:textId="0810E2D2" w:rsidR="00F53A76" w:rsidRPr="00F53A76" w:rsidRDefault="00F53A76" w:rsidP="00DA598B">
            <w:pPr>
              <w:pStyle w:val="GazetteTableText"/>
              <w:keepNext/>
              <w:keepLines/>
            </w:pPr>
            <w:r w:rsidRPr="00F53A76">
              <w:t xml:space="preserve">Safety </w:t>
            </w:r>
            <w:r w:rsidR="00A61754">
              <w:t>c</w:t>
            </w:r>
            <w:r w:rsidRPr="00F53A76">
              <w:t xml:space="preserve">riteria </w:t>
            </w:r>
            <w:r w:rsidRPr="00F53A76">
              <w:t>–</w:t>
            </w:r>
            <w:r w:rsidRPr="00F53A76">
              <w:t xml:space="preserve"> active constituents</w:t>
            </w:r>
          </w:p>
        </w:tc>
      </w:tr>
      <w:tr w:rsidR="00F53A76" w:rsidRPr="00F53A76" w14:paraId="173113C9" w14:textId="77777777" w:rsidTr="00DA598B">
        <w:trPr>
          <w:trHeight w:val="454"/>
        </w:trPr>
        <w:tc>
          <w:tcPr>
            <w:tcW w:w="840" w:type="pct"/>
          </w:tcPr>
          <w:p w14:paraId="0952FCBA" w14:textId="77777777" w:rsidR="00F53A76" w:rsidRPr="00F53A76" w:rsidRDefault="00F53A76" w:rsidP="00DA598B">
            <w:pPr>
              <w:pStyle w:val="GazetteTableSub-heading"/>
              <w:keepNext/>
              <w:keepLines/>
            </w:pPr>
            <w:r w:rsidRPr="00F53A76">
              <w:t>8AB</w:t>
            </w:r>
          </w:p>
        </w:tc>
        <w:tc>
          <w:tcPr>
            <w:tcW w:w="4160" w:type="pct"/>
          </w:tcPr>
          <w:p w14:paraId="4FB6142E" w14:textId="0F491614" w:rsidR="00F53A76" w:rsidRPr="00F53A76" w:rsidRDefault="00F53A76" w:rsidP="00DA598B">
            <w:pPr>
              <w:pStyle w:val="GazetteTableText"/>
              <w:keepNext/>
              <w:keepLines/>
            </w:pPr>
            <w:r w:rsidRPr="00F53A76">
              <w:t xml:space="preserve">Safety </w:t>
            </w:r>
            <w:r w:rsidR="00A61754">
              <w:t>c</w:t>
            </w:r>
            <w:r w:rsidRPr="00F53A76">
              <w:t xml:space="preserve">riteria </w:t>
            </w:r>
            <w:r w:rsidRPr="00F53A76">
              <w:t>–</w:t>
            </w:r>
            <w:r w:rsidRPr="00F53A76">
              <w:t xml:space="preserve"> chemical products</w:t>
            </w:r>
          </w:p>
        </w:tc>
      </w:tr>
      <w:tr w:rsidR="00F53A76" w:rsidRPr="00F53A76" w14:paraId="40E77EFE" w14:textId="77777777" w:rsidTr="00DA598B">
        <w:trPr>
          <w:trHeight w:val="454"/>
        </w:trPr>
        <w:tc>
          <w:tcPr>
            <w:tcW w:w="840" w:type="pct"/>
          </w:tcPr>
          <w:p w14:paraId="50D0CF26" w14:textId="77777777" w:rsidR="00F53A76" w:rsidRPr="00F53A76" w:rsidRDefault="00F53A76" w:rsidP="00DA598B">
            <w:pPr>
              <w:pStyle w:val="GazetteTableSub-heading"/>
              <w:keepNext/>
              <w:keepLines/>
            </w:pPr>
            <w:r w:rsidRPr="00F53A76">
              <w:t>8AD</w:t>
            </w:r>
          </w:p>
        </w:tc>
        <w:tc>
          <w:tcPr>
            <w:tcW w:w="4160" w:type="pct"/>
          </w:tcPr>
          <w:p w14:paraId="75A7C96E" w14:textId="6819C075" w:rsidR="00F53A76" w:rsidRPr="00F53A76" w:rsidRDefault="00F53A76" w:rsidP="00DA598B">
            <w:pPr>
              <w:pStyle w:val="GazetteTableText"/>
              <w:keepNext/>
              <w:keepLines/>
            </w:pPr>
            <w:r w:rsidRPr="00F53A76">
              <w:t xml:space="preserve">Trade </w:t>
            </w:r>
            <w:r w:rsidR="00A61754">
              <w:t>c</w:t>
            </w:r>
            <w:r w:rsidRPr="00F53A76">
              <w:t>riteria</w:t>
            </w:r>
          </w:p>
        </w:tc>
      </w:tr>
      <w:tr w:rsidR="00F53A76" w:rsidRPr="00F53A76" w14:paraId="62214F52" w14:textId="77777777" w:rsidTr="00DA598B">
        <w:trPr>
          <w:trHeight w:val="454"/>
        </w:trPr>
        <w:tc>
          <w:tcPr>
            <w:tcW w:w="840" w:type="pct"/>
          </w:tcPr>
          <w:p w14:paraId="0BFF9DD5" w14:textId="77777777" w:rsidR="00F53A76" w:rsidRPr="00F53A76" w:rsidRDefault="00F53A76" w:rsidP="00DA598B">
            <w:pPr>
              <w:pStyle w:val="GazetteTableSub-heading"/>
              <w:keepNext/>
              <w:keepLines/>
            </w:pPr>
            <w:r w:rsidRPr="00F53A76">
              <w:t>8AE</w:t>
            </w:r>
          </w:p>
        </w:tc>
        <w:tc>
          <w:tcPr>
            <w:tcW w:w="4160" w:type="pct"/>
          </w:tcPr>
          <w:p w14:paraId="6856B9C3" w14:textId="3AC2FCD6" w:rsidR="00F53A76" w:rsidRPr="00F53A76" w:rsidRDefault="00F53A76" w:rsidP="00DA598B">
            <w:pPr>
              <w:pStyle w:val="GazetteTableText"/>
              <w:keepNext/>
              <w:keepLines/>
            </w:pPr>
            <w:r w:rsidRPr="00F53A76">
              <w:t xml:space="preserve">Labelling </w:t>
            </w:r>
            <w:r w:rsidR="00A61754">
              <w:t>c</w:t>
            </w:r>
            <w:r w:rsidRPr="00F53A76">
              <w:t>riteria</w:t>
            </w:r>
          </w:p>
        </w:tc>
      </w:tr>
      <w:tr w:rsidR="00F53A76" w:rsidRPr="00F53A76" w14:paraId="4DA586AE" w14:textId="77777777" w:rsidTr="00DA598B">
        <w:trPr>
          <w:trHeight w:val="454"/>
        </w:trPr>
        <w:tc>
          <w:tcPr>
            <w:tcW w:w="840" w:type="pct"/>
          </w:tcPr>
          <w:p w14:paraId="32ECE2B1" w14:textId="77777777" w:rsidR="00F53A76" w:rsidRPr="00F53A76" w:rsidRDefault="00F53A76" w:rsidP="00DA598B">
            <w:pPr>
              <w:pStyle w:val="GazetteTableSub-heading"/>
              <w:keepNext/>
              <w:keepLines/>
            </w:pPr>
            <w:r w:rsidRPr="00F53A76">
              <w:t>15</w:t>
            </w:r>
          </w:p>
        </w:tc>
        <w:tc>
          <w:tcPr>
            <w:tcW w:w="4160" w:type="pct"/>
          </w:tcPr>
          <w:p w14:paraId="44C17B57" w14:textId="77777777" w:rsidR="00F53A76" w:rsidRPr="00F53A76" w:rsidRDefault="00F53A76" w:rsidP="00DA598B">
            <w:pPr>
              <w:pStyle w:val="GazetteTableText"/>
              <w:keepNext/>
              <w:keepLines/>
            </w:pPr>
            <w:r w:rsidRPr="00F53A76">
              <w:t>Particulars of approved active constituents to be recorded</w:t>
            </w:r>
          </w:p>
        </w:tc>
      </w:tr>
      <w:tr w:rsidR="00F53A76" w:rsidRPr="00F53A76" w14:paraId="3AFAF7FE" w14:textId="77777777" w:rsidTr="00DA598B">
        <w:trPr>
          <w:trHeight w:val="454"/>
        </w:trPr>
        <w:tc>
          <w:tcPr>
            <w:tcW w:w="840" w:type="pct"/>
          </w:tcPr>
          <w:p w14:paraId="622CA563" w14:textId="77777777" w:rsidR="00F53A76" w:rsidRPr="00F53A76" w:rsidRDefault="00F53A76" w:rsidP="00DA598B">
            <w:pPr>
              <w:pStyle w:val="GazetteTableSub-heading"/>
              <w:keepNext/>
              <w:keepLines/>
            </w:pPr>
            <w:r w:rsidRPr="00F53A76">
              <w:t>16</w:t>
            </w:r>
          </w:p>
        </w:tc>
        <w:tc>
          <w:tcPr>
            <w:tcW w:w="4160" w:type="pct"/>
          </w:tcPr>
          <w:p w14:paraId="65D1C18C" w14:textId="77777777" w:rsidR="00F53A76" w:rsidRPr="00F53A76" w:rsidRDefault="00F53A76" w:rsidP="00DA598B">
            <w:pPr>
              <w:pStyle w:val="GazetteTableText"/>
              <w:keepNext/>
              <w:keepLines/>
            </w:pPr>
            <w:r w:rsidRPr="00F53A76">
              <w:t>Particulars of registered chemical products to be recorded</w:t>
            </w:r>
          </w:p>
        </w:tc>
      </w:tr>
      <w:tr w:rsidR="00F53A76" w:rsidRPr="00F53A76" w14:paraId="397B1D21" w14:textId="77777777" w:rsidTr="00DA598B">
        <w:trPr>
          <w:trHeight w:val="454"/>
        </w:trPr>
        <w:tc>
          <w:tcPr>
            <w:tcW w:w="840" w:type="pct"/>
          </w:tcPr>
          <w:p w14:paraId="4908A6D6" w14:textId="77777777" w:rsidR="00F53A76" w:rsidRPr="00F53A76" w:rsidRDefault="00F53A76" w:rsidP="00DA598B">
            <w:pPr>
              <w:pStyle w:val="GazetteTableSub-heading"/>
              <w:keepNext/>
              <w:keepLines/>
            </w:pPr>
            <w:r w:rsidRPr="00F53A76">
              <w:t>17</w:t>
            </w:r>
          </w:p>
        </w:tc>
        <w:tc>
          <w:tcPr>
            <w:tcW w:w="4160" w:type="pct"/>
          </w:tcPr>
          <w:p w14:paraId="6BF5383B" w14:textId="77777777" w:rsidR="00F53A76" w:rsidRPr="00F53A76" w:rsidRDefault="00F53A76" w:rsidP="00DA598B">
            <w:pPr>
              <w:pStyle w:val="GazetteTableText"/>
              <w:keepNext/>
              <w:keepLines/>
            </w:pPr>
            <w:r w:rsidRPr="00F53A76">
              <w:t>Particulars for label</w:t>
            </w:r>
          </w:p>
        </w:tc>
      </w:tr>
      <w:tr w:rsidR="00F53A76" w:rsidRPr="00F53A76" w14:paraId="6B841FB3" w14:textId="77777777" w:rsidTr="00DA598B">
        <w:trPr>
          <w:trHeight w:val="454"/>
        </w:trPr>
        <w:tc>
          <w:tcPr>
            <w:tcW w:w="840" w:type="pct"/>
          </w:tcPr>
          <w:p w14:paraId="431951D5" w14:textId="77777777" w:rsidR="00F53A76" w:rsidRPr="00F53A76" w:rsidRDefault="00F53A76" w:rsidP="00DA598B">
            <w:pPr>
              <w:pStyle w:val="GazetteTableSub-heading"/>
              <w:keepNext/>
              <w:keepLines/>
            </w:pPr>
            <w:r w:rsidRPr="00F53A76">
              <w:t>17C</w:t>
            </w:r>
          </w:p>
        </w:tc>
        <w:tc>
          <w:tcPr>
            <w:tcW w:w="4160" w:type="pct"/>
          </w:tcPr>
          <w:p w14:paraId="3D651FDC" w14:textId="77777777" w:rsidR="00F53A76" w:rsidRPr="00F53A76" w:rsidRDefault="00F53A76" w:rsidP="00DA598B">
            <w:pPr>
              <w:pStyle w:val="GazetteTableText"/>
              <w:keepNext/>
              <w:keepLines/>
            </w:pPr>
            <w:r w:rsidRPr="00F53A76">
              <w:t xml:space="preserve">Conditions of approval or registration </w:t>
            </w:r>
            <w:r w:rsidRPr="00F53A76">
              <w:t>–</w:t>
            </w:r>
            <w:r w:rsidRPr="00F53A76">
              <w:t xml:space="preserve"> active constituents and chemical products</w:t>
            </w:r>
          </w:p>
        </w:tc>
      </w:tr>
      <w:tr w:rsidR="00F53A76" w:rsidRPr="00F53A76" w14:paraId="4238B903" w14:textId="77777777" w:rsidTr="00DA598B">
        <w:trPr>
          <w:trHeight w:val="454"/>
        </w:trPr>
        <w:tc>
          <w:tcPr>
            <w:tcW w:w="840" w:type="pct"/>
          </w:tcPr>
          <w:p w14:paraId="46C0FBA1" w14:textId="77777777" w:rsidR="00F53A76" w:rsidRPr="00F53A76" w:rsidRDefault="00F53A76" w:rsidP="00DA598B">
            <w:pPr>
              <w:pStyle w:val="GazetteTableSub-heading"/>
              <w:keepNext/>
              <w:keepLines/>
            </w:pPr>
            <w:r w:rsidRPr="00F53A76">
              <w:t>18</w:t>
            </w:r>
          </w:p>
        </w:tc>
        <w:tc>
          <w:tcPr>
            <w:tcW w:w="4160" w:type="pct"/>
          </w:tcPr>
          <w:p w14:paraId="74823503" w14:textId="343A0AF4" w:rsidR="00F53A76" w:rsidRPr="00F53A76" w:rsidRDefault="00F53A76" w:rsidP="00DA598B">
            <w:pPr>
              <w:pStyle w:val="GazetteTableText"/>
              <w:keepNext/>
              <w:keepLines/>
            </w:pPr>
            <w:r w:rsidRPr="00F53A76">
              <w:t xml:space="preserve">Conditions of registration of chemical products </w:t>
            </w:r>
            <w:r w:rsidR="00DA598B">
              <w:t>–</w:t>
            </w:r>
            <w:r w:rsidRPr="00F53A76">
              <w:t xml:space="preserve"> containers</w:t>
            </w:r>
          </w:p>
        </w:tc>
      </w:tr>
    </w:tbl>
    <w:p w14:paraId="151E8AEC" w14:textId="12D3A06B" w:rsidR="00F53A76" w:rsidRPr="00F53A76" w:rsidRDefault="00F53A76">
      <w:pPr>
        <w:pStyle w:val="GazetteListAlpha"/>
        <w:ind w:left="453" w:hanging="340"/>
      </w:pPr>
      <w:r w:rsidRPr="00F53A76">
        <w:t>Agricultural and Veterinary Chemical Code (Efficacy Criteria) Determination 2014</w:t>
      </w:r>
    </w:p>
    <w:p w14:paraId="4FC4499D" w14:textId="77777777" w:rsidR="00F53A76" w:rsidRPr="00F53A76" w:rsidRDefault="00F53A76">
      <w:pPr>
        <w:pStyle w:val="GazetteListAlpha"/>
        <w:ind w:left="453" w:hanging="340"/>
      </w:pPr>
      <w:r w:rsidRPr="00F53A76">
        <w:t>Agricultural and Veterinary Chemicals Code (Conditions of Approval or Registration) Order 2021</w:t>
      </w:r>
    </w:p>
    <w:p w14:paraId="3848E99F" w14:textId="58B36CE3" w:rsidR="00F53A76" w:rsidRPr="00DA598B" w:rsidRDefault="00F53A76" w:rsidP="00720150">
      <w:pPr>
        <w:pStyle w:val="Heading4"/>
      </w:pPr>
      <w:bookmarkStart w:id="15" w:name="_Toc111536657"/>
      <w:bookmarkStart w:id="16" w:name="_Toc119924656"/>
      <w:r w:rsidRPr="00DA598B">
        <w:t>Information on which the decision is based</w:t>
      </w:r>
      <w:bookmarkEnd w:id="15"/>
      <w:bookmarkEnd w:id="16"/>
    </w:p>
    <w:p w14:paraId="60374D94" w14:textId="77777777" w:rsidR="00F53A76" w:rsidRPr="00F53A76" w:rsidRDefault="00F53A76" w:rsidP="00DA598B">
      <w:pPr>
        <w:pStyle w:val="GazetteListNumbered"/>
      </w:pPr>
      <w:r w:rsidRPr="00F53A76">
        <w:t>The reasons for the APVMA</w:t>
      </w:r>
      <w:r w:rsidRPr="00F53A76">
        <w:t>’</w:t>
      </w:r>
      <w:r w:rsidRPr="00F53A76">
        <w:t>s proposed decision</w:t>
      </w:r>
      <w:r w:rsidRPr="00F53A76" w:rsidDel="00E8618A">
        <w:t xml:space="preserve"> </w:t>
      </w:r>
      <w:r w:rsidRPr="00F53A76">
        <w:t>are based on the following information:</w:t>
      </w:r>
    </w:p>
    <w:p w14:paraId="44A81848" w14:textId="77777777" w:rsidR="00F53A76" w:rsidRPr="00F53A76" w:rsidRDefault="00F53A76">
      <w:pPr>
        <w:pStyle w:val="GazetteListAlpha"/>
        <w:numPr>
          <w:ilvl w:val="0"/>
          <w:numId w:val="8"/>
        </w:numPr>
        <w:ind w:left="453" w:hanging="340"/>
      </w:pPr>
      <w:r w:rsidRPr="00F53A76">
        <w:t>The relevant provisions of the Agvet Code, in particular those set out above.</w:t>
      </w:r>
    </w:p>
    <w:p w14:paraId="7FB8631C" w14:textId="1425DE47" w:rsidR="00F53A76" w:rsidRPr="00F53A76" w:rsidRDefault="00F53A76">
      <w:pPr>
        <w:pStyle w:val="GazetteListAlpha"/>
        <w:numPr>
          <w:ilvl w:val="0"/>
          <w:numId w:val="8"/>
        </w:numPr>
        <w:ind w:left="453" w:hanging="340"/>
      </w:pPr>
      <w:r w:rsidRPr="00F53A76">
        <w:t>Information provided in response to notices issued under section 32(1) of the Agvet Code</w:t>
      </w:r>
    </w:p>
    <w:p w14:paraId="5FBF2B05" w14:textId="77777777" w:rsidR="00F53A76" w:rsidRPr="00F53A76" w:rsidRDefault="00F53A76">
      <w:pPr>
        <w:pStyle w:val="GazetteListAlpha"/>
        <w:numPr>
          <w:ilvl w:val="0"/>
          <w:numId w:val="8"/>
        </w:numPr>
        <w:ind w:left="453" w:hanging="340"/>
      </w:pPr>
      <w:r w:rsidRPr="00F53A76">
        <w:t xml:space="preserve">Information provided in response to notices issued under section 33 of the Agvet Code </w:t>
      </w:r>
    </w:p>
    <w:p w14:paraId="43E256C7" w14:textId="77777777" w:rsidR="00F53A76" w:rsidRPr="00F53A76" w:rsidRDefault="00F53A76">
      <w:pPr>
        <w:pStyle w:val="GazetteListAlpha"/>
        <w:numPr>
          <w:ilvl w:val="0"/>
          <w:numId w:val="8"/>
        </w:numPr>
        <w:ind w:left="453" w:hanging="340"/>
      </w:pPr>
      <w:r w:rsidRPr="00F53A76">
        <w:t>Information provided in response to notices issued under section 34P of the Agvet Code</w:t>
      </w:r>
    </w:p>
    <w:p w14:paraId="5D27E2B6" w14:textId="51CFA85F" w:rsidR="00F53A76" w:rsidRPr="00F53A76" w:rsidRDefault="00F53A76">
      <w:pPr>
        <w:pStyle w:val="GazetteListAlpha"/>
        <w:numPr>
          <w:ilvl w:val="0"/>
          <w:numId w:val="8"/>
        </w:numPr>
        <w:ind w:left="453" w:hanging="340"/>
      </w:pPr>
      <w:r w:rsidRPr="00F53A76">
        <w:t>Information submitted under section 161 of the Ag</w:t>
      </w:r>
      <w:r w:rsidR="00DA598B">
        <w:t>v</w:t>
      </w:r>
      <w:r w:rsidRPr="00F53A76">
        <w:t>et Code</w:t>
      </w:r>
    </w:p>
    <w:p w14:paraId="5E3158D3" w14:textId="77777777" w:rsidR="00F53A76" w:rsidRPr="00F53A76" w:rsidRDefault="00F53A76">
      <w:pPr>
        <w:pStyle w:val="GazetteListAlpha"/>
        <w:numPr>
          <w:ilvl w:val="0"/>
          <w:numId w:val="8"/>
        </w:numPr>
        <w:ind w:left="453" w:hanging="340"/>
      </w:pPr>
      <w:r w:rsidRPr="00F53A76">
        <w:t>Submissions received in response to a notice published in the Gazette on 4 March 2003</w:t>
      </w:r>
    </w:p>
    <w:p w14:paraId="26298865" w14:textId="5FB384BF" w:rsidR="00F53A76" w:rsidRPr="00F53A76" w:rsidRDefault="00F53A76">
      <w:pPr>
        <w:pStyle w:val="GazetteListAlpha"/>
        <w:numPr>
          <w:ilvl w:val="0"/>
          <w:numId w:val="8"/>
        </w:numPr>
        <w:ind w:left="453" w:hanging="340"/>
      </w:pPr>
      <w:r w:rsidRPr="00F53A76">
        <w:t xml:space="preserve">Other information as detailed in the </w:t>
      </w:r>
      <w:hyperlink r:id="rId31" w:history="1">
        <w:r w:rsidRPr="00907CB1">
          <w:rPr>
            <w:rStyle w:val="Hyperlink"/>
          </w:rPr>
          <w:t>Malathion Review Technical Report</w:t>
        </w:r>
      </w:hyperlink>
      <w:r w:rsidRPr="00907CB1">
        <w:t>.</w:t>
      </w:r>
    </w:p>
    <w:p w14:paraId="22625A31" w14:textId="77777777" w:rsidR="00F53A76" w:rsidRPr="00F53A76" w:rsidRDefault="00F53A76">
      <w:pPr>
        <w:pStyle w:val="GazetteListAlpha"/>
        <w:numPr>
          <w:ilvl w:val="0"/>
          <w:numId w:val="8"/>
        </w:numPr>
        <w:ind w:left="453" w:hanging="340"/>
      </w:pPr>
      <w:r w:rsidRPr="00F53A76">
        <w:t>APVMA records for approval of relevant active constituents and registration records of the relevant products.</w:t>
      </w:r>
    </w:p>
    <w:p w14:paraId="322AD8ED" w14:textId="5E9FF24E" w:rsidR="00F53A76" w:rsidRPr="00F53A76" w:rsidRDefault="00F53A76" w:rsidP="00720150">
      <w:pPr>
        <w:pStyle w:val="Heading4"/>
      </w:pPr>
      <w:bookmarkStart w:id="17" w:name="_Toc111536658"/>
      <w:bookmarkStart w:id="18" w:name="_Toc119924657"/>
      <w:r w:rsidRPr="00F53A76">
        <w:t>Scope of the reconsideration of malathion</w:t>
      </w:r>
      <w:bookmarkEnd w:id="17"/>
      <w:bookmarkEnd w:id="18"/>
    </w:p>
    <w:p w14:paraId="30D0CEBF" w14:textId="77777777" w:rsidR="00F53A76" w:rsidRPr="00F53A76" w:rsidRDefault="00F53A76" w:rsidP="00DA598B">
      <w:pPr>
        <w:pStyle w:val="GazetteListNumbered"/>
      </w:pPr>
      <w:r w:rsidRPr="00F53A76">
        <w:t>The reconsideration of malathion was initiated on the basis that information available showed that the APVMA might not be able to maintain its satisfaction that the continued approvals of the active constituent malathion and registration of products containing malathion based on the current use patterns:</w:t>
      </w:r>
    </w:p>
    <w:p w14:paraId="55983646" w14:textId="77777777" w:rsidR="00F53A76" w:rsidRPr="00F53A76" w:rsidRDefault="00F53A76">
      <w:pPr>
        <w:pStyle w:val="GazetteListAlpha"/>
        <w:numPr>
          <w:ilvl w:val="0"/>
          <w:numId w:val="9"/>
        </w:numPr>
        <w:ind w:left="453" w:hanging="340"/>
      </w:pPr>
      <w:r w:rsidRPr="00F53A76">
        <w:t xml:space="preserve">would not be an undue hazard to the safety of people exposed to malathion products during their </w:t>
      </w:r>
      <w:proofErr w:type="gramStart"/>
      <w:r w:rsidRPr="00F53A76">
        <w:t>handling;</w:t>
      </w:r>
      <w:proofErr w:type="gramEnd"/>
    </w:p>
    <w:p w14:paraId="4B6700CF" w14:textId="77777777" w:rsidR="00F53A76" w:rsidRPr="00F53A76" w:rsidRDefault="00F53A76">
      <w:pPr>
        <w:pStyle w:val="GazetteListAlpha"/>
        <w:numPr>
          <w:ilvl w:val="0"/>
          <w:numId w:val="9"/>
        </w:numPr>
        <w:ind w:left="453" w:hanging="340"/>
      </w:pPr>
      <w:r w:rsidRPr="00F53A76">
        <w:t>would not be likely to have an effect that is harmful to human beings.</w:t>
      </w:r>
    </w:p>
    <w:p w14:paraId="4996D5D2" w14:textId="3B675331" w:rsidR="00F53A76" w:rsidRPr="00F53A76" w:rsidRDefault="00F53A76" w:rsidP="00DA598B">
      <w:pPr>
        <w:pStyle w:val="GazetteListNumbered"/>
      </w:pPr>
      <w:r w:rsidRPr="00F53A76">
        <w:t>The reconsideration is also to consider whether product labels contain adequate instructions and warning statements for safe use of the products.</w:t>
      </w:r>
    </w:p>
    <w:p w14:paraId="3A95C436" w14:textId="77777777" w:rsidR="00F53A76" w:rsidRPr="00F53A76" w:rsidRDefault="00F53A76" w:rsidP="00DA598B">
      <w:pPr>
        <w:pStyle w:val="GazetteListNumbered"/>
      </w:pPr>
      <w:r w:rsidRPr="00F53A76">
        <w:lastRenderedPageBreak/>
        <w:t>The following aspects of the active constituent approvals, product registrations and label approvals were specifically included in the reconsideration of malathion:</w:t>
      </w:r>
    </w:p>
    <w:p w14:paraId="1E952D2D" w14:textId="77777777" w:rsidR="00F53A76" w:rsidRPr="00F53A76" w:rsidRDefault="00F53A76">
      <w:pPr>
        <w:pStyle w:val="GazetteListAlpha"/>
        <w:numPr>
          <w:ilvl w:val="0"/>
          <w:numId w:val="10"/>
        </w:numPr>
        <w:ind w:left="453" w:hanging="340"/>
      </w:pPr>
      <w:r w:rsidRPr="00F53A76">
        <w:t>Chemistry, including:</w:t>
      </w:r>
    </w:p>
    <w:p w14:paraId="5BF2DDDB" w14:textId="5C60B4D7" w:rsidR="00F53A76" w:rsidRPr="00F53A76" w:rsidRDefault="00F53A76">
      <w:pPr>
        <w:pStyle w:val="GazetteListRomanNumeral"/>
        <w:ind w:left="454" w:hanging="284"/>
      </w:pPr>
      <w:r w:rsidRPr="00F53A76">
        <w:t>chemical stability of approved malathion active constituents and registered products.</w:t>
      </w:r>
    </w:p>
    <w:p w14:paraId="0F35F17B" w14:textId="77777777" w:rsidR="00F53A76" w:rsidRPr="00F53A76" w:rsidRDefault="00F53A76">
      <w:pPr>
        <w:pStyle w:val="GazetteListAlpha"/>
        <w:numPr>
          <w:ilvl w:val="0"/>
          <w:numId w:val="27"/>
        </w:numPr>
        <w:ind w:left="453" w:hanging="340"/>
      </w:pPr>
      <w:r w:rsidRPr="00F53A76">
        <w:t>Toxicology, including:</w:t>
      </w:r>
    </w:p>
    <w:p w14:paraId="237DA3C6" w14:textId="77777777" w:rsidR="00F53A76" w:rsidRPr="00F53A76" w:rsidRDefault="00F53A76">
      <w:pPr>
        <w:pStyle w:val="GazetteListRomanNumeral"/>
        <w:numPr>
          <w:ilvl w:val="0"/>
          <w:numId w:val="11"/>
        </w:numPr>
        <w:ind w:left="454" w:hanging="284"/>
      </w:pPr>
      <w:r w:rsidRPr="00F53A76">
        <w:t>toxicology of active constituents and products containing Malathion, including impurities specified in the APVMA Standard for Malathion active constituent.</w:t>
      </w:r>
    </w:p>
    <w:p w14:paraId="26009D3A" w14:textId="3B6559F9" w:rsidR="00F53A76" w:rsidRPr="00F53A76" w:rsidRDefault="00F53A76">
      <w:pPr>
        <w:pStyle w:val="GazetteListAlpha"/>
        <w:ind w:left="453" w:hanging="340"/>
      </w:pPr>
      <w:r w:rsidRPr="00F53A76">
        <w:t>Work Health and Safety, including:</w:t>
      </w:r>
    </w:p>
    <w:p w14:paraId="009C79B0" w14:textId="4E053240" w:rsidR="00F53A76" w:rsidRPr="00F53A76" w:rsidRDefault="00F53A76">
      <w:pPr>
        <w:pStyle w:val="GazetteListRomanNumeral"/>
        <w:numPr>
          <w:ilvl w:val="0"/>
          <w:numId w:val="12"/>
        </w:numPr>
        <w:ind w:left="454" w:hanging="284"/>
      </w:pPr>
      <w:r w:rsidRPr="00F53A76">
        <w:t>possible risks to workers health associated with short and intermediate term occupational exposure to products containing malathion</w:t>
      </w:r>
    </w:p>
    <w:p w14:paraId="0DF51095" w14:textId="77777777" w:rsidR="00F53A76" w:rsidRPr="00F53A76" w:rsidRDefault="00F53A76">
      <w:pPr>
        <w:pStyle w:val="GazetteListRomanNumeral"/>
        <w:numPr>
          <w:ilvl w:val="0"/>
          <w:numId w:val="12"/>
        </w:numPr>
        <w:ind w:left="454" w:hanging="284"/>
      </w:pPr>
      <w:r w:rsidRPr="00F53A76">
        <w:t>potential for hazards to worker safety.</w:t>
      </w:r>
    </w:p>
    <w:p w14:paraId="7F7F8BAE" w14:textId="3345A9BB" w:rsidR="00F53A76" w:rsidRPr="00F53A76" w:rsidRDefault="00F53A76">
      <w:pPr>
        <w:pStyle w:val="GazetteListAlpha"/>
        <w:ind w:left="453" w:hanging="340"/>
      </w:pPr>
      <w:r w:rsidRPr="00F53A76">
        <w:t>The adequacy of instructions and warnings on malathion product labels.</w:t>
      </w:r>
    </w:p>
    <w:p w14:paraId="5B1E97EB" w14:textId="57DEB23D" w:rsidR="00F53A76" w:rsidRPr="00F53A76" w:rsidRDefault="00F53A76" w:rsidP="00720150">
      <w:pPr>
        <w:pStyle w:val="Heading4"/>
      </w:pPr>
      <w:bookmarkStart w:id="19" w:name="_Toc111536659"/>
      <w:bookmarkStart w:id="20" w:name="_Toc119924658"/>
      <w:r w:rsidRPr="00F53A76">
        <w:t>Material findings of fact and reasons for the proposed decisions</w:t>
      </w:r>
      <w:bookmarkEnd w:id="19"/>
      <w:bookmarkEnd w:id="20"/>
    </w:p>
    <w:p w14:paraId="7D598D68" w14:textId="44DD6F35" w:rsidR="00F53A76" w:rsidRPr="00F53A76" w:rsidRDefault="00F53A76" w:rsidP="00DA598B">
      <w:pPr>
        <w:pStyle w:val="GazetteHeading3"/>
        <w:rPr>
          <w:lang w:eastAsia="en-AU"/>
        </w:rPr>
      </w:pPr>
      <w:bookmarkStart w:id="21" w:name="_Toc111536660"/>
      <w:r w:rsidRPr="00F53A76">
        <w:rPr>
          <w:lang w:eastAsia="en-AU"/>
        </w:rPr>
        <w:t>Active constituents</w:t>
      </w:r>
      <w:bookmarkEnd w:id="21"/>
    </w:p>
    <w:p w14:paraId="6F92CB3C" w14:textId="77777777" w:rsidR="00F53A76" w:rsidRPr="00F53A76" w:rsidRDefault="00F53A76" w:rsidP="00DA598B">
      <w:pPr>
        <w:pStyle w:val="GazetteListNumbered"/>
      </w:pPr>
      <w:r w:rsidRPr="00F53A76">
        <w:t>Section 34(1) of the Agvet Code provides that the APVMA must affirm the approval of an active constituent if and only if it is satisfied that the constituent:</w:t>
      </w:r>
    </w:p>
    <w:p w14:paraId="6D8BB1C2" w14:textId="77777777" w:rsidR="00F53A76" w:rsidRPr="00F53A76" w:rsidRDefault="00F53A76">
      <w:pPr>
        <w:pStyle w:val="GazetteListAlpha"/>
        <w:numPr>
          <w:ilvl w:val="0"/>
          <w:numId w:val="13"/>
        </w:numPr>
        <w:ind w:left="453" w:hanging="340"/>
      </w:pPr>
      <w:r w:rsidRPr="00F53A76">
        <w:t>meets the safety criteria</w:t>
      </w:r>
    </w:p>
    <w:p w14:paraId="232F4E26" w14:textId="77777777" w:rsidR="00F53A76" w:rsidRPr="00F53A76" w:rsidRDefault="00F53A76">
      <w:pPr>
        <w:pStyle w:val="GazetteListAlpha"/>
        <w:numPr>
          <w:ilvl w:val="0"/>
          <w:numId w:val="13"/>
        </w:numPr>
        <w:ind w:left="453" w:hanging="340"/>
      </w:pPr>
      <w:r w:rsidRPr="00F53A76">
        <w:t>complies with any requirement prescribed by the Agvet Code Regs.</w:t>
      </w:r>
    </w:p>
    <w:p w14:paraId="68D5C638" w14:textId="77777777" w:rsidR="00F53A76" w:rsidRPr="00DA598B" w:rsidRDefault="00F53A76" w:rsidP="00DA598B">
      <w:pPr>
        <w:pStyle w:val="GazetteNormalText"/>
        <w:rPr>
          <w:b/>
          <w:bCs/>
        </w:rPr>
      </w:pPr>
      <w:bookmarkStart w:id="22" w:name="_Toc111536661"/>
      <w:r w:rsidRPr="00DA598B">
        <w:rPr>
          <w:b/>
          <w:bCs/>
        </w:rPr>
        <w:t>Consideration of whether the active constituents meet the safety criteria:</w:t>
      </w:r>
      <w:bookmarkEnd w:id="22"/>
    </w:p>
    <w:p w14:paraId="6C2237F2" w14:textId="77777777" w:rsidR="00F53A76" w:rsidRPr="00DA598B" w:rsidRDefault="00F53A76" w:rsidP="00DA598B">
      <w:pPr>
        <w:pStyle w:val="GazetteListNumbered"/>
      </w:pPr>
      <w:r w:rsidRPr="00DA598B">
        <w:t>Section 5</w:t>
      </w:r>
      <w:proofErr w:type="gramStart"/>
      <w:r w:rsidRPr="00DA598B">
        <w:t>A(</w:t>
      </w:r>
      <w:proofErr w:type="gramEnd"/>
      <w:r w:rsidRPr="00DA598B">
        <w:t>1) of the Agvet Code provides that an active constituent meets the safety criteria if use of the active constituent, in accordance with any instructions approved or to be approved by the APVMA for the constituent:</w:t>
      </w:r>
    </w:p>
    <w:p w14:paraId="77C92470" w14:textId="77777777" w:rsidR="00F53A76" w:rsidRPr="00F53A76" w:rsidRDefault="00F53A76">
      <w:pPr>
        <w:pStyle w:val="GazetteListAlpha"/>
        <w:numPr>
          <w:ilvl w:val="0"/>
          <w:numId w:val="35"/>
        </w:numPr>
        <w:ind w:left="453" w:hanging="340"/>
      </w:pPr>
      <w:r w:rsidRPr="00F53A76">
        <w:t>is not, or would not be, an undue hazard to the safety of people exposed to it during its handling or people using anything containing its residues (section 5A(1)(a))</w:t>
      </w:r>
    </w:p>
    <w:p w14:paraId="7A87E1AF" w14:textId="77777777" w:rsidR="00F53A76" w:rsidRPr="00F53A76" w:rsidRDefault="00F53A76">
      <w:pPr>
        <w:pStyle w:val="GazetteListAlpha"/>
        <w:numPr>
          <w:ilvl w:val="0"/>
          <w:numId w:val="35"/>
        </w:numPr>
        <w:ind w:left="453" w:hanging="340"/>
      </w:pPr>
      <w:r w:rsidRPr="00F53A76">
        <w:t>is not, or would not be, likely to have an effect that is harmful to human beings (section 5A(1)(b))</w:t>
      </w:r>
    </w:p>
    <w:p w14:paraId="49E9E04C" w14:textId="77777777" w:rsidR="00F53A76" w:rsidRPr="00F53A76" w:rsidRDefault="00F53A76">
      <w:pPr>
        <w:pStyle w:val="GazetteListAlpha"/>
        <w:numPr>
          <w:ilvl w:val="0"/>
          <w:numId w:val="35"/>
        </w:numPr>
        <w:ind w:left="453" w:hanging="340"/>
      </w:pPr>
      <w:r w:rsidRPr="00F53A76">
        <w:t>is not, or would not be, likely to have an unintended effect that is harmful to animals, plants or things or to the environment (section 5A(1)(c)).</w:t>
      </w:r>
    </w:p>
    <w:p w14:paraId="2C4EA8D7" w14:textId="77777777" w:rsidR="00F53A76" w:rsidRPr="00F53A76" w:rsidRDefault="00F53A76" w:rsidP="00DA598B">
      <w:pPr>
        <w:pStyle w:val="GazetteListNumbered"/>
      </w:pPr>
      <w:r w:rsidRPr="00F53A76">
        <w:t>In determining whether the active constituents meet the safety criteria as described in section 5A(1)(a) to (c)), the APVMA has considered the information listed in paragraph 6 above against the statutory criteria set out in section 5A(2)(a) and has determined as follows:</w:t>
      </w:r>
    </w:p>
    <w:p w14:paraId="60B002CA" w14:textId="4BED5240" w:rsidR="00F53A76" w:rsidRPr="00F53A76" w:rsidRDefault="00F53A76">
      <w:pPr>
        <w:pStyle w:val="GazetteListAlpha"/>
        <w:numPr>
          <w:ilvl w:val="0"/>
          <w:numId w:val="33"/>
        </w:numPr>
        <w:ind w:left="453" w:hanging="340"/>
      </w:pPr>
      <w:r w:rsidRPr="00F53A76">
        <w:t xml:space="preserve">Section 5A(2)(a)(i) </w:t>
      </w:r>
      <w:r w:rsidR="00DA598B">
        <w:t>–</w:t>
      </w:r>
      <w:r w:rsidRPr="00F53A76">
        <w:t xml:space="preserve"> the toxicity of the constituent and its residues, including metabolites and degradation products in relation to relevant organisms and ecosystems, including human beings.</w:t>
      </w:r>
    </w:p>
    <w:p w14:paraId="5B67F28C" w14:textId="77777777" w:rsidR="00F53A76" w:rsidRPr="00F53A76" w:rsidRDefault="00F53A76">
      <w:pPr>
        <w:pStyle w:val="GazetteListRomanNumeral"/>
        <w:numPr>
          <w:ilvl w:val="0"/>
          <w:numId w:val="14"/>
        </w:numPr>
        <w:ind w:left="454" w:hanging="284"/>
      </w:pPr>
      <w:r w:rsidRPr="00F53A76">
        <w:t>In considering the toxicity of the constituent and its residues, the APVMA has had regard to acute, short term, chronic, reproduction, developmental, genotoxicity, carcinogenicity, immunotoxicity and neurotoxicity studies and the impact of the impurities of toxicological concern to determine whether there is sufficient toxicological information to assess the role of the active in the overall toxicity of agricultural and veterinary chemical products which are detailed in the Malathion Review Technical Report.</w:t>
      </w:r>
    </w:p>
    <w:p w14:paraId="3DD0C5AB" w14:textId="77777777" w:rsidR="00F53A76" w:rsidRPr="00F53A76" w:rsidRDefault="00F53A76">
      <w:pPr>
        <w:pStyle w:val="GazetteListRomanNumeral"/>
        <w:numPr>
          <w:ilvl w:val="0"/>
          <w:numId w:val="14"/>
        </w:numPr>
        <w:ind w:left="454" w:hanging="284"/>
      </w:pPr>
      <w:r w:rsidRPr="00F53A76">
        <w:lastRenderedPageBreak/>
        <w:t>The APVMA is satisfied that there is sufficient information to assess the role of the toxicity of the active constituent in both agricultural and veterinary products. Details of the assessment are provided in the Malathion Review Technical report.</w:t>
      </w:r>
    </w:p>
    <w:p w14:paraId="0D3BFEAD" w14:textId="24319C9E" w:rsidR="00F53A76" w:rsidRPr="00F53A76" w:rsidRDefault="00F53A76">
      <w:pPr>
        <w:pStyle w:val="GazetteListRomanNumeral"/>
        <w:numPr>
          <w:ilvl w:val="0"/>
          <w:numId w:val="14"/>
        </w:numPr>
        <w:ind w:left="454" w:hanging="284"/>
      </w:pPr>
      <w:r w:rsidRPr="00F53A76">
        <w:t>The APVMA is satisfied that the scheduling for malathion in the Standard for the Uniform Scheduling of Medicines and Poisons remains appropriate.</w:t>
      </w:r>
    </w:p>
    <w:p w14:paraId="51A5E63F" w14:textId="3244C31F" w:rsidR="00F53A76" w:rsidRPr="00F53A76" w:rsidRDefault="00F53A76">
      <w:pPr>
        <w:pStyle w:val="GazetteListRomanNumeral"/>
        <w:numPr>
          <w:ilvl w:val="0"/>
          <w:numId w:val="14"/>
        </w:numPr>
        <w:ind w:left="454" w:hanging="284"/>
      </w:pPr>
      <w:r w:rsidRPr="00F53A76">
        <w:t>The APVMA has confirmed the acute and chronic dietary exposure to malathion calculated using the National Estimated Dietary Intake calculation, after variation of the uses of malathion chemical products as proposed in paragraph 23 below, are acceptable. As detailed in the Malathion Review Technical Report, the acceptable daily intake (ADI) for malathion will remain at 0.02</w:t>
      </w:r>
      <w:r w:rsidR="00DA598B">
        <w:t> </w:t>
      </w:r>
      <w:r w:rsidRPr="00F53A76">
        <w:t>mg/kg bw/d as a safe level of exposure for long term dietary exposure. The ADI is the level of intake of a chemical that can be ingested daily over an entire lifetime without appreciable risk to health. The ADI incorporates a 100-fold uncertainty factor to account for inter- and intra-species variation in sensitivity.</w:t>
      </w:r>
    </w:p>
    <w:p w14:paraId="647EEFF4" w14:textId="3A1C7F1C" w:rsidR="00F53A76" w:rsidRPr="00F53A76" w:rsidRDefault="00F53A76">
      <w:pPr>
        <w:pStyle w:val="GazetteListRomanNumeral"/>
        <w:numPr>
          <w:ilvl w:val="0"/>
          <w:numId w:val="14"/>
        </w:numPr>
        <w:ind w:left="454" w:hanging="284"/>
      </w:pPr>
      <w:r w:rsidRPr="00F53A76">
        <w:t>The APVMA has proposed that the acute reference dose (ARfD) for malathion will remain at 1.5</w:t>
      </w:r>
      <w:r w:rsidR="00DA598B">
        <w:t> </w:t>
      </w:r>
      <w:r w:rsidRPr="00F53A76">
        <w:t>mg/kg</w:t>
      </w:r>
      <w:r w:rsidR="00DA598B">
        <w:t> </w:t>
      </w:r>
      <w:r w:rsidRPr="00F53A76">
        <w:t>bw/d as a safe level of exposure for short term dietary exposure as detailed in the Malathion Review Technical Report. The ARfD is the estimate of the amount of a substance in food or drinking water, expressed on a milligram per kilogram body weight basis, that can be ingested over a short period of time, usually one meal or one day, without appreciable health risk to the consumer on the basis of all known facts at the time of the evaluation</w:t>
      </w:r>
      <w:r w:rsidR="00DA598B">
        <w:t>.</w:t>
      </w:r>
    </w:p>
    <w:p w14:paraId="74C84126" w14:textId="7072BDAA" w:rsidR="00F53A76" w:rsidRPr="00F53A76" w:rsidRDefault="00F53A76">
      <w:pPr>
        <w:pStyle w:val="GazetteListRomanNumeral"/>
        <w:numPr>
          <w:ilvl w:val="0"/>
          <w:numId w:val="14"/>
        </w:numPr>
        <w:ind w:left="454" w:hanging="284"/>
      </w:pPr>
      <w:r w:rsidRPr="00F53A76">
        <w:t>The exposure assessment detailed in the Malathion Review Technical Report has identified acceptable levels of exposure for occupational exposure to malathion, applying a margin of exposure of 100 to a no observed adverse effect level of 50</w:t>
      </w:r>
      <w:r w:rsidR="00DA598B">
        <w:t> </w:t>
      </w:r>
      <w:r w:rsidRPr="00F53A76">
        <w:t>mg/kg</w:t>
      </w:r>
      <w:r w:rsidR="00DA598B">
        <w:t> </w:t>
      </w:r>
      <w:r w:rsidRPr="00F53A76">
        <w:t>bw/day</w:t>
      </w:r>
      <w:r w:rsidR="00DA598B">
        <w:t>.</w:t>
      </w:r>
    </w:p>
    <w:p w14:paraId="41784305" w14:textId="1595C940" w:rsidR="00F53A76" w:rsidRPr="00F53A76" w:rsidRDefault="00F53A76">
      <w:pPr>
        <w:pStyle w:val="GazetteListAlpha"/>
        <w:numPr>
          <w:ilvl w:val="0"/>
          <w:numId w:val="34"/>
        </w:numPr>
        <w:ind w:left="453" w:hanging="340"/>
      </w:pPr>
      <w:r w:rsidRPr="00F53A76">
        <w:t>Section 5A(2)(a)(ii) - the method by which the constituent is manufactured</w:t>
      </w:r>
    </w:p>
    <w:p w14:paraId="3DAFE62A" w14:textId="77777777" w:rsidR="00F53A76" w:rsidRPr="00F53A76" w:rsidRDefault="00F53A76">
      <w:pPr>
        <w:pStyle w:val="GazetteListRomanNumeral"/>
        <w:numPr>
          <w:ilvl w:val="0"/>
          <w:numId w:val="15"/>
        </w:numPr>
        <w:ind w:left="454" w:hanging="284"/>
      </w:pPr>
      <w:r w:rsidRPr="00F53A76">
        <w:t>The APVMA remains satisfied of the methods of manufacture for each approved source of active, no concerns were identified regarding the methods of manufacture for each approved source of active constituent.</w:t>
      </w:r>
    </w:p>
    <w:p w14:paraId="201DC0D0" w14:textId="081B39DC" w:rsidR="00F53A76" w:rsidRPr="00F53A76" w:rsidRDefault="00F53A76">
      <w:pPr>
        <w:pStyle w:val="GazetteListAlpha"/>
        <w:ind w:left="453" w:hanging="340"/>
      </w:pPr>
      <w:r w:rsidRPr="00F53A76">
        <w:t>Section 5A(2)(a)(iii) - the extent to which the constituent will contain impurities.</w:t>
      </w:r>
    </w:p>
    <w:p w14:paraId="307AA017" w14:textId="77777777" w:rsidR="00F53A76" w:rsidRPr="00F53A76" w:rsidRDefault="00F53A76">
      <w:pPr>
        <w:pStyle w:val="GazetteListRomanNumeral"/>
        <w:numPr>
          <w:ilvl w:val="0"/>
          <w:numId w:val="16"/>
        </w:numPr>
        <w:ind w:left="454" w:hanging="284"/>
      </w:pPr>
      <w:r w:rsidRPr="00F53A76">
        <w:t>The APVMA is not satisfied that the current standard for malathion adequately addresses all impurities which may be present in the malathion active constituents as detailed in the Malathion Review Technical Report. Specifically, the standard for malathion active constituent does not include the acceptable levels of impurities for:</w:t>
      </w:r>
    </w:p>
    <w:p w14:paraId="6B5C527E" w14:textId="1969B012" w:rsidR="00F53A76" w:rsidRPr="00DA598B" w:rsidRDefault="00F53A76" w:rsidP="00A61754">
      <w:pPr>
        <w:pStyle w:val="GazetteBulletList2"/>
      </w:pPr>
      <w:proofErr w:type="gramStart"/>
      <w:r w:rsidRPr="00DA598B">
        <w:t>O,O</w:t>
      </w:r>
      <w:proofErr w:type="gramEnd"/>
      <w:r w:rsidRPr="00DA598B">
        <w:t>,S-</w:t>
      </w:r>
      <w:proofErr w:type="spellStart"/>
      <w:r w:rsidRPr="00DA598B">
        <w:t>trimethylphosphorodithioate</w:t>
      </w:r>
      <w:proofErr w:type="spellEnd"/>
      <w:r w:rsidRPr="00DA598B">
        <w:t xml:space="preserve"> (</w:t>
      </w:r>
      <w:proofErr w:type="spellStart"/>
      <w:r w:rsidRPr="00DA598B">
        <w:t>MeOOSPS</w:t>
      </w:r>
      <w:proofErr w:type="spellEnd"/>
      <w:r w:rsidRPr="00DA598B">
        <w:t>) (CAS no. 2953-29-9)</w:t>
      </w:r>
    </w:p>
    <w:p w14:paraId="4FD59832" w14:textId="0B22A2F9" w:rsidR="00F53A76" w:rsidRPr="00DA598B" w:rsidRDefault="00F53A76" w:rsidP="00A61754">
      <w:pPr>
        <w:pStyle w:val="GazetteBulletList2"/>
      </w:pPr>
      <w:proofErr w:type="gramStart"/>
      <w:r w:rsidRPr="00DA598B">
        <w:t>O,O</w:t>
      </w:r>
      <w:proofErr w:type="gramEnd"/>
      <w:r w:rsidRPr="00DA598B">
        <w:t>,O-</w:t>
      </w:r>
      <w:proofErr w:type="spellStart"/>
      <w:r w:rsidRPr="00DA598B">
        <w:t>trimethylphosphorothioate</w:t>
      </w:r>
      <w:proofErr w:type="spellEnd"/>
      <w:r w:rsidRPr="00DA598B">
        <w:t xml:space="preserve"> (</w:t>
      </w:r>
      <w:proofErr w:type="spellStart"/>
      <w:r w:rsidRPr="00DA598B">
        <w:t>MeOOOPS</w:t>
      </w:r>
      <w:proofErr w:type="spellEnd"/>
      <w:r w:rsidRPr="00DA598B">
        <w:t>) (CAS no. 152-18-1).</w:t>
      </w:r>
    </w:p>
    <w:p w14:paraId="503C89B5" w14:textId="77777777" w:rsidR="00F53A76" w:rsidRPr="00F53A76" w:rsidRDefault="00F53A76">
      <w:pPr>
        <w:pStyle w:val="GazetteListAlpha"/>
        <w:ind w:left="453" w:hanging="340"/>
      </w:pPr>
      <w:r w:rsidRPr="00F53A76">
        <w:t xml:space="preserve">Section 5A(2)(a)(iv) </w:t>
      </w:r>
      <w:r w:rsidRPr="00F53A76">
        <w:t>–</w:t>
      </w:r>
      <w:r w:rsidRPr="00F53A76">
        <w:t xml:space="preserve"> whether an analysis of the chemical composition of the constituent has been carried out and, if so, the results of the analysis.</w:t>
      </w:r>
    </w:p>
    <w:p w14:paraId="3D7BD2E6" w14:textId="77777777" w:rsidR="00F53A76" w:rsidRPr="00F53A76" w:rsidRDefault="00F53A76">
      <w:pPr>
        <w:pStyle w:val="GazetteListRomanNumeral"/>
        <w:numPr>
          <w:ilvl w:val="0"/>
          <w:numId w:val="17"/>
        </w:numPr>
        <w:ind w:left="454" w:hanging="284"/>
      </w:pPr>
      <w:r w:rsidRPr="00F53A76">
        <w:t xml:space="preserve">Batch analyses and </w:t>
      </w:r>
      <w:bookmarkStart w:id="23" w:name="_Hlk113018396"/>
      <w:r w:rsidRPr="00F53A76">
        <w:t xml:space="preserve">Declaration of Composition </w:t>
      </w:r>
      <w:bookmarkEnd w:id="23"/>
      <w:r w:rsidRPr="00F53A76">
        <w:t xml:space="preserve">(specification) for each source of active constituent were submitted and assessed by the APVMA as part of the original approval application for the active constituents. </w:t>
      </w:r>
    </w:p>
    <w:p w14:paraId="52569BD8" w14:textId="77777777" w:rsidR="00F53A76" w:rsidRPr="00F53A76" w:rsidRDefault="00F53A76">
      <w:pPr>
        <w:pStyle w:val="GazetteListRomanNumeral"/>
        <w:numPr>
          <w:ilvl w:val="0"/>
          <w:numId w:val="17"/>
        </w:numPr>
        <w:ind w:left="454" w:hanging="284"/>
      </w:pPr>
      <w:r w:rsidRPr="00F53A76">
        <w:t>Under this reconsideration, the APVMA has had regard to recent batch analyses, Declaration of Compositions and stability data for approved active constituents and remains satisfied of the chemical compositions of each active constituent and is satisfied that the current approved active constituents will meet the proposed standard.</w:t>
      </w:r>
    </w:p>
    <w:p w14:paraId="5FA58296" w14:textId="5E38E2FC" w:rsidR="00F53A76" w:rsidRPr="00F53A76" w:rsidRDefault="00F53A76">
      <w:pPr>
        <w:pStyle w:val="GazetteListAlpha"/>
        <w:ind w:left="453" w:hanging="340"/>
      </w:pPr>
      <w:r w:rsidRPr="00F53A76">
        <w:t>Section 5A(2)(a)(v) - any conditions to which its approval is subject.</w:t>
      </w:r>
    </w:p>
    <w:p w14:paraId="6B8F9B84" w14:textId="77777777" w:rsidR="00F53A76" w:rsidRPr="00F53A76" w:rsidRDefault="00F53A76">
      <w:pPr>
        <w:pStyle w:val="GazetteListRomanNumeral"/>
        <w:numPr>
          <w:ilvl w:val="0"/>
          <w:numId w:val="18"/>
        </w:numPr>
        <w:ind w:left="454" w:hanging="284"/>
      </w:pPr>
      <w:r w:rsidRPr="00F53A76">
        <w:t>Section 23(1)(a) of the Agvet Code provides that the approval of an active constituent is subject to the conditions prescribed by the regulations. Regulation 17C of the Agricultural and Veterinary Chemicals Code Regulations 1995 (the Agvet Regulations) prescribes the following conditions to which the approval of an active constituent is subject to:</w:t>
      </w:r>
    </w:p>
    <w:p w14:paraId="7F4E0DC9" w14:textId="77777777" w:rsidR="00F53A76" w:rsidRPr="00DA598B" w:rsidRDefault="00F53A76" w:rsidP="00A61754">
      <w:pPr>
        <w:pStyle w:val="GazetteBulletList2"/>
      </w:pPr>
      <w:r w:rsidRPr="00DA598B">
        <w:lastRenderedPageBreak/>
        <w:t>The active constituent must be manufactured in accordance with the composition and purity entered for that source of active constituent in the Record in accordance with section 15(1)(d) of the Agvet Regulations.</w:t>
      </w:r>
    </w:p>
    <w:p w14:paraId="7073DB84" w14:textId="77777777" w:rsidR="00F53A76" w:rsidRPr="00DA598B" w:rsidRDefault="00F53A76" w:rsidP="00A61754">
      <w:pPr>
        <w:pStyle w:val="GazetteBulletList2"/>
      </w:pPr>
      <w:r w:rsidRPr="00DA598B">
        <w:t>The active constituent must be manufactured by the manufacturer whose name is entered for the active constituent in the Record in accordance with section 15(1)(e) of the Agvet Regulations.</w:t>
      </w:r>
    </w:p>
    <w:p w14:paraId="27B94EC4" w14:textId="77777777" w:rsidR="00F53A76" w:rsidRPr="00DA598B" w:rsidRDefault="00F53A76" w:rsidP="00A61754">
      <w:pPr>
        <w:pStyle w:val="GazetteBulletList2"/>
      </w:pPr>
      <w:r w:rsidRPr="00DA598B">
        <w:t>The active constituent must be manufactured at the site of manufacture entered for the active constituent in the Record in accordance with paragraph 15(1)(f) of the Agvet Regulations.</w:t>
      </w:r>
    </w:p>
    <w:p w14:paraId="0B0F79C4" w14:textId="77777777" w:rsidR="00F53A76" w:rsidRPr="00DA598B" w:rsidRDefault="00F53A76" w:rsidP="00A61754">
      <w:pPr>
        <w:pStyle w:val="GazetteBulletList2"/>
      </w:pPr>
      <w:r w:rsidRPr="00DA598B">
        <w:t>The identifying information for the holder of the approval and the nominated agent (if any), of the active constituent must be the identifying information for the holder and nominated agent (if any) entered for the active constituent in the Record.</w:t>
      </w:r>
    </w:p>
    <w:p w14:paraId="6BBF0F65" w14:textId="42C17BCE" w:rsidR="00F53A76" w:rsidRPr="00F53A76" w:rsidRDefault="00F53A76">
      <w:pPr>
        <w:pStyle w:val="GazetteListRomanNumeral"/>
        <w:numPr>
          <w:ilvl w:val="0"/>
          <w:numId w:val="18"/>
        </w:numPr>
        <w:ind w:left="454" w:hanging="284"/>
      </w:pPr>
      <w:r w:rsidRPr="00F53A76">
        <w:t>In determining whether the active constituents meet the safety criteria, the APVMA has had regard to the following conditions previously imposed by the APVMA in accordance with section 23(1)(b) of the Agvet Code referred to as the Agricultural Active Constituents Quality Assurance Requirements.</w:t>
      </w:r>
    </w:p>
    <w:p w14:paraId="1BBE8291" w14:textId="77777777" w:rsidR="00F53A76" w:rsidRPr="00F53A76" w:rsidRDefault="00F53A76" w:rsidP="00A61754">
      <w:pPr>
        <w:pStyle w:val="GazetteBulletList2"/>
      </w:pPr>
      <w:r w:rsidRPr="00F53A76">
        <w:t>Agricultural Active Constituents must meet Quality Assurance Requirements</w:t>
      </w:r>
    </w:p>
    <w:p w14:paraId="71381273" w14:textId="3C167473" w:rsidR="00DA598B" w:rsidRPr="00F53A76" w:rsidRDefault="00F53A76">
      <w:pPr>
        <w:pStyle w:val="GazetteListRomanNumeral"/>
        <w:numPr>
          <w:ilvl w:val="0"/>
          <w:numId w:val="19"/>
        </w:numPr>
        <w:ind w:left="1134" w:hanging="340"/>
      </w:pPr>
      <w:r w:rsidRPr="00F53A76">
        <w:t>A person must not Supply the Active Constituent, or cause it to be supplied, unless the Active Constituent:</w:t>
      </w:r>
    </w:p>
    <w:p w14:paraId="7F0976C0" w14:textId="77777777" w:rsidR="00F53A76" w:rsidRPr="00F53A76" w:rsidRDefault="00F53A76">
      <w:pPr>
        <w:pStyle w:val="GazetteListAlpha"/>
        <w:numPr>
          <w:ilvl w:val="0"/>
          <w:numId w:val="20"/>
        </w:numPr>
        <w:ind w:left="1248" w:hanging="397"/>
      </w:pPr>
      <w:r w:rsidRPr="00F53A76">
        <w:t>complies with the APVMA Standard for the Active Constituent; and</w:t>
      </w:r>
    </w:p>
    <w:p w14:paraId="291DA6A7" w14:textId="77777777" w:rsidR="00F53A76" w:rsidRPr="00F53A76" w:rsidRDefault="00F53A76">
      <w:pPr>
        <w:pStyle w:val="GazetteListAlpha"/>
        <w:numPr>
          <w:ilvl w:val="0"/>
          <w:numId w:val="20"/>
        </w:numPr>
        <w:ind w:left="1248" w:hanging="397"/>
      </w:pPr>
      <w:r w:rsidRPr="00F53A76">
        <w:t>was manufactured at a site of manufacture listed in the Record of Approved Active Constituents.</w:t>
      </w:r>
    </w:p>
    <w:p w14:paraId="718F14BB" w14:textId="77777777" w:rsidR="00F53A76" w:rsidRPr="00F53A76" w:rsidRDefault="00F53A76">
      <w:pPr>
        <w:pStyle w:val="GazetteListRomanNumeral"/>
        <w:ind w:left="1134" w:hanging="340"/>
      </w:pPr>
      <w:r w:rsidRPr="00F53A76">
        <w:t>A person must at the time of Supply of a Batch of the Active Constituent to another person also supply details of the Batch Number of the Active Constituent to the person to whom the active constituent was supplied.</w:t>
      </w:r>
    </w:p>
    <w:p w14:paraId="191B2F64" w14:textId="77777777" w:rsidR="00F53A76" w:rsidRPr="00F53A76" w:rsidRDefault="00F53A76">
      <w:pPr>
        <w:pStyle w:val="GazetteListRomanNumeral"/>
        <w:ind w:left="1134" w:hanging="340"/>
      </w:pPr>
      <w:r w:rsidRPr="00F53A76">
        <w:t>For the purposes of these conditions a constituent complies with the APVMA Standard if the constituent, when measured using a validated analytical method:</w:t>
      </w:r>
    </w:p>
    <w:p w14:paraId="42F5C0B5" w14:textId="77777777" w:rsidR="00F53A76" w:rsidRPr="00F53A76" w:rsidRDefault="00F53A76">
      <w:pPr>
        <w:pStyle w:val="GazetteListAlpha"/>
        <w:numPr>
          <w:ilvl w:val="0"/>
          <w:numId w:val="25"/>
        </w:numPr>
        <w:ind w:left="1304" w:hanging="397"/>
      </w:pPr>
      <w:r w:rsidRPr="00F53A76">
        <w:t>does not contain less than the minimum purity and/or content of the constituent as set out in the APVMA Standard; and</w:t>
      </w:r>
    </w:p>
    <w:p w14:paraId="68EEAE20" w14:textId="77777777" w:rsidR="00F53A76" w:rsidRPr="00F53A76" w:rsidRDefault="00F53A76">
      <w:pPr>
        <w:pStyle w:val="GazetteListAlpha"/>
        <w:numPr>
          <w:ilvl w:val="0"/>
          <w:numId w:val="21"/>
        </w:numPr>
        <w:ind w:left="1304" w:hanging="397"/>
      </w:pPr>
      <w:r w:rsidRPr="00F53A76">
        <w:t>does not contain more than the maximum level of any impurity as set out in the APVMA Standard</w:t>
      </w:r>
    </w:p>
    <w:p w14:paraId="279B01AE" w14:textId="059567D9" w:rsidR="00F53A76" w:rsidRPr="00AB7C26" w:rsidRDefault="00F53A76" w:rsidP="00A61754">
      <w:pPr>
        <w:pStyle w:val="GazetteNormalText"/>
        <w:rPr>
          <w:b/>
          <w:bCs/>
        </w:rPr>
      </w:pPr>
      <w:r w:rsidRPr="00AB7C26">
        <w:rPr>
          <w:b/>
          <w:bCs/>
        </w:rPr>
        <w:t xml:space="preserve">Definitions and </w:t>
      </w:r>
      <w:r w:rsidR="00720150">
        <w:rPr>
          <w:b/>
          <w:bCs/>
        </w:rPr>
        <w:t>i</w:t>
      </w:r>
      <w:r w:rsidRPr="00AB7C26">
        <w:rPr>
          <w:b/>
          <w:bCs/>
        </w:rPr>
        <w:t>nterpretation</w:t>
      </w:r>
    </w:p>
    <w:p w14:paraId="009C33F3" w14:textId="77777777" w:rsidR="00F53A76" w:rsidRPr="00A61754" w:rsidRDefault="00F53A76" w:rsidP="00A61754">
      <w:pPr>
        <w:pStyle w:val="GazetteNormalText"/>
      </w:pPr>
      <w:r w:rsidRPr="00A61754">
        <w:t>In these conditions the following words have the following meanings:</w:t>
      </w:r>
    </w:p>
    <w:p w14:paraId="0381AC8D" w14:textId="77777777" w:rsidR="00F53A76" w:rsidRPr="00A61754" w:rsidRDefault="00F53A76" w:rsidP="00A61754">
      <w:pPr>
        <w:pStyle w:val="GazetteNormalText"/>
      </w:pPr>
      <w:r w:rsidRPr="00A61754">
        <w:t xml:space="preserve">'APVMA Standard' means the standard determined by the APVMA to which a constituent must </w:t>
      </w:r>
      <w:proofErr w:type="gramStart"/>
      <w:r w:rsidRPr="00A61754">
        <w:t>comply</w:t>
      </w:r>
      <w:proofErr w:type="gramEnd"/>
      <w:r w:rsidRPr="00A61754">
        <w:t xml:space="preserve"> and which is published on the APVMA website;</w:t>
      </w:r>
    </w:p>
    <w:p w14:paraId="20C54457" w14:textId="77777777" w:rsidR="00F53A76" w:rsidRPr="00A61754" w:rsidRDefault="00F53A76" w:rsidP="00A61754">
      <w:pPr>
        <w:pStyle w:val="GazetteNormalText"/>
      </w:pPr>
      <w:r w:rsidRPr="00A61754">
        <w:t xml:space="preserve">'Batch' means a defined quantity of material produced in a single series of </w:t>
      </w:r>
      <w:proofErr w:type="gramStart"/>
      <w:r w:rsidRPr="00A61754">
        <w:t>operations;</w:t>
      </w:r>
      <w:proofErr w:type="gramEnd"/>
    </w:p>
    <w:p w14:paraId="4ADB7589" w14:textId="77777777" w:rsidR="00F53A76" w:rsidRPr="00A61754" w:rsidRDefault="00F53A76" w:rsidP="00A61754">
      <w:pPr>
        <w:pStyle w:val="GazetteNormalText"/>
      </w:pPr>
      <w:r w:rsidRPr="00A61754">
        <w:t xml:space="preserve">'Batch Number' means that a distinctive combination of numbers and/or letters that specifically identifies a Batch and from which the production history can be </w:t>
      </w:r>
      <w:proofErr w:type="gramStart"/>
      <w:r w:rsidRPr="00A61754">
        <w:t>determined;</w:t>
      </w:r>
      <w:proofErr w:type="gramEnd"/>
    </w:p>
    <w:p w14:paraId="6038DE99" w14:textId="77777777" w:rsidR="00F53A76" w:rsidRPr="00A61754" w:rsidRDefault="00F53A76" w:rsidP="00A61754">
      <w:pPr>
        <w:pStyle w:val="GazetteNormalText"/>
      </w:pPr>
      <w:r w:rsidRPr="00A61754">
        <w:t>'Supply' has the same meaning as given to it in Section 3 of the Agvet Codes and includes the doing of those things through, or pursuant to an arrangement with another person.</w:t>
      </w:r>
    </w:p>
    <w:p w14:paraId="00C0833B" w14:textId="77777777" w:rsidR="00F53A76" w:rsidRPr="00F53A76" w:rsidRDefault="00F53A76">
      <w:pPr>
        <w:pStyle w:val="GazetteListRomanNumeral"/>
        <w:numPr>
          <w:ilvl w:val="0"/>
          <w:numId w:val="23"/>
        </w:numPr>
        <w:ind w:left="454" w:hanging="284"/>
      </w:pPr>
      <w:r w:rsidRPr="00F53A76">
        <w:t>In determining whether the active constituents meet the safety criteria, the APVMA has also had regard to conditions imposed on active constituents by the Agricultural and Veterinary Chemicals Code (Conditions of Approval or Registration) Order 2021.</w:t>
      </w:r>
    </w:p>
    <w:p w14:paraId="74771445" w14:textId="77777777" w:rsidR="00F53A76" w:rsidRPr="00F53A76" w:rsidRDefault="00F53A76">
      <w:pPr>
        <w:pStyle w:val="GazetteListRomanNumeral"/>
        <w:ind w:left="454" w:hanging="284"/>
      </w:pPr>
      <w:r w:rsidRPr="00F53A76">
        <w:lastRenderedPageBreak/>
        <w:t xml:space="preserve">The APVMA is not satisfied that the current conditions remain appropriate. In particular, the conditions referred to as the </w:t>
      </w:r>
      <w:r w:rsidRPr="00F53A76">
        <w:t>‘</w:t>
      </w:r>
      <w:bookmarkStart w:id="24" w:name="_Hlk114494981"/>
      <w:r w:rsidRPr="00F53A76">
        <w:t>Active constituent Quality Assurance Requirements</w:t>
      </w:r>
      <w:bookmarkEnd w:id="24"/>
      <w:r w:rsidRPr="00F53A76">
        <w:t>’</w:t>
      </w:r>
      <w:r w:rsidRPr="00F53A76">
        <w:t xml:space="preserve"> which refers to the </w:t>
      </w:r>
      <w:r w:rsidRPr="00F53A76">
        <w:t>“</w:t>
      </w:r>
      <w:r w:rsidRPr="00F53A76">
        <w:t>APVMA Standard</w:t>
      </w:r>
      <w:r w:rsidRPr="00F53A76">
        <w:t>”</w:t>
      </w:r>
      <w:r w:rsidRPr="00F53A76">
        <w:t xml:space="preserve"> and indicates that this is published on the APVMA Website. The APVMA Standard has been replaced by the legislative instrument </w:t>
      </w:r>
      <w:bookmarkStart w:id="25" w:name="_Hlk114824456"/>
      <w:r w:rsidRPr="00F53A76">
        <w:t>Agricultural and Veterinary Chemicals Code (Agricultural Active Constituents) Standards 2022</w:t>
      </w:r>
      <w:bookmarkEnd w:id="25"/>
      <w:r w:rsidRPr="00F53A76">
        <w:t>.</w:t>
      </w:r>
    </w:p>
    <w:p w14:paraId="175190DC" w14:textId="682B5100" w:rsidR="00F53A76" w:rsidRPr="00F53A76" w:rsidRDefault="00F53A76">
      <w:pPr>
        <w:pStyle w:val="GazetteListAlpha"/>
        <w:numPr>
          <w:ilvl w:val="0"/>
          <w:numId w:val="26"/>
        </w:numPr>
        <w:ind w:left="453" w:hanging="340"/>
      </w:pPr>
      <w:r w:rsidRPr="00F53A76">
        <w:t>Section 5A(2)(a)(vi) - any relevant particulars that are entered into the Record for malathion.</w:t>
      </w:r>
    </w:p>
    <w:p w14:paraId="2F2EF541" w14:textId="232DEA13" w:rsidR="00F53A76" w:rsidRPr="00DA598B" w:rsidRDefault="00F53A76">
      <w:pPr>
        <w:pStyle w:val="GazetteListRomanNumeral"/>
        <w:numPr>
          <w:ilvl w:val="0"/>
          <w:numId w:val="28"/>
        </w:numPr>
        <w:ind w:left="454" w:hanging="284"/>
      </w:pPr>
      <w:r w:rsidRPr="00DA598B">
        <w:t>The particulars on the record for each approved source of the active Malathion have been reviewed including: the common name, the IUPAC name, the composition and purity of the active, the name of the manufacturer, the address of each site at which the active constituent is manufactured, the holder of the approval and the date of entry of these particulars.</w:t>
      </w:r>
    </w:p>
    <w:p w14:paraId="37839455" w14:textId="65EB804A" w:rsidR="00F53A76" w:rsidRPr="00DA598B" w:rsidRDefault="00F53A76">
      <w:pPr>
        <w:pStyle w:val="GazetteListRomanNumeral"/>
        <w:numPr>
          <w:ilvl w:val="0"/>
          <w:numId w:val="28"/>
        </w:numPr>
        <w:ind w:left="454" w:hanging="284"/>
      </w:pPr>
      <w:r w:rsidRPr="00DA598B">
        <w:t xml:space="preserve">The APVMA is not satisfied that the current record will reflect the outcomes of this reconsideration. As the Australian pesticides common name </w:t>
      </w:r>
      <w:r w:rsidRPr="00DA598B">
        <w:t>“</w:t>
      </w:r>
      <w:r w:rsidRPr="00DA598B">
        <w:t>maldison</w:t>
      </w:r>
      <w:r w:rsidRPr="00DA598B">
        <w:t>”</w:t>
      </w:r>
      <w:r w:rsidRPr="00DA598B">
        <w:t xml:space="preserve"> is not used outside Australia, nor is it used for Australian therapeutic goods, a proposed outcome of this reconsideration is to vary the name of the active in the record to malathion, the common name specified in ISO 1750-1981.</w:t>
      </w:r>
    </w:p>
    <w:p w14:paraId="4DDE52ED" w14:textId="77777777" w:rsidR="00F53A76" w:rsidRPr="00DA598B" w:rsidRDefault="00F53A76">
      <w:pPr>
        <w:pStyle w:val="GazetteListRomanNumeral"/>
        <w:numPr>
          <w:ilvl w:val="0"/>
          <w:numId w:val="28"/>
        </w:numPr>
        <w:ind w:left="454" w:hanging="284"/>
      </w:pPr>
      <w:r w:rsidRPr="00DA598B">
        <w:t>The APVMA is not satisfied that the current record includes the levels of additional impurities which will be included in the standard as an outcome of this reconsideration.</w:t>
      </w:r>
    </w:p>
    <w:p w14:paraId="652023F7" w14:textId="77777777" w:rsidR="00F53A76" w:rsidRPr="00F53A76" w:rsidRDefault="00F53A76">
      <w:pPr>
        <w:pStyle w:val="GazetteListAlpha"/>
        <w:ind w:left="453" w:hanging="340"/>
      </w:pPr>
      <w:r w:rsidRPr="00F53A76">
        <w:t>Section 5A(2)(</w:t>
      </w:r>
      <w:proofErr w:type="gramStart"/>
      <w:r w:rsidRPr="00F53A76">
        <w:t>a)(</w:t>
      </w:r>
      <w:proofErr w:type="gramEnd"/>
      <w:r w:rsidRPr="00F53A76">
        <w:t xml:space="preserve">via) </w:t>
      </w:r>
      <w:r w:rsidRPr="00F53A76">
        <w:t>–</w:t>
      </w:r>
      <w:r w:rsidRPr="00F53A76">
        <w:t xml:space="preserve"> whether the constituent conforms, or would conform, to any standard made for the constituent under section 6E to the extent that the standard relates to matters covered by subsection 5A(1).</w:t>
      </w:r>
    </w:p>
    <w:p w14:paraId="1D109AB7" w14:textId="77777777" w:rsidR="00F53A76" w:rsidRPr="00F53A76" w:rsidRDefault="00F53A76">
      <w:pPr>
        <w:pStyle w:val="GazetteListRomanNumeral"/>
        <w:numPr>
          <w:ilvl w:val="0"/>
          <w:numId w:val="29"/>
        </w:numPr>
        <w:ind w:left="454" w:hanging="284"/>
      </w:pPr>
      <w:r w:rsidRPr="00F53A76">
        <w:t>The APVMA proposes to amend the standard for malathion under section 6E as outlined in the Malathion Review Technical Report.</w:t>
      </w:r>
    </w:p>
    <w:p w14:paraId="210C2C1C" w14:textId="77777777" w:rsidR="00F53A76" w:rsidRPr="00F53A76" w:rsidRDefault="00F53A76">
      <w:pPr>
        <w:pStyle w:val="GazetteListRomanNumeral"/>
        <w:numPr>
          <w:ilvl w:val="0"/>
          <w:numId w:val="29"/>
        </w:numPr>
        <w:ind w:left="454" w:hanging="284"/>
      </w:pPr>
      <w:r w:rsidRPr="00F53A76">
        <w:t>The APVMA is satisfied that currently approved active constituents will meet the amended standard.</w:t>
      </w:r>
    </w:p>
    <w:p w14:paraId="6B04E88A" w14:textId="52B08ED5" w:rsidR="00F53A76" w:rsidRPr="00F53A76" w:rsidRDefault="00F53A76">
      <w:pPr>
        <w:pStyle w:val="GazetteListAlpha"/>
        <w:ind w:left="453" w:hanging="340"/>
      </w:pPr>
      <w:r w:rsidRPr="00F53A76">
        <w:t xml:space="preserve">Section 5A(2)(a)(vii) </w:t>
      </w:r>
      <w:r w:rsidRPr="00F53A76">
        <w:t>–</w:t>
      </w:r>
      <w:r w:rsidRPr="00F53A76">
        <w:t xml:space="preserve"> any matters prescribed by the regulations.</w:t>
      </w:r>
    </w:p>
    <w:p w14:paraId="3659E314" w14:textId="77777777" w:rsidR="00F53A76" w:rsidRPr="00F53A76" w:rsidRDefault="00F53A76">
      <w:pPr>
        <w:pStyle w:val="GazetteListRomanNumeral"/>
        <w:numPr>
          <w:ilvl w:val="0"/>
          <w:numId w:val="30"/>
        </w:numPr>
        <w:ind w:left="454" w:hanging="284"/>
      </w:pPr>
      <w:r w:rsidRPr="00F53A76">
        <w:t>Agvet Code Reg 8AA - the APVMA is satisfied that the methods of analysis of the chemical composition of the active constituent used to determine the purity of the active constituent are appropriate for each source of the active constituent.</w:t>
      </w:r>
    </w:p>
    <w:p w14:paraId="3169544D" w14:textId="77777777" w:rsidR="00F53A76" w:rsidRPr="00DA598B" w:rsidRDefault="00F53A76" w:rsidP="00DA598B">
      <w:pPr>
        <w:pStyle w:val="GazetteNormalText"/>
        <w:rPr>
          <w:b/>
          <w:bCs/>
        </w:rPr>
      </w:pPr>
      <w:bookmarkStart w:id="26" w:name="_Toc111536662"/>
      <w:bookmarkStart w:id="27" w:name="_Toc83197580"/>
      <w:bookmarkStart w:id="28" w:name="_Toc89259353"/>
      <w:r w:rsidRPr="00DA598B">
        <w:rPr>
          <w:b/>
          <w:bCs/>
        </w:rPr>
        <w:t>Consideration of whether the active constituents can be varied in such a way as to meet the safety criteria:</w:t>
      </w:r>
      <w:bookmarkEnd w:id="26"/>
    </w:p>
    <w:bookmarkEnd w:id="27"/>
    <w:bookmarkEnd w:id="28"/>
    <w:p w14:paraId="30D3E63D" w14:textId="77777777" w:rsidR="00F53A76" w:rsidRPr="00F53A76" w:rsidRDefault="00F53A76" w:rsidP="00DA598B">
      <w:pPr>
        <w:pStyle w:val="GazetteListNumbered"/>
      </w:pPr>
      <w:r w:rsidRPr="00F53A76">
        <w:t>Section 34A (1) provides that if the APVMA is not satisfied under section 34(1) but is satisfied that the relevant particulars or conditions of the approval can be varied in such a way as to allow the registration to be affirmed, the APVMA must vary the relevant particulars or conditions.</w:t>
      </w:r>
    </w:p>
    <w:p w14:paraId="4C348AF3" w14:textId="4A19ADEE" w:rsidR="00F53A76" w:rsidRPr="00F53A76" w:rsidRDefault="00F53A76" w:rsidP="00DA598B">
      <w:pPr>
        <w:pStyle w:val="GazetteListNumbered"/>
      </w:pPr>
      <w:r w:rsidRPr="00F53A76">
        <w:t>The APVMA determined that the approvals can be varied in such a way as to meet the safety criteria as follows:</w:t>
      </w:r>
    </w:p>
    <w:p w14:paraId="16C36F7C" w14:textId="77777777" w:rsidR="00F53A76" w:rsidRPr="00F53A76" w:rsidRDefault="00F53A76">
      <w:pPr>
        <w:pStyle w:val="GazetteListAlpha"/>
        <w:numPr>
          <w:ilvl w:val="0"/>
          <w:numId w:val="31"/>
        </w:numPr>
        <w:ind w:left="453" w:hanging="340"/>
      </w:pPr>
      <w:r w:rsidRPr="00F53A76">
        <w:t xml:space="preserve">To address concerns raised under section 5A(2)(a)(iii) the APVMA proposes to vary the Agricultural and Veterinary Chemicals Code (Agricultural Active Constituents) Standards 2022 to provide for the entry for malathion to include the maximum acceptable levels of </w:t>
      </w:r>
      <w:proofErr w:type="gramStart"/>
      <w:r w:rsidRPr="00F53A76">
        <w:t>O,O</w:t>
      </w:r>
      <w:proofErr w:type="gramEnd"/>
      <w:r w:rsidRPr="00F53A76">
        <w:t>,S-</w:t>
      </w:r>
      <w:proofErr w:type="spellStart"/>
      <w:r w:rsidRPr="00F53A76">
        <w:t>trimethylphosphorodithioate</w:t>
      </w:r>
      <w:proofErr w:type="spellEnd"/>
      <w:r w:rsidRPr="00F53A76">
        <w:t xml:space="preserve"> (</w:t>
      </w:r>
      <w:proofErr w:type="spellStart"/>
      <w:r w:rsidRPr="00F53A76">
        <w:t>MeOOSPS</w:t>
      </w:r>
      <w:proofErr w:type="spellEnd"/>
      <w:r w:rsidRPr="00F53A76">
        <w:t>) and O,O,O-</w:t>
      </w:r>
      <w:proofErr w:type="spellStart"/>
      <w:r w:rsidRPr="00F53A76">
        <w:t>trimethylphosphorothioate</w:t>
      </w:r>
      <w:proofErr w:type="spellEnd"/>
      <w:r w:rsidRPr="00F53A76">
        <w:t xml:space="preserve"> (</w:t>
      </w:r>
      <w:proofErr w:type="spellStart"/>
      <w:r w:rsidRPr="00F53A76">
        <w:t>MeOOOPS</w:t>
      </w:r>
      <w:proofErr w:type="spellEnd"/>
      <w:r w:rsidRPr="00F53A76">
        <w:t>) and to amend the maximum acceptable level of isomalathion</w:t>
      </w:r>
    </w:p>
    <w:p w14:paraId="6298AE67" w14:textId="77777777" w:rsidR="00F53A76" w:rsidRPr="00F53A76" w:rsidRDefault="00F53A76">
      <w:pPr>
        <w:pStyle w:val="GazetteListAlpha"/>
        <w:numPr>
          <w:ilvl w:val="0"/>
          <w:numId w:val="31"/>
        </w:numPr>
        <w:ind w:left="453" w:hanging="340"/>
      </w:pPr>
      <w:r w:rsidRPr="00F53A76">
        <w:t xml:space="preserve">To address section 5A(2)(a)(v) which requires the APVMA to have regard to any conditions to which its approval is subject, the APVMA proposes to vary the conditions referred to as the </w:t>
      </w:r>
      <w:r w:rsidRPr="00F53A76">
        <w:t>‘</w:t>
      </w:r>
      <w:r w:rsidRPr="00F53A76">
        <w:t>Active Constituent Quality Assurance Requirements</w:t>
      </w:r>
      <w:r w:rsidRPr="00F53A76">
        <w:t>’</w:t>
      </w:r>
      <w:r w:rsidRPr="00F53A76">
        <w:t xml:space="preserve"> so as to substitute the reference to the </w:t>
      </w:r>
      <w:r w:rsidRPr="00F53A76">
        <w:t>“</w:t>
      </w:r>
      <w:r w:rsidRPr="00F53A76">
        <w:t>APVMA standard</w:t>
      </w:r>
      <w:r w:rsidRPr="00F53A76">
        <w:t>”</w:t>
      </w:r>
      <w:r w:rsidRPr="00F53A76">
        <w:t xml:space="preserve"> to refer to the </w:t>
      </w:r>
      <w:r w:rsidRPr="00F53A76">
        <w:t>“</w:t>
      </w:r>
      <w:r w:rsidRPr="00F53A76">
        <w:t>Agricultural and Veterinary Chemicals Code (Agricultural Active Constituents) Standards 2022</w:t>
      </w:r>
      <w:r w:rsidRPr="00F53A76">
        <w:t>”</w:t>
      </w:r>
      <w:r w:rsidRPr="00F53A76">
        <w:t xml:space="preserve"> (Active Constituent Standard 2022) as follows:</w:t>
      </w:r>
    </w:p>
    <w:p w14:paraId="166794C4" w14:textId="77777777" w:rsidR="00F53A76" w:rsidRPr="00F53A76" w:rsidRDefault="00F53A76" w:rsidP="00A61754">
      <w:pPr>
        <w:pStyle w:val="GazetteBulletList2"/>
      </w:pPr>
      <w:r w:rsidRPr="00F53A76">
        <w:t>A person must not Supply the Active Constituent, or cause it to be supplied, unless the Active Constituent:</w:t>
      </w:r>
    </w:p>
    <w:p w14:paraId="1EC2D389" w14:textId="77777777" w:rsidR="00F53A76" w:rsidRPr="00F53A76" w:rsidRDefault="00F53A76">
      <w:pPr>
        <w:pStyle w:val="GazetteListAlpha"/>
        <w:numPr>
          <w:ilvl w:val="0"/>
          <w:numId w:val="36"/>
        </w:numPr>
        <w:ind w:left="1248" w:hanging="397"/>
      </w:pPr>
      <w:r w:rsidRPr="00F53A76">
        <w:t xml:space="preserve">complies with the </w:t>
      </w:r>
      <w:bookmarkStart w:id="29" w:name="_Hlk114820634"/>
      <w:r w:rsidRPr="00F53A76">
        <w:t xml:space="preserve">Agricultural and Veterinary Chemicals Code (Agricultural Active Constituents) Standards 2022 (Active Constituent Standard 2022); </w:t>
      </w:r>
      <w:bookmarkEnd w:id="29"/>
      <w:r w:rsidRPr="00F53A76">
        <w:t>and</w:t>
      </w:r>
    </w:p>
    <w:p w14:paraId="3339E851" w14:textId="77777777" w:rsidR="00F53A76" w:rsidRPr="00F53A76" w:rsidRDefault="00F53A76">
      <w:pPr>
        <w:pStyle w:val="GazetteListAlpha"/>
        <w:numPr>
          <w:ilvl w:val="0"/>
          <w:numId w:val="36"/>
        </w:numPr>
        <w:ind w:left="1248" w:hanging="397"/>
      </w:pPr>
      <w:r w:rsidRPr="00F53A76">
        <w:lastRenderedPageBreak/>
        <w:t>was manufactured at a site of manufacture listed in the Record of Approved Active Constituents.</w:t>
      </w:r>
    </w:p>
    <w:p w14:paraId="4F923215" w14:textId="77777777" w:rsidR="00F53A76" w:rsidRPr="00A61754" w:rsidRDefault="00F53A76" w:rsidP="00A61754">
      <w:pPr>
        <w:pStyle w:val="GazetteBulletList2"/>
      </w:pPr>
      <w:r w:rsidRPr="00A61754">
        <w:t>A person must at the time of Supply of a Batch of the Active Constituent to another person also supply details of the Batch Number of the Active Constituent to the person to whom the active constituent was supplied.</w:t>
      </w:r>
    </w:p>
    <w:p w14:paraId="3698347C" w14:textId="77777777" w:rsidR="00F53A76" w:rsidRPr="00A61754" w:rsidRDefault="00F53A76" w:rsidP="00A61754">
      <w:pPr>
        <w:pStyle w:val="GazetteBulletList2"/>
      </w:pPr>
      <w:r w:rsidRPr="00A61754">
        <w:t xml:space="preserve">A constituent complies with </w:t>
      </w:r>
      <w:bookmarkStart w:id="30" w:name="_Hlk115073400"/>
      <w:r w:rsidRPr="00A61754">
        <w:t>the Active Constituent Standard 2022</w:t>
      </w:r>
      <w:bookmarkEnd w:id="30"/>
      <w:r w:rsidRPr="00A61754">
        <w:t>; if the constituent, when measured using a validated analytical method:</w:t>
      </w:r>
    </w:p>
    <w:p w14:paraId="08223F42" w14:textId="77777777" w:rsidR="00F53A76" w:rsidRPr="00F53A76" w:rsidRDefault="00F53A76">
      <w:pPr>
        <w:pStyle w:val="GazetteListAlpha"/>
        <w:ind w:left="1248" w:hanging="397"/>
      </w:pPr>
      <w:r w:rsidRPr="00F53A76">
        <w:t xml:space="preserve">does not contain less than the minimum purity and/or content of the constituent as set out in the Active Constituent Standard 2022; and </w:t>
      </w:r>
    </w:p>
    <w:p w14:paraId="24E18206" w14:textId="77777777" w:rsidR="00F53A76" w:rsidRPr="00F53A76" w:rsidRDefault="00F53A76">
      <w:pPr>
        <w:pStyle w:val="GazetteListAlpha"/>
        <w:ind w:left="1248" w:hanging="397"/>
      </w:pPr>
      <w:r w:rsidRPr="00F53A76">
        <w:t>does not contain more than the maximum level of any impurity as set out in the Active Constituent Standard 2022.</w:t>
      </w:r>
    </w:p>
    <w:p w14:paraId="7A45D8BF" w14:textId="7767173A" w:rsidR="00F53A76" w:rsidRPr="00720150" w:rsidRDefault="00F53A76" w:rsidP="00A61754">
      <w:pPr>
        <w:pStyle w:val="GazetteNormalText"/>
        <w:rPr>
          <w:b/>
          <w:bCs/>
        </w:rPr>
      </w:pPr>
      <w:r w:rsidRPr="00720150">
        <w:rPr>
          <w:b/>
          <w:bCs/>
        </w:rPr>
        <w:t xml:space="preserve">Definitions and </w:t>
      </w:r>
      <w:r w:rsidR="00720150" w:rsidRPr="00720150">
        <w:rPr>
          <w:b/>
          <w:bCs/>
        </w:rPr>
        <w:t>i</w:t>
      </w:r>
      <w:r w:rsidRPr="00720150">
        <w:rPr>
          <w:b/>
          <w:bCs/>
        </w:rPr>
        <w:t>nterpretation</w:t>
      </w:r>
    </w:p>
    <w:p w14:paraId="64991CE8" w14:textId="77777777" w:rsidR="00F53A76" w:rsidRPr="00A61754" w:rsidRDefault="00F53A76" w:rsidP="00A61754">
      <w:pPr>
        <w:pStyle w:val="GazetteNormalText"/>
      </w:pPr>
      <w:r w:rsidRPr="00A61754">
        <w:t>In these conditions the following words have the following meanings:</w:t>
      </w:r>
    </w:p>
    <w:p w14:paraId="60F6E47E" w14:textId="77777777" w:rsidR="00F53A76" w:rsidRPr="00A61754" w:rsidRDefault="00F53A76" w:rsidP="00A61754">
      <w:pPr>
        <w:pStyle w:val="GazetteNormalText"/>
      </w:pPr>
      <w:r w:rsidRPr="00A61754">
        <w:t xml:space="preserve">'Batch' means a defined quantity of material produced in a single series of </w:t>
      </w:r>
      <w:proofErr w:type="gramStart"/>
      <w:r w:rsidRPr="00A61754">
        <w:t>operations;</w:t>
      </w:r>
      <w:proofErr w:type="gramEnd"/>
    </w:p>
    <w:p w14:paraId="7AA8AB68" w14:textId="77777777" w:rsidR="00F53A76" w:rsidRPr="00A61754" w:rsidRDefault="00F53A76" w:rsidP="00A61754">
      <w:pPr>
        <w:pStyle w:val="GazetteNormalText"/>
      </w:pPr>
      <w:r w:rsidRPr="00A61754">
        <w:t xml:space="preserve">'Batch Number' means that a distinctive combination of numbers and/or letters that specifically identifies a Batch and from which the production history can be </w:t>
      </w:r>
      <w:proofErr w:type="gramStart"/>
      <w:r w:rsidRPr="00A61754">
        <w:t>determined;</w:t>
      </w:r>
      <w:proofErr w:type="gramEnd"/>
    </w:p>
    <w:p w14:paraId="33C4BBBA" w14:textId="4255BB4D" w:rsidR="00F53A76" w:rsidRPr="00A61754" w:rsidRDefault="00F53A76" w:rsidP="00A61754">
      <w:pPr>
        <w:pStyle w:val="GazetteNormalText"/>
      </w:pPr>
      <w:r w:rsidRPr="00A61754">
        <w:t>'Supply' has the same meaning as given to it in section 3 of the Agvet Code.</w:t>
      </w:r>
    </w:p>
    <w:p w14:paraId="1D62ADA8" w14:textId="77777777" w:rsidR="00F53A76" w:rsidRPr="00F53A76" w:rsidRDefault="00F53A76">
      <w:pPr>
        <w:pStyle w:val="GazetteListAlpha"/>
        <w:numPr>
          <w:ilvl w:val="0"/>
          <w:numId w:val="37"/>
        </w:numPr>
        <w:ind w:left="453" w:hanging="340"/>
      </w:pPr>
      <w:r w:rsidRPr="00F53A76">
        <w:t>To address section 5A(2)(a)(vi) in relation to any relevant particulars that would be entered in the Record for the constituent:</w:t>
      </w:r>
    </w:p>
    <w:p w14:paraId="6DACCCC3" w14:textId="77777777" w:rsidR="00F53A76" w:rsidRPr="00A61754" w:rsidRDefault="00F53A76">
      <w:pPr>
        <w:pStyle w:val="GazetteListRomanNumeral"/>
        <w:ind w:left="454" w:hanging="284"/>
      </w:pPr>
      <w:r w:rsidRPr="00A61754">
        <w:t>in accordance with the proposed variation to the common name in the Agricultural and Veterinary Chemicals Code (Agricultural Active Constituents) Standards 2022 from maldison to malathion, the APVMA proposes that the name of the approved active constituents in the Record be varied to be malathion to harmonise with the common name specified in ISO 1750-1981; and</w:t>
      </w:r>
    </w:p>
    <w:p w14:paraId="193840AA" w14:textId="00F40963" w:rsidR="00F53A76" w:rsidRPr="00A61754" w:rsidRDefault="00F53A76">
      <w:pPr>
        <w:pStyle w:val="GazetteListRomanNumeral"/>
        <w:ind w:left="454" w:hanging="284"/>
      </w:pPr>
      <w:r w:rsidRPr="00A61754">
        <w:t xml:space="preserve">the APVMA proposes that the Record for each active constituent approval be varied to include the maximum level of the impurities of </w:t>
      </w:r>
      <w:proofErr w:type="gramStart"/>
      <w:r w:rsidRPr="00A61754">
        <w:t>O,O</w:t>
      </w:r>
      <w:proofErr w:type="gramEnd"/>
      <w:r w:rsidRPr="00A61754">
        <w:t>,S-</w:t>
      </w:r>
      <w:proofErr w:type="spellStart"/>
      <w:r w:rsidRPr="00A61754">
        <w:t>trimethylphosphorodithioate</w:t>
      </w:r>
      <w:proofErr w:type="spellEnd"/>
      <w:r w:rsidRPr="00A61754">
        <w:t xml:space="preserve"> (</w:t>
      </w:r>
      <w:proofErr w:type="spellStart"/>
      <w:r w:rsidRPr="00A61754">
        <w:t>MeOOSPS</w:t>
      </w:r>
      <w:proofErr w:type="spellEnd"/>
      <w:r w:rsidRPr="00A61754">
        <w:t>) and O,O,O-</w:t>
      </w:r>
      <w:proofErr w:type="spellStart"/>
      <w:r w:rsidRPr="00A61754">
        <w:t>trimethylphosphorothioate</w:t>
      </w:r>
      <w:proofErr w:type="spellEnd"/>
      <w:r w:rsidRPr="00A61754">
        <w:t xml:space="preserve"> (</w:t>
      </w:r>
      <w:proofErr w:type="spellStart"/>
      <w:r w:rsidRPr="00A61754">
        <w:t>MeOOOPS</w:t>
      </w:r>
      <w:proofErr w:type="spellEnd"/>
      <w:r w:rsidRPr="00A61754">
        <w:t>) and the amended maximum level for isomalathion.</w:t>
      </w:r>
    </w:p>
    <w:p w14:paraId="1E157BEC" w14:textId="049C872B" w:rsidR="00F53A76" w:rsidRPr="00F53A76" w:rsidRDefault="00F53A76" w:rsidP="00A61754">
      <w:pPr>
        <w:pStyle w:val="GazetteHeading3"/>
      </w:pPr>
      <w:bookmarkStart w:id="31" w:name="_Toc111536663"/>
      <w:r w:rsidRPr="00F53A76">
        <w:t>Conclusion on whether the active constituents can be varied to meet the safety criteria</w:t>
      </w:r>
      <w:bookmarkEnd w:id="31"/>
    </w:p>
    <w:p w14:paraId="393FCF1F" w14:textId="77777777" w:rsidR="00F53A76" w:rsidRPr="00F53A76" w:rsidRDefault="00F53A76" w:rsidP="00A61754">
      <w:pPr>
        <w:pStyle w:val="GazetteListNumbered"/>
      </w:pPr>
      <w:r w:rsidRPr="00F53A76">
        <w:t>Having regard to the matters in section 5A(2)(a), the APVMA is satisfied that use of malathion as an active constituent in agricultural and veterinary chemical products if varied as outlined in paragraph 14 above, would not be:</w:t>
      </w:r>
    </w:p>
    <w:p w14:paraId="5FF9AF8D" w14:textId="77777777" w:rsidR="00F53A76" w:rsidRPr="00F53A76" w:rsidRDefault="00F53A76">
      <w:pPr>
        <w:pStyle w:val="GazetteListAlpha"/>
        <w:numPr>
          <w:ilvl w:val="0"/>
          <w:numId w:val="38"/>
        </w:numPr>
        <w:ind w:left="453" w:hanging="340"/>
      </w:pPr>
      <w:r w:rsidRPr="00F53A76">
        <w:t>an undue hazard to the safety of people exposed to it during its handling or people using anything containing its residues: section 5A(1)(a))</w:t>
      </w:r>
    </w:p>
    <w:p w14:paraId="08D0A585" w14:textId="77777777" w:rsidR="00F53A76" w:rsidRPr="00F53A76" w:rsidRDefault="00F53A76">
      <w:pPr>
        <w:pStyle w:val="GazetteListAlpha"/>
        <w:numPr>
          <w:ilvl w:val="0"/>
          <w:numId w:val="38"/>
        </w:numPr>
        <w:ind w:left="453" w:hanging="340"/>
      </w:pPr>
      <w:r w:rsidRPr="00F53A76">
        <w:t>likely to have an effect that is harmful to human beings: section 5A(1)(b))</w:t>
      </w:r>
    </w:p>
    <w:p w14:paraId="476A8501" w14:textId="77777777" w:rsidR="00F53A76" w:rsidRPr="00F53A76" w:rsidRDefault="00F53A76">
      <w:pPr>
        <w:pStyle w:val="GazetteListAlpha"/>
        <w:numPr>
          <w:ilvl w:val="0"/>
          <w:numId w:val="38"/>
        </w:numPr>
        <w:ind w:left="453" w:hanging="340"/>
      </w:pPr>
      <w:r w:rsidRPr="00F53A76">
        <w:t>likely to have an unintended effect that is harmful to animals, plants or things or to the environment: section 5A(1)(c).</w:t>
      </w:r>
    </w:p>
    <w:p w14:paraId="5C7D5F36" w14:textId="28F28E07" w:rsidR="00F53A76" w:rsidRPr="00F53A76" w:rsidRDefault="00F53A76" w:rsidP="00A61754">
      <w:pPr>
        <w:pStyle w:val="GazetteHeading3"/>
      </w:pPr>
      <w:bookmarkStart w:id="32" w:name="_Toc83197581"/>
      <w:bookmarkStart w:id="33" w:name="_Toc89259354"/>
      <w:bookmarkStart w:id="34" w:name="_Toc111536664"/>
      <w:r w:rsidRPr="00F53A76">
        <w:t>Consideration of whether the active constituents meet the prescribed regulations</w:t>
      </w:r>
      <w:bookmarkEnd w:id="32"/>
      <w:bookmarkEnd w:id="33"/>
      <w:bookmarkEnd w:id="34"/>
    </w:p>
    <w:p w14:paraId="50BA9161" w14:textId="77777777" w:rsidR="00F53A76" w:rsidRPr="00F53A76" w:rsidRDefault="00F53A76" w:rsidP="00A61754">
      <w:pPr>
        <w:pStyle w:val="GazetteListNumbered"/>
      </w:pPr>
      <w:r w:rsidRPr="00F53A76">
        <w:t>Regulation 15 prescribes the particulars of active constituents which must be recorded in the Record:</w:t>
      </w:r>
    </w:p>
    <w:p w14:paraId="20680C42" w14:textId="77777777" w:rsidR="00F53A76" w:rsidRPr="00F53A76" w:rsidRDefault="00F53A76">
      <w:pPr>
        <w:pStyle w:val="GazetteListAlpha"/>
        <w:numPr>
          <w:ilvl w:val="0"/>
          <w:numId w:val="39"/>
        </w:numPr>
        <w:ind w:left="453" w:hanging="340"/>
      </w:pPr>
      <w:r w:rsidRPr="00F53A76">
        <w:lastRenderedPageBreak/>
        <w:t>On the basis that the name of the active is to change from maldison to malathion and the current standard is to be varied to include additional impurities, the APVMA is not satisfied that the current entries in the record will remain correct.</w:t>
      </w:r>
    </w:p>
    <w:p w14:paraId="52AB0788" w14:textId="77777777" w:rsidR="00F53A76" w:rsidRPr="00F53A76" w:rsidRDefault="00F53A76">
      <w:pPr>
        <w:pStyle w:val="GazetteListAlpha"/>
        <w:numPr>
          <w:ilvl w:val="0"/>
          <w:numId w:val="39"/>
        </w:numPr>
        <w:ind w:left="453" w:hanging="340"/>
      </w:pPr>
      <w:r w:rsidRPr="00F53A76">
        <w:t xml:space="preserve">As the standard for malathion is to be updated to include additional impurities the APVMA is not satisfied that the current Record includes all of the required details for the composition of the active. </w:t>
      </w:r>
    </w:p>
    <w:p w14:paraId="064CD828" w14:textId="77777777" w:rsidR="00F53A76" w:rsidRPr="00F53A76" w:rsidRDefault="00F53A76" w:rsidP="00A61754">
      <w:pPr>
        <w:pStyle w:val="GazetteListNumbered"/>
      </w:pPr>
      <w:r w:rsidRPr="00F53A76">
        <w:t>In accordance with section 23(1) of the Agvet Code, the conditions of approval for active constituents are:</w:t>
      </w:r>
    </w:p>
    <w:p w14:paraId="4D0D31A6" w14:textId="77777777" w:rsidR="00F53A76" w:rsidRPr="00F53A76" w:rsidRDefault="00F53A76">
      <w:pPr>
        <w:pStyle w:val="GazetteListAlpha"/>
        <w:numPr>
          <w:ilvl w:val="0"/>
          <w:numId w:val="40"/>
        </w:numPr>
        <w:ind w:left="453" w:hanging="340"/>
      </w:pPr>
      <w:r w:rsidRPr="00F53A76">
        <w:t>those detailed in regulation 17</w:t>
      </w:r>
      <w:proofErr w:type="gramStart"/>
      <w:r w:rsidRPr="00F53A76">
        <w:t>C(</w:t>
      </w:r>
      <w:proofErr w:type="gramEnd"/>
      <w:r w:rsidRPr="00F53A76">
        <w:t>1); and</w:t>
      </w:r>
    </w:p>
    <w:p w14:paraId="0E369336" w14:textId="034D75BC" w:rsidR="00F53A76" w:rsidRPr="00F53A76" w:rsidRDefault="00F53A76">
      <w:pPr>
        <w:pStyle w:val="GazetteListAlpha"/>
        <w:numPr>
          <w:ilvl w:val="0"/>
          <w:numId w:val="40"/>
        </w:numPr>
        <w:ind w:left="453" w:hanging="340"/>
      </w:pPr>
      <w:r w:rsidRPr="00F53A76">
        <w:t>the conditions imposed by the APVMA under section 23 (1)(b) of the Agvet Code as outlined in paragraph 14 above.</w:t>
      </w:r>
    </w:p>
    <w:p w14:paraId="5EBA334A" w14:textId="0255FD94" w:rsidR="00F53A76" w:rsidRPr="00F53A76" w:rsidRDefault="00F53A76" w:rsidP="00A61754">
      <w:pPr>
        <w:pStyle w:val="GazetteHeading3"/>
      </w:pPr>
      <w:bookmarkStart w:id="35" w:name="_Toc111536665"/>
      <w:r w:rsidRPr="00F53A76">
        <w:t>Consideration of whether the active constituents can be varied in such a way to meet the prescribed regulations</w:t>
      </w:r>
      <w:bookmarkEnd w:id="35"/>
    </w:p>
    <w:p w14:paraId="284E9253" w14:textId="77777777" w:rsidR="00F53A76" w:rsidRPr="00A61754" w:rsidRDefault="00F53A76" w:rsidP="00A61754">
      <w:pPr>
        <w:pStyle w:val="GazetteListNumbered"/>
      </w:pPr>
      <w:r w:rsidRPr="00A61754">
        <w:t xml:space="preserve">The particulars to be recorded for an active constituent are listed under regulation 15. Based on the information provided, the APVMA is not satisfied that the current entries in the Record are </w:t>
      </w:r>
      <w:proofErr w:type="gramStart"/>
      <w:r w:rsidRPr="00A61754">
        <w:t>correct</w:t>
      </w:r>
      <w:proofErr w:type="gramEnd"/>
      <w:r w:rsidRPr="00A61754">
        <w:t xml:space="preserve"> but they can be varied as part of this reconsideration as follows:</w:t>
      </w:r>
    </w:p>
    <w:p w14:paraId="695037F7" w14:textId="77777777" w:rsidR="00F53A76" w:rsidRPr="00A61754" w:rsidRDefault="00F53A76">
      <w:pPr>
        <w:pStyle w:val="GazetteListAlpha"/>
        <w:numPr>
          <w:ilvl w:val="0"/>
          <w:numId w:val="41"/>
        </w:numPr>
        <w:ind w:left="453" w:hanging="340"/>
      </w:pPr>
      <w:r w:rsidRPr="00A61754">
        <w:t xml:space="preserve">The Record can be updated to replace references to maldison with </w:t>
      </w:r>
      <w:r w:rsidRPr="00A61754">
        <w:t>‘</w:t>
      </w:r>
      <w:r w:rsidRPr="00A61754">
        <w:t>malathion</w:t>
      </w:r>
      <w:r w:rsidRPr="00A61754">
        <w:t>’</w:t>
      </w:r>
      <w:r w:rsidRPr="00A61754">
        <w:t xml:space="preserve"> to harmonise with common name specified in ISO 1750-1981.</w:t>
      </w:r>
    </w:p>
    <w:p w14:paraId="457FF950" w14:textId="79FA0F66" w:rsidR="00F53A76" w:rsidRPr="00A61754" w:rsidRDefault="00F53A76">
      <w:pPr>
        <w:pStyle w:val="GazetteListAlpha"/>
        <w:numPr>
          <w:ilvl w:val="0"/>
          <w:numId w:val="41"/>
        </w:numPr>
        <w:ind w:left="453" w:hanging="340"/>
      </w:pPr>
      <w:r w:rsidRPr="00A61754">
        <w:t xml:space="preserve">The Record can be updated to include details of the composition and purity of the active including the maximum levels of the impurities of </w:t>
      </w:r>
      <w:proofErr w:type="gramStart"/>
      <w:r w:rsidRPr="00A61754">
        <w:t>O,O</w:t>
      </w:r>
      <w:proofErr w:type="gramEnd"/>
      <w:r w:rsidRPr="00A61754">
        <w:t>,S-</w:t>
      </w:r>
      <w:proofErr w:type="spellStart"/>
      <w:r w:rsidRPr="00A61754">
        <w:t>trimethylphosphorodithioate</w:t>
      </w:r>
      <w:proofErr w:type="spellEnd"/>
      <w:r w:rsidRPr="00A61754">
        <w:t xml:space="preserve"> (</w:t>
      </w:r>
      <w:proofErr w:type="spellStart"/>
      <w:r w:rsidRPr="00A61754">
        <w:t>MeOOSPS</w:t>
      </w:r>
      <w:proofErr w:type="spellEnd"/>
      <w:r w:rsidRPr="00A61754">
        <w:t>) and O,O,O-</w:t>
      </w:r>
      <w:proofErr w:type="spellStart"/>
      <w:r w:rsidRPr="00A61754">
        <w:t>trimethylphosphorothioate</w:t>
      </w:r>
      <w:proofErr w:type="spellEnd"/>
      <w:r w:rsidRPr="00A61754">
        <w:t xml:space="preserve"> (</w:t>
      </w:r>
      <w:proofErr w:type="spellStart"/>
      <w:r w:rsidRPr="00A61754">
        <w:t>MeOOOPS</w:t>
      </w:r>
      <w:proofErr w:type="spellEnd"/>
      <w:r w:rsidRPr="00A61754">
        <w:t>), and the amended maximum level of isomalathion.</w:t>
      </w:r>
    </w:p>
    <w:p w14:paraId="598C5232" w14:textId="4619EF22" w:rsidR="00F53A76" w:rsidRPr="00F53A76" w:rsidRDefault="00F53A76" w:rsidP="00A61754">
      <w:pPr>
        <w:pStyle w:val="GazetteHeading3"/>
      </w:pPr>
      <w:bookmarkStart w:id="36" w:name="_Toc83197582"/>
      <w:bookmarkStart w:id="37" w:name="_Toc89259355"/>
      <w:bookmarkStart w:id="38" w:name="_Toc111536666"/>
      <w:r w:rsidRPr="00F53A76">
        <w:t>Conclusion of consideration of active constituents</w:t>
      </w:r>
      <w:bookmarkEnd w:id="36"/>
      <w:bookmarkEnd w:id="37"/>
      <w:bookmarkEnd w:id="38"/>
    </w:p>
    <w:p w14:paraId="773A23B9" w14:textId="55319831" w:rsidR="00F53A76" w:rsidRPr="00F53A76" w:rsidRDefault="00F53A76" w:rsidP="00A61754">
      <w:pPr>
        <w:pStyle w:val="GazetteListNumbered"/>
      </w:pPr>
      <w:r w:rsidRPr="00F53A76">
        <w:t>Section 34</w:t>
      </w:r>
      <w:proofErr w:type="gramStart"/>
      <w:r w:rsidRPr="00F53A76">
        <w:t>A(</w:t>
      </w:r>
      <w:proofErr w:type="gramEnd"/>
      <w:r w:rsidRPr="00F53A76">
        <w:t>1) of the Agvet Code provides that if the APVMA is not satisfied that the active constituent currently meets the safety criteria, but satisfied that the relevant particular or conditions of the approval can be varied in such a way as to allow the approval, the APVMA must vary the relevant particulars or conditions.</w:t>
      </w:r>
    </w:p>
    <w:p w14:paraId="0C796F10" w14:textId="77777777" w:rsidR="00F53A76" w:rsidRPr="00F53A76" w:rsidRDefault="00F53A76" w:rsidP="00A61754">
      <w:pPr>
        <w:pStyle w:val="GazetteListNumbered"/>
      </w:pPr>
      <w:r w:rsidRPr="00F53A76">
        <w:t>The APVMA is satisfied that the active constituent can be varied to meet the safety criteria as follows:</w:t>
      </w:r>
    </w:p>
    <w:p w14:paraId="29A68039" w14:textId="77777777" w:rsidR="00F53A76" w:rsidRPr="00F53A76" w:rsidRDefault="00F53A76">
      <w:pPr>
        <w:pStyle w:val="GazetteListAlpha"/>
        <w:numPr>
          <w:ilvl w:val="0"/>
          <w:numId w:val="42"/>
        </w:numPr>
        <w:ind w:left="453" w:hanging="340"/>
      </w:pPr>
      <w:r w:rsidRPr="00F53A76">
        <w:t>Amend the Record to replace the Australian pesticides common name for maldison with malathion to harmonise with the common name specified in ISO 1750-1981</w:t>
      </w:r>
    </w:p>
    <w:p w14:paraId="7391C227" w14:textId="77777777" w:rsidR="00F53A76" w:rsidRPr="00F53A76" w:rsidRDefault="00F53A76">
      <w:pPr>
        <w:pStyle w:val="GazetteListAlpha"/>
        <w:numPr>
          <w:ilvl w:val="0"/>
          <w:numId w:val="42"/>
        </w:numPr>
        <w:ind w:left="453" w:hanging="340"/>
      </w:pPr>
      <w:r w:rsidRPr="00F53A76">
        <w:t xml:space="preserve">Amend the standard for malathion to include maximum acceptable levels of </w:t>
      </w:r>
      <w:proofErr w:type="gramStart"/>
      <w:r w:rsidRPr="00F53A76">
        <w:t>O,O</w:t>
      </w:r>
      <w:proofErr w:type="gramEnd"/>
      <w:r w:rsidRPr="00F53A76">
        <w:t>,S-</w:t>
      </w:r>
      <w:proofErr w:type="spellStart"/>
      <w:r w:rsidRPr="00F53A76">
        <w:t>trimethylphosphorodithioate</w:t>
      </w:r>
      <w:proofErr w:type="spellEnd"/>
      <w:r w:rsidRPr="00F53A76">
        <w:t xml:space="preserve"> (</w:t>
      </w:r>
      <w:proofErr w:type="spellStart"/>
      <w:r w:rsidRPr="00F53A76">
        <w:t>MeOOSPS</w:t>
      </w:r>
      <w:proofErr w:type="spellEnd"/>
      <w:r w:rsidRPr="00F53A76">
        <w:t>) and O,O,O-</w:t>
      </w:r>
      <w:proofErr w:type="spellStart"/>
      <w:r w:rsidRPr="00F53A76">
        <w:t>trimethylphosphorothioate</w:t>
      </w:r>
      <w:proofErr w:type="spellEnd"/>
      <w:r w:rsidRPr="00F53A76">
        <w:t xml:space="preserve"> (</w:t>
      </w:r>
      <w:proofErr w:type="spellStart"/>
      <w:r w:rsidRPr="00F53A76">
        <w:t>MeOOOPS</w:t>
      </w:r>
      <w:proofErr w:type="spellEnd"/>
      <w:r w:rsidRPr="00F53A76">
        <w:t>), impurities of toxicological concern identified in the Malathion Review Technical Report, as well as the amended maximum level for isomalathion, another impurity of toxicological concern.</w:t>
      </w:r>
    </w:p>
    <w:p w14:paraId="39D23BE4" w14:textId="77777777" w:rsidR="00F53A76" w:rsidRPr="00F53A76" w:rsidRDefault="00F53A76">
      <w:pPr>
        <w:pStyle w:val="GazetteListAlpha"/>
        <w:numPr>
          <w:ilvl w:val="0"/>
          <w:numId w:val="42"/>
        </w:numPr>
        <w:ind w:left="453" w:hanging="340"/>
      </w:pPr>
      <w:r w:rsidRPr="00F53A76">
        <w:t xml:space="preserve">Confirm that current malathion approvals comply with the amended standard for malathion. </w:t>
      </w:r>
    </w:p>
    <w:p w14:paraId="33DA1A16" w14:textId="77777777" w:rsidR="00A61754" w:rsidRDefault="00F53A76">
      <w:pPr>
        <w:pStyle w:val="GazetteListAlpha"/>
        <w:numPr>
          <w:ilvl w:val="0"/>
          <w:numId w:val="42"/>
        </w:numPr>
        <w:ind w:left="453" w:hanging="340"/>
        <w:sectPr w:rsidR="00A61754" w:rsidSect="00CB73E0">
          <w:pgSz w:w="11906" w:h="16838"/>
          <w:pgMar w:top="1440" w:right="1134" w:bottom="1440" w:left="1134" w:header="794" w:footer="737" w:gutter="0"/>
          <w:cols w:space="708"/>
          <w:docGrid w:linePitch="360"/>
        </w:sectPr>
      </w:pPr>
      <w:r w:rsidRPr="00F53A76">
        <w:t>Update the Record for approved malathion active constituents to reflect the changes to the name of the active constituent and changes in the standard.</w:t>
      </w:r>
    </w:p>
    <w:p w14:paraId="165DB4C3" w14:textId="140FEC38" w:rsidR="00F53A76" w:rsidRPr="00F53A76" w:rsidRDefault="00F53A76" w:rsidP="00720150">
      <w:pPr>
        <w:pStyle w:val="Heading4"/>
      </w:pPr>
      <w:bookmarkStart w:id="39" w:name="_Toc111536667"/>
      <w:bookmarkStart w:id="40" w:name="_Toc119924659"/>
      <w:r w:rsidRPr="00F53A76">
        <w:lastRenderedPageBreak/>
        <w:t xml:space="preserve">Agricultural </w:t>
      </w:r>
      <w:r w:rsidR="00A61754">
        <w:t>c</w:t>
      </w:r>
      <w:r w:rsidRPr="00F53A76">
        <w:t>hemical products</w:t>
      </w:r>
      <w:bookmarkEnd w:id="39"/>
      <w:bookmarkEnd w:id="40"/>
    </w:p>
    <w:p w14:paraId="23EC6A65" w14:textId="657BEA0F" w:rsidR="00F53A76" w:rsidRPr="00F53A76" w:rsidRDefault="00F53A76" w:rsidP="00A61754">
      <w:pPr>
        <w:pStyle w:val="GazetteListNumbered"/>
      </w:pPr>
      <w:r w:rsidRPr="00F53A76">
        <w:t>Section 34(1) (b) and (d) of the Agvet Code provides that the APVMA must affirm the registration for a chemical product if, and only if it is satisfied that:</w:t>
      </w:r>
    </w:p>
    <w:p w14:paraId="3FBA5818" w14:textId="77777777" w:rsidR="00F53A76" w:rsidRPr="00F53A76" w:rsidRDefault="00F53A76">
      <w:pPr>
        <w:pStyle w:val="GazetteListAlpha"/>
        <w:numPr>
          <w:ilvl w:val="0"/>
          <w:numId w:val="43"/>
        </w:numPr>
        <w:ind w:left="453" w:hanging="340"/>
      </w:pPr>
      <w:r w:rsidRPr="00F53A76">
        <w:t>the product meets the safety criteria (section 5A)</w:t>
      </w:r>
    </w:p>
    <w:p w14:paraId="6AD25B6C" w14:textId="77777777" w:rsidR="00F53A76" w:rsidRPr="00F53A76" w:rsidRDefault="00F53A76">
      <w:pPr>
        <w:pStyle w:val="GazetteListAlpha"/>
        <w:numPr>
          <w:ilvl w:val="0"/>
          <w:numId w:val="43"/>
        </w:numPr>
        <w:ind w:left="453" w:hanging="340"/>
      </w:pPr>
      <w:r w:rsidRPr="00F53A76">
        <w:t>the efficacy criteria (section 5B)</w:t>
      </w:r>
    </w:p>
    <w:p w14:paraId="230A1BBF" w14:textId="77777777" w:rsidR="00F53A76" w:rsidRPr="00F53A76" w:rsidRDefault="00F53A76">
      <w:pPr>
        <w:pStyle w:val="GazetteListAlpha"/>
        <w:numPr>
          <w:ilvl w:val="0"/>
          <w:numId w:val="43"/>
        </w:numPr>
        <w:ind w:left="453" w:hanging="340"/>
      </w:pPr>
      <w:r w:rsidRPr="00F53A76">
        <w:t>the trade criteria (section 5C)</w:t>
      </w:r>
    </w:p>
    <w:p w14:paraId="3D2EBF6F" w14:textId="1808B650" w:rsidR="00F53A76" w:rsidRPr="00F53A76" w:rsidRDefault="00F53A76">
      <w:pPr>
        <w:pStyle w:val="GazetteListAlpha"/>
        <w:numPr>
          <w:ilvl w:val="0"/>
          <w:numId w:val="43"/>
        </w:numPr>
        <w:ind w:left="453" w:hanging="340"/>
      </w:pPr>
      <w:r w:rsidRPr="00F53A76">
        <w:t>complies with any requirement prescribed by the regulations</w:t>
      </w:r>
    </w:p>
    <w:p w14:paraId="4572E5E8" w14:textId="592719F7" w:rsidR="00F53A76" w:rsidRPr="00F53A76" w:rsidRDefault="00F53A76" w:rsidP="00A61754">
      <w:pPr>
        <w:pStyle w:val="GazetteHeading3"/>
      </w:pPr>
      <w:bookmarkStart w:id="41" w:name="_Toc111536668"/>
      <w:r w:rsidRPr="00F53A76">
        <w:t>Consideration of whether the registered agricultural chemical products meet the safety criteria:</w:t>
      </w:r>
      <w:bookmarkEnd w:id="41"/>
    </w:p>
    <w:p w14:paraId="63EAD44A" w14:textId="77777777" w:rsidR="00F53A76" w:rsidRPr="00F53A76" w:rsidRDefault="00F53A76" w:rsidP="00A61754">
      <w:pPr>
        <w:pStyle w:val="GazetteListNumbered"/>
      </w:pPr>
      <w:r w:rsidRPr="00F53A76">
        <w:t>Section 5</w:t>
      </w:r>
      <w:proofErr w:type="gramStart"/>
      <w:r w:rsidRPr="00F53A76">
        <w:t>A(</w:t>
      </w:r>
      <w:proofErr w:type="gramEnd"/>
      <w:r w:rsidRPr="00F53A76">
        <w:t>1) of the Agvet Code provides that a chemical product meets the safety criteria if use of the product, in accordance with any instructions approved or to be approved by the APVMA for the constituent or product or contained in an established standard:</w:t>
      </w:r>
    </w:p>
    <w:p w14:paraId="42DF0103" w14:textId="77777777" w:rsidR="00F53A76" w:rsidRPr="00F53A76" w:rsidRDefault="00F53A76">
      <w:pPr>
        <w:pStyle w:val="GazetteListAlpha"/>
        <w:numPr>
          <w:ilvl w:val="0"/>
          <w:numId w:val="44"/>
        </w:numPr>
        <w:ind w:left="453" w:hanging="340"/>
      </w:pPr>
      <w:r w:rsidRPr="00F53A76">
        <w:t>is not, or would not be, an undue hazard to the safety of people exposed to it during its handling or people using anything containing its residues (section 5A(1)(a))</w:t>
      </w:r>
    </w:p>
    <w:p w14:paraId="003699AC" w14:textId="77777777" w:rsidR="00F53A76" w:rsidRPr="00F53A76" w:rsidRDefault="00F53A76">
      <w:pPr>
        <w:pStyle w:val="GazetteListAlpha"/>
        <w:numPr>
          <w:ilvl w:val="0"/>
          <w:numId w:val="44"/>
        </w:numPr>
        <w:ind w:left="453" w:hanging="340"/>
      </w:pPr>
      <w:r w:rsidRPr="00F53A76">
        <w:t>is not, or would not be, likely to have an effect that is harmful to human beings (section 5A(1)(b))</w:t>
      </w:r>
    </w:p>
    <w:p w14:paraId="49B21D32" w14:textId="77777777" w:rsidR="00F53A76" w:rsidRPr="00F53A76" w:rsidRDefault="00F53A76">
      <w:pPr>
        <w:pStyle w:val="GazetteListAlpha"/>
        <w:numPr>
          <w:ilvl w:val="0"/>
          <w:numId w:val="44"/>
        </w:numPr>
        <w:ind w:left="453" w:hanging="340"/>
      </w:pPr>
      <w:r w:rsidRPr="00F53A76">
        <w:t xml:space="preserve">is not, or would not be, likely to have an unintended effect that is harmful to animals, plants or things or to the environment (section 5A(1)(c)). </w:t>
      </w:r>
    </w:p>
    <w:p w14:paraId="5116EC78" w14:textId="77777777" w:rsidR="00F53A76" w:rsidRPr="00F53A76" w:rsidRDefault="00F53A76" w:rsidP="00A61754">
      <w:pPr>
        <w:pStyle w:val="GazetteListNumbered"/>
      </w:pPr>
      <w:r w:rsidRPr="00F53A76">
        <w:t>In determining whether the chemical products meet the various aspects of the safety criteria (sections 5A(1)(a) to (c)), the APVMA has considered the information outlined in paragraph 6 and had regard to the criteria set out in section 5A(3)(a) as follows:</w:t>
      </w:r>
    </w:p>
    <w:p w14:paraId="777A8FA2" w14:textId="39FCE628" w:rsidR="00F53A76" w:rsidRPr="00F53A76" w:rsidRDefault="00F53A76">
      <w:pPr>
        <w:pStyle w:val="GazetteListAlpha"/>
        <w:numPr>
          <w:ilvl w:val="0"/>
          <w:numId w:val="45"/>
        </w:numPr>
        <w:ind w:left="453" w:hanging="340"/>
      </w:pPr>
      <w:r w:rsidRPr="00F53A76">
        <w:t>Section 5A(3)(a)(i) - the toxicity of the product and its residues, including metabolites and degradation products, in relation to relevant organisms and ecosystems, including human beings:</w:t>
      </w:r>
    </w:p>
    <w:p w14:paraId="33E5241A" w14:textId="7355AC5C" w:rsidR="00F53A76" w:rsidRPr="00F53A76" w:rsidRDefault="00F53A76">
      <w:pPr>
        <w:pStyle w:val="GazetteListRomanNumeral"/>
        <w:numPr>
          <w:ilvl w:val="0"/>
          <w:numId w:val="46"/>
        </w:numPr>
        <w:ind w:left="454" w:hanging="284"/>
      </w:pPr>
      <w:r w:rsidRPr="00F53A76">
        <w:t>Based on the current product registration records and the approval records for the active constituents, the APVMA is not satisfied that the records will be correct when the name of the active constituent is varied from maldison to malathion.</w:t>
      </w:r>
    </w:p>
    <w:p w14:paraId="78A6C2CC" w14:textId="77777777" w:rsidR="00F53A76" w:rsidRPr="00F53A76" w:rsidRDefault="00F53A76">
      <w:pPr>
        <w:pStyle w:val="GazetteListRomanNumeral"/>
        <w:numPr>
          <w:ilvl w:val="0"/>
          <w:numId w:val="46"/>
        </w:numPr>
        <w:ind w:left="454" w:hanging="284"/>
      </w:pPr>
      <w:r w:rsidRPr="00F53A76">
        <w:t>Based on the assessment of the toxicity of malathion in studies of acute, short-term, chronic, reproductive, developmental (including antiandrogenic), genotoxic, immunotoxic and neurotoxic effects, which are detailed in the Malathion Review Technical Report:</w:t>
      </w:r>
    </w:p>
    <w:p w14:paraId="308C05A5" w14:textId="77777777" w:rsidR="00F53A76" w:rsidRPr="00A61754" w:rsidRDefault="00F53A76" w:rsidP="00A61754">
      <w:pPr>
        <w:pStyle w:val="GazetteBulletList2"/>
      </w:pPr>
      <w:r w:rsidRPr="00A61754">
        <w:t xml:space="preserve">the APVMA is not satisfied that current safety directions applied to malathion products are sufficient to prevent unintended effects harmful to human beings. </w:t>
      </w:r>
    </w:p>
    <w:p w14:paraId="06C15666" w14:textId="77777777" w:rsidR="00F53A76" w:rsidRPr="00A61754" w:rsidRDefault="00F53A76" w:rsidP="00A61754">
      <w:pPr>
        <w:pStyle w:val="GazetteBulletList2"/>
      </w:pPr>
      <w:r w:rsidRPr="00A61754">
        <w:t>the APVMA is not satisfied current re-entry periods applied to malathion products are sufficient to prevent unintended effects harmful to human beings.</w:t>
      </w:r>
    </w:p>
    <w:p w14:paraId="421C3729" w14:textId="77777777" w:rsidR="00F53A76" w:rsidRPr="00A61754" w:rsidRDefault="00F53A76" w:rsidP="00A61754">
      <w:pPr>
        <w:pStyle w:val="GazetteBulletList2"/>
      </w:pPr>
      <w:r w:rsidRPr="00A61754">
        <w:t>the APVMA is not satisfied current instructions for the application of malathion products in all situations are sufficient to prevent unintended effects harmful to human beings.</w:t>
      </w:r>
    </w:p>
    <w:p w14:paraId="4F7CEAE6" w14:textId="77777777" w:rsidR="00F53A76" w:rsidRPr="00A61754" w:rsidRDefault="00F53A76" w:rsidP="00A61754">
      <w:pPr>
        <w:pStyle w:val="GazetteBulletList2"/>
      </w:pPr>
      <w:r w:rsidRPr="00A61754">
        <w:t xml:space="preserve">the APVMA is not satisfied that application of malathion products by backpack </w:t>
      </w:r>
      <w:proofErr w:type="gramStart"/>
      <w:r w:rsidRPr="00A61754">
        <w:t>ULV</w:t>
      </w:r>
      <w:proofErr w:type="gramEnd"/>
      <w:r w:rsidRPr="00A61754">
        <w:t xml:space="preserve"> or backpack foggers can be supported due to unacceptable exposure risk to applicators as outlined in the Malathion Review Technical Report.</w:t>
      </w:r>
    </w:p>
    <w:p w14:paraId="064C4C94" w14:textId="77777777" w:rsidR="00F53A76" w:rsidRPr="00F53A76" w:rsidRDefault="00F53A76">
      <w:pPr>
        <w:pStyle w:val="GazetteListRomanNumeral"/>
        <w:ind w:left="454" w:hanging="284"/>
      </w:pPr>
      <w:r w:rsidRPr="00F53A76">
        <w:t>Based on the assessment of studies of the absorption, distribution, metabolism and excretion of malathion in mammals as detailed in the Malathion Review Technical Report.</w:t>
      </w:r>
    </w:p>
    <w:p w14:paraId="38228722" w14:textId="6F2D69FF" w:rsidR="00F53A76" w:rsidRPr="00A61754" w:rsidRDefault="00F53A76" w:rsidP="00A61754">
      <w:pPr>
        <w:pStyle w:val="GazetteBulletList2"/>
      </w:pPr>
      <w:r w:rsidRPr="00A61754">
        <w:lastRenderedPageBreak/>
        <w:t xml:space="preserve">The ADI remains at 0.02 mg/kg bw/day on the basis of a no observed adverse effect level of 2 mg/kg bw/day based on a </w:t>
      </w:r>
      <w:r w:rsidR="00A61754" w:rsidRPr="00A61754">
        <w:t>2-year</w:t>
      </w:r>
      <w:r w:rsidRPr="00A61754">
        <w:t xml:space="preserve"> oral repeat dose study in rats and application of an uncertainty factor of 100 to account for intra- and inter-species differences.</w:t>
      </w:r>
    </w:p>
    <w:p w14:paraId="1FA6F420" w14:textId="77777777" w:rsidR="00F53A76" w:rsidRPr="00A61754" w:rsidRDefault="00F53A76" w:rsidP="00A61754">
      <w:pPr>
        <w:pStyle w:val="GazetteBulletList2"/>
      </w:pPr>
      <w:r w:rsidRPr="00A61754">
        <w:t>The ARfD remains at 1.5 mg/kg bw/day, on the basis of a no observed effect level of 15 mg/kg bw/day based on a single oral (capsule) ascending dose human study.</w:t>
      </w:r>
    </w:p>
    <w:p w14:paraId="62F0421F" w14:textId="77777777" w:rsidR="00F53A76" w:rsidRPr="00A61754" w:rsidRDefault="00F53A76" w:rsidP="00A61754">
      <w:pPr>
        <w:pStyle w:val="GazetteBulletList2"/>
      </w:pPr>
      <w:r w:rsidRPr="00A61754">
        <w:t xml:space="preserve">The APVMA is not satisfied to the extent residues of malathion or its degradation products are expected to remain on all the treated crops, as outlined in the Malathion Review Technical Report. </w:t>
      </w:r>
    </w:p>
    <w:p w14:paraId="36257894" w14:textId="77777777" w:rsidR="00F53A76" w:rsidRPr="00A61754" w:rsidRDefault="00F53A76" w:rsidP="00A61754">
      <w:pPr>
        <w:pStyle w:val="GazetteBulletList2"/>
      </w:pPr>
      <w:r w:rsidRPr="00A61754">
        <w:t>the APVMA is not satisfied that harvest withholding periods are not required for broadacre crops as outlined in the Malathion Review Technical Report</w:t>
      </w:r>
    </w:p>
    <w:p w14:paraId="568F8D05" w14:textId="77777777" w:rsidR="00F53A76" w:rsidRPr="00A61754" w:rsidRDefault="00F53A76" w:rsidP="00A61754">
      <w:pPr>
        <w:pStyle w:val="GazetteBulletList2"/>
      </w:pPr>
      <w:r w:rsidRPr="00A61754">
        <w:t>the APVMA is not satisfied that Table 4 of the Australian MRL standard includes entries to address current uses in animal feed including pastures, forage crops, orange pulp and grape pomace as outlined in the Malathion Review Technical Report.</w:t>
      </w:r>
    </w:p>
    <w:p w14:paraId="5C21EF0D" w14:textId="77777777" w:rsidR="00F53A76" w:rsidRPr="00F53A76" w:rsidRDefault="00F53A76">
      <w:pPr>
        <w:pStyle w:val="GazetteListRomanNumeral"/>
        <w:ind w:left="454" w:hanging="284"/>
      </w:pPr>
      <w:r w:rsidRPr="00F53A76">
        <w:t>Based on the findings in the Malathion Review Technical Report and existing product registration records, on the fate of the active in the environment and its toxicity to off target species.</w:t>
      </w:r>
    </w:p>
    <w:p w14:paraId="1CDCB7B1" w14:textId="670F7E39" w:rsidR="00F53A76" w:rsidRPr="00F53A76" w:rsidRDefault="00F53A76" w:rsidP="00A61754">
      <w:pPr>
        <w:pStyle w:val="GazetteBulletList2"/>
      </w:pPr>
      <w:r w:rsidRPr="00F53A76">
        <w:t>The APVMA is not satisfied that the current protection statements are adequate to prevent unintended effects harmful to plants or animals or things or the environment.</w:t>
      </w:r>
    </w:p>
    <w:p w14:paraId="5A7FBF57" w14:textId="77777777" w:rsidR="00F53A76" w:rsidRPr="00F53A76" w:rsidRDefault="00F53A76" w:rsidP="00A61754">
      <w:pPr>
        <w:pStyle w:val="GazetteBulletList2"/>
      </w:pPr>
      <w:r w:rsidRPr="00F53A76">
        <w:t>The APVMA is not satisfied that the products can be safely applied to aquatic areas for control of mosquito larvae.</w:t>
      </w:r>
    </w:p>
    <w:p w14:paraId="71DC55BA" w14:textId="77777777" w:rsidR="00F53A76" w:rsidRPr="00F53A76" w:rsidRDefault="00F53A76" w:rsidP="00A61754">
      <w:pPr>
        <w:pStyle w:val="GazetteBulletList2"/>
      </w:pPr>
      <w:bookmarkStart w:id="42" w:name="_Hlk111551934"/>
      <w:r w:rsidRPr="00F53A76">
        <w:t>The APVMA is not satisfied that the current labels include appropriate no-spray buffer zones for spray applications, to protect natural aquatic areas, pollinators, livestock and human health as outlined in the Malathion Review Technical Report.</w:t>
      </w:r>
    </w:p>
    <w:bookmarkEnd w:id="42"/>
    <w:p w14:paraId="2CD1BAB4" w14:textId="77777777" w:rsidR="00F53A76" w:rsidRPr="00F53A76" w:rsidRDefault="00F53A76" w:rsidP="00A61754">
      <w:pPr>
        <w:pStyle w:val="GazetteBulletList2"/>
      </w:pPr>
      <w:r w:rsidRPr="00F53A76">
        <w:t>The APVMA is not satisfied that application of malathion by ultra-low volume by aircraft can be supported for following application rates as no-spray buffer zones are not able to be established to protect natural aquatic areas, pollinators, livestock and human health at the following rates as outlined in the Malathion Review Technical Report</w:t>
      </w:r>
    </w:p>
    <w:p w14:paraId="04F4683B" w14:textId="77777777" w:rsidR="00F53A76" w:rsidRPr="00F53A76" w:rsidRDefault="00F53A76">
      <w:pPr>
        <w:pStyle w:val="GazetteBulletList2"/>
        <w:numPr>
          <w:ilvl w:val="0"/>
          <w:numId w:val="47"/>
        </w:numPr>
        <w:ind w:left="1418" w:hanging="454"/>
      </w:pPr>
      <w:r w:rsidRPr="00F53A76">
        <w:t>1000 g/L of malathion at rates equal to or greater than 625 mL/ha. Use patterns which are not supported at a rate equal to or greater than 625 g ac/ha when applied by ultra-low volume by aircraft include peas only.</w:t>
      </w:r>
    </w:p>
    <w:p w14:paraId="2F4F54EF" w14:textId="77777777" w:rsidR="00F53A76" w:rsidRPr="00F53A76" w:rsidRDefault="00F53A76">
      <w:pPr>
        <w:pStyle w:val="GazetteBulletList2"/>
        <w:numPr>
          <w:ilvl w:val="0"/>
          <w:numId w:val="47"/>
        </w:numPr>
        <w:ind w:left="1418" w:hanging="454"/>
      </w:pPr>
      <w:r w:rsidRPr="00F53A76">
        <w:t>1150 g/L of malathion at rates equal to or greater than 550 mL/ha. Use patterns which are not supported at a rate equal to or greater than 632.5 g ac/ha when applied by ultra-low volume by aircraft include peas only.</w:t>
      </w:r>
    </w:p>
    <w:p w14:paraId="117A22D4" w14:textId="77777777" w:rsidR="00F53A76" w:rsidRPr="00F53A76" w:rsidRDefault="00F53A76">
      <w:pPr>
        <w:pStyle w:val="GazetteBulletList2"/>
        <w:numPr>
          <w:ilvl w:val="0"/>
          <w:numId w:val="47"/>
        </w:numPr>
        <w:ind w:left="1418" w:hanging="454"/>
      </w:pPr>
      <w:r w:rsidRPr="00F53A76">
        <w:t>1169 g/L of malathion at rates equal to or greater than 550 mL/ha. Use patterns which are not supported at a rate equal to or greater than 642.95 g ac/ha when applied by ultra-low volume by aircraft include linseed, peaches, maize, peas, cereal crops, maize, pastures, pasture seed crops, rice and sorghum.</w:t>
      </w:r>
    </w:p>
    <w:p w14:paraId="1596D5DE" w14:textId="5D2E409E" w:rsidR="00F53A76" w:rsidRPr="00F53A76" w:rsidRDefault="00F53A76">
      <w:pPr>
        <w:pStyle w:val="GazetteListRomanNumeral"/>
        <w:ind w:left="454" w:hanging="284"/>
      </w:pPr>
      <w:r w:rsidRPr="00F53A76">
        <w:t>Based on a history of use of the product and that no reports of crop damage from the use of malathion products have been received by the Adverse Experience Reporting Program of the APVMA supports that the product is efficacious and safe to target crops as detailed in the Malathion Review Technical Report.</w:t>
      </w:r>
    </w:p>
    <w:p w14:paraId="569757A0" w14:textId="77777777" w:rsidR="00F53A76" w:rsidRPr="00F53A76" w:rsidRDefault="00F53A76">
      <w:pPr>
        <w:pStyle w:val="GazetteListAlpha"/>
        <w:ind w:left="453" w:hanging="340"/>
      </w:pPr>
      <w:r w:rsidRPr="00F53A76">
        <w:t xml:space="preserve">Section 5A(3)(a)(ii) </w:t>
      </w:r>
      <w:r w:rsidRPr="00F53A76">
        <w:t>–</w:t>
      </w:r>
      <w:r w:rsidRPr="00F53A76">
        <w:t xml:space="preserve"> the relevant poison classification of the product under the law in force in this jurisdiction.</w:t>
      </w:r>
    </w:p>
    <w:p w14:paraId="070974E3" w14:textId="5F178BEC" w:rsidR="00F53A76" w:rsidRPr="00F53A76" w:rsidRDefault="00F53A76">
      <w:pPr>
        <w:pStyle w:val="GazetteListRomanNumeral"/>
        <w:numPr>
          <w:ilvl w:val="0"/>
          <w:numId w:val="48"/>
        </w:numPr>
        <w:ind w:left="454" w:hanging="284"/>
      </w:pPr>
      <w:r w:rsidRPr="00F53A76">
        <w:t>Malathion is listed in Schedule 5 of the Standard for the Uniform Scheduling of Medicines and Poisons for preparations containing 1</w:t>
      </w:r>
      <w:r w:rsidR="00720150">
        <w:t>%</w:t>
      </w:r>
      <w:r w:rsidRPr="00F53A76">
        <w:t xml:space="preserve"> or less of malathion</w:t>
      </w:r>
      <w:r w:rsidRPr="00F53A76">
        <w:t> </w:t>
      </w:r>
      <w:r w:rsidRPr="00F53A76">
        <w:t>except: for human therapeutic use; or</w:t>
      </w:r>
      <w:r w:rsidRPr="00F53A76">
        <w:t> </w:t>
      </w:r>
      <w:r w:rsidRPr="00F53A76">
        <w:t>in dust preparations containing 2</w:t>
      </w:r>
      <w:r w:rsidR="00720150">
        <w:t>%</w:t>
      </w:r>
      <w:r w:rsidRPr="00F53A76">
        <w:t xml:space="preserve"> or less of malathion.</w:t>
      </w:r>
    </w:p>
    <w:p w14:paraId="10D5E130" w14:textId="2195E744" w:rsidR="00F53A76" w:rsidRPr="00F53A76" w:rsidRDefault="00F53A76">
      <w:pPr>
        <w:pStyle w:val="GazetteListRomanNumeral"/>
        <w:ind w:left="454" w:hanging="284"/>
      </w:pPr>
      <w:r w:rsidRPr="00F53A76">
        <w:lastRenderedPageBreak/>
        <w:t>Malathion is listed in Schedule 6 of the Standard for the Uniform Scheduling of Medicines and Poisons for</w:t>
      </w:r>
      <w:r w:rsidRPr="00F53A76">
        <w:t> </w:t>
      </w:r>
      <w:r w:rsidRPr="00F53A76">
        <w:t>preparations containing MALATHION</w:t>
      </w:r>
      <w:r w:rsidRPr="00F53A76">
        <w:t> </w:t>
      </w:r>
      <w:r w:rsidRPr="00F53A76">
        <w:t>except:</w:t>
      </w:r>
      <w:r w:rsidRPr="00F53A76">
        <w:t> </w:t>
      </w:r>
      <w:r w:rsidRPr="00F53A76">
        <w:t>when included in Schedule 5;</w:t>
      </w:r>
      <w:r w:rsidRPr="00F53A76">
        <w:t> </w:t>
      </w:r>
      <w:r w:rsidRPr="00F53A76">
        <w:t>for human therapeutic use; or</w:t>
      </w:r>
      <w:r w:rsidRPr="00F53A76">
        <w:t> </w:t>
      </w:r>
      <w:r w:rsidRPr="00F53A76">
        <w:t>in dust preparations containing 2</w:t>
      </w:r>
      <w:r w:rsidR="00720150">
        <w:t>%</w:t>
      </w:r>
      <w:r w:rsidRPr="00F53A76">
        <w:t xml:space="preserve"> or less of malathion.</w:t>
      </w:r>
    </w:p>
    <w:p w14:paraId="782CB52B" w14:textId="77777777" w:rsidR="00F53A76" w:rsidRPr="00F53A76" w:rsidRDefault="00F53A76">
      <w:pPr>
        <w:pStyle w:val="GazetteListRomanNumeral"/>
        <w:ind w:left="454" w:hanging="284"/>
      </w:pPr>
      <w:r w:rsidRPr="00F53A76">
        <w:t xml:space="preserve">The APVMA is satisfied that the current scheduling remains appropriate. </w:t>
      </w:r>
    </w:p>
    <w:p w14:paraId="662F1E71" w14:textId="77777777" w:rsidR="00F53A76" w:rsidRPr="00F53A76" w:rsidRDefault="00F53A76">
      <w:pPr>
        <w:pStyle w:val="GazetteListRomanNumeral"/>
        <w:ind w:left="454" w:hanging="284"/>
      </w:pPr>
      <w:r w:rsidRPr="00F53A76">
        <w:t>Where malathion is included in products as an excipient at less than 2 percent of malathion and the product is not a dust preparation (e.g. mouse baits), the malathion is a scheduled excipient (Schedule 5) and must be listed on the product label as a scheduled excipient.</w:t>
      </w:r>
    </w:p>
    <w:p w14:paraId="38AFBD94" w14:textId="77777777" w:rsidR="00F53A76" w:rsidRPr="00F53A76" w:rsidRDefault="00F53A76">
      <w:pPr>
        <w:pStyle w:val="GazetteListAlpha"/>
        <w:ind w:left="453" w:hanging="340"/>
      </w:pPr>
      <w:r w:rsidRPr="00F53A76">
        <w:t xml:space="preserve">Section 5A(3)(a)(iii) </w:t>
      </w:r>
      <w:r w:rsidRPr="00F53A76">
        <w:t>–</w:t>
      </w:r>
      <w:r w:rsidRPr="00F53A76">
        <w:t xml:space="preserve"> how the product is formulated.</w:t>
      </w:r>
    </w:p>
    <w:p w14:paraId="49089927" w14:textId="77777777" w:rsidR="00F53A76" w:rsidRPr="00F53A76" w:rsidRDefault="00F53A76">
      <w:pPr>
        <w:pStyle w:val="GazetteListRomanNumeral"/>
        <w:numPr>
          <w:ilvl w:val="0"/>
          <w:numId w:val="49"/>
        </w:numPr>
        <w:ind w:left="454" w:hanging="284"/>
      </w:pPr>
      <w:r w:rsidRPr="00F53A76">
        <w:t>In considering how the products are formulated, the APVMA has had regard to the existing registration records. Agricultural products containing malathion are formulated as:</w:t>
      </w:r>
    </w:p>
    <w:p w14:paraId="69E84475" w14:textId="3B0452E7" w:rsidR="00F53A76" w:rsidRPr="00A61754" w:rsidRDefault="00F53A76" w:rsidP="00A61754">
      <w:pPr>
        <w:pStyle w:val="GazetteBulletList2"/>
      </w:pPr>
      <w:r w:rsidRPr="00A61754">
        <w:t>1169 g/ L of malathion as an ultra-low volume liquid</w:t>
      </w:r>
    </w:p>
    <w:p w14:paraId="0E972DCC" w14:textId="7CA71FE2" w:rsidR="00F53A76" w:rsidRPr="00A61754" w:rsidRDefault="00F53A76" w:rsidP="00A61754">
      <w:pPr>
        <w:pStyle w:val="GazetteBulletList2"/>
      </w:pPr>
      <w:r w:rsidRPr="00A61754">
        <w:t>1150 g/L of malathion as an emulsifiable concentrate</w:t>
      </w:r>
    </w:p>
    <w:p w14:paraId="58C4B729" w14:textId="37FD3476" w:rsidR="00F53A76" w:rsidRPr="00A61754" w:rsidRDefault="00F53A76" w:rsidP="00A61754">
      <w:pPr>
        <w:pStyle w:val="GazetteBulletList2"/>
      </w:pPr>
      <w:r w:rsidRPr="00A61754">
        <w:t>1000 g/L of malathion as an emulsifiable concentrate</w:t>
      </w:r>
    </w:p>
    <w:p w14:paraId="0DB387C0" w14:textId="53AE56C8" w:rsidR="00F53A76" w:rsidRPr="00A61754" w:rsidRDefault="00F53A76" w:rsidP="00A61754">
      <w:pPr>
        <w:pStyle w:val="GazetteBulletList2"/>
      </w:pPr>
      <w:r w:rsidRPr="00A61754">
        <w:t>500 g/L of malathion as an emulsifiable concentrate</w:t>
      </w:r>
    </w:p>
    <w:p w14:paraId="3B6B7AC9" w14:textId="4DDBCB7C" w:rsidR="00F53A76" w:rsidRPr="00A61754" w:rsidRDefault="00F53A76" w:rsidP="00A61754">
      <w:pPr>
        <w:pStyle w:val="GazetteBulletList2"/>
      </w:pPr>
      <w:r w:rsidRPr="00A61754">
        <w:t>100 g/L of malathion as an emulsifiable concentrate</w:t>
      </w:r>
    </w:p>
    <w:p w14:paraId="2552470A" w14:textId="472D35C4" w:rsidR="00F53A76" w:rsidRPr="00A61754" w:rsidRDefault="00F53A76" w:rsidP="00A61754">
      <w:pPr>
        <w:pStyle w:val="GazetteBulletList2"/>
      </w:pPr>
      <w:r w:rsidRPr="00A61754">
        <w:t>420 g/L of malathion as an oil-in-water emulsion</w:t>
      </w:r>
    </w:p>
    <w:p w14:paraId="607C1230" w14:textId="54BCE31B" w:rsidR="00F53A76" w:rsidRPr="00A61754" w:rsidRDefault="00F53A76" w:rsidP="00A61754">
      <w:pPr>
        <w:pStyle w:val="GazetteBulletList2"/>
      </w:pPr>
      <w:r w:rsidRPr="00A61754">
        <w:t>320g/L of malathion as an oil-in-water emulsion</w:t>
      </w:r>
    </w:p>
    <w:p w14:paraId="12D2A730" w14:textId="753CFDF9" w:rsidR="00F53A76" w:rsidRPr="00A61754" w:rsidRDefault="00F53A76" w:rsidP="00A61754">
      <w:pPr>
        <w:pStyle w:val="GazetteBulletList2"/>
      </w:pPr>
      <w:r w:rsidRPr="00A61754">
        <w:t>20 g/Kg of malathion as a dustable powder</w:t>
      </w:r>
    </w:p>
    <w:p w14:paraId="3664978F" w14:textId="5151B9CB" w:rsidR="00F53A76" w:rsidRPr="00A61754" w:rsidRDefault="00F53A76" w:rsidP="00A61754">
      <w:pPr>
        <w:pStyle w:val="GazetteBulletList2"/>
      </w:pPr>
      <w:r w:rsidRPr="00A61754">
        <w:t>205 g/Kg of malathion as vapour releasing product</w:t>
      </w:r>
    </w:p>
    <w:p w14:paraId="4C17087D" w14:textId="4476F139" w:rsidR="00F53A76" w:rsidRPr="00A61754" w:rsidRDefault="00F53A76" w:rsidP="00A61754">
      <w:pPr>
        <w:pStyle w:val="GazetteBulletList2"/>
      </w:pPr>
      <w:r w:rsidRPr="00A61754">
        <w:t>306 g/Kg of malathion as vapour releasing product and</w:t>
      </w:r>
    </w:p>
    <w:p w14:paraId="2AAD7E73" w14:textId="77777777" w:rsidR="00F53A76" w:rsidRPr="00A61754" w:rsidRDefault="00F53A76" w:rsidP="00A61754">
      <w:pPr>
        <w:pStyle w:val="GazetteBulletList2"/>
      </w:pPr>
      <w:r w:rsidRPr="00A61754">
        <w:t>0.11 g/Kg of malathion as a bait (ready to use).</w:t>
      </w:r>
    </w:p>
    <w:p w14:paraId="5CD8CFDA" w14:textId="77777777" w:rsidR="00F53A76" w:rsidRPr="00F53A76" w:rsidRDefault="00F53A76">
      <w:pPr>
        <w:pStyle w:val="GazetteListRomanNumeral"/>
        <w:ind w:left="454" w:hanging="284"/>
      </w:pPr>
      <w:r w:rsidRPr="00F53A76">
        <w:t>The APVMA has considered the toxicological profile of the impurities in current formulations of agricultural chemical products containing malathion. As there is potential for the formation of impurities in the product the APVMA is not satisfied all batches of formulated product will not exceed acceptable levels of toxicological impurities.</w:t>
      </w:r>
    </w:p>
    <w:p w14:paraId="04AAC261" w14:textId="77777777" w:rsidR="00F53A76" w:rsidRPr="00F53A76" w:rsidRDefault="00F53A76">
      <w:pPr>
        <w:pStyle w:val="GazetteListAlpha"/>
        <w:ind w:left="453" w:hanging="340"/>
      </w:pPr>
      <w:r w:rsidRPr="00F53A76">
        <w:t xml:space="preserve">Section 5A(3)(a)(iv) </w:t>
      </w:r>
      <w:r w:rsidRPr="00F53A76">
        <w:t>–</w:t>
      </w:r>
      <w:r w:rsidRPr="00F53A76">
        <w:t xml:space="preserve"> the composition and form of the constituents of the product.</w:t>
      </w:r>
    </w:p>
    <w:p w14:paraId="25EFB119" w14:textId="39B49E4C" w:rsidR="00F53A76" w:rsidRPr="00A61754" w:rsidRDefault="00F53A76">
      <w:pPr>
        <w:pStyle w:val="GazetteListRomanNumeral"/>
        <w:numPr>
          <w:ilvl w:val="0"/>
          <w:numId w:val="50"/>
        </w:numPr>
        <w:ind w:left="454" w:hanging="284"/>
      </w:pPr>
      <w:r w:rsidRPr="00A61754">
        <w:t>In considering the composition and form of the constituents of the product, the APVMA has had regard to the existing registration records for the excipients and Declarations of Composition submitted by the relevant holders for the approved active constituents.</w:t>
      </w:r>
    </w:p>
    <w:p w14:paraId="7769C5D9" w14:textId="4B519AD4" w:rsidR="00F53A76" w:rsidRPr="00A61754" w:rsidRDefault="00F53A76">
      <w:pPr>
        <w:pStyle w:val="GazetteListRomanNumeral"/>
        <w:numPr>
          <w:ilvl w:val="0"/>
          <w:numId w:val="50"/>
        </w:numPr>
        <w:ind w:left="454" w:hanging="284"/>
      </w:pPr>
      <w:r w:rsidRPr="00A61754">
        <w:t>The APVMA is satisfied that the composition and form of constituents in the products remain appropriate.</w:t>
      </w:r>
    </w:p>
    <w:p w14:paraId="2FD817C2" w14:textId="77777777" w:rsidR="00F53A76" w:rsidRPr="00F53A76" w:rsidRDefault="00F53A76">
      <w:pPr>
        <w:pStyle w:val="GazetteListAlpha"/>
        <w:ind w:left="453" w:hanging="340"/>
      </w:pPr>
      <w:r w:rsidRPr="00F53A76">
        <w:t xml:space="preserve">Section 5A(3)(a)(v) </w:t>
      </w:r>
      <w:r w:rsidRPr="00F53A76">
        <w:t>–</w:t>
      </w:r>
      <w:r w:rsidRPr="00F53A76">
        <w:t xml:space="preserve"> any conditions to which its registration is, or would be, subject.</w:t>
      </w:r>
    </w:p>
    <w:p w14:paraId="1014461F" w14:textId="77777777" w:rsidR="00F53A76" w:rsidRPr="00F53A76" w:rsidRDefault="00F53A76">
      <w:pPr>
        <w:pStyle w:val="GazetteListRomanNumeral"/>
        <w:numPr>
          <w:ilvl w:val="0"/>
          <w:numId w:val="51"/>
        </w:numPr>
        <w:ind w:left="454" w:hanging="284"/>
      </w:pPr>
      <w:r w:rsidRPr="00F53A76">
        <w:t>In accordance with section 23(1)(a), the products are currently subject to the prescribed conditions of registration which are detailed in table items 1, 2, 5, 6 and 7 under regulation 17</w:t>
      </w:r>
      <w:proofErr w:type="gramStart"/>
      <w:r w:rsidRPr="00F53A76">
        <w:t>C(</w:t>
      </w:r>
      <w:proofErr w:type="gramEnd"/>
      <w:r w:rsidRPr="00F53A76">
        <w:t>2) of the Agvet Regulations. In accordance with regulation 17</w:t>
      </w:r>
      <w:proofErr w:type="gramStart"/>
      <w:r w:rsidRPr="00F53A76">
        <w:t>C(</w:t>
      </w:r>
      <w:proofErr w:type="gramEnd"/>
      <w:r w:rsidRPr="00F53A76">
        <w:t>3), items 3 and 4 do not apply to agricultural chemical products as prescribed under regulation 59A.</w:t>
      </w:r>
    </w:p>
    <w:p w14:paraId="74D2C22A" w14:textId="77777777" w:rsidR="00F53A76" w:rsidRPr="00F53A76" w:rsidRDefault="00F53A76">
      <w:pPr>
        <w:pStyle w:val="GazetteListRomanNumeral"/>
        <w:numPr>
          <w:ilvl w:val="0"/>
          <w:numId w:val="51"/>
        </w:numPr>
        <w:ind w:left="454" w:hanging="284"/>
      </w:pPr>
      <w:r w:rsidRPr="00F53A76">
        <w:t>Products are also subject to the conditions of registration prescribed under 23(1)(a), and detailed under the Agricultural and Veterinary Chemicals Code (Conditions of Approval or Registration) Order 2021:</w:t>
      </w:r>
    </w:p>
    <w:p w14:paraId="546FBA38" w14:textId="77777777" w:rsidR="00F53A76" w:rsidRPr="00F53A76" w:rsidRDefault="00F53A76" w:rsidP="00A61754">
      <w:pPr>
        <w:pStyle w:val="GazetteBulletList2"/>
      </w:pPr>
      <w:r w:rsidRPr="00F53A76">
        <w:t>The chemical product must not be supplied if the manufacture of the chemical product contravenes, or fails to comply with, any manufacturing law of the country, or part of the country, in which it is manufactured.</w:t>
      </w:r>
    </w:p>
    <w:p w14:paraId="5D47E503" w14:textId="77777777" w:rsidR="00F53A76" w:rsidRPr="00F53A76" w:rsidRDefault="00F53A76" w:rsidP="00A61754">
      <w:pPr>
        <w:pStyle w:val="GazetteBulletList2"/>
      </w:pPr>
      <w:r w:rsidRPr="00F53A76">
        <w:lastRenderedPageBreak/>
        <w:t>The holder of the registration must, on written request by the APVMA and within 28 days after the request is given, provide the APVMA with written evidence that the manufacture of the chemical product does not contravene, or fail to comply with, any manufacturing law of the country, or part of the country, in which it is manufactured.</w:t>
      </w:r>
    </w:p>
    <w:p w14:paraId="2A2988CC" w14:textId="77777777" w:rsidR="00F53A76" w:rsidRPr="00F53A76" w:rsidRDefault="00F53A76">
      <w:pPr>
        <w:pStyle w:val="GazetteListRomanNumeral"/>
        <w:ind w:left="454" w:hanging="284"/>
      </w:pPr>
      <w:r w:rsidRPr="00F53A76">
        <w:t xml:space="preserve">Products are also subject to the additional conditions imposed by the APVMA under section 23(1)(b) referred to as the </w:t>
      </w:r>
      <w:r w:rsidRPr="00F53A76">
        <w:t>‘</w:t>
      </w:r>
      <w:r w:rsidRPr="00F53A76">
        <w:t>Agricultural Products Active Constituent Quality Assurance Requirements</w:t>
      </w:r>
      <w:r w:rsidRPr="00F53A76">
        <w:t>’</w:t>
      </w:r>
      <w:r w:rsidRPr="00F53A76">
        <w:t xml:space="preserve"> as follows:</w:t>
      </w:r>
    </w:p>
    <w:p w14:paraId="1671B262" w14:textId="77777777" w:rsidR="00F53A76" w:rsidRPr="00F53A76" w:rsidRDefault="00F53A76" w:rsidP="00A61754">
      <w:pPr>
        <w:pStyle w:val="GazetteBulletList2"/>
      </w:pPr>
      <w:bookmarkStart w:id="43" w:name="_Hlk114582492"/>
      <w:r w:rsidRPr="00F53A76">
        <w:t xml:space="preserve">Manufacture of active constituent </w:t>
      </w:r>
      <w:r w:rsidRPr="00F53A76">
        <w:t>–</w:t>
      </w:r>
      <w:r w:rsidRPr="00F53A76">
        <w:t xml:space="preserve"> the registrant must not supply the chemical product, or cause it to be supplied, unless the active constituent contained in the chemical product:</w:t>
      </w:r>
    </w:p>
    <w:p w14:paraId="22D51CE4" w14:textId="77777777" w:rsidR="00F53A76" w:rsidRPr="00F53A76" w:rsidRDefault="00F53A76">
      <w:pPr>
        <w:pStyle w:val="GazetteListRomanNumeral"/>
        <w:numPr>
          <w:ilvl w:val="0"/>
          <w:numId w:val="52"/>
        </w:numPr>
        <w:ind w:left="1134" w:hanging="340"/>
      </w:pPr>
      <w:r w:rsidRPr="00F53A76">
        <w:t>complies with the APVMA Standard for that active constituent; and</w:t>
      </w:r>
    </w:p>
    <w:p w14:paraId="64C20EA6" w14:textId="77777777" w:rsidR="00F53A76" w:rsidRPr="00F53A76" w:rsidRDefault="00F53A76">
      <w:pPr>
        <w:pStyle w:val="GazetteListRomanNumeral"/>
        <w:numPr>
          <w:ilvl w:val="0"/>
          <w:numId w:val="52"/>
        </w:numPr>
        <w:ind w:left="1134" w:hanging="340"/>
      </w:pPr>
      <w:r w:rsidRPr="00F53A76">
        <w:t>was manufactured at a site of manufacture listed in the Record of approved active constituents.</w:t>
      </w:r>
    </w:p>
    <w:p w14:paraId="03B8DC83" w14:textId="77777777" w:rsidR="00F53A76" w:rsidRPr="00F53A76" w:rsidRDefault="00F53A76" w:rsidP="00A61754">
      <w:pPr>
        <w:pStyle w:val="GazetteBulletList2"/>
      </w:pPr>
      <w:r w:rsidRPr="00F53A76">
        <w:t xml:space="preserve">Analysis results </w:t>
      </w:r>
      <w:r w:rsidRPr="00F53A76">
        <w:t>–</w:t>
      </w:r>
      <w:r w:rsidRPr="00F53A76">
        <w:t xml:space="preserve"> the registrant must not supply the chemical product or cause it to be supplied unless the registrant has in its possession prior to the supply of each batch of the chemical product, batch analysis results that show:</w:t>
      </w:r>
    </w:p>
    <w:p w14:paraId="65F037C6" w14:textId="77777777" w:rsidR="00F53A76" w:rsidRPr="00F53A76" w:rsidRDefault="00F53A76">
      <w:pPr>
        <w:pStyle w:val="GazetteListRomanNumeral"/>
        <w:numPr>
          <w:ilvl w:val="0"/>
          <w:numId w:val="53"/>
        </w:numPr>
        <w:ind w:left="1134" w:hanging="340"/>
      </w:pPr>
      <w:r w:rsidRPr="00F53A76">
        <w:t xml:space="preserve">the active constituent contained in the chemical product complied with the APVMA Standard for that active </w:t>
      </w:r>
      <w:proofErr w:type="gramStart"/>
      <w:r w:rsidRPr="00F53A76">
        <w:t>constituent;</w:t>
      </w:r>
      <w:proofErr w:type="gramEnd"/>
    </w:p>
    <w:p w14:paraId="4B988AE2" w14:textId="77777777" w:rsidR="00F53A76" w:rsidRPr="00F53A76" w:rsidRDefault="00F53A76">
      <w:pPr>
        <w:pStyle w:val="GazetteListRomanNumeral"/>
        <w:numPr>
          <w:ilvl w:val="0"/>
          <w:numId w:val="53"/>
        </w:numPr>
        <w:ind w:left="1134" w:hanging="340"/>
      </w:pPr>
      <w:r w:rsidRPr="00F53A76">
        <w:t>if there is an APVMA Standard for a constituent in the chemical product that is not an active constituent, the constituent complied with the APVMA Standard for that constituent; and</w:t>
      </w:r>
    </w:p>
    <w:p w14:paraId="3614E5C8" w14:textId="77777777" w:rsidR="00F53A76" w:rsidRPr="00F53A76" w:rsidRDefault="00F53A76">
      <w:pPr>
        <w:pStyle w:val="GazetteListRomanNumeral"/>
        <w:numPr>
          <w:ilvl w:val="0"/>
          <w:numId w:val="53"/>
        </w:numPr>
        <w:ind w:left="1134" w:hanging="340"/>
      </w:pPr>
      <w:r w:rsidRPr="00F53A76">
        <w:t>the batch number of the active constituent contained in the chemical product.</w:t>
      </w:r>
    </w:p>
    <w:p w14:paraId="5ABFEFCA" w14:textId="77777777" w:rsidR="00F53A76" w:rsidRPr="00F53A76" w:rsidRDefault="00F53A76" w:rsidP="00A61754">
      <w:pPr>
        <w:pStyle w:val="GazetteBulletList2"/>
      </w:pPr>
      <w:r w:rsidRPr="00F53A76">
        <w:t xml:space="preserve">Records </w:t>
      </w:r>
      <w:r w:rsidRPr="00F53A76">
        <w:t>–</w:t>
      </w:r>
      <w:r w:rsidRPr="00F53A76">
        <w:t xml:space="preserve"> the registrant must, at or prior to the supply of a batch of the chemical product by the registrant or by another person on behalf of the registrant, make or have in its possession, a record that contains the following information:</w:t>
      </w:r>
    </w:p>
    <w:p w14:paraId="105EF2D3" w14:textId="77777777" w:rsidR="00F53A76" w:rsidRPr="00A61754" w:rsidRDefault="00F53A76">
      <w:pPr>
        <w:pStyle w:val="GazetteListRomanNumeral"/>
        <w:numPr>
          <w:ilvl w:val="0"/>
          <w:numId w:val="54"/>
        </w:numPr>
        <w:ind w:left="1134" w:hanging="340"/>
      </w:pPr>
      <w:r w:rsidRPr="00A61754">
        <w:t>The name of the chemical product</w:t>
      </w:r>
    </w:p>
    <w:p w14:paraId="25964559" w14:textId="77777777" w:rsidR="00F53A76" w:rsidRPr="00A61754" w:rsidRDefault="00F53A76">
      <w:pPr>
        <w:pStyle w:val="GazetteListRomanNumeral"/>
        <w:numPr>
          <w:ilvl w:val="0"/>
          <w:numId w:val="54"/>
        </w:numPr>
        <w:ind w:left="1134" w:hanging="340"/>
      </w:pPr>
      <w:r w:rsidRPr="00A61754">
        <w:t>The APVMA product number of the chemical product</w:t>
      </w:r>
    </w:p>
    <w:p w14:paraId="10EF1FC2" w14:textId="77777777" w:rsidR="00F53A76" w:rsidRPr="00A61754" w:rsidRDefault="00F53A76">
      <w:pPr>
        <w:pStyle w:val="GazetteListRomanNumeral"/>
        <w:numPr>
          <w:ilvl w:val="0"/>
          <w:numId w:val="54"/>
        </w:numPr>
        <w:ind w:left="1134" w:hanging="340"/>
      </w:pPr>
      <w:r w:rsidRPr="00A61754">
        <w:t>If the chemical product was imported into Australia by another person on behalf of, or pursuant to an arrangement with the registrant, the name and address of that person</w:t>
      </w:r>
    </w:p>
    <w:p w14:paraId="40A20056" w14:textId="77777777" w:rsidR="00F53A76" w:rsidRPr="00A61754" w:rsidRDefault="00F53A76">
      <w:pPr>
        <w:pStyle w:val="GazetteListRomanNumeral"/>
        <w:numPr>
          <w:ilvl w:val="0"/>
          <w:numId w:val="54"/>
        </w:numPr>
        <w:ind w:left="1134" w:hanging="340"/>
      </w:pPr>
      <w:r w:rsidRPr="00A61754">
        <w:t>If the chemical product was manufactured in Australia by another person on behalf of, or pursuant to an arrangement with the registrant, the name and address of that person</w:t>
      </w:r>
    </w:p>
    <w:p w14:paraId="21F3B930" w14:textId="77777777" w:rsidR="00F53A76" w:rsidRPr="00A61754" w:rsidRDefault="00F53A76">
      <w:pPr>
        <w:pStyle w:val="GazetteListRomanNumeral"/>
        <w:numPr>
          <w:ilvl w:val="0"/>
          <w:numId w:val="54"/>
        </w:numPr>
        <w:ind w:left="1134" w:hanging="340"/>
      </w:pPr>
      <w:r w:rsidRPr="00A61754">
        <w:t>The date of importation into, or manufacture in, Australia as the case may be</w:t>
      </w:r>
    </w:p>
    <w:p w14:paraId="1E142707" w14:textId="77777777" w:rsidR="00F53A76" w:rsidRPr="00A61754" w:rsidRDefault="00F53A76">
      <w:pPr>
        <w:pStyle w:val="GazetteListRomanNumeral"/>
        <w:numPr>
          <w:ilvl w:val="0"/>
          <w:numId w:val="54"/>
        </w:numPr>
        <w:ind w:left="1134" w:hanging="340"/>
      </w:pPr>
      <w:r w:rsidRPr="00A61754">
        <w:t>The batch number of the chemical product from which the supply was made</w:t>
      </w:r>
    </w:p>
    <w:p w14:paraId="062A010D" w14:textId="77777777" w:rsidR="00F53A76" w:rsidRPr="00A61754" w:rsidRDefault="00F53A76">
      <w:pPr>
        <w:pStyle w:val="GazetteListRomanNumeral"/>
        <w:numPr>
          <w:ilvl w:val="0"/>
          <w:numId w:val="54"/>
        </w:numPr>
        <w:ind w:left="1134" w:hanging="340"/>
      </w:pPr>
      <w:r w:rsidRPr="00A61754">
        <w:t>The quantity of the chemical product that constitutes the batch</w:t>
      </w:r>
    </w:p>
    <w:p w14:paraId="14770A78" w14:textId="77777777" w:rsidR="00F53A76" w:rsidRPr="00A61754" w:rsidRDefault="00F53A76">
      <w:pPr>
        <w:pStyle w:val="GazetteListRomanNumeral"/>
        <w:numPr>
          <w:ilvl w:val="0"/>
          <w:numId w:val="54"/>
        </w:numPr>
        <w:ind w:left="1134" w:hanging="340"/>
      </w:pPr>
      <w:r w:rsidRPr="00A61754">
        <w:t>The batch number, and name and address of the manufacturer of the active constituent contained in the chemical product</w:t>
      </w:r>
    </w:p>
    <w:p w14:paraId="35D960A8" w14:textId="77777777" w:rsidR="00F53A76" w:rsidRPr="00F53A76" w:rsidRDefault="00F53A76" w:rsidP="00A61754">
      <w:pPr>
        <w:pStyle w:val="GazetteBulletList2"/>
      </w:pPr>
      <w:r w:rsidRPr="00F53A76">
        <w:t>The registrant must produce, or cause to be produced, to the APVMA any batch analysis results or record within 10 working days of the request having been made by the APVMA, or other such period as determined by the APVMA.</w:t>
      </w:r>
    </w:p>
    <w:p w14:paraId="6F5DD64F" w14:textId="77777777" w:rsidR="00F53A76" w:rsidRPr="00F53A76" w:rsidRDefault="00F53A76" w:rsidP="00A61754">
      <w:pPr>
        <w:pStyle w:val="GazetteBulletList2"/>
      </w:pPr>
      <w:r w:rsidRPr="00F53A76">
        <w:t>The registrant must keep, or cause to be kept, any batch analysis results or record for 2 years after any batch analysis results or record is made.</w:t>
      </w:r>
    </w:p>
    <w:p w14:paraId="7DF38743" w14:textId="77777777" w:rsidR="00F53A76" w:rsidRPr="00F53A76" w:rsidRDefault="00F53A76" w:rsidP="00A61754">
      <w:pPr>
        <w:pStyle w:val="GazetteBulletList2"/>
      </w:pPr>
      <w:r w:rsidRPr="00F53A76">
        <w:t xml:space="preserve">Possession of batch analysis results and records </w:t>
      </w:r>
      <w:r w:rsidRPr="00F53A76">
        <w:t>–</w:t>
      </w:r>
      <w:r w:rsidRPr="00F53A76">
        <w:t xml:space="preserve"> for the purposes of these conditions, batch analysis results or records are in the possession of the registrant if batch analysis results or records are:</w:t>
      </w:r>
    </w:p>
    <w:p w14:paraId="02990B35" w14:textId="77777777" w:rsidR="00F53A76" w:rsidRPr="00F53A76" w:rsidRDefault="00F53A76">
      <w:pPr>
        <w:pStyle w:val="GazetteListRomanNumeral"/>
        <w:numPr>
          <w:ilvl w:val="0"/>
          <w:numId w:val="55"/>
        </w:numPr>
        <w:ind w:left="1134" w:hanging="340"/>
      </w:pPr>
      <w:r w:rsidRPr="00F53A76">
        <w:t>in the possession of the registrant; or</w:t>
      </w:r>
    </w:p>
    <w:p w14:paraId="444F9917" w14:textId="77777777" w:rsidR="00F53A76" w:rsidRPr="00F53A76" w:rsidRDefault="00F53A76">
      <w:pPr>
        <w:pStyle w:val="GazetteListRomanNumeral"/>
        <w:numPr>
          <w:ilvl w:val="0"/>
          <w:numId w:val="55"/>
        </w:numPr>
        <w:ind w:left="1134" w:hanging="340"/>
      </w:pPr>
      <w:r w:rsidRPr="00F53A76">
        <w:lastRenderedPageBreak/>
        <w:t>in the possession of another person pursuant to an arrangement with the registrant.</w:t>
      </w:r>
    </w:p>
    <w:p w14:paraId="3CB0E0F9" w14:textId="77777777" w:rsidR="00F53A76" w:rsidRPr="00F53A76" w:rsidRDefault="00F53A76" w:rsidP="00A61754">
      <w:pPr>
        <w:pStyle w:val="GazetteBulletList2"/>
      </w:pPr>
      <w:r w:rsidRPr="00F53A76">
        <w:t xml:space="preserve">Compliance with the Standard </w:t>
      </w:r>
      <w:r w:rsidRPr="00F53A76">
        <w:t>–</w:t>
      </w:r>
      <w:r w:rsidRPr="00F53A76">
        <w:t xml:space="preserve"> for the purposes of these conditions, a constituent complies with the APVMA Standard if the constituent, when measured using a validated analytical method does not contain:</w:t>
      </w:r>
    </w:p>
    <w:p w14:paraId="68B3843A" w14:textId="77777777" w:rsidR="00F53A76" w:rsidRPr="00F53A76" w:rsidRDefault="00F53A76">
      <w:pPr>
        <w:pStyle w:val="GazetteListRomanNumeral"/>
        <w:numPr>
          <w:ilvl w:val="0"/>
          <w:numId w:val="56"/>
        </w:numPr>
        <w:ind w:left="1134" w:hanging="340"/>
      </w:pPr>
      <w:r w:rsidRPr="00F53A76">
        <w:t>less than the minimum purity and/or content of the constituent as set out in the APVMA Standard for the Constituent</w:t>
      </w:r>
    </w:p>
    <w:p w14:paraId="49E481C2" w14:textId="77777777" w:rsidR="00F53A76" w:rsidRPr="00F53A76" w:rsidRDefault="00F53A76">
      <w:pPr>
        <w:pStyle w:val="GazetteListRomanNumeral"/>
        <w:numPr>
          <w:ilvl w:val="0"/>
          <w:numId w:val="56"/>
        </w:numPr>
        <w:ind w:left="1134" w:hanging="340"/>
      </w:pPr>
      <w:r w:rsidRPr="00F53A76">
        <w:t>more than the maximum level of any impurity as set out in the APVMA Standard.</w:t>
      </w:r>
    </w:p>
    <w:p w14:paraId="5E52BD67" w14:textId="77777777" w:rsidR="00F53A76" w:rsidRPr="00F53A76" w:rsidRDefault="00F53A76" w:rsidP="00A61754">
      <w:pPr>
        <w:pStyle w:val="GazetteBulletList2"/>
      </w:pPr>
      <w:r w:rsidRPr="00F53A76">
        <w:t xml:space="preserve">Definitions and Interpretation </w:t>
      </w:r>
      <w:r w:rsidRPr="00F53A76">
        <w:t>–</w:t>
      </w:r>
      <w:r w:rsidRPr="00F53A76">
        <w:t xml:space="preserve"> in these conditions the following words have the following meanings:</w:t>
      </w:r>
    </w:p>
    <w:p w14:paraId="2738EEAA" w14:textId="77777777" w:rsidR="00F53A76" w:rsidRPr="00F53A76" w:rsidRDefault="00F53A76">
      <w:pPr>
        <w:pStyle w:val="GazetteBulletList2"/>
        <w:numPr>
          <w:ilvl w:val="0"/>
          <w:numId w:val="57"/>
        </w:numPr>
        <w:ind w:left="1418" w:hanging="454"/>
      </w:pPr>
      <w:r w:rsidRPr="00F53A76">
        <w:t>'APVMA Standard' means the standard determined by the APVMA to which a constituent contained in chemical products must comply and which is published on the APVMA website.</w:t>
      </w:r>
    </w:p>
    <w:p w14:paraId="4E28A5DB" w14:textId="77777777" w:rsidR="00F53A76" w:rsidRPr="00F53A76" w:rsidRDefault="00F53A76">
      <w:pPr>
        <w:pStyle w:val="GazetteBulletList2"/>
        <w:numPr>
          <w:ilvl w:val="0"/>
          <w:numId w:val="57"/>
        </w:numPr>
        <w:ind w:left="1418" w:hanging="454"/>
      </w:pPr>
      <w:r w:rsidRPr="00F53A76">
        <w:t>'Batch' means a defined quantity of material produced in a single series of operations.</w:t>
      </w:r>
    </w:p>
    <w:p w14:paraId="086FA1F2" w14:textId="77777777" w:rsidR="00F53A76" w:rsidRPr="00F53A76" w:rsidRDefault="00F53A76">
      <w:pPr>
        <w:pStyle w:val="GazetteBulletList2"/>
        <w:numPr>
          <w:ilvl w:val="0"/>
          <w:numId w:val="57"/>
        </w:numPr>
        <w:ind w:left="1418" w:hanging="454"/>
      </w:pPr>
      <w:r w:rsidRPr="00F53A76">
        <w:t>'Batch number' means that a distinctive combination of numbers and/or letters that specifically identifies a batch and from which the production history can be determined.</w:t>
      </w:r>
    </w:p>
    <w:p w14:paraId="3DA47D28" w14:textId="77777777" w:rsidR="00F53A76" w:rsidRPr="00F53A76" w:rsidRDefault="00F53A76">
      <w:pPr>
        <w:pStyle w:val="GazetteBulletList2"/>
        <w:numPr>
          <w:ilvl w:val="0"/>
          <w:numId w:val="57"/>
        </w:numPr>
        <w:ind w:left="1418" w:hanging="454"/>
      </w:pPr>
      <w:r w:rsidRPr="00F53A76">
        <w:t>'Batch analysis results' means the results of analysis from each batch of the constituent that include:</w:t>
      </w:r>
    </w:p>
    <w:p w14:paraId="6A6242DE" w14:textId="77777777" w:rsidR="00F53A76" w:rsidRPr="00F53A76" w:rsidRDefault="00F53A76">
      <w:pPr>
        <w:pStyle w:val="GazetteListRomanNumeral"/>
        <w:numPr>
          <w:ilvl w:val="0"/>
          <w:numId w:val="58"/>
        </w:numPr>
        <w:ind w:left="1587" w:hanging="510"/>
      </w:pPr>
      <w:r w:rsidRPr="00F53A76">
        <w:t>the name of the manufacturer and the manufacturing site address</w:t>
      </w:r>
    </w:p>
    <w:p w14:paraId="56AC2899" w14:textId="77777777" w:rsidR="00F53A76" w:rsidRPr="00F53A76" w:rsidRDefault="00F53A76">
      <w:pPr>
        <w:pStyle w:val="GazetteListRomanNumeral"/>
        <w:numPr>
          <w:ilvl w:val="0"/>
          <w:numId w:val="58"/>
        </w:numPr>
        <w:ind w:left="1587" w:hanging="510"/>
      </w:pPr>
      <w:r w:rsidRPr="00F53A76">
        <w:t>the date of the analysis</w:t>
      </w:r>
    </w:p>
    <w:p w14:paraId="259E4947" w14:textId="77777777" w:rsidR="00F53A76" w:rsidRPr="00F53A76" w:rsidRDefault="00F53A76">
      <w:pPr>
        <w:pStyle w:val="GazetteListRomanNumeral"/>
        <w:numPr>
          <w:ilvl w:val="0"/>
          <w:numId w:val="58"/>
        </w:numPr>
        <w:ind w:left="1587" w:hanging="510"/>
      </w:pPr>
      <w:r w:rsidRPr="00F53A76">
        <w:t>the batch number and date of manufacture of the batch</w:t>
      </w:r>
    </w:p>
    <w:p w14:paraId="446DFE83" w14:textId="77777777" w:rsidR="00F53A76" w:rsidRPr="00F53A76" w:rsidRDefault="00F53A76">
      <w:pPr>
        <w:pStyle w:val="GazetteListRomanNumeral"/>
        <w:numPr>
          <w:ilvl w:val="0"/>
          <w:numId w:val="58"/>
        </w:numPr>
        <w:ind w:left="1587" w:hanging="510"/>
      </w:pPr>
      <w:r w:rsidRPr="00F53A76">
        <w:t>the analysis result(s) for the constituent purity and/or content and/or isomer ratio and/or the specified impurities as per the APVMA Standard for the constituent</w:t>
      </w:r>
    </w:p>
    <w:p w14:paraId="4AC9B9A3" w14:textId="77777777" w:rsidR="00F53A76" w:rsidRPr="00F53A76" w:rsidRDefault="00F53A76">
      <w:pPr>
        <w:pStyle w:val="GazetteListRomanNumeral"/>
        <w:numPr>
          <w:ilvl w:val="0"/>
          <w:numId w:val="58"/>
        </w:numPr>
        <w:ind w:left="1587" w:hanging="510"/>
      </w:pPr>
      <w:r w:rsidRPr="00F53A76">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37E37815" w14:textId="77777777" w:rsidR="00F53A76" w:rsidRPr="00F53A76" w:rsidRDefault="00F53A76">
      <w:pPr>
        <w:pStyle w:val="GazetteBulletList2"/>
        <w:numPr>
          <w:ilvl w:val="0"/>
          <w:numId w:val="59"/>
        </w:numPr>
        <w:ind w:left="1418" w:hanging="454"/>
      </w:pPr>
      <w:r w:rsidRPr="00F53A76">
        <w:t>If analytical methods and validation data have been previously provided to the APVMA, a reference to that submission will suffice.</w:t>
      </w:r>
    </w:p>
    <w:p w14:paraId="2C829D9D" w14:textId="77777777" w:rsidR="00F53A76" w:rsidRPr="00F53A76" w:rsidRDefault="00F53A76">
      <w:pPr>
        <w:pStyle w:val="GazetteBulletList2"/>
        <w:numPr>
          <w:ilvl w:val="0"/>
          <w:numId w:val="59"/>
        </w:numPr>
        <w:ind w:left="1418" w:hanging="454"/>
      </w:pPr>
      <w:r w:rsidRPr="00F53A76">
        <w:t>'Record' means a document in written or electronic form that contains the particulars set out in paragraph (3) and which is readily accessible for the purposes of Part 9 of the Agvet Code (Enforcement).</w:t>
      </w:r>
    </w:p>
    <w:p w14:paraId="29E55DAA" w14:textId="77777777" w:rsidR="00F53A76" w:rsidRPr="00F53A76" w:rsidRDefault="00F53A76">
      <w:pPr>
        <w:pStyle w:val="GazetteBulletList2"/>
        <w:numPr>
          <w:ilvl w:val="0"/>
          <w:numId w:val="59"/>
        </w:numPr>
        <w:ind w:left="1418" w:hanging="454"/>
      </w:pPr>
      <w:r w:rsidRPr="00F53A76">
        <w:t xml:space="preserve">'Supply' has the same meaning as given to it in section 3 of the Agvet </w:t>
      </w:r>
      <w:proofErr w:type="spellStart"/>
      <w:r w:rsidRPr="00F53A76">
        <w:t>Code.and</w:t>
      </w:r>
      <w:proofErr w:type="spellEnd"/>
      <w:r w:rsidRPr="00F53A76">
        <w:t xml:space="preserve"> includes the doing of those things through, or pursuant to an arrangement with, another person</w:t>
      </w:r>
    </w:p>
    <w:bookmarkEnd w:id="43"/>
    <w:p w14:paraId="5F46FD20" w14:textId="77777777" w:rsidR="00F53A76" w:rsidRPr="00F53A76" w:rsidRDefault="00F53A76">
      <w:pPr>
        <w:pStyle w:val="GazetteListRomanNumeral"/>
        <w:ind w:left="1134" w:hanging="340"/>
      </w:pPr>
      <w:r w:rsidRPr="00F53A76">
        <w:t xml:space="preserve">The APVMA is not satisfied that the conditions of </w:t>
      </w:r>
      <w:bookmarkStart w:id="44" w:name="_Hlk114582644"/>
      <w:r w:rsidRPr="00F53A76">
        <w:t xml:space="preserve">registration referred to as </w:t>
      </w:r>
      <w:r w:rsidRPr="00F53A76">
        <w:t>‘</w:t>
      </w:r>
      <w:r w:rsidRPr="00F53A76">
        <w:t>Agricultural Products Quality Assurance Requirements</w:t>
      </w:r>
      <w:r w:rsidRPr="00F53A76">
        <w:t>’</w:t>
      </w:r>
      <w:r w:rsidRPr="00F53A76">
        <w:t xml:space="preserve"> </w:t>
      </w:r>
      <w:bookmarkEnd w:id="44"/>
      <w:r w:rsidRPr="00F53A76">
        <w:t>remain appropriate as they refer to an APVMA Standard available on the APVMA Website which has been replaced by the Agricultural and Veterinary Chemicals Code (Agricultural Active Constituents) Standards 2022.</w:t>
      </w:r>
    </w:p>
    <w:p w14:paraId="4169A192" w14:textId="77777777" w:rsidR="00F53A76" w:rsidRPr="00F53A76" w:rsidRDefault="00F53A76">
      <w:pPr>
        <w:pStyle w:val="GazetteListAlpha"/>
        <w:ind w:left="453" w:hanging="340"/>
      </w:pPr>
      <w:r w:rsidRPr="00F53A76">
        <w:t xml:space="preserve">Section 5A(3)(a)(vi) </w:t>
      </w:r>
      <w:r w:rsidRPr="00F53A76">
        <w:t>–</w:t>
      </w:r>
      <w:r w:rsidRPr="00F53A76">
        <w:t xml:space="preserve"> any relevant particulars that are, or would be, entered in the Register for the product:</w:t>
      </w:r>
    </w:p>
    <w:p w14:paraId="0C683BED" w14:textId="77777777" w:rsidR="00F53A76" w:rsidRPr="00A61754" w:rsidRDefault="00F53A76">
      <w:pPr>
        <w:pStyle w:val="GazetteListRomanNumeral"/>
        <w:numPr>
          <w:ilvl w:val="0"/>
          <w:numId w:val="60"/>
        </w:numPr>
        <w:ind w:left="454" w:hanging="284"/>
      </w:pPr>
      <w:r w:rsidRPr="00A61754">
        <w:t>The distinguishing number remains appropriate.</w:t>
      </w:r>
    </w:p>
    <w:p w14:paraId="15CFBD6E" w14:textId="77777777" w:rsidR="00F53A76" w:rsidRPr="00A61754" w:rsidRDefault="00F53A76">
      <w:pPr>
        <w:pStyle w:val="GazetteListRomanNumeral"/>
        <w:numPr>
          <w:ilvl w:val="0"/>
          <w:numId w:val="60"/>
        </w:numPr>
        <w:ind w:left="454" w:hanging="284"/>
      </w:pPr>
      <w:r w:rsidRPr="00A61754">
        <w:t>The constituents of the chemical products will not change as a result of the reconsideration.</w:t>
      </w:r>
    </w:p>
    <w:p w14:paraId="5DA2DFA1" w14:textId="77777777" w:rsidR="00F53A76" w:rsidRPr="00A61754" w:rsidRDefault="00F53A76">
      <w:pPr>
        <w:pStyle w:val="GazetteListRomanNumeral"/>
        <w:numPr>
          <w:ilvl w:val="0"/>
          <w:numId w:val="60"/>
        </w:numPr>
        <w:ind w:left="454" w:hanging="284"/>
      </w:pPr>
      <w:r w:rsidRPr="00A61754">
        <w:t>The concentration of each constituent of the chemical product will not change as a result of the reconsideration.</w:t>
      </w:r>
    </w:p>
    <w:p w14:paraId="4C6A05F2" w14:textId="77777777" w:rsidR="00F53A76" w:rsidRPr="00A61754" w:rsidRDefault="00F53A76">
      <w:pPr>
        <w:pStyle w:val="GazetteListRomanNumeral"/>
        <w:numPr>
          <w:ilvl w:val="0"/>
          <w:numId w:val="60"/>
        </w:numPr>
        <w:ind w:left="454" w:hanging="284"/>
      </w:pPr>
      <w:r w:rsidRPr="00A61754">
        <w:t>The composition and purity of the active constituent is addressed by changes to the active constituent.</w:t>
      </w:r>
    </w:p>
    <w:p w14:paraId="1A72E251" w14:textId="77777777" w:rsidR="00F53A76" w:rsidRPr="00A61754" w:rsidRDefault="00F53A76">
      <w:pPr>
        <w:pStyle w:val="GazetteListRomanNumeral"/>
        <w:numPr>
          <w:ilvl w:val="0"/>
          <w:numId w:val="60"/>
        </w:numPr>
        <w:ind w:left="454" w:hanging="284"/>
      </w:pPr>
      <w:r w:rsidRPr="00A61754">
        <w:t>The formulation of the product will not change as a result of the reconsideration.</w:t>
      </w:r>
    </w:p>
    <w:p w14:paraId="44610941" w14:textId="77777777" w:rsidR="00F53A76" w:rsidRPr="00A61754" w:rsidRDefault="00F53A76">
      <w:pPr>
        <w:pStyle w:val="GazetteListRomanNumeral"/>
        <w:numPr>
          <w:ilvl w:val="0"/>
          <w:numId w:val="60"/>
        </w:numPr>
        <w:ind w:left="454" w:hanging="284"/>
      </w:pPr>
      <w:r w:rsidRPr="00A61754">
        <w:t xml:space="preserve">The formulation type of the products </w:t>
      </w:r>
      <w:proofErr w:type="gramStart"/>
      <w:r w:rsidRPr="00A61754">
        <w:t>have</w:t>
      </w:r>
      <w:proofErr w:type="gramEnd"/>
      <w:r w:rsidRPr="00A61754">
        <w:t xml:space="preserve"> been considered and are contemporary and appropriate.</w:t>
      </w:r>
    </w:p>
    <w:p w14:paraId="59ACD58F" w14:textId="77777777" w:rsidR="00F53A76" w:rsidRPr="00A61754" w:rsidRDefault="00F53A76">
      <w:pPr>
        <w:pStyle w:val="GazetteListRomanNumeral"/>
        <w:numPr>
          <w:ilvl w:val="0"/>
          <w:numId w:val="60"/>
        </w:numPr>
        <w:ind w:left="454" w:hanging="284"/>
      </w:pPr>
      <w:r w:rsidRPr="00A61754">
        <w:lastRenderedPageBreak/>
        <w:t>The net contents will not change as a result of the reconsideration.</w:t>
      </w:r>
    </w:p>
    <w:p w14:paraId="5689ABB6" w14:textId="77777777" w:rsidR="00F53A76" w:rsidRPr="00A61754" w:rsidRDefault="00F53A76">
      <w:pPr>
        <w:pStyle w:val="GazetteListRomanNumeral"/>
        <w:numPr>
          <w:ilvl w:val="0"/>
          <w:numId w:val="60"/>
        </w:numPr>
        <w:ind w:left="454" w:hanging="284"/>
      </w:pPr>
      <w:r w:rsidRPr="00A61754">
        <w:t>Identifying information for the holder of the registration will not change as a result of the reconsideration.</w:t>
      </w:r>
    </w:p>
    <w:p w14:paraId="7A8D3A02" w14:textId="77777777" w:rsidR="00F53A76" w:rsidRPr="00A61754" w:rsidRDefault="00F53A76">
      <w:pPr>
        <w:pStyle w:val="GazetteListRomanNumeral"/>
        <w:numPr>
          <w:ilvl w:val="0"/>
          <w:numId w:val="60"/>
        </w:numPr>
        <w:ind w:left="454" w:hanging="284"/>
      </w:pPr>
      <w:r w:rsidRPr="00A61754">
        <w:t>The name of the manufacturer will not change as a result of the reconsideration.</w:t>
      </w:r>
    </w:p>
    <w:p w14:paraId="16F75737" w14:textId="77777777" w:rsidR="00F53A76" w:rsidRPr="00A61754" w:rsidRDefault="00F53A76">
      <w:pPr>
        <w:pStyle w:val="GazetteListRomanNumeral"/>
        <w:numPr>
          <w:ilvl w:val="0"/>
          <w:numId w:val="60"/>
        </w:numPr>
        <w:ind w:left="454" w:hanging="284"/>
      </w:pPr>
      <w:r w:rsidRPr="00A61754">
        <w:t>Identifying information for any nominated agent for the registration will not change as a result of the reconsideration.</w:t>
      </w:r>
    </w:p>
    <w:p w14:paraId="29D98F74" w14:textId="77777777" w:rsidR="00F53A76" w:rsidRPr="00A61754" w:rsidRDefault="00F53A76">
      <w:pPr>
        <w:pStyle w:val="GazetteListRomanNumeral"/>
        <w:numPr>
          <w:ilvl w:val="0"/>
          <w:numId w:val="60"/>
        </w:numPr>
        <w:ind w:left="454" w:hanging="284"/>
      </w:pPr>
      <w:r w:rsidRPr="00A61754">
        <w:t>The APVMA is satisfied that the instructions for use currently entered in the Register will not change as an outcome of the reconsideration.</w:t>
      </w:r>
    </w:p>
    <w:p w14:paraId="1A613101" w14:textId="5E999692" w:rsidR="00F53A76" w:rsidRPr="00F53A76" w:rsidRDefault="00F53A76">
      <w:pPr>
        <w:pStyle w:val="GazetteListAlpha"/>
        <w:ind w:left="453" w:hanging="340"/>
      </w:pPr>
      <w:r w:rsidRPr="00F53A76">
        <w:t>Section 5A(3)(</w:t>
      </w:r>
      <w:proofErr w:type="gramStart"/>
      <w:r w:rsidRPr="00F53A76">
        <w:t>a)(</w:t>
      </w:r>
      <w:proofErr w:type="gramEnd"/>
      <w:r w:rsidRPr="00F53A76">
        <w:t xml:space="preserve">via) </w:t>
      </w:r>
      <w:r w:rsidRPr="00F53A76">
        <w:t>–</w:t>
      </w:r>
      <w:r w:rsidRPr="00F53A76">
        <w:t xml:space="preserve"> whether the product conforms, or would conform, to any standard made for the product under section 6E to the extent that the standard relates to matters covered by subsection (1).</w:t>
      </w:r>
    </w:p>
    <w:p w14:paraId="1DA1C15E" w14:textId="77777777" w:rsidR="00F53A76" w:rsidRPr="00F53A76" w:rsidRDefault="00F53A76">
      <w:pPr>
        <w:pStyle w:val="GazetteListRomanNumeral"/>
        <w:numPr>
          <w:ilvl w:val="0"/>
          <w:numId w:val="61"/>
        </w:numPr>
        <w:ind w:left="454" w:hanging="284"/>
      </w:pPr>
      <w:r w:rsidRPr="00F53A76">
        <w:t>There is currently no APVMA standard for malathion products.</w:t>
      </w:r>
    </w:p>
    <w:p w14:paraId="6183E9FF" w14:textId="77777777" w:rsidR="00F53A76" w:rsidRPr="00F53A76" w:rsidRDefault="00F53A76">
      <w:pPr>
        <w:pStyle w:val="GazetteListRomanNumeral"/>
        <w:numPr>
          <w:ilvl w:val="0"/>
          <w:numId w:val="61"/>
        </w:numPr>
        <w:ind w:left="454" w:hanging="284"/>
      </w:pPr>
      <w:r w:rsidRPr="00F53A76">
        <w:t>The APVMA is proposing to make a standard for malathion products under section 6E as an outcome of this reconsideration.</w:t>
      </w:r>
    </w:p>
    <w:p w14:paraId="1CB4B3FB" w14:textId="77777777" w:rsidR="00F53A76" w:rsidRPr="00F53A76" w:rsidRDefault="00F53A76">
      <w:pPr>
        <w:pStyle w:val="GazetteListRomanNumeral"/>
        <w:numPr>
          <w:ilvl w:val="0"/>
          <w:numId w:val="61"/>
        </w:numPr>
        <w:ind w:left="454" w:hanging="284"/>
      </w:pPr>
      <w:r w:rsidRPr="00F53A76">
        <w:t>The APVMA is satisfied that the Agricultural chemical products containing malathion would meet the proposed standard.</w:t>
      </w:r>
    </w:p>
    <w:p w14:paraId="5B695D94" w14:textId="77777777" w:rsidR="00F53A76" w:rsidRPr="00F53A76" w:rsidRDefault="00F53A76">
      <w:pPr>
        <w:pStyle w:val="GazetteListAlpha"/>
        <w:ind w:left="453" w:hanging="340"/>
      </w:pPr>
      <w:r w:rsidRPr="00F53A76">
        <w:t xml:space="preserve">Section 5A(3)(a)(vii) </w:t>
      </w:r>
      <w:r w:rsidRPr="00F53A76">
        <w:t>–</w:t>
      </w:r>
      <w:r w:rsidRPr="00F53A76">
        <w:t xml:space="preserve"> any matters prescribed by the regulations.</w:t>
      </w:r>
    </w:p>
    <w:p w14:paraId="7437D5D9" w14:textId="77777777" w:rsidR="00F53A76" w:rsidRPr="00A61754" w:rsidRDefault="00F53A76">
      <w:pPr>
        <w:pStyle w:val="GazetteListRomanNumeral"/>
        <w:numPr>
          <w:ilvl w:val="0"/>
          <w:numId w:val="62"/>
        </w:numPr>
        <w:ind w:left="454" w:hanging="284"/>
      </w:pPr>
      <w:r w:rsidRPr="00A61754">
        <w:t>Regulation 8AB(1)(a) prescribes the method of analysis (if any) of the chemical composition and form of the constituents of the chemical product. In considering method of analysis of the chemical composition and form of the constituents in the chemical products, the APVMA has had regard to the existing product records, data submitted during the course of the reconsideration, and the analytical methods used to generate that data. The APVMA is satisfied of the chemical composition and form of the constituents for the currently registered products.</w:t>
      </w:r>
    </w:p>
    <w:p w14:paraId="1D13D2EE" w14:textId="77777777" w:rsidR="00F53A76" w:rsidRPr="00A61754" w:rsidRDefault="00F53A76">
      <w:pPr>
        <w:pStyle w:val="GazetteListRomanNumeral"/>
        <w:numPr>
          <w:ilvl w:val="0"/>
          <w:numId w:val="62"/>
        </w:numPr>
        <w:ind w:left="454" w:hanging="284"/>
      </w:pPr>
      <w:r w:rsidRPr="00A61754">
        <w:t>In accordance with regulation 8</w:t>
      </w:r>
      <w:proofErr w:type="gramStart"/>
      <w:r w:rsidRPr="00A61754">
        <w:t>AB(</w:t>
      </w:r>
      <w:proofErr w:type="gramEnd"/>
      <w:r w:rsidRPr="00A61754">
        <w:t>2), Regulations 8AB(1)(b) and (c) of the Agvet Regulations do not apply as the product is an agricultural product and is prescribed under regulation 59(1) for the purposes of section 120A of the Agvet Code.</w:t>
      </w:r>
    </w:p>
    <w:p w14:paraId="1C8FB9EC" w14:textId="77777777" w:rsidR="00F53A76" w:rsidRPr="00A61754" w:rsidRDefault="00F53A76">
      <w:pPr>
        <w:pStyle w:val="GazetteListRomanNumeral"/>
        <w:numPr>
          <w:ilvl w:val="0"/>
          <w:numId w:val="62"/>
        </w:numPr>
        <w:ind w:left="454" w:hanging="284"/>
      </w:pPr>
      <w:r w:rsidRPr="00A61754">
        <w:t>Regulations 8AB(1)(d), (e) and (f) do not apply based on the use pattern of the products.</w:t>
      </w:r>
    </w:p>
    <w:p w14:paraId="50DC54D2" w14:textId="77777777" w:rsidR="00F53A76" w:rsidRPr="00F53A76" w:rsidRDefault="00F53A76" w:rsidP="00A61754">
      <w:pPr>
        <w:pStyle w:val="GazetteListNumbered"/>
      </w:pPr>
      <w:r w:rsidRPr="00F53A76">
        <w:t>Under section 5A(3)(b) the APVMA may have regard to one or more of the following matters in determining whether a chemical product meets the safety criteria:</w:t>
      </w:r>
    </w:p>
    <w:p w14:paraId="2FAEDE12" w14:textId="77777777" w:rsidR="00F53A76" w:rsidRPr="00F53A76" w:rsidRDefault="00F53A76">
      <w:pPr>
        <w:pStyle w:val="GazetteListAlpha"/>
        <w:numPr>
          <w:ilvl w:val="0"/>
          <w:numId w:val="63"/>
        </w:numPr>
        <w:ind w:left="453" w:hanging="340"/>
      </w:pPr>
      <w:r w:rsidRPr="00F53A76">
        <w:t xml:space="preserve">Section 5A(3)(b)(i) </w:t>
      </w:r>
      <w:r w:rsidRPr="00F53A76">
        <w:t>–</w:t>
      </w:r>
      <w:r w:rsidRPr="00F53A76">
        <w:t xml:space="preserve"> the acceptable daily intake of each constituent contained in the </w:t>
      </w:r>
      <w:proofErr w:type="gramStart"/>
      <w:r w:rsidRPr="00F53A76">
        <w:t>product;</w:t>
      </w:r>
      <w:proofErr w:type="gramEnd"/>
    </w:p>
    <w:p w14:paraId="628A33F3" w14:textId="0BAEAB9F" w:rsidR="00F53A76" w:rsidRPr="00F53A76" w:rsidRDefault="00F53A76">
      <w:pPr>
        <w:pStyle w:val="GazetteListRomanNumeral"/>
        <w:numPr>
          <w:ilvl w:val="0"/>
          <w:numId w:val="64"/>
        </w:numPr>
        <w:ind w:left="454" w:hanging="284"/>
      </w:pPr>
      <w:r w:rsidRPr="00F53A76">
        <w:t>The ADI for malathion remains unchanged at 0.02 mg/kg bw/day.</w:t>
      </w:r>
    </w:p>
    <w:p w14:paraId="6AF7E231" w14:textId="77777777" w:rsidR="00F53A76" w:rsidRPr="00A61754" w:rsidRDefault="00F53A76">
      <w:pPr>
        <w:pStyle w:val="GazetteListAlpha"/>
        <w:ind w:left="453" w:hanging="340"/>
      </w:pPr>
      <w:r w:rsidRPr="00A61754">
        <w:t xml:space="preserve">Section 5A(3)(b)(ii) </w:t>
      </w:r>
      <w:r w:rsidRPr="00A61754">
        <w:t>–</w:t>
      </w:r>
      <w:r w:rsidRPr="00A61754">
        <w:t xml:space="preserve"> any dietary exposure assessment prepared under subsection 82(4) of the </w:t>
      </w:r>
      <w:r w:rsidRPr="00AB7C26">
        <w:rPr>
          <w:i/>
          <w:iCs/>
        </w:rPr>
        <w:t>Food Standards Australia New Zealand Act 1991</w:t>
      </w:r>
      <w:r w:rsidRPr="00A61754">
        <w:t xml:space="preserve"> as a result of any proposed variation notified under section 82(3) of that Act in relation to the product, and any comments on the assessment given to the APVMA under section</w:t>
      </w:r>
      <w:r w:rsidRPr="00A61754">
        <w:t> </w:t>
      </w:r>
      <w:r w:rsidRPr="00A61754">
        <w:t>82(4) of that Act.</w:t>
      </w:r>
    </w:p>
    <w:p w14:paraId="42AD67BD" w14:textId="77777777" w:rsidR="00F53A76" w:rsidRPr="00F53A76" w:rsidRDefault="00F53A76" w:rsidP="00B766DE">
      <w:pPr>
        <w:pStyle w:val="GazetteListRomanNumeral"/>
        <w:numPr>
          <w:ilvl w:val="0"/>
          <w:numId w:val="179"/>
        </w:numPr>
        <w:ind w:left="454" w:hanging="284"/>
      </w:pPr>
      <w:r w:rsidRPr="00F53A76">
        <w:t>The dietary exposure associated with the use of malathion was considered and is detailed in the Malathion Review Technical Report and is acceptable.</w:t>
      </w:r>
    </w:p>
    <w:p w14:paraId="117193E8" w14:textId="77777777" w:rsidR="00F53A76" w:rsidRPr="00A61754" w:rsidRDefault="00F53A76">
      <w:pPr>
        <w:pStyle w:val="GazetteListAlpha"/>
        <w:ind w:left="453" w:hanging="340"/>
      </w:pPr>
      <w:r w:rsidRPr="00A61754">
        <w:t xml:space="preserve">Section 5A(3)(b)(iii) </w:t>
      </w:r>
      <w:r w:rsidRPr="00A61754">
        <w:t>–</w:t>
      </w:r>
      <w:r w:rsidRPr="00A61754">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4D43E161" w14:textId="77777777" w:rsidR="00F53A76" w:rsidRPr="00A61754" w:rsidRDefault="00F53A76">
      <w:pPr>
        <w:pStyle w:val="GazetteListRomanNumeral"/>
        <w:numPr>
          <w:ilvl w:val="0"/>
          <w:numId w:val="65"/>
        </w:numPr>
        <w:ind w:left="454" w:hanging="284"/>
      </w:pPr>
      <w:r w:rsidRPr="00A61754">
        <w:t>In considering whether residues of malathion resulting in food commodities from use of the product will not be greater than the limits that the APVMA has approved or will approve, the APVMA has had regard to existing product records and information submitted as part of the reconsideration, as outlined in the Malathion Review Technical Report.</w:t>
      </w:r>
    </w:p>
    <w:p w14:paraId="402A259F" w14:textId="77777777" w:rsidR="00F53A76" w:rsidRPr="00A61754" w:rsidRDefault="00F53A76">
      <w:pPr>
        <w:pStyle w:val="GazetteListRomanNumeral"/>
        <w:numPr>
          <w:ilvl w:val="0"/>
          <w:numId w:val="65"/>
        </w:numPr>
        <w:ind w:left="454" w:hanging="284"/>
      </w:pPr>
      <w:r w:rsidRPr="00A61754">
        <w:t>The APVMA is not satisfied that appropriate MRLs have been established for all food or feed commodities</w:t>
      </w:r>
    </w:p>
    <w:p w14:paraId="2BF2275E" w14:textId="77777777" w:rsidR="00F53A76" w:rsidRPr="00F53A76" w:rsidRDefault="00F53A76">
      <w:pPr>
        <w:pStyle w:val="GazetteListAlpha"/>
        <w:ind w:left="453" w:hanging="340"/>
      </w:pPr>
      <w:r w:rsidRPr="00F53A76">
        <w:lastRenderedPageBreak/>
        <w:t xml:space="preserve">Section 5A(3)(b)(iv) </w:t>
      </w:r>
      <w:r w:rsidRPr="00F53A76">
        <w:t>–</w:t>
      </w:r>
      <w:r w:rsidRPr="00F53A76">
        <w:t xml:space="preserve"> the stability of the product.</w:t>
      </w:r>
    </w:p>
    <w:p w14:paraId="03DD1C7D" w14:textId="77777777" w:rsidR="00F53A76" w:rsidRPr="00A61754" w:rsidRDefault="00F53A76">
      <w:pPr>
        <w:pStyle w:val="GazetteListRomanNumeral"/>
        <w:numPr>
          <w:ilvl w:val="0"/>
          <w:numId w:val="66"/>
        </w:numPr>
        <w:ind w:left="454" w:hanging="284"/>
      </w:pPr>
      <w:r w:rsidRPr="00A61754">
        <w:t xml:space="preserve">In considering the stability of the chemical products, the APVMA has had regard to the existing product records and information, including product stability data, submitted during the course of the reconsideration. </w:t>
      </w:r>
    </w:p>
    <w:p w14:paraId="549AAAFF" w14:textId="77777777" w:rsidR="00F53A76" w:rsidRPr="00A61754" w:rsidRDefault="00F53A76">
      <w:pPr>
        <w:pStyle w:val="GazetteListRomanNumeral"/>
        <w:numPr>
          <w:ilvl w:val="0"/>
          <w:numId w:val="66"/>
        </w:numPr>
        <w:ind w:left="454" w:hanging="284"/>
      </w:pPr>
      <w:r w:rsidRPr="00A61754">
        <w:t xml:space="preserve">The consideration of that information indicates that concentrations of impurities of toxicological concern, in particular isomalathion, have the potential to significantly increase during prolonged storage or storage at elevated temperatures. </w:t>
      </w:r>
    </w:p>
    <w:p w14:paraId="4C9ECC55" w14:textId="77777777" w:rsidR="00F53A76" w:rsidRPr="00A61754" w:rsidRDefault="00F53A76">
      <w:pPr>
        <w:pStyle w:val="GazetteListRomanNumeral"/>
        <w:numPr>
          <w:ilvl w:val="0"/>
          <w:numId w:val="66"/>
        </w:numPr>
        <w:ind w:left="454" w:hanging="284"/>
      </w:pPr>
      <w:r w:rsidRPr="00A61754">
        <w:t>The APVMA is not satisfied that the concentration of impurities of toxicological concern will not exceed acceptable concentrations in the products after prolonged storage or storage at elevated temperature.</w:t>
      </w:r>
    </w:p>
    <w:p w14:paraId="0311AE9A" w14:textId="0C5E5B67" w:rsidR="00F53A76" w:rsidRPr="00F53A76" w:rsidRDefault="00F53A76">
      <w:pPr>
        <w:pStyle w:val="GazetteListAlpha"/>
        <w:ind w:left="453" w:hanging="340"/>
      </w:pPr>
      <w:r w:rsidRPr="00F53A76">
        <w:t xml:space="preserve">Section 5A(3)(b)(v) </w:t>
      </w:r>
      <w:r w:rsidRPr="00F53A76">
        <w:t>–</w:t>
      </w:r>
      <w:r w:rsidRPr="00F53A76">
        <w:t xml:space="preserve"> the specifications for containers for the product.</w:t>
      </w:r>
    </w:p>
    <w:p w14:paraId="5863F5A1" w14:textId="77777777" w:rsidR="00F53A76" w:rsidRPr="00A61754" w:rsidRDefault="00F53A76">
      <w:pPr>
        <w:pStyle w:val="GazetteListRomanNumeral"/>
        <w:numPr>
          <w:ilvl w:val="0"/>
          <w:numId w:val="67"/>
        </w:numPr>
        <w:ind w:left="454" w:hanging="284"/>
      </w:pPr>
      <w:r w:rsidRPr="00A61754">
        <w:t>In considering specifications for containers, the APVMA has had regard to the existing product records regarding the stability of the product in the proposed containers and the integrity of the container during storage of the product. Additionally, there have been no concerns raised with the current specifications for containers for these products.</w:t>
      </w:r>
    </w:p>
    <w:p w14:paraId="0DD2F75D" w14:textId="77777777" w:rsidR="00F53A76" w:rsidRPr="00A61754" w:rsidRDefault="00F53A76">
      <w:pPr>
        <w:pStyle w:val="GazetteListRomanNumeral"/>
        <w:numPr>
          <w:ilvl w:val="0"/>
          <w:numId w:val="67"/>
        </w:numPr>
        <w:ind w:left="454" w:hanging="284"/>
      </w:pPr>
      <w:r w:rsidRPr="00A61754">
        <w:t>The product is subject to the conditions of registration prescribed under regulation 18(2), which are satisfied.</w:t>
      </w:r>
    </w:p>
    <w:p w14:paraId="7168550B" w14:textId="77777777" w:rsidR="00F53A76" w:rsidRPr="00A61754" w:rsidRDefault="00F53A76">
      <w:pPr>
        <w:pStyle w:val="GazetteListRomanNumeral"/>
        <w:numPr>
          <w:ilvl w:val="0"/>
          <w:numId w:val="67"/>
        </w:numPr>
        <w:ind w:left="454" w:hanging="284"/>
      </w:pPr>
      <w:r w:rsidRPr="00A61754">
        <w:t>The APVMA is satisfied that the specifications for containers for products is appropriate.</w:t>
      </w:r>
    </w:p>
    <w:p w14:paraId="15862601" w14:textId="22A7651A" w:rsidR="00F53A76" w:rsidRPr="00F53A76" w:rsidRDefault="00F53A76">
      <w:pPr>
        <w:pStyle w:val="GazetteListAlpha"/>
        <w:ind w:left="453" w:hanging="340"/>
      </w:pPr>
      <w:r w:rsidRPr="00F53A76">
        <w:t xml:space="preserve">Section 5A(3)(b)(vi) </w:t>
      </w:r>
      <w:r w:rsidRPr="00F53A76">
        <w:t>–</w:t>
      </w:r>
      <w:r w:rsidRPr="00F53A76">
        <w:t xml:space="preserve"> there are no other matters that the APVMA thinks relevant.</w:t>
      </w:r>
      <w:bookmarkStart w:id="45" w:name="_Toc83197585"/>
      <w:bookmarkStart w:id="46" w:name="_Toc89259358"/>
    </w:p>
    <w:p w14:paraId="566CC1D7" w14:textId="268395BE" w:rsidR="00F53A76" w:rsidRPr="00F53A76" w:rsidRDefault="00F53A76" w:rsidP="00A61754">
      <w:pPr>
        <w:pStyle w:val="GazetteHeading3"/>
      </w:pPr>
      <w:bookmarkStart w:id="47" w:name="_Toc111536669"/>
      <w:r w:rsidRPr="00F53A76">
        <w:t>Consideration of whether the registered agricultural chemical products can be varied in such a way as to meet the safety criteria</w:t>
      </w:r>
      <w:bookmarkEnd w:id="45"/>
      <w:bookmarkEnd w:id="46"/>
      <w:bookmarkEnd w:id="47"/>
    </w:p>
    <w:p w14:paraId="255527E7" w14:textId="77777777" w:rsidR="00F53A76" w:rsidRPr="00A61754" w:rsidRDefault="00F53A76" w:rsidP="00A61754">
      <w:pPr>
        <w:pStyle w:val="GazetteListNumbered"/>
      </w:pPr>
      <w:r w:rsidRPr="00A61754">
        <w:t>Section 34A (1)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4EE897BE" w14:textId="77777777" w:rsidR="00F53A76" w:rsidRPr="00A61754" w:rsidRDefault="00F53A76" w:rsidP="00A61754">
      <w:pPr>
        <w:pStyle w:val="GazetteListNumbered"/>
      </w:pPr>
      <w:r w:rsidRPr="00A61754">
        <w:t>The APVMA has considered whether registered chemical products can be varied to meet the safety criteria set out in Section 5A(3)(a) as follows:</w:t>
      </w:r>
    </w:p>
    <w:p w14:paraId="4C123129" w14:textId="77777777" w:rsidR="00F53A76" w:rsidRPr="00A61754" w:rsidRDefault="00F53A76">
      <w:pPr>
        <w:pStyle w:val="GazetteListAlpha"/>
        <w:numPr>
          <w:ilvl w:val="0"/>
          <w:numId w:val="68"/>
        </w:numPr>
        <w:ind w:left="453" w:hanging="340"/>
      </w:pPr>
      <w:r w:rsidRPr="00A61754">
        <w:t>Section 5A(3)(a)(i), the APVMA is satisfied that the products can be varied to meet the safety criteria with regards to exposure of people, relevant organisms and ecosystems to the product and its residues including metabolites and degradation products as follows:</w:t>
      </w:r>
    </w:p>
    <w:p w14:paraId="70F4C344" w14:textId="77777777" w:rsidR="00F53A76" w:rsidRPr="00F53A76" w:rsidRDefault="00F53A76">
      <w:pPr>
        <w:pStyle w:val="GazetteListRomanNumeral"/>
        <w:numPr>
          <w:ilvl w:val="0"/>
          <w:numId w:val="69"/>
        </w:numPr>
        <w:ind w:left="454" w:hanging="284"/>
      </w:pPr>
      <w:r w:rsidRPr="00F53A76">
        <w:t>The safety directions for each product can be varied to include warnings and the use of personal protective equipment to reduce user exposure as outlined in the Malathion Review Technical Report.</w:t>
      </w:r>
    </w:p>
    <w:p w14:paraId="78F3EB94" w14:textId="77777777" w:rsidR="00F53A76" w:rsidRPr="00F53A76" w:rsidRDefault="00F53A76">
      <w:pPr>
        <w:pStyle w:val="GazetteListRomanNumeral"/>
        <w:numPr>
          <w:ilvl w:val="0"/>
          <w:numId w:val="69"/>
        </w:numPr>
        <w:ind w:left="454" w:hanging="284"/>
      </w:pPr>
      <w:r w:rsidRPr="00F53A76">
        <w:t>Re-entry statements and periods can be amended to reduce the exposure to workers working in the crops post application as outlined in the Malathion Review Technical Report.</w:t>
      </w:r>
    </w:p>
    <w:p w14:paraId="40A191EA" w14:textId="0E6E4090" w:rsidR="00F53A76" w:rsidRPr="00F53A76" w:rsidRDefault="00F53A76">
      <w:pPr>
        <w:pStyle w:val="GazetteListRomanNumeral"/>
        <w:numPr>
          <w:ilvl w:val="0"/>
          <w:numId w:val="69"/>
        </w:numPr>
        <w:ind w:left="454" w:hanging="284"/>
      </w:pPr>
      <w:r w:rsidRPr="00F53A76">
        <w:t>The current instructions for use can be varied by removing use patterns where PPE or other restrictions on use are not sufficient to address the risk to the user. Those uses are:</w:t>
      </w:r>
    </w:p>
    <w:p w14:paraId="11678F4F" w14:textId="496C69BD" w:rsidR="00F53A76" w:rsidRPr="00F53A76" w:rsidRDefault="00A61754" w:rsidP="00A61754">
      <w:pPr>
        <w:pStyle w:val="GazetteBulletList2"/>
      </w:pPr>
      <w:r w:rsidRPr="00F53A76">
        <w:t>backpack</w:t>
      </w:r>
      <w:r w:rsidR="00F53A76" w:rsidRPr="00F53A76">
        <w:t xml:space="preserve"> ULV applications</w:t>
      </w:r>
    </w:p>
    <w:p w14:paraId="4CF1803F" w14:textId="7E60B650" w:rsidR="00F53A76" w:rsidRPr="00F53A76" w:rsidRDefault="00A61754" w:rsidP="00A61754">
      <w:pPr>
        <w:pStyle w:val="GazetteBulletList2"/>
      </w:pPr>
      <w:r w:rsidRPr="00F53A76">
        <w:t>backpack</w:t>
      </w:r>
      <w:r w:rsidR="00F53A76" w:rsidRPr="00F53A76">
        <w:t xml:space="preserve"> fogging applications</w:t>
      </w:r>
    </w:p>
    <w:p w14:paraId="67D1D3B7" w14:textId="77777777" w:rsidR="00F53A76" w:rsidRPr="00A61754" w:rsidRDefault="00F53A76">
      <w:pPr>
        <w:pStyle w:val="GazetteListRomanNumeral"/>
        <w:ind w:left="454" w:hanging="284"/>
      </w:pPr>
      <w:r w:rsidRPr="00A61754">
        <w:t>The current instructions for use can be varied by restricting the methods of application to limit user exposure by requiring the following:</w:t>
      </w:r>
    </w:p>
    <w:p w14:paraId="77B403B8" w14:textId="613715E9" w:rsidR="00F53A76" w:rsidRPr="00F53A76" w:rsidRDefault="00F53A76" w:rsidP="00A61754">
      <w:pPr>
        <w:pStyle w:val="GazetteBulletList2"/>
      </w:pPr>
      <w:r w:rsidRPr="00F53A76">
        <w:t>restricting aerial uses to application by closed mixing and loading</w:t>
      </w:r>
    </w:p>
    <w:p w14:paraId="4FFFADCB" w14:textId="61E5B32A" w:rsidR="00F53A76" w:rsidRPr="00F53A76" w:rsidRDefault="00F53A76" w:rsidP="00A61754">
      <w:pPr>
        <w:pStyle w:val="GazetteBulletList2"/>
      </w:pPr>
      <w:r w:rsidRPr="00F53A76">
        <w:t>restricting airblast applications to application by closed cabs</w:t>
      </w:r>
      <w:r w:rsidR="00A61754">
        <w:t>.</w:t>
      </w:r>
    </w:p>
    <w:p w14:paraId="1EBB19A4" w14:textId="77777777" w:rsidR="00F53A76" w:rsidRPr="00F53A76" w:rsidRDefault="00F53A76">
      <w:pPr>
        <w:pStyle w:val="GazetteListRomanNumeral"/>
        <w:ind w:left="454" w:hanging="284"/>
      </w:pPr>
      <w:r w:rsidRPr="00F53A76">
        <w:t xml:space="preserve">The current instructions for use of malathion on agricultural products can be varied to include to limit the maximum number of applications to 4 per season if the number of applications is not already specified on the label, except for </w:t>
      </w:r>
      <w:r w:rsidRPr="00F53A76">
        <w:lastRenderedPageBreak/>
        <w:t>use patterns which are unlikely to result in residues in food including use in baits for the control of fruit flies and uses on ornamental plants.</w:t>
      </w:r>
    </w:p>
    <w:p w14:paraId="0AD37AB4" w14:textId="33D756DB" w:rsidR="00F53A76" w:rsidRPr="00F53A76" w:rsidRDefault="00F53A76">
      <w:pPr>
        <w:pStyle w:val="GazetteListRomanNumeral"/>
        <w:ind w:left="454" w:hanging="284"/>
      </w:pPr>
      <w:r w:rsidRPr="00F53A76">
        <w:t>The current instructions for use for malathion on broadacre crops can be varied to include the harvest withholding periods outlined in the Malathion Review Technical Reports:</w:t>
      </w:r>
    </w:p>
    <w:p w14:paraId="6E1701DC" w14:textId="16380160" w:rsidR="00F53A76" w:rsidRPr="00A61754" w:rsidRDefault="00F53A76" w:rsidP="00A61754">
      <w:pPr>
        <w:pStyle w:val="GazetteBulletList2"/>
      </w:pPr>
      <w:r w:rsidRPr="00A61754">
        <w:t>a 1</w:t>
      </w:r>
      <w:r w:rsidR="00A61754">
        <w:t>-</w:t>
      </w:r>
      <w:r w:rsidRPr="00A61754">
        <w:t>day harvest withholding period should apply to cereal crops (maize, rice and sorghum, grain legumes and linseed)</w:t>
      </w:r>
    </w:p>
    <w:p w14:paraId="03AF5727" w14:textId="13A9B353" w:rsidR="00F53A76" w:rsidRPr="00A61754" w:rsidRDefault="00F53A76" w:rsidP="00A61754">
      <w:pPr>
        <w:pStyle w:val="GazetteBulletList2"/>
      </w:pPr>
      <w:r w:rsidRPr="00A61754">
        <w:t xml:space="preserve">a </w:t>
      </w:r>
      <w:r w:rsidR="00A61754" w:rsidRPr="00A61754">
        <w:t>3-day</w:t>
      </w:r>
      <w:r w:rsidRPr="00A61754">
        <w:t xml:space="preserve"> withholding period should apply for both harvest and grazing for canola (rapeseed), safflower and sunflower crops.</w:t>
      </w:r>
    </w:p>
    <w:p w14:paraId="78AF1AF4" w14:textId="77777777" w:rsidR="00F53A76" w:rsidRPr="00F53A76" w:rsidRDefault="00F53A76">
      <w:pPr>
        <w:pStyle w:val="GazetteListRomanNumeral"/>
        <w:ind w:left="454" w:hanging="284"/>
      </w:pPr>
      <w:r w:rsidRPr="00F53A76">
        <w:t>The residues definition and the entries in the MRL standard can be amended to reflect the change of the accepted common name from maldison to malathion</w:t>
      </w:r>
    </w:p>
    <w:p w14:paraId="70A9EDC9" w14:textId="5CD47FAB" w:rsidR="00F53A76" w:rsidRPr="00F53A76" w:rsidRDefault="00F53A76" w:rsidP="00923D1D">
      <w:pPr>
        <w:pStyle w:val="GazetteListRomanNumeral"/>
        <w:spacing w:after="360"/>
        <w:ind w:left="454" w:hanging="284"/>
      </w:pPr>
      <w:r w:rsidRPr="00F53A76">
        <w:t>Table 4 of the Australian MRL standard can be varied to include MRLs for animal feed including pastures, forage crops, orange pulp and grape pomace as follows:</w:t>
      </w:r>
    </w:p>
    <w:tbl>
      <w:tblPr>
        <w:tblW w:w="5000" w:type="pct"/>
        <w:tblLook w:val="01E0" w:firstRow="1" w:lastRow="1" w:firstColumn="1" w:lastColumn="1" w:noHBand="0" w:noVBand="0"/>
      </w:tblPr>
      <w:tblGrid>
        <w:gridCol w:w="2326"/>
        <w:gridCol w:w="5519"/>
        <w:gridCol w:w="1793"/>
      </w:tblGrid>
      <w:tr w:rsidR="00F53A76" w:rsidRPr="00F53A76" w14:paraId="37982CA7" w14:textId="77777777" w:rsidTr="00720150">
        <w:trPr>
          <w:trHeight w:val="283"/>
          <w:tblHeader/>
        </w:trPr>
        <w:tc>
          <w:tcPr>
            <w:tcW w:w="1207" w:type="pct"/>
            <w:tcBorders>
              <w:top w:val="single" w:sz="4" w:space="0" w:color="auto"/>
              <w:bottom w:val="single" w:sz="4" w:space="0" w:color="auto"/>
            </w:tcBorders>
          </w:tcPr>
          <w:p w14:paraId="42142EA2" w14:textId="03DA1F45" w:rsidR="00F53A76" w:rsidRPr="00F53A76" w:rsidRDefault="00A61754" w:rsidP="00A61754">
            <w:pPr>
              <w:pStyle w:val="GazetteTableHeading"/>
            </w:pPr>
            <w:r w:rsidRPr="00F53A76">
              <w:t>Compound</w:t>
            </w:r>
          </w:p>
        </w:tc>
        <w:tc>
          <w:tcPr>
            <w:tcW w:w="2863" w:type="pct"/>
            <w:tcBorders>
              <w:top w:val="single" w:sz="4" w:space="0" w:color="auto"/>
              <w:bottom w:val="single" w:sz="4" w:space="0" w:color="auto"/>
            </w:tcBorders>
          </w:tcPr>
          <w:p w14:paraId="1B4DC503" w14:textId="1EF16869" w:rsidR="00F53A76" w:rsidRPr="00F53A76" w:rsidRDefault="00F53A76" w:rsidP="00A61754">
            <w:pPr>
              <w:pStyle w:val="GazetteTableHeading"/>
            </w:pPr>
            <w:r w:rsidRPr="00F53A76">
              <w:rPr>
                <w:lang w:val="en-US"/>
              </w:rPr>
              <w:t xml:space="preserve">Animal </w:t>
            </w:r>
            <w:r w:rsidR="00A61754" w:rsidRPr="00F53A76">
              <w:rPr>
                <w:lang w:val="en-US"/>
              </w:rPr>
              <w:t>feed commodity</w:t>
            </w:r>
          </w:p>
        </w:tc>
        <w:tc>
          <w:tcPr>
            <w:tcW w:w="930" w:type="pct"/>
            <w:tcBorders>
              <w:top w:val="single" w:sz="4" w:space="0" w:color="auto"/>
              <w:bottom w:val="single" w:sz="4" w:space="0" w:color="auto"/>
            </w:tcBorders>
          </w:tcPr>
          <w:p w14:paraId="118BB47F" w14:textId="77777777" w:rsidR="00F53A76" w:rsidRPr="00F53A76" w:rsidRDefault="00F53A76" w:rsidP="00A61754">
            <w:pPr>
              <w:pStyle w:val="GazetteTableHeading"/>
              <w:jc w:val="right"/>
            </w:pPr>
            <w:r w:rsidRPr="00F53A76">
              <w:t>MRL (mg/kg)</w:t>
            </w:r>
          </w:p>
        </w:tc>
      </w:tr>
      <w:tr w:rsidR="00F53A76" w:rsidRPr="00F53A76" w14:paraId="33B0AB14" w14:textId="77777777" w:rsidTr="00720150">
        <w:trPr>
          <w:trHeight w:val="283"/>
        </w:trPr>
        <w:tc>
          <w:tcPr>
            <w:tcW w:w="1207" w:type="pct"/>
          </w:tcPr>
          <w:p w14:paraId="63F5C534" w14:textId="2606B59C" w:rsidR="00F53A76" w:rsidRPr="00A61754" w:rsidRDefault="00A61754" w:rsidP="00A61754">
            <w:pPr>
              <w:pStyle w:val="GazetteTableSub-heading"/>
            </w:pPr>
            <w:r w:rsidRPr="00A61754">
              <w:t>Delete:</w:t>
            </w:r>
          </w:p>
        </w:tc>
        <w:tc>
          <w:tcPr>
            <w:tcW w:w="2863" w:type="pct"/>
          </w:tcPr>
          <w:p w14:paraId="669B411E" w14:textId="77777777" w:rsidR="00F53A76" w:rsidRPr="00A61754" w:rsidRDefault="00F53A76" w:rsidP="00A61754">
            <w:pPr>
              <w:pStyle w:val="GazetteTableText"/>
            </w:pPr>
          </w:p>
        </w:tc>
        <w:tc>
          <w:tcPr>
            <w:tcW w:w="930" w:type="pct"/>
          </w:tcPr>
          <w:p w14:paraId="6D1E04F2" w14:textId="77777777" w:rsidR="00F53A76" w:rsidRPr="00F53A76" w:rsidRDefault="00F53A76" w:rsidP="00A61754">
            <w:pPr>
              <w:jc w:val="right"/>
            </w:pPr>
          </w:p>
        </w:tc>
      </w:tr>
      <w:tr w:rsidR="00F53A76" w:rsidRPr="00F53A76" w14:paraId="52689F30" w14:textId="77777777" w:rsidTr="00720150">
        <w:trPr>
          <w:trHeight w:val="283"/>
        </w:trPr>
        <w:tc>
          <w:tcPr>
            <w:tcW w:w="1207" w:type="pct"/>
          </w:tcPr>
          <w:p w14:paraId="1B9FFF27" w14:textId="77777777" w:rsidR="00F53A76" w:rsidRPr="00A61754" w:rsidRDefault="00F53A76" w:rsidP="00A61754">
            <w:pPr>
              <w:pStyle w:val="GazetteTableText"/>
            </w:pPr>
            <w:r w:rsidRPr="00A61754">
              <w:t>Maldison</w:t>
            </w:r>
          </w:p>
        </w:tc>
        <w:tc>
          <w:tcPr>
            <w:tcW w:w="2863" w:type="pct"/>
          </w:tcPr>
          <w:p w14:paraId="640C2952" w14:textId="77777777" w:rsidR="00F53A76" w:rsidRPr="00A61754" w:rsidRDefault="00F53A76" w:rsidP="00A61754">
            <w:pPr>
              <w:pStyle w:val="GazetteTableText"/>
            </w:pPr>
          </w:p>
        </w:tc>
        <w:tc>
          <w:tcPr>
            <w:tcW w:w="930" w:type="pct"/>
          </w:tcPr>
          <w:p w14:paraId="419A2ACC" w14:textId="77777777" w:rsidR="00F53A76" w:rsidRPr="00F53A76" w:rsidRDefault="00F53A76" w:rsidP="00A61754">
            <w:pPr>
              <w:jc w:val="right"/>
            </w:pPr>
          </w:p>
        </w:tc>
      </w:tr>
      <w:tr w:rsidR="00F53A76" w:rsidRPr="00F53A76" w14:paraId="6BE15B77" w14:textId="77777777" w:rsidTr="00720150">
        <w:trPr>
          <w:trHeight w:val="283"/>
        </w:trPr>
        <w:tc>
          <w:tcPr>
            <w:tcW w:w="1207" w:type="pct"/>
            <w:vAlign w:val="bottom"/>
          </w:tcPr>
          <w:p w14:paraId="12AFCE6E" w14:textId="77777777" w:rsidR="00F53A76" w:rsidRPr="00A61754" w:rsidRDefault="00F53A76" w:rsidP="00A61754">
            <w:pPr>
              <w:pStyle w:val="GazetteTableText"/>
            </w:pPr>
            <w:r w:rsidRPr="00A61754">
              <w:t>AB 0226</w:t>
            </w:r>
          </w:p>
        </w:tc>
        <w:tc>
          <w:tcPr>
            <w:tcW w:w="2863" w:type="pct"/>
            <w:vAlign w:val="bottom"/>
          </w:tcPr>
          <w:p w14:paraId="7D8F0B34" w14:textId="77777777" w:rsidR="00F53A76" w:rsidRPr="00A61754" w:rsidRDefault="00F53A76" w:rsidP="00A61754">
            <w:pPr>
              <w:pStyle w:val="GazetteTableText"/>
            </w:pPr>
            <w:r w:rsidRPr="00A61754">
              <w:t>Apple pomace, dry</w:t>
            </w:r>
          </w:p>
        </w:tc>
        <w:tc>
          <w:tcPr>
            <w:tcW w:w="930" w:type="pct"/>
            <w:vAlign w:val="bottom"/>
          </w:tcPr>
          <w:p w14:paraId="73ADC166" w14:textId="77777777" w:rsidR="00F53A76" w:rsidRPr="00F53A76" w:rsidRDefault="00F53A76" w:rsidP="00A61754">
            <w:pPr>
              <w:jc w:val="right"/>
            </w:pPr>
            <w:r w:rsidRPr="00F53A76">
              <w:t>20</w:t>
            </w:r>
          </w:p>
        </w:tc>
      </w:tr>
      <w:tr w:rsidR="00F53A76" w:rsidRPr="00F53A76" w14:paraId="33D6EDB1" w14:textId="77777777" w:rsidTr="00720150">
        <w:trPr>
          <w:trHeight w:val="283"/>
        </w:trPr>
        <w:tc>
          <w:tcPr>
            <w:tcW w:w="1207" w:type="pct"/>
            <w:vAlign w:val="bottom"/>
          </w:tcPr>
          <w:p w14:paraId="3F7ED659" w14:textId="77777777" w:rsidR="00F53A76" w:rsidRPr="00A61754" w:rsidRDefault="00F53A76" w:rsidP="00A61754">
            <w:pPr>
              <w:pStyle w:val="GazetteTableText"/>
            </w:pPr>
          </w:p>
        </w:tc>
        <w:tc>
          <w:tcPr>
            <w:tcW w:w="2863" w:type="pct"/>
            <w:vAlign w:val="bottom"/>
          </w:tcPr>
          <w:p w14:paraId="7FF1E061" w14:textId="77777777" w:rsidR="00F53A76" w:rsidRPr="00A61754" w:rsidRDefault="00F53A76" w:rsidP="00A61754">
            <w:pPr>
              <w:pStyle w:val="GazetteTableText"/>
            </w:pPr>
            <w:r w:rsidRPr="00A61754">
              <w:t>Tomato pomace, dry</w:t>
            </w:r>
          </w:p>
        </w:tc>
        <w:tc>
          <w:tcPr>
            <w:tcW w:w="930" w:type="pct"/>
            <w:vAlign w:val="bottom"/>
          </w:tcPr>
          <w:p w14:paraId="7D39F773" w14:textId="77777777" w:rsidR="00F53A76" w:rsidRPr="00F53A76" w:rsidRDefault="00F53A76" w:rsidP="00A61754">
            <w:pPr>
              <w:jc w:val="right"/>
            </w:pPr>
            <w:r w:rsidRPr="00F53A76">
              <w:t>10</w:t>
            </w:r>
          </w:p>
        </w:tc>
      </w:tr>
      <w:tr w:rsidR="00F53A76" w:rsidRPr="00F53A76" w14:paraId="2276ED11" w14:textId="77777777" w:rsidTr="00720150">
        <w:trPr>
          <w:trHeight w:val="283"/>
        </w:trPr>
        <w:tc>
          <w:tcPr>
            <w:tcW w:w="1207" w:type="pct"/>
          </w:tcPr>
          <w:p w14:paraId="57695CF7" w14:textId="0FC5B82C" w:rsidR="00F53A76" w:rsidRPr="00A61754" w:rsidRDefault="00A61754" w:rsidP="00A61754">
            <w:pPr>
              <w:pStyle w:val="GazetteTableSub-heading"/>
            </w:pPr>
            <w:r w:rsidRPr="00A61754">
              <w:t>Add</w:t>
            </w:r>
            <w:r w:rsidR="00F53A76" w:rsidRPr="00A61754">
              <w:t>:</w:t>
            </w:r>
          </w:p>
        </w:tc>
        <w:tc>
          <w:tcPr>
            <w:tcW w:w="2863" w:type="pct"/>
          </w:tcPr>
          <w:p w14:paraId="00205C61" w14:textId="77777777" w:rsidR="00F53A76" w:rsidRPr="00A61754" w:rsidRDefault="00F53A76" w:rsidP="00A61754">
            <w:pPr>
              <w:pStyle w:val="GazetteTableText"/>
            </w:pPr>
          </w:p>
        </w:tc>
        <w:tc>
          <w:tcPr>
            <w:tcW w:w="930" w:type="pct"/>
          </w:tcPr>
          <w:p w14:paraId="7484B73F" w14:textId="77777777" w:rsidR="00F53A76" w:rsidRPr="00F53A76" w:rsidRDefault="00F53A76" w:rsidP="00A61754">
            <w:pPr>
              <w:jc w:val="right"/>
            </w:pPr>
          </w:p>
        </w:tc>
      </w:tr>
      <w:tr w:rsidR="00F53A76" w:rsidRPr="00F53A76" w14:paraId="222F6535" w14:textId="77777777" w:rsidTr="00720150">
        <w:trPr>
          <w:trHeight w:val="283"/>
        </w:trPr>
        <w:tc>
          <w:tcPr>
            <w:tcW w:w="1207" w:type="pct"/>
          </w:tcPr>
          <w:p w14:paraId="47716CBB" w14:textId="77777777" w:rsidR="00F53A76" w:rsidRPr="00A61754" w:rsidRDefault="00F53A76" w:rsidP="00A61754">
            <w:pPr>
              <w:pStyle w:val="GazetteTableText"/>
            </w:pPr>
            <w:r w:rsidRPr="00A61754">
              <w:t>Malathion</w:t>
            </w:r>
          </w:p>
        </w:tc>
        <w:tc>
          <w:tcPr>
            <w:tcW w:w="2863" w:type="pct"/>
          </w:tcPr>
          <w:p w14:paraId="65652DAE" w14:textId="77777777" w:rsidR="00F53A76" w:rsidRPr="00A61754" w:rsidRDefault="00F53A76" w:rsidP="00A61754">
            <w:pPr>
              <w:pStyle w:val="GazetteTableText"/>
            </w:pPr>
          </w:p>
        </w:tc>
        <w:tc>
          <w:tcPr>
            <w:tcW w:w="930" w:type="pct"/>
          </w:tcPr>
          <w:p w14:paraId="75964DB1" w14:textId="77777777" w:rsidR="00F53A76" w:rsidRPr="00F53A76" w:rsidRDefault="00F53A76" w:rsidP="00A61754">
            <w:pPr>
              <w:jc w:val="right"/>
            </w:pPr>
          </w:p>
        </w:tc>
      </w:tr>
      <w:tr w:rsidR="00F53A76" w:rsidRPr="00F53A76" w14:paraId="5781037F" w14:textId="77777777" w:rsidTr="00720150">
        <w:trPr>
          <w:trHeight w:val="283"/>
        </w:trPr>
        <w:tc>
          <w:tcPr>
            <w:tcW w:w="1207" w:type="pct"/>
            <w:vAlign w:val="bottom"/>
          </w:tcPr>
          <w:p w14:paraId="0F4A56EF" w14:textId="77777777" w:rsidR="00F53A76" w:rsidRPr="00A61754" w:rsidRDefault="00F53A76" w:rsidP="00A61754">
            <w:pPr>
              <w:pStyle w:val="GazetteTableText"/>
            </w:pPr>
            <w:r w:rsidRPr="00A61754">
              <w:t>AB 0226</w:t>
            </w:r>
          </w:p>
        </w:tc>
        <w:tc>
          <w:tcPr>
            <w:tcW w:w="2863" w:type="pct"/>
            <w:vAlign w:val="bottom"/>
          </w:tcPr>
          <w:p w14:paraId="31F5B68A" w14:textId="77777777" w:rsidR="00F53A76" w:rsidRPr="00A61754" w:rsidRDefault="00F53A76" w:rsidP="00A61754">
            <w:pPr>
              <w:pStyle w:val="GazetteTableText"/>
            </w:pPr>
            <w:r w:rsidRPr="00A61754">
              <w:t>Apple pomace, dry</w:t>
            </w:r>
          </w:p>
        </w:tc>
        <w:tc>
          <w:tcPr>
            <w:tcW w:w="930" w:type="pct"/>
            <w:vAlign w:val="bottom"/>
          </w:tcPr>
          <w:p w14:paraId="3A6889F3" w14:textId="77777777" w:rsidR="00F53A76" w:rsidRPr="00F53A76" w:rsidRDefault="00F53A76" w:rsidP="00A61754">
            <w:pPr>
              <w:jc w:val="right"/>
            </w:pPr>
            <w:r w:rsidRPr="00F53A76">
              <w:t>20</w:t>
            </w:r>
          </w:p>
        </w:tc>
      </w:tr>
      <w:tr w:rsidR="00F53A76" w:rsidRPr="00F53A76" w14:paraId="0CF8B985" w14:textId="77777777" w:rsidTr="00720150">
        <w:trPr>
          <w:trHeight w:val="283"/>
        </w:trPr>
        <w:tc>
          <w:tcPr>
            <w:tcW w:w="1207" w:type="pct"/>
            <w:vAlign w:val="bottom"/>
          </w:tcPr>
          <w:p w14:paraId="0B6FFF46" w14:textId="77777777" w:rsidR="00F53A76" w:rsidRPr="00A61754" w:rsidRDefault="00F53A76" w:rsidP="00A61754">
            <w:pPr>
              <w:pStyle w:val="GazetteTableText"/>
            </w:pPr>
          </w:p>
        </w:tc>
        <w:tc>
          <w:tcPr>
            <w:tcW w:w="2863" w:type="pct"/>
            <w:vAlign w:val="bottom"/>
          </w:tcPr>
          <w:p w14:paraId="62A0D5A1" w14:textId="77777777" w:rsidR="00F53A76" w:rsidRPr="00A61754" w:rsidRDefault="00F53A76" w:rsidP="00A61754">
            <w:pPr>
              <w:pStyle w:val="GazetteTableText"/>
            </w:pPr>
            <w:r w:rsidRPr="00A61754">
              <w:t>Tomato pomace, dry</w:t>
            </w:r>
          </w:p>
        </w:tc>
        <w:tc>
          <w:tcPr>
            <w:tcW w:w="930" w:type="pct"/>
            <w:vAlign w:val="bottom"/>
          </w:tcPr>
          <w:p w14:paraId="4F3059FA" w14:textId="77777777" w:rsidR="00F53A76" w:rsidRPr="00F53A76" w:rsidRDefault="00F53A76" w:rsidP="00A61754">
            <w:pPr>
              <w:jc w:val="right"/>
            </w:pPr>
            <w:r w:rsidRPr="00F53A76">
              <w:t>10</w:t>
            </w:r>
          </w:p>
        </w:tc>
      </w:tr>
      <w:tr w:rsidR="00F53A76" w:rsidRPr="00F53A76" w14:paraId="00197D75" w14:textId="77777777" w:rsidTr="00720150">
        <w:trPr>
          <w:trHeight w:val="283"/>
        </w:trPr>
        <w:tc>
          <w:tcPr>
            <w:tcW w:w="1207" w:type="pct"/>
            <w:vAlign w:val="bottom"/>
          </w:tcPr>
          <w:p w14:paraId="3CF1D3CC" w14:textId="77777777" w:rsidR="00F53A76" w:rsidRPr="00A61754" w:rsidRDefault="00F53A76" w:rsidP="00A61754">
            <w:pPr>
              <w:pStyle w:val="GazetteTableText"/>
            </w:pPr>
            <w:r w:rsidRPr="00A61754">
              <w:t>AB 0001</w:t>
            </w:r>
          </w:p>
        </w:tc>
        <w:tc>
          <w:tcPr>
            <w:tcW w:w="2863" w:type="pct"/>
          </w:tcPr>
          <w:p w14:paraId="24570098" w14:textId="77777777" w:rsidR="00F53A76" w:rsidRPr="00A61754" w:rsidRDefault="00F53A76" w:rsidP="00A61754">
            <w:pPr>
              <w:pStyle w:val="GazetteTableText"/>
            </w:pPr>
            <w:r w:rsidRPr="00A61754">
              <w:t>Citrus pulp, dry</w:t>
            </w:r>
          </w:p>
        </w:tc>
        <w:tc>
          <w:tcPr>
            <w:tcW w:w="930" w:type="pct"/>
            <w:vAlign w:val="bottom"/>
          </w:tcPr>
          <w:p w14:paraId="38BE85A3" w14:textId="77777777" w:rsidR="00F53A76" w:rsidRPr="00F53A76" w:rsidRDefault="00F53A76" w:rsidP="00A61754">
            <w:pPr>
              <w:jc w:val="right"/>
            </w:pPr>
            <w:r w:rsidRPr="00F53A76">
              <w:t>40</w:t>
            </w:r>
          </w:p>
        </w:tc>
      </w:tr>
      <w:tr w:rsidR="00F53A76" w:rsidRPr="00F53A76" w14:paraId="2B2D5457" w14:textId="77777777" w:rsidTr="00720150">
        <w:trPr>
          <w:trHeight w:val="283"/>
        </w:trPr>
        <w:tc>
          <w:tcPr>
            <w:tcW w:w="1207" w:type="pct"/>
            <w:vAlign w:val="bottom"/>
          </w:tcPr>
          <w:p w14:paraId="6CEEB0AB" w14:textId="77777777" w:rsidR="00F53A76" w:rsidRPr="00A61754" w:rsidRDefault="00F53A76" w:rsidP="00A61754">
            <w:pPr>
              <w:pStyle w:val="GazetteTableText"/>
            </w:pPr>
            <w:r w:rsidRPr="00A61754">
              <w:t>AB 0269</w:t>
            </w:r>
          </w:p>
        </w:tc>
        <w:tc>
          <w:tcPr>
            <w:tcW w:w="2863" w:type="pct"/>
          </w:tcPr>
          <w:p w14:paraId="1BFC6EAF" w14:textId="77777777" w:rsidR="00F53A76" w:rsidRPr="00A61754" w:rsidRDefault="00F53A76" w:rsidP="00A61754">
            <w:pPr>
              <w:pStyle w:val="GazetteTableText"/>
            </w:pPr>
            <w:r w:rsidRPr="00A61754">
              <w:t>Grape pomace, dry</w:t>
            </w:r>
          </w:p>
        </w:tc>
        <w:tc>
          <w:tcPr>
            <w:tcW w:w="930" w:type="pct"/>
            <w:vAlign w:val="bottom"/>
          </w:tcPr>
          <w:p w14:paraId="3E2EF9AE" w14:textId="77777777" w:rsidR="00F53A76" w:rsidRPr="00F53A76" w:rsidRDefault="00F53A76" w:rsidP="00A61754">
            <w:pPr>
              <w:jc w:val="right"/>
            </w:pPr>
            <w:r w:rsidRPr="00F53A76">
              <w:t>90</w:t>
            </w:r>
          </w:p>
        </w:tc>
      </w:tr>
      <w:tr w:rsidR="00F53A76" w:rsidRPr="00F53A76" w14:paraId="65FAA1C8" w14:textId="77777777" w:rsidTr="00720150">
        <w:trPr>
          <w:trHeight w:val="283"/>
        </w:trPr>
        <w:tc>
          <w:tcPr>
            <w:tcW w:w="1207" w:type="pct"/>
            <w:tcBorders>
              <w:bottom w:val="single" w:sz="4" w:space="0" w:color="auto"/>
            </w:tcBorders>
            <w:vAlign w:val="bottom"/>
          </w:tcPr>
          <w:p w14:paraId="05095611" w14:textId="77777777" w:rsidR="00F53A76" w:rsidRPr="00A61754" w:rsidRDefault="00F53A76" w:rsidP="00A61754">
            <w:pPr>
              <w:pStyle w:val="GazetteTableText"/>
            </w:pPr>
          </w:p>
        </w:tc>
        <w:tc>
          <w:tcPr>
            <w:tcW w:w="2863" w:type="pct"/>
            <w:tcBorders>
              <w:bottom w:val="single" w:sz="4" w:space="0" w:color="auto"/>
            </w:tcBorders>
          </w:tcPr>
          <w:p w14:paraId="52377017" w14:textId="77777777" w:rsidR="00F53A76" w:rsidRPr="00A61754" w:rsidRDefault="00F53A76" w:rsidP="00A61754">
            <w:pPr>
              <w:pStyle w:val="GazetteTableText"/>
            </w:pPr>
            <w:r w:rsidRPr="00A61754">
              <w:t>Primary feed commodities</w:t>
            </w:r>
          </w:p>
        </w:tc>
        <w:tc>
          <w:tcPr>
            <w:tcW w:w="930" w:type="pct"/>
            <w:tcBorders>
              <w:bottom w:val="single" w:sz="4" w:space="0" w:color="auto"/>
            </w:tcBorders>
            <w:vAlign w:val="bottom"/>
          </w:tcPr>
          <w:p w14:paraId="33D3F8C0" w14:textId="77777777" w:rsidR="00F53A76" w:rsidRPr="00F53A76" w:rsidRDefault="00F53A76" w:rsidP="00A61754">
            <w:pPr>
              <w:jc w:val="right"/>
            </w:pPr>
            <w:r w:rsidRPr="00F53A76">
              <w:t>800</w:t>
            </w:r>
          </w:p>
        </w:tc>
      </w:tr>
    </w:tbl>
    <w:p w14:paraId="5B1D7329" w14:textId="0E17CF71" w:rsidR="00F53A76" w:rsidRPr="00F53A76" w:rsidRDefault="00F53A76" w:rsidP="00923D1D">
      <w:pPr>
        <w:pStyle w:val="GazetteListRomanNumeral"/>
        <w:spacing w:before="360"/>
        <w:ind w:left="454" w:hanging="284"/>
      </w:pPr>
      <w:r w:rsidRPr="00F53A76">
        <w:t>A contemporary dietary assessment concluded that following the proposed variations to the products as listed above, the acute dietary exposure is acceptable with the highest acute dietary intake estimated at &lt;15% of the ARfD as detailed in the Malathion review technical report.</w:t>
      </w:r>
    </w:p>
    <w:p w14:paraId="13D7CF41" w14:textId="017444A3" w:rsidR="00F53A76" w:rsidRPr="00A61754" w:rsidRDefault="00F53A76">
      <w:pPr>
        <w:pStyle w:val="GazetteListRomanNumeral"/>
        <w:ind w:left="454" w:hanging="284"/>
      </w:pPr>
      <w:r w:rsidRPr="00A61754">
        <w:t>Environmental protection statements can be added to the instructions for use or varied to reduce the exposure of non-target aquatic species, as outlined in the Malathion Review Technical Report.</w:t>
      </w:r>
    </w:p>
    <w:p w14:paraId="59369E8B" w14:textId="3319FF4E" w:rsidR="00F53A76" w:rsidRPr="00A61754" w:rsidRDefault="00F53A76">
      <w:pPr>
        <w:pStyle w:val="GazetteListRomanNumeral"/>
        <w:ind w:left="454" w:hanging="284"/>
      </w:pPr>
      <w:r w:rsidRPr="00A61754">
        <w:t>Environmental protection statements can be added to the instructions for use or varied to reduce impact on pollinators, as outlined in the Malathion Review Technical Report.</w:t>
      </w:r>
    </w:p>
    <w:p w14:paraId="1F6D219A" w14:textId="77777777" w:rsidR="00F53A76" w:rsidRPr="00A61754" w:rsidRDefault="00F53A76">
      <w:pPr>
        <w:pStyle w:val="GazetteListRomanNumeral"/>
        <w:ind w:left="454" w:hanging="284"/>
      </w:pPr>
      <w:r w:rsidRPr="00A61754">
        <w:t>Spray drift restraints and buffer zones can be applied to use patterns as required to protect sensitive areas from exceedance of regulatory acceptable levels of exposure (RALs) as outlined in the Malathion Review Technical Report and as set out in Attachment C.</w:t>
      </w:r>
    </w:p>
    <w:p w14:paraId="4C128AA3" w14:textId="77777777" w:rsidR="00A61754" w:rsidRDefault="00F53A76">
      <w:pPr>
        <w:pStyle w:val="GazetteListAlpha"/>
        <w:ind w:left="453" w:hanging="340"/>
        <w:sectPr w:rsidR="00A61754" w:rsidSect="00CB73E0">
          <w:pgSz w:w="11906" w:h="16838"/>
          <w:pgMar w:top="1440" w:right="1134" w:bottom="1440" w:left="1134" w:header="794" w:footer="737" w:gutter="0"/>
          <w:cols w:space="708"/>
          <w:docGrid w:linePitch="360"/>
        </w:sectPr>
      </w:pPr>
      <w:r w:rsidRPr="00A61754">
        <w:t>Section 5A(3)(a)(iii), the APVMA is satisfied that a standard for products containing malathion as an active constituent can be established under section 6E of the Agvet Code as outlined in table 3, and conditions can be applied to product registrations under section 23(1)(b) requiring the holder to maintain records of how each batch meets the compositional requirements of that standard.</w:t>
      </w:r>
    </w:p>
    <w:p w14:paraId="3DD7452C" w14:textId="69187FF1" w:rsidR="00F53A76" w:rsidRPr="00F53A76" w:rsidRDefault="00F53A76" w:rsidP="00A61754">
      <w:pPr>
        <w:pStyle w:val="Caption"/>
      </w:pPr>
      <w:bookmarkStart w:id="48" w:name="_Ref105148929"/>
      <w:bookmarkStart w:id="49" w:name="_Toc111536699"/>
      <w:bookmarkStart w:id="50" w:name="_Ref105148921"/>
      <w:bookmarkStart w:id="51" w:name="_Toc120000839"/>
      <w:r w:rsidRPr="00A61754">
        <w:lastRenderedPageBreak/>
        <w:t xml:space="preserve">Table </w:t>
      </w:r>
      <w:r w:rsidR="00000000">
        <w:fldChar w:fldCharType="begin"/>
      </w:r>
      <w:r w:rsidR="00000000">
        <w:instrText xml:space="preserve"> SEQ Table \* ARABIC </w:instrText>
      </w:r>
      <w:r w:rsidR="00000000">
        <w:fldChar w:fldCharType="separate"/>
      </w:r>
      <w:r w:rsidR="004C69EA">
        <w:rPr>
          <w:noProof/>
        </w:rPr>
        <w:t>3</w:t>
      </w:r>
      <w:r w:rsidR="00000000">
        <w:rPr>
          <w:noProof/>
        </w:rPr>
        <w:fldChar w:fldCharType="end"/>
      </w:r>
      <w:bookmarkEnd w:id="48"/>
      <w:r w:rsidRPr="00A61754">
        <w:t>. Compositional requirements of the proposed APVMA condition of approval for commercial products containing malathion</w:t>
      </w:r>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2012"/>
        <w:gridCol w:w="1939"/>
        <w:gridCol w:w="1889"/>
        <w:gridCol w:w="2010"/>
      </w:tblGrid>
      <w:tr w:rsidR="00F53A76" w:rsidRPr="00F53A76" w14:paraId="1006BFFC" w14:textId="77777777" w:rsidTr="00A61754">
        <w:trPr>
          <w:trHeight w:val="283"/>
          <w:tblHeader/>
        </w:trPr>
        <w:tc>
          <w:tcPr>
            <w:tcW w:w="923" w:type="pct"/>
            <w:vMerge w:val="restart"/>
            <w:shd w:val="clear" w:color="auto" w:fill="FFFFFF"/>
            <w:vAlign w:val="center"/>
          </w:tcPr>
          <w:p w14:paraId="06856B3A" w14:textId="77777777" w:rsidR="00F53A76" w:rsidRPr="00F53A76" w:rsidRDefault="00F53A76" w:rsidP="00A61754">
            <w:pPr>
              <w:pStyle w:val="GazetteTableHeading"/>
            </w:pPr>
            <w:r w:rsidRPr="00F53A76">
              <w:t>Chemical</w:t>
            </w:r>
          </w:p>
        </w:tc>
        <w:tc>
          <w:tcPr>
            <w:tcW w:w="4077" w:type="pct"/>
            <w:gridSpan w:val="4"/>
            <w:shd w:val="clear" w:color="auto" w:fill="FFFFFF"/>
            <w:noWrap/>
          </w:tcPr>
          <w:p w14:paraId="476F3310" w14:textId="77777777" w:rsidR="00F53A76" w:rsidRPr="00F53A76" w:rsidRDefault="00F53A76" w:rsidP="00A61754">
            <w:pPr>
              <w:pStyle w:val="GazetteTableHeading"/>
            </w:pPr>
            <w:r w:rsidRPr="00F53A76">
              <w:t>Formulation type</w:t>
            </w:r>
          </w:p>
        </w:tc>
      </w:tr>
      <w:tr w:rsidR="00F53A76" w:rsidRPr="00F53A76" w14:paraId="3C7050E2" w14:textId="77777777" w:rsidTr="00A61754">
        <w:trPr>
          <w:trHeight w:val="283"/>
          <w:tblHeader/>
        </w:trPr>
        <w:tc>
          <w:tcPr>
            <w:tcW w:w="923" w:type="pct"/>
            <w:vMerge/>
            <w:shd w:val="clear" w:color="auto" w:fill="FFFFFF"/>
            <w:vAlign w:val="bottom"/>
          </w:tcPr>
          <w:p w14:paraId="6DFFF1D9" w14:textId="77777777" w:rsidR="00F53A76" w:rsidRPr="00F53A76" w:rsidRDefault="00F53A76" w:rsidP="00A61754">
            <w:pPr>
              <w:pStyle w:val="GazetteTableHeading"/>
            </w:pPr>
          </w:p>
        </w:tc>
        <w:tc>
          <w:tcPr>
            <w:tcW w:w="1045" w:type="pct"/>
            <w:shd w:val="clear" w:color="auto" w:fill="FFFFFF"/>
          </w:tcPr>
          <w:p w14:paraId="0EEE00BB" w14:textId="77777777" w:rsidR="00F53A76" w:rsidRPr="00F53A76" w:rsidRDefault="00F53A76" w:rsidP="00A61754">
            <w:pPr>
              <w:pStyle w:val="GazetteTableSub-heading"/>
            </w:pPr>
            <w:r w:rsidRPr="00F53A76">
              <w:t>UL and VP</w:t>
            </w:r>
          </w:p>
        </w:tc>
        <w:tc>
          <w:tcPr>
            <w:tcW w:w="1007" w:type="pct"/>
            <w:shd w:val="clear" w:color="auto" w:fill="FFFFFF"/>
          </w:tcPr>
          <w:p w14:paraId="5B9EB2D0" w14:textId="77777777" w:rsidR="00F53A76" w:rsidRPr="00F53A76" w:rsidRDefault="00F53A76" w:rsidP="00A61754">
            <w:pPr>
              <w:pStyle w:val="GazetteTableSub-heading"/>
            </w:pPr>
            <w:r w:rsidRPr="00F53A76">
              <w:t>EW</w:t>
            </w:r>
          </w:p>
        </w:tc>
        <w:tc>
          <w:tcPr>
            <w:tcW w:w="981" w:type="pct"/>
            <w:shd w:val="clear" w:color="auto" w:fill="FFFFFF"/>
          </w:tcPr>
          <w:p w14:paraId="723ECE32" w14:textId="77777777" w:rsidR="00F53A76" w:rsidRPr="00F53A76" w:rsidRDefault="00F53A76" w:rsidP="00A61754">
            <w:pPr>
              <w:pStyle w:val="GazetteTableSub-heading"/>
            </w:pPr>
            <w:r w:rsidRPr="00F53A76">
              <w:t>EC#</w:t>
            </w:r>
          </w:p>
        </w:tc>
        <w:tc>
          <w:tcPr>
            <w:tcW w:w="1045" w:type="pct"/>
            <w:shd w:val="clear" w:color="auto" w:fill="FFFFFF"/>
          </w:tcPr>
          <w:p w14:paraId="6E793EEF" w14:textId="77777777" w:rsidR="00F53A76" w:rsidRPr="00F53A76" w:rsidRDefault="00F53A76" w:rsidP="00A61754">
            <w:pPr>
              <w:pStyle w:val="GazetteTableSub-heading"/>
            </w:pPr>
            <w:r w:rsidRPr="00F53A76">
              <w:t>DP</w:t>
            </w:r>
          </w:p>
        </w:tc>
      </w:tr>
      <w:tr w:rsidR="00F53A76" w:rsidRPr="00F53A76" w14:paraId="6E2B580F" w14:textId="77777777" w:rsidTr="00A61754">
        <w:trPr>
          <w:trHeight w:val="283"/>
        </w:trPr>
        <w:tc>
          <w:tcPr>
            <w:tcW w:w="923" w:type="pct"/>
          </w:tcPr>
          <w:p w14:paraId="3BDBC3E5" w14:textId="77777777" w:rsidR="00F53A76" w:rsidRPr="00F53A76" w:rsidRDefault="00F53A76" w:rsidP="00A61754">
            <w:pPr>
              <w:pStyle w:val="GazetteTableText"/>
            </w:pPr>
            <w:r w:rsidRPr="00F53A76">
              <w:t>Malathion*</w:t>
            </w:r>
          </w:p>
        </w:tc>
        <w:tc>
          <w:tcPr>
            <w:tcW w:w="1045" w:type="pct"/>
          </w:tcPr>
          <w:p w14:paraId="78F70134" w14:textId="448AF037" w:rsidR="00F53A76" w:rsidRPr="00F53A76" w:rsidRDefault="00F53A76" w:rsidP="00A61754">
            <w:pPr>
              <w:pStyle w:val="GazetteTableText"/>
            </w:pPr>
            <w:r w:rsidRPr="00F53A76">
              <w:t>active constituent concentration</w:t>
            </w:r>
          </w:p>
        </w:tc>
        <w:tc>
          <w:tcPr>
            <w:tcW w:w="1007" w:type="pct"/>
          </w:tcPr>
          <w:p w14:paraId="36F62000" w14:textId="7C9AB6F1" w:rsidR="00F53A76" w:rsidRPr="00F53A76" w:rsidRDefault="00F53A76" w:rsidP="00A61754">
            <w:pPr>
              <w:pStyle w:val="GazetteTableText"/>
            </w:pPr>
            <w:r w:rsidRPr="00F53A76">
              <w:t>active constituent concentration</w:t>
            </w:r>
          </w:p>
        </w:tc>
        <w:tc>
          <w:tcPr>
            <w:tcW w:w="981" w:type="pct"/>
          </w:tcPr>
          <w:p w14:paraId="1B36806F" w14:textId="4A062919" w:rsidR="00F53A76" w:rsidRPr="00F53A76" w:rsidRDefault="00F53A76" w:rsidP="00A61754">
            <w:pPr>
              <w:pStyle w:val="GazetteTableText"/>
            </w:pPr>
            <w:r w:rsidRPr="00F53A76">
              <w:t>active constituent concentration</w:t>
            </w:r>
          </w:p>
        </w:tc>
        <w:tc>
          <w:tcPr>
            <w:tcW w:w="1045" w:type="pct"/>
          </w:tcPr>
          <w:p w14:paraId="14E9F366" w14:textId="5B092973" w:rsidR="00F53A76" w:rsidRPr="00F53A76" w:rsidRDefault="00F53A76" w:rsidP="00A61754">
            <w:pPr>
              <w:pStyle w:val="GazetteTableText"/>
            </w:pPr>
            <w:r w:rsidRPr="00F53A76">
              <w:t>active constituent concentration^</w:t>
            </w:r>
          </w:p>
        </w:tc>
      </w:tr>
      <w:tr w:rsidR="00F53A76" w:rsidRPr="00F53A76" w14:paraId="46C8CAD9" w14:textId="77777777" w:rsidTr="00A61754">
        <w:trPr>
          <w:trHeight w:val="283"/>
        </w:trPr>
        <w:tc>
          <w:tcPr>
            <w:tcW w:w="923" w:type="pct"/>
          </w:tcPr>
          <w:p w14:paraId="0FDE26A5" w14:textId="77777777" w:rsidR="00F53A76" w:rsidRPr="00F53A76" w:rsidRDefault="00F53A76" w:rsidP="00A61754">
            <w:pPr>
              <w:pStyle w:val="GazetteTableText"/>
            </w:pPr>
            <w:r w:rsidRPr="00F53A76">
              <w:t>Malaoxon</w:t>
            </w:r>
          </w:p>
        </w:tc>
        <w:tc>
          <w:tcPr>
            <w:tcW w:w="1045" w:type="pct"/>
          </w:tcPr>
          <w:p w14:paraId="587D50B2" w14:textId="77777777" w:rsidR="00F53A76" w:rsidRPr="00F53A76" w:rsidRDefault="00F53A76" w:rsidP="00A61754">
            <w:pPr>
              <w:pStyle w:val="GazetteTableText"/>
            </w:pPr>
            <w:r w:rsidRPr="00F53A76">
              <w:t>Max. 0.1%</w:t>
            </w:r>
          </w:p>
        </w:tc>
        <w:tc>
          <w:tcPr>
            <w:tcW w:w="1007" w:type="pct"/>
          </w:tcPr>
          <w:p w14:paraId="5A8DA4D0" w14:textId="77777777" w:rsidR="00F53A76" w:rsidRPr="00F53A76" w:rsidRDefault="00F53A76" w:rsidP="00A61754">
            <w:pPr>
              <w:pStyle w:val="GazetteTableText"/>
            </w:pPr>
            <w:r w:rsidRPr="00F53A76">
              <w:t>Max. 0.8%</w:t>
            </w:r>
          </w:p>
        </w:tc>
        <w:tc>
          <w:tcPr>
            <w:tcW w:w="981" w:type="pct"/>
          </w:tcPr>
          <w:p w14:paraId="06F8ABD6" w14:textId="77777777" w:rsidR="00F53A76" w:rsidRPr="00F53A76" w:rsidRDefault="00F53A76" w:rsidP="00A61754">
            <w:pPr>
              <w:pStyle w:val="GazetteTableText"/>
            </w:pPr>
            <w:r w:rsidRPr="00F53A76">
              <w:t>Max 0.1%</w:t>
            </w:r>
          </w:p>
        </w:tc>
        <w:tc>
          <w:tcPr>
            <w:tcW w:w="1045" w:type="pct"/>
          </w:tcPr>
          <w:p w14:paraId="0CE4F647" w14:textId="77777777" w:rsidR="00F53A76" w:rsidRPr="00F53A76" w:rsidRDefault="00F53A76" w:rsidP="00A61754">
            <w:pPr>
              <w:pStyle w:val="GazetteTableText"/>
            </w:pPr>
            <w:r w:rsidRPr="00F53A76">
              <w:t>Max 0.1%</w:t>
            </w:r>
          </w:p>
        </w:tc>
      </w:tr>
      <w:tr w:rsidR="00F53A76" w:rsidRPr="00F53A76" w14:paraId="48E5F878" w14:textId="77777777" w:rsidTr="00A61754">
        <w:trPr>
          <w:trHeight w:val="283"/>
        </w:trPr>
        <w:tc>
          <w:tcPr>
            <w:tcW w:w="923" w:type="pct"/>
          </w:tcPr>
          <w:p w14:paraId="201AC47F" w14:textId="77777777" w:rsidR="00F53A76" w:rsidRPr="00F53A76" w:rsidRDefault="00F53A76" w:rsidP="00A61754">
            <w:pPr>
              <w:pStyle w:val="GazetteTableText"/>
            </w:pPr>
            <w:r w:rsidRPr="00F53A76">
              <w:t>Isomalathion</w:t>
            </w:r>
          </w:p>
        </w:tc>
        <w:tc>
          <w:tcPr>
            <w:tcW w:w="1045" w:type="pct"/>
          </w:tcPr>
          <w:p w14:paraId="3DF0F190" w14:textId="77777777" w:rsidR="00F53A76" w:rsidRPr="00F53A76" w:rsidRDefault="00F53A76" w:rsidP="00A61754">
            <w:pPr>
              <w:pStyle w:val="GazetteTableText"/>
            </w:pPr>
            <w:r w:rsidRPr="00F53A76">
              <w:t>Max. 0.4%</w:t>
            </w:r>
          </w:p>
        </w:tc>
        <w:tc>
          <w:tcPr>
            <w:tcW w:w="1007" w:type="pct"/>
          </w:tcPr>
          <w:p w14:paraId="5F6FE858" w14:textId="77777777" w:rsidR="00F53A76" w:rsidRPr="00F53A76" w:rsidRDefault="00F53A76" w:rsidP="00A61754">
            <w:pPr>
              <w:pStyle w:val="GazetteTableText"/>
            </w:pPr>
            <w:r w:rsidRPr="00F53A76">
              <w:t>Max. 0.6%</w:t>
            </w:r>
          </w:p>
        </w:tc>
        <w:tc>
          <w:tcPr>
            <w:tcW w:w="981" w:type="pct"/>
          </w:tcPr>
          <w:p w14:paraId="6331594C" w14:textId="77777777" w:rsidR="00F53A76" w:rsidRPr="00F53A76" w:rsidRDefault="00F53A76" w:rsidP="00A61754">
            <w:pPr>
              <w:pStyle w:val="GazetteTableText"/>
            </w:pPr>
            <w:r w:rsidRPr="00F53A76">
              <w:t>Max 0.8%</w:t>
            </w:r>
          </w:p>
        </w:tc>
        <w:tc>
          <w:tcPr>
            <w:tcW w:w="1045" w:type="pct"/>
          </w:tcPr>
          <w:p w14:paraId="773BB6EF" w14:textId="77777777" w:rsidR="00F53A76" w:rsidRPr="00F53A76" w:rsidRDefault="00F53A76" w:rsidP="00A61754">
            <w:pPr>
              <w:pStyle w:val="GazetteTableText"/>
            </w:pPr>
            <w:r w:rsidRPr="00F53A76">
              <w:t>Max. 2.5%</w:t>
            </w:r>
          </w:p>
        </w:tc>
      </w:tr>
      <w:tr w:rsidR="00F53A76" w:rsidRPr="00F53A76" w14:paraId="3BBCE65F" w14:textId="77777777" w:rsidTr="00A61754">
        <w:trPr>
          <w:trHeight w:val="283"/>
        </w:trPr>
        <w:tc>
          <w:tcPr>
            <w:tcW w:w="923" w:type="pct"/>
          </w:tcPr>
          <w:p w14:paraId="3979E0FF" w14:textId="77777777" w:rsidR="00F53A76" w:rsidRPr="00F53A76" w:rsidRDefault="00F53A76" w:rsidP="00A61754">
            <w:pPr>
              <w:pStyle w:val="GazetteTableText"/>
            </w:pPr>
            <w:proofErr w:type="spellStart"/>
            <w:r w:rsidRPr="00F53A76">
              <w:t>MeOOSPO</w:t>
            </w:r>
            <w:proofErr w:type="spellEnd"/>
          </w:p>
        </w:tc>
        <w:tc>
          <w:tcPr>
            <w:tcW w:w="1045" w:type="pct"/>
          </w:tcPr>
          <w:p w14:paraId="13B96278" w14:textId="77777777" w:rsidR="00F53A76" w:rsidRPr="00F53A76" w:rsidRDefault="00F53A76" w:rsidP="00A61754">
            <w:pPr>
              <w:pStyle w:val="GazetteTableText"/>
            </w:pPr>
            <w:r w:rsidRPr="00F53A76">
              <w:t>Max. 0.5%</w:t>
            </w:r>
          </w:p>
        </w:tc>
        <w:tc>
          <w:tcPr>
            <w:tcW w:w="1007" w:type="pct"/>
          </w:tcPr>
          <w:p w14:paraId="4A03422D" w14:textId="77777777" w:rsidR="00F53A76" w:rsidRPr="00F53A76" w:rsidRDefault="00F53A76" w:rsidP="00A61754">
            <w:pPr>
              <w:pStyle w:val="GazetteTableText"/>
            </w:pPr>
            <w:r w:rsidRPr="00F53A76">
              <w:t>Max. 0.5%</w:t>
            </w:r>
          </w:p>
        </w:tc>
        <w:tc>
          <w:tcPr>
            <w:tcW w:w="981" w:type="pct"/>
          </w:tcPr>
          <w:p w14:paraId="7A0E951B" w14:textId="77777777" w:rsidR="00F53A76" w:rsidRPr="00F53A76" w:rsidRDefault="00F53A76" w:rsidP="00A61754">
            <w:pPr>
              <w:pStyle w:val="GazetteTableText"/>
            </w:pPr>
            <w:r w:rsidRPr="00F53A76">
              <w:t>Max. 0.5%</w:t>
            </w:r>
          </w:p>
        </w:tc>
        <w:tc>
          <w:tcPr>
            <w:tcW w:w="1045" w:type="pct"/>
          </w:tcPr>
          <w:p w14:paraId="1C7B2811" w14:textId="77777777" w:rsidR="00F53A76" w:rsidRPr="00F53A76" w:rsidRDefault="00F53A76" w:rsidP="00A61754">
            <w:pPr>
              <w:pStyle w:val="GazetteTableText"/>
            </w:pPr>
            <w:r w:rsidRPr="00F53A76">
              <w:t>Max. 0.5%</w:t>
            </w:r>
          </w:p>
        </w:tc>
      </w:tr>
      <w:tr w:rsidR="00F53A76" w:rsidRPr="00F53A76" w14:paraId="2D05CAAA" w14:textId="77777777" w:rsidTr="00A61754">
        <w:trPr>
          <w:trHeight w:val="283"/>
        </w:trPr>
        <w:tc>
          <w:tcPr>
            <w:tcW w:w="923" w:type="pct"/>
          </w:tcPr>
          <w:p w14:paraId="58DEAE51" w14:textId="77777777" w:rsidR="00F53A76" w:rsidRPr="00F53A76" w:rsidRDefault="00F53A76" w:rsidP="00A61754">
            <w:pPr>
              <w:pStyle w:val="GazetteTableText"/>
            </w:pPr>
            <w:proofErr w:type="spellStart"/>
            <w:r w:rsidRPr="00F53A76">
              <w:t>MeOSSPO</w:t>
            </w:r>
            <w:proofErr w:type="spellEnd"/>
          </w:p>
        </w:tc>
        <w:tc>
          <w:tcPr>
            <w:tcW w:w="1045" w:type="pct"/>
          </w:tcPr>
          <w:p w14:paraId="71D2312A" w14:textId="77777777" w:rsidR="00F53A76" w:rsidRPr="00F53A76" w:rsidRDefault="00F53A76" w:rsidP="00A61754">
            <w:pPr>
              <w:pStyle w:val="GazetteTableText"/>
            </w:pPr>
            <w:r w:rsidRPr="00F53A76">
              <w:t>Max. 0.01%</w:t>
            </w:r>
          </w:p>
        </w:tc>
        <w:tc>
          <w:tcPr>
            <w:tcW w:w="1007" w:type="pct"/>
          </w:tcPr>
          <w:p w14:paraId="27B50CFF" w14:textId="77777777" w:rsidR="00F53A76" w:rsidRPr="00F53A76" w:rsidRDefault="00F53A76" w:rsidP="00A61754">
            <w:pPr>
              <w:pStyle w:val="GazetteTableText"/>
            </w:pPr>
            <w:r w:rsidRPr="00F53A76">
              <w:t>NR</w:t>
            </w:r>
          </w:p>
        </w:tc>
        <w:tc>
          <w:tcPr>
            <w:tcW w:w="981" w:type="pct"/>
          </w:tcPr>
          <w:p w14:paraId="67C06C79" w14:textId="77777777" w:rsidR="00F53A76" w:rsidRPr="00F53A76" w:rsidRDefault="00F53A76" w:rsidP="00A61754">
            <w:pPr>
              <w:pStyle w:val="GazetteTableText"/>
            </w:pPr>
            <w:r w:rsidRPr="00F53A76">
              <w:t>NR</w:t>
            </w:r>
          </w:p>
        </w:tc>
        <w:tc>
          <w:tcPr>
            <w:tcW w:w="1045" w:type="pct"/>
          </w:tcPr>
          <w:p w14:paraId="5C0E55FE" w14:textId="77777777" w:rsidR="00F53A76" w:rsidRPr="00F53A76" w:rsidRDefault="00F53A76" w:rsidP="00A61754">
            <w:pPr>
              <w:pStyle w:val="GazetteTableText"/>
            </w:pPr>
            <w:r w:rsidRPr="00F53A76">
              <w:t>NR</w:t>
            </w:r>
          </w:p>
        </w:tc>
      </w:tr>
    </w:tbl>
    <w:p w14:paraId="7C51F44C" w14:textId="4BEB1505" w:rsidR="00F53A76" w:rsidRPr="00A61754" w:rsidRDefault="00F53A76" w:rsidP="00A61754">
      <w:pPr>
        <w:pStyle w:val="GazetteNormalText"/>
      </w:pPr>
      <w:r w:rsidRPr="00A61754">
        <w:t>Concentration percentages for all impurities in products are relative to the weight of active in the product.</w:t>
      </w:r>
    </w:p>
    <w:p w14:paraId="6F15F9F3" w14:textId="5ABB5287" w:rsidR="00F53A76" w:rsidRPr="00A61754" w:rsidRDefault="00F53A76" w:rsidP="00A61754">
      <w:pPr>
        <w:pStyle w:val="GazetteNormalText"/>
      </w:pPr>
      <w:r w:rsidRPr="00A61754">
        <w:t xml:space="preserve">NR= not required - because of analytical limitations, testing for </w:t>
      </w:r>
      <w:proofErr w:type="spellStart"/>
      <w:r w:rsidRPr="00A61754">
        <w:t>MeOSSPO</w:t>
      </w:r>
      <w:proofErr w:type="spellEnd"/>
      <w:r w:rsidRPr="00A61754">
        <w:t xml:space="preserve"> is not required for EW, EC and DP products. </w:t>
      </w:r>
    </w:p>
    <w:p w14:paraId="3922C04F" w14:textId="53959396" w:rsidR="00F53A76" w:rsidRPr="00A61754" w:rsidRDefault="00F53A76" w:rsidP="00A61754">
      <w:pPr>
        <w:pStyle w:val="GazetteNormalText"/>
      </w:pPr>
      <w:r w:rsidRPr="00A61754">
        <w:t xml:space="preserve">*Allowable ranges of malathion concentrations in products are as specified in the Agricultural and Veterinary Chemicals Code Regulations 1995, with the exception of UL and DP products as outlined below. </w:t>
      </w:r>
    </w:p>
    <w:p w14:paraId="0FC6D0CB" w14:textId="77777777" w:rsidR="00A61754" w:rsidRDefault="00F53A76" w:rsidP="00A61754">
      <w:pPr>
        <w:pStyle w:val="GazetteNormalText"/>
      </w:pPr>
      <w:r w:rsidRPr="00A61754">
        <w:t xml:space="preserve">^For a DP formulation, a tolerance range for declared contents up to 100 g/kg is -10% to +25%, instead of the usual </w:t>
      </w:r>
      <w:r w:rsidRPr="00A61754">
        <w:t>±</w:t>
      </w:r>
      <w:r w:rsidRPr="00A61754">
        <w:t>10%.</w:t>
      </w:r>
    </w:p>
    <w:p w14:paraId="0538793C" w14:textId="0E9498FC" w:rsidR="00F53A76" w:rsidRPr="00A61754" w:rsidRDefault="00F53A76" w:rsidP="00A61754">
      <w:pPr>
        <w:pStyle w:val="GazetteNormalText"/>
      </w:pPr>
      <w:r w:rsidRPr="00A61754">
        <w:t>The +25% tolerance used in this assessment reflects an allowable variation required to offset a significant degradation that may occur in freshly formulated material after storage.</w:t>
      </w:r>
    </w:p>
    <w:p w14:paraId="628FA0CD" w14:textId="22A57CCA" w:rsidR="00F53A76" w:rsidRPr="00A61754" w:rsidRDefault="00F53A76" w:rsidP="00A61754">
      <w:pPr>
        <w:pStyle w:val="GazetteNormalText"/>
      </w:pPr>
      <w:r w:rsidRPr="00A61754">
        <w:t>In the UL specification, malathion content is expressed as a minimum (950 g/kg) only, instead of the standard expression (&gt;500</w:t>
      </w:r>
      <w:r w:rsidRPr="00A61754">
        <w:t>±</w:t>
      </w:r>
      <w:r w:rsidRPr="00A61754">
        <w:t>25 g/kg). This is because the UL formulation consists of only, or mainly, an active constituent.</w:t>
      </w:r>
    </w:p>
    <w:p w14:paraId="408595D1" w14:textId="21671392" w:rsidR="00F53A76" w:rsidRPr="00F53A76" w:rsidRDefault="00F53A76" w:rsidP="00A61754">
      <w:pPr>
        <w:pStyle w:val="GazetteNormalText"/>
      </w:pPr>
      <w:r w:rsidRPr="00A61754">
        <w:t>#Compositional requirements for EC products will also be applicable to veterinary products which are specified as topical solutions</w:t>
      </w:r>
    </w:p>
    <w:p w14:paraId="5FD14C2A" w14:textId="77777777" w:rsidR="00F53A76" w:rsidRPr="00A61754" w:rsidRDefault="00F53A76">
      <w:pPr>
        <w:pStyle w:val="GazetteListAlpha"/>
        <w:ind w:left="453" w:hanging="340"/>
      </w:pPr>
      <w:r w:rsidRPr="00A61754">
        <w:t>Section 5A(3)(a)(vi), the APVMA is satisfied that the relevant particulars that are or would be entered in the Register can be varied to reflect the outcome of this reconsideration. In particular</w:t>
      </w:r>
    </w:p>
    <w:p w14:paraId="7B63CDE8" w14:textId="77777777" w:rsidR="00F53A76" w:rsidRPr="00A61754" w:rsidRDefault="00F53A76" w:rsidP="00B766DE">
      <w:pPr>
        <w:pStyle w:val="GazetteListRomanNumeral"/>
        <w:numPr>
          <w:ilvl w:val="0"/>
          <w:numId w:val="70"/>
        </w:numPr>
      </w:pPr>
      <w:r w:rsidRPr="00A61754">
        <w:t>The name of the active constituent can be varied from maldison to malathion.</w:t>
      </w:r>
    </w:p>
    <w:p w14:paraId="3EDF37A4" w14:textId="77777777" w:rsidR="00F53A76" w:rsidRPr="00A61754" w:rsidRDefault="00F53A76" w:rsidP="00B766DE">
      <w:pPr>
        <w:pStyle w:val="GazetteListRomanNumeral"/>
        <w:numPr>
          <w:ilvl w:val="0"/>
          <w:numId w:val="70"/>
        </w:numPr>
      </w:pPr>
      <w:r w:rsidRPr="00A61754">
        <w:t>The instructions for use can be varied to reflect the outcome of the reconsideration.</w:t>
      </w:r>
    </w:p>
    <w:p w14:paraId="146659E2" w14:textId="77777777" w:rsidR="00F53A76" w:rsidRPr="00A61754" w:rsidRDefault="00F53A76">
      <w:pPr>
        <w:pStyle w:val="GazetteListAlpha"/>
        <w:ind w:left="453" w:hanging="340"/>
      </w:pPr>
      <w:bookmarkStart w:id="52" w:name="_Hlk114642781"/>
      <w:r w:rsidRPr="00A61754">
        <w:t xml:space="preserve">Section 5A(3)(a)(v) - the APVMA is satisfied that the conditions of registration referred to as </w:t>
      </w:r>
      <w:r w:rsidRPr="00A61754">
        <w:t>‘</w:t>
      </w:r>
      <w:bookmarkStart w:id="53" w:name="_Hlk114652426"/>
      <w:r w:rsidRPr="00A61754">
        <w:t>Agricultural Products Quality Assurance Requirements</w:t>
      </w:r>
      <w:r w:rsidRPr="00A61754">
        <w:t>’</w:t>
      </w:r>
      <w:r w:rsidRPr="00A61754">
        <w:t xml:space="preserve"> </w:t>
      </w:r>
      <w:bookmarkEnd w:id="53"/>
      <w:r w:rsidRPr="00A61754">
        <w:t xml:space="preserve">can be varied to refer to the </w:t>
      </w:r>
      <w:bookmarkStart w:id="54" w:name="_Hlk114582690"/>
      <w:r w:rsidRPr="00A61754">
        <w:t>Agricultural and Veterinary Chemicals Code (Agricultural Active Constituents) Standards 2022</w:t>
      </w:r>
      <w:bookmarkEnd w:id="54"/>
      <w:r w:rsidRPr="00A61754">
        <w:t xml:space="preserve"> and to include the requirement for products to meet the product standard as follows:</w:t>
      </w:r>
    </w:p>
    <w:bookmarkEnd w:id="52"/>
    <w:p w14:paraId="3592FBA2" w14:textId="77777777" w:rsidR="00F53A76" w:rsidRPr="00A61754" w:rsidRDefault="00F53A76" w:rsidP="00A61754">
      <w:pPr>
        <w:pStyle w:val="GazetteBulletList2"/>
      </w:pPr>
      <w:r w:rsidRPr="00A61754">
        <w:t xml:space="preserve">Manufacture of active constituent </w:t>
      </w:r>
      <w:r w:rsidRPr="00A61754">
        <w:t>–</w:t>
      </w:r>
      <w:r w:rsidRPr="00A61754">
        <w:t xml:space="preserve"> the registrant must not supply the chemical product, or cause it to be supplied, unless the active constituent contained in the chemical product:</w:t>
      </w:r>
    </w:p>
    <w:p w14:paraId="62CC4918" w14:textId="77777777" w:rsidR="00F53A76" w:rsidRPr="00B766DE" w:rsidRDefault="00F53A76" w:rsidP="00B766DE">
      <w:pPr>
        <w:pStyle w:val="GazetteListRomanNumeral"/>
        <w:numPr>
          <w:ilvl w:val="0"/>
          <w:numId w:val="180"/>
        </w:numPr>
        <w:ind w:left="1134" w:hanging="284"/>
      </w:pPr>
      <w:r w:rsidRPr="00B766DE">
        <w:t>complies with the Agricultural and Veterinary Chemicals Code (Agricultural Active Constituents) Standards 2022 (Active Constituent Standard 2022) for that active constituent</w:t>
      </w:r>
      <w:bookmarkStart w:id="55" w:name="_Hlk114582809"/>
      <w:r w:rsidRPr="00B766DE">
        <w:t xml:space="preserve">; </w:t>
      </w:r>
      <w:bookmarkEnd w:id="55"/>
      <w:r w:rsidRPr="00B766DE">
        <w:t>and</w:t>
      </w:r>
    </w:p>
    <w:p w14:paraId="521D165A" w14:textId="77777777" w:rsidR="00F53A76" w:rsidRPr="00B766DE" w:rsidRDefault="00F53A76">
      <w:pPr>
        <w:pStyle w:val="GazetteListRomanNumeral"/>
        <w:ind w:left="1134" w:hanging="340"/>
      </w:pPr>
      <w:r w:rsidRPr="00B766DE">
        <w:t>was manufactured at a site of manufacture listed in the Record of approved active constituents.</w:t>
      </w:r>
    </w:p>
    <w:p w14:paraId="40EF6578" w14:textId="77777777" w:rsidR="00F53A76" w:rsidRPr="00F53A76" w:rsidRDefault="00F53A76" w:rsidP="00A61754">
      <w:pPr>
        <w:pStyle w:val="GazetteBulletList2"/>
      </w:pPr>
      <w:r w:rsidRPr="00F53A76">
        <w:t xml:space="preserve">Analysis results </w:t>
      </w:r>
      <w:r w:rsidRPr="00F53A76">
        <w:t>–</w:t>
      </w:r>
      <w:r w:rsidRPr="00F53A76">
        <w:t xml:space="preserve"> the registrant must not supply the chemical product or cause it to be supplied unless the registrant has in its possession prior to the supply of each batch of the chemical product, batch analysis results that show:</w:t>
      </w:r>
    </w:p>
    <w:p w14:paraId="3B148037" w14:textId="77777777" w:rsidR="00F53A76" w:rsidRPr="00A61754" w:rsidRDefault="00F53A76">
      <w:pPr>
        <w:pStyle w:val="GazetteListRomanNumeral"/>
        <w:numPr>
          <w:ilvl w:val="0"/>
          <w:numId w:val="71"/>
        </w:numPr>
        <w:ind w:left="1134" w:hanging="340"/>
      </w:pPr>
      <w:r w:rsidRPr="00A61754">
        <w:lastRenderedPageBreak/>
        <w:t xml:space="preserve">the active constituent contained in the chemical product complies with the Active Constituent Standard 2022 for that active </w:t>
      </w:r>
      <w:proofErr w:type="gramStart"/>
      <w:r w:rsidRPr="00A61754">
        <w:t>constituent;</w:t>
      </w:r>
      <w:proofErr w:type="gramEnd"/>
    </w:p>
    <w:p w14:paraId="1C878CBC" w14:textId="2648942F" w:rsidR="00F53A76" w:rsidRPr="00A61754" w:rsidRDefault="00F53A76">
      <w:pPr>
        <w:pStyle w:val="GazetteListRomanNumeral"/>
        <w:numPr>
          <w:ilvl w:val="0"/>
          <w:numId w:val="71"/>
        </w:numPr>
        <w:ind w:left="1134" w:hanging="340"/>
      </w:pPr>
      <w:r w:rsidRPr="00A61754">
        <w:t>if there is a standard for a</w:t>
      </w:r>
      <w:r w:rsidR="00DA598B" w:rsidRPr="00A61754">
        <w:t xml:space="preserve"> </w:t>
      </w:r>
      <w:r w:rsidRPr="00A61754">
        <w:t>constituent in the chemical product that is listed in the Active Constituent Standard 2022, that the constituent complies with the Active Constituent Standard 2022 for that constituent; and</w:t>
      </w:r>
    </w:p>
    <w:p w14:paraId="765992EF" w14:textId="3468736A" w:rsidR="00F53A76" w:rsidRPr="00F53A76" w:rsidRDefault="00F53A76">
      <w:pPr>
        <w:pStyle w:val="GazetteListRomanNumeral"/>
        <w:numPr>
          <w:ilvl w:val="0"/>
          <w:numId w:val="71"/>
        </w:numPr>
        <w:ind w:left="1134" w:hanging="340"/>
      </w:pPr>
      <w:r w:rsidRPr="00A61754">
        <w:t>the batch number of the active constituent contained in the chemical product.</w:t>
      </w:r>
    </w:p>
    <w:p w14:paraId="6566E4B1" w14:textId="77777777" w:rsidR="00F53A76" w:rsidRPr="00F53A76" w:rsidRDefault="00F53A76" w:rsidP="00A61754">
      <w:pPr>
        <w:pStyle w:val="GazetteBulletList2"/>
      </w:pPr>
      <w:r w:rsidRPr="00F53A76">
        <w:t xml:space="preserve">Records </w:t>
      </w:r>
      <w:r w:rsidRPr="00F53A76">
        <w:t>–</w:t>
      </w:r>
      <w:r w:rsidRPr="00F53A76">
        <w:t xml:space="preserve"> the registrant must, at or prior to the supply of a batch of the chemical product by the registrant or by another person on behalf of the registrant, make or have in its possession, a record that contains the following information:</w:t>
      </w:r>
    </w:p>
    <w:p w14:paraId="37603C88" w14:textId="77777777" w:rsidR="00F53A76" w:rsidRPr="00A61754" w:rsidRDefault="00F53A76">
      <w:pPr>
        <w:pStyle w:val="GazetteListRomanNumeral"/>
        <w:numPr>
          <w:ilvl w:val="0"/>
          <w:numId w:val="72"/>
        </w:numPr>
        <w:ind w:left="1134" w:hanging="340"/>
      </w:pPr>
      <w:r w:rsidRPr="00A61754">
        <w:t>The name of the chemical product</w:t>
      </w:r>
    </w:p>
    <w:p w14:paraId="01FF0C45" w14:textId="77777777" w:rsidR="00F53A76" w:rsidRPr="00A61754" w:rsidRDefault="00F53A76">
      <w:pPr>
        <w:pStyle w:val="GazetteListRomanNumeral"/>
        <w:numPr>
          <w:ilvl w:val="0"/>
          <w:numId w:val="72"/>
        </w:numPr>
        <w:ind w:left="1134" w:hanging="340"/>
      </w:pPr>
      <w:r w:rsidRPr="00A61754">
        <w:t>The APVMA product number of the chemical product</w:t>
      </w:r>
    </w:p>
    <w:p w14:paraId="308664E5" w14:textId="77777777" w:rsidR="00F53A76" w:rsidRPr="00A61754" w:rsidRDefault="00F53A76">
      <w:pPr>
        <w:pStyle w:val="GazetteListRomanNumeral"/>
        <w:numPr>
          <w:ilvl w:val="0"/>
          <w:numId w:val="72"/>
        </w:numPr>
        <w:ind w:left="1134" w:hanging="340"/>
      </w:pPr>
      <w:r w:rsidRPr="00A61754">
        <w:t>If the chemical product was imported into Australia by another person on behalf of, or pursuant to an arrangement with the registrant, the name and address of that person</w:t>
      </w:r>
    </w:p>
    <w:p w14:paraId="2ED97704" w14:textId="77777777" w:rsidR="00F53A76" w:rsidRPr="00A61754" w:rsidRDefault="00F53A76">
      <w:pPr>
        <w:pStyle w:val="GazetteListRomanNumeral"/>
        <w:numPr>
          <w:ilvl w:val="0"/>
          <w:numId w:val="72"/>
        </w:numPr>
        <w:ind w:left="1134" w:hanging="340"/>
      </w:pPr>
      <w:r w:rsidRPr="00A61754">
        <w:t>If the chemical product was manufactured in Australia by another person on behalf of, or pursuant to an arrangement with the registrant, the name and address of that person</w:t>
      </w:r>
    </w:p>
    <w:p w14:paraId="67B7AC6B" w14:textId="77777777" w:rsidR="00F53A76" w:rsidRPr="00A61754" w:rsidRDefault="00F53A76">
      <w:pPr>
        <w:pStyle w:val="GazetteListRomanNumeral"/>
        <w:numPr>
          <w:ilvl w:val="0"/>
          <w:numId w:val="72"/>
        </w:numPr>
        <w:ind w:left="1134" w:hanging="340"/>
      </w:pPr>
      <w:r w:rsidRPr="00A61754">
        <w:t>The date of importation into, or manufacture in, Australia as the case may be</w:t>
      </w:r>
    </w:p>
    <w:p w14:paraId="0C5E6828" w14:textId="77777777" w:rsidR="00F53A76" w:rsidRPr="00A61754" w:rsidRDefault="00F53A76">
      <w:pPr>
        <w:pStyle w:val="GazetteListRomanNumeral"/>
        <w:numPr>
          <w:ilvl w:val="0"/>
          <w:numId w:val="72"/>
        </w:numPr>
        <w:ind w:left="1134" w:hanging="340"/>
      </w:pPr>
      <w:r w:rsidRPr="00A61754">
        <w:t>The batch number of the chemical product from which the supply was made</w:t>
      </w:r>
    </w:p>
    <w:p w14:paraId="1CCE6D7F" w14:textId="77777777" w:rsidR="00F53A76" w:rsidRPr="00A61754" w:rsidRDefault="00F53A76">
      <w:pPr>
        <w:pStyle w:val="GazetteListRomanNumeral"/>
        <w:numPr>
          <w:ilvl w:val="0"/>
          <w:numId w:val="72"/>
        </w:numPr>
        <w:ind w:left="1134" w:hanging="340"/>
      </w:pPr>
      <w:r w:rsidRPr="00A61754">
        <w:t>The quantity of the chemical product that constitutes the batch</w:t>
      </w:r>
    </w:p>
    <w:p w14:paraId="0594BEB5" w14:textId="19A14698" w:rsidR="00F53A76" w:rsidRPr="00F53A76" w:rsidRDefault="00F53A76">
      <w:pPr>
        <w:pStyle w:val="GazetteListRomanNumeral"/>
        <w:numPr>
          <w:ilvl w:val="0"/>
          <w:numId w:val="72"/>
        </w:numPr>
        <w:ind w:left="1134" w:hanging="340"/>
      </w:pPr>
      <w:r w:rsidRPr="00A61754">
        <w:t>The batch number, and name and address of the manufacturer of the active constituent contained in the chemical product</w:t>
      </w:r>
    </w:p>
    <w:p w14:paraId="3664DBC7" w14:textId="77777777" w:rsidR="00F53A76" w:rsidRPr="00A61754" w:rsidRDefault="00F53A76" w:rsidP="00A61754">
      <w:pPr>
        <w:pStyle w:val="GazetteBulletList2"/>
      </w:pPr>
      <w:r w:rsidRPr="00A61754">
        <w:t>The registrant must produce, or cause to be produced, to the APVMA any batch analysis results or record within 10 working days of the request having been made by the APVMA, or other such period as determined by the APVMA.</w:t>
      </w:r>
    </w:p>
    <w:p w14:paraId="565039B5" w14:textId="77777777" w:rsidR="00F53A76" w:rsidRPr="00A61754" w:rsidRDefault="00F53A76" w:rsidP="00A61754">
      <w:pPr>
        <w:pStyle w:val="GazetteBulletList2"/>
      </w:pPr>
      <w:r w:rsidRPr="00A61754">
        <w:t>The registrant must keep, or cause to be kept, any batch analysis results or records for 2 years after any batch analysis results or records is made.</w:t>
      </w:r>
    </w:p>
    <w:p w14:paraId="5EC2BB7B" w14:textId="77777777" w:rsidR="00F53A76" w:rsidRPr="00A61754" w:rsidRDefault="00F53A76" w:rsidP="00A61754">
      <w:pPr>
        <w:pStyle w:val="GazetteBulletList2"/>
      </w:pPr>
      <w:r w:rsidRPr="00A61754">
        <w:t xml:space="preserve">Possession of batch analysis results and records </w:t>
      </w:r>
      <w:r w:rsidRPr="00A61754">
        <w:t>–</w:t>
      </w:r>
      <w:r w:rsidRPr="00A61754">
        <w:t xml:space="preserve"> for the purposes of these conditions, batch analysis results or records are in the possession of the registrant if batch analysis results or records are:</w:t>
      </w:r>
    </w:p>
    <w:p w14:paraId="6F9F38A5" w14:textId="77777777" w:rsidR="00F53A76" w:rsidRPr="00A61754" w:rsidRDefault="00F53A76">
      <w:pPr>
        <w:pStyle w:val="GazetteListRomanNumeral"/>
        <w:numPr>
          <w:ilvl w:val="0"/>
          <w:numId w:val="73"/>
        </w:numPr>
        <w:ind w:left="794" w:firstLine="340"/>
      </w:pPr>
      <w:r w:rsidRPr="00A61754">
        <w:t>in the possession of the registrant; or</w:t>
      </w:r>
    </w:p>
    <w:p w14:paraId="4A4CFF69" w14:textId="77777777" w:rsidR="00F53A76" w:rsidRPr="00A61754" w:rsidRDefault="00F53A76" w:rsidP="00F8203D">
      <w:pPr>
        <w:pStyle w:val="GazetteListRomanNumeral"/>
        <w:numPr>
          <w:ilvl w:val="0"/>
          <w:numId w:val="73"/>
        </w:numPr>
        <w:ind w:left="794" w:firstLine="340"/>
      </w:pPr>
      <w:r w:rsidRPr="00A61754">
        <w:t>in the possession of another person pursuant to an arrangement with the registrant.</w:t>
      </w:r>
    </w:p>
    <w:p w14:paraId="06EF4786" w14:textId="77777777" w:rsidR="00F53A76" w:rsidRPr="00F53A76" w:rsidRDefault="00F53A76" w:rsidP="00A61754">
      <w:pPr>
        <w:pStyle w:val="GazetteBulletList2"/>
      </w:pPr>
      <w:r w:rsidRPr="00F53A76">
        <w:t xml:space="preserve">Compliance with the Standard </w:t>
      </w:r>
      <w:r w:rsidRPr="00F53A76">
        <w:t>–</w:t>
      </w:r>
      <w:r w:rsidRPr="00F53A76">
        <w:t xml:space="preserve"> for the purposes of these conditions, a constituent complies with the Active Constituent Standard 2022 if the constituent, when measured using a validated analytical method does not contain:</w:t>
      </w:r>
    </w:p>
    <w:p w14:paraId="24979422" w14:textId="77777777" w:rsidR="00F53A76" w:rsidRPr="00F53A76" w:rsidRDefault="00F53A76" w:rsidP="00F8203D">
      <w:pPr>
        <w:pStyle w:val="GazetteListRomanNumeral"/>
        <w:numPr>
          <w:ilvl w:val="0"/>
          <w:numId w:val="181"/>
        </w:numPr>
        <w:tabs>
          <w:tab w:val="clear" w:pos="720"/>
        </w:tabs>
        <w:ind w:left="1134" w:firstLine="0"/>
      </w:pPr>
      <w:r w:rsidRPr="00F53A76">
        <w:t>less than the minimum purity and/or content of the constituent as set out in the Active Constituent Standard 2022 for the Constituent; and</w:t>
      </w:r>
    </w:p>
    <w:p w14:paraId="661A9585" w14:textId="77777777" w:rsidR="00F53A76" w:rsidRPr="00F53A76" w:rsidRDefault="00F53A76" w:rsidP="00F8203D">
      <w:pPr>
        <w:pStyle w:val="GazetteListRomanNumeral"/>
        <w:numPr>
          <w:ilvl w:val="0"/>
          <w:numId w:val="181"/>
        </w:numPr>
        <w:ind w:left="794" w:firstLine="340"/>
      </w:pPr>
      <w:r w:rsidRPr="00F53A76">
        <w:t>more than the maximum level of any impurity as set out in the Active Constituent Standard 2022</w:t>
      </w:r>
    </w:p>
    <w:p w14:paraId="24E6FFDC" w14:textId="77777777" w:rsidR="00F53A76" w:rsidRPr="00F53A76" w:rsidRDefault="00F53A76" w:rsidP="00A61754">
      <w:pPr>
        <w:pStyle w:val="GazetteBulletList2"/>
      </w:pPr>
      <w:r w:rsidRPr="00F53A76">
        <w:t xml:space="preserve">Definitions and Interpretation </w:t>
      </w:r>
      <w:r w:rsidRPr="00F53A76">
        <w:t>–</w:t>
      </w:r>
      <w:r w:rsidRPr="00F53A76">
        <w:t xml:space="preserve"> in these conditions the following words have the following meanings:</w:t>
      </w:r>
    </w:p>
    <w:p w14:paraId="4CF26E04" w14:textId="77777777" w:rsidR="00F53A76" w:rsidRPr="00A61754" w:rsidRDefault="00F53A76">
      <w:pPr>
        <w:pStyle w:val="GazetteBulletList2"/>
        <w:numPr>
          <w:ilvl w:val="0"/>
          <w:numId w:val="74"/>
        </w:numPr>
        <w:ind w:left="1418" w:hanging="454"/>
      </w:pPr>
      <w:r w:rsidRPr="00A61754">
        <w:t>'Batch' means a defined quantity of material produced in a single series of operations.</w:t>
      </w:r>
    </w:p>
    <w:p w14:paraId="0B737A28" w14:textId="77777777" w:rsidR="00F53A76" w:rsidRPr="00A61754" w:rsidRDefault="00F53A76">
      <w:pPr>
        <w:pStyle w:val="GazetteBulletList2"/>
        <w:numPr>
          <w:ilvl w:val="0"/>
          <w:numId w:val="74"/>
        </w:numPr>
        <w:ind w:left="1418" w:hanging="454"/>
      </w:pPr>
      <w:r w:rsidRPr="00A61754">
        <w:t>'Batch number' means that a distinctive combination of numbers and/or letters that specifically identifies a batch and from which the production history can be determined.</w:t>
      </w:r>
    </w:p>
    <w:p w14:paraId="6821F6D1" w14:textId="77777777" w:rsidR="00F53A76" w:rsidRPr="00A61754" w:rsidRDefault="00F53A76">
      <w:pPr>
        <w:pStyle w:val="GazetteBulletList2"/>
        <w:numPr>
          <w:ilvl w:val="0"/>
          <w:numId w:val="74"/>
        </w:numPr>
        <w:ind w:left="1418" w:hanging="454"/>
      </w:pPr>
      <w:r w:rsidRPr="00A61754">
        <w:lastRenderedPageBreak/>
        <w:t>'Batch analysis results' means the results of analysis from each batch of the constituent that include:</w:t>
      </w:r>
    </w:p>
    <w:p w14:paraId="7A06A928" w14:textId="77777777" w:rsidR="00F53A76" w:rsidRPr="00F8203D" w:rsidRDefault="00F53A76" w:rsidP="00F8203D">
      <w:pPr>
        <w:pStyle w:val="GazetteListRomanNumeral"/>
        <w:numPr>
          <w:ilvl w:val="0"/>
          <w:numId w:val="182"/>
        </w:numPr>
        <w:ind w:left="794" w:firstLine="340"/>
      </w:pPr>
      <w:r w:rsidRPr="00F8203D">
        <w:t>the name of the manufacturer and the manufacturing site address</w:t>
      </w:r>
    </w:p>
    <w:p w14:paraId="6C945FAF" w14:textId="77777777" w:rsidR="00F53A76" w:rsidRPr="00F8203D" w:rsidRDefault="00F53A76" w:rsidP="00F8203D">
      <w:pPr>
        <w:pStyle w:val="GazetteListRomanNumeral"/>
        <w:numPr>
          <w:ilvl w:val="0"/>
          <w:numId w:val="182"/>
        </w:numPr>
        <w:ind w:left="794" w:firstLine="340"/>
      </w:pPr>
      <w:r w:rsidRPr="00F8203D">
        <w:t>the date of the analysis</w:t>
      </w:r>
    </w:p>
    <w:p w14:paraId="1327BC08" w14:textId="77777777" w:rsidR="00F53A76" w:rsidRPr="00F8203D" w:rsidRDefault="00F53A76" w:rsidP="00F8203D">
      <w:pPr>
        <w:pStyle w:val="GazetteListRomanNumeral"/>
        <w:numPr>
          <w:ilvl w:val="0"/>
          <w:numId w:val="182"/>
        </w:numPr>
        <w:ind w:left="794" w:firstLine="340"/>
      </w:pPr>
      <w:r w:rsidRPr="00F8203D">
        <w:t>the batch number and date of manufacture of the batch</w:t>
      </w:r>
    </w:p>
    <w:p w14:paraId="76653154" w14:textId="77777777" w:rsidR="00F53A76" w:rsidRPr="00F8203D" w:rsidRDefault="00F53A76" w:rsidP="00F8203D">
      <w:pPr>
        <w:pStyle w:val="GazetteListRomanNumeral"/>
        <w:numPr>
          <w:ilvl w:val="0"/>
          <w:numId w:val="182"/>
        </w:numPr>
        <w:ind w:left="794" w:firstLine="340"/>
      </w:pPr>
      <w:r w:rsidRPr="00F8203D">
        <w:t>the analysis result(s) for the constituent purity and/or content and/or isomer ratio and/or the specified impurities as per the Active Constituent Standard 2022 for the constituent</w:t>
      </w:r>
    </w:p>
    <w:p w14:paraId="23226D16" w14:textId="77777777" w:rsidR="00F53A76" w:rsidRPr="00F8203D" w:rsidRDefault="00F53A76" w:rsidP="00F8203D">
      <w:pPr>
        <w:pStyle w:val="GazetteListRomanNumeral"/>
        <w:numPr>
          <w:ilvl w:val="0"/>
          <w:numId w:val="182"/>
        </w:numPr>
        <w:ind w:left="794" w:firstLine="340"/>
      </w:pPr>
      <w:r w:rsidRPr="00F8203D">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7ABFAB59" w14:textId="77777777" w:rsidR="00F53A76" w:rsidRPr="00F53A76" w:rsidRDefault="00F53A76">
      <w:pPr>
        <w:pStyle w:val="GazetteBulletList2"/>
        <w:numPr>
          <w:ilvl w:val="0"/>
          <w:numId w:val="75"/>
        </w:numPr>
        <w:ind w:left="1418" w:hanging="454"/>
      </w:pPr>
      <w:r w:rsidRPr="00F53A76">
        <w:t>If analytical methods and validation data have been previously provided to the APVMA, a reference to that submission will suffice.</w:t>
      </w:r>
    </w:p>
    <w:p w14:paraId="261D64AD" w14:textId="77777777" w:rsidR="00F53A76" w:rsidRPr="00F53A76" w:rsidRDefault="00F53A76">
      <w:pPr>
        <w:pStyle w:val="GazetteBulletList2"/>
        <w:numPr>
          <w:ilvl w:val="0"/>
          <w:numId w:val="75"/>
        </w:numPr>
        <w:ind w:left="1418" w:hanging="454"/>
      </w:pPr>
      <w:r w:rsidRPr="00F53A76">
        <w:t>'Record' means a document in written or electronic form that contains the particulars set out in paragraph (3) and which is readily accessible for the purposes of Part 9 of the Agvet Code (Enforcement).</w:t>
      </w:r>
    </w:p>
    <w:p w14:paraId="7515A8C8" w14:textId="26A07B33" w:rsidR="00F53A76" w:rsidRPr="00F53A76" w:rsidRDefault="00F53A76">
      <w:pPr>
        <w:pStyle w:val="GazetteBulletList2"/>
        <w:numPr>
          <w:ilvl w:val="0"/>
          <w:numId w:val="75"/>
        </w:numPr>
        <w:ind w:left="1418" w:hanging="454"/>
      </w:pPr>
      <w:r w:rsidRPr="00F53A76">
        <w:t>'Supply' has the same meaning as given to it in section 3 of the Agvet Code.</w:t>
      </w:r>
    </w:p>
    <w:p w14:paraId="5AF8E56F" w14:textId="77777777" w:rsidR="00F53A76" w:rsidRPr="00F53A76" w:rsidRDefault="00F53A76">
      <w:pPr>
        <w:pStyle w:val="GazetteListAlpha"/>
        <w:ind w:left="453" w:hanging="340"/>
      </w:pPr>
      <w:r w:rsidRPr="00F53A76">
        <w:t xml:space="preserve">Section 5A(3)(a)(v) - the APVMA is satisfied that the conditions of registration can be varied to include the requirement that products containing malathion as an active constituent shall conform with any proposed product standard by removing the reference to the </w:t>
      </w:r>
      <w:r w:rsidRPr="00F53A76">
        <w:t>‘</w:t>
      </w:r>
      <w:r w:rsidRPr="00F53A76">
        <w:t>Agricultural products Quality Assurance Requirements</w:t>
      </w:r>
      <w:r w:rsidRPr="00F53A76">
        <w:t>’</w:t>
      </w:r>
      <w:r w:rsidRPr="00F53A76">
        <w:t xml:space="preserve"> outlined in paragraph 26(d) and to include the following entry under the heading Analysis results:</w:t>
      </w:r>
    </w:p>
    <w:p w14:paraId="1986B901" w14:textId="77777777" w:rsidR="00F53A76" w:rsidRPr="00F53A76" w:rsidRDefault="00F53A76" w:rsidP="00A61754">
      <w:pPr>
        <w:pStyle w:val="GazetteBulletList2"/>
      </w:pPr>
      <w:r w:rsidRPr="00F53A76">
        <w:t>the registrant must not supply the chemical product or cause it to be supplied unless the registrant has in its possession prior to the supply of each batch of the chemical product, batch analysis results that show:</w:t>
      </w:r>
    </w:p>
    <w:p w14:paraId="6235DF93" w14:textId="19EDAF16" w:rsidR="00F53A76" w:rsidRPr="00F53A76" w:rsidRDefault="00F53A76">
      <w:pPr>
        <w:pStyle w:val="GazetteListRomanNumeral"/>
        <w:numPr>
          <w:ilvl w:val="0"/>
          <w:numId w:val="76"/>
        </w:numPr>
        <w:ind w:left="1587" w:hanging="510"/>
      </w:pPr>
      <w:r w:rsidRPr="00F53A76">
        <w:t>if there is a APVMA Standard for the product established under section 6E of the Agvet Code, the product must comply with the APVMA Standard for that product.</w:t>
      </w:r>
    </w:p>
    <w:p w14:paraId="47CEED75" w14:textId="77777777" w:rsidR="00F53A76" w:rsidRPr="00F53A76" w:rsidRDefault="00F53A76" w:rsidP="00A61754">
      <w:pPr>
        <w:pStyle w:val="GazetteListNumbered"/>
      </w:pPr>
      <w:r w:rsidRPr="00F53A76">
        <w:t>The APVMA has considered whether registered chemical products can be varied to meet the safety criteria set out in Section 5A(3)(b) as follows:</w:t>
      </w:r>
    </w:p>
    <w:p w14:paraId="68788049" w14:textId="77777777" w:rsidR="00F53A76" w:rsidRPr="00F53A76" w:rsidRDefault="00F53A76">
      <w:pPr>
        <w:pStyle w:val="GazetteListAlpha"/>
        <w:numPr>
          <w:ilvl w:val="0"/>
          <w:numId w:val="77"/>
        </w:numPr>
        <w:ind w:left="453" w:hanging="340"/>
      </w:pPr>
      <w:r w:rsidRPr="00F53A76">
        <w:t xml:space="preserve">Section 5A(3)(b)(iii) </w:t>
      </w:r>
      <w:r w:rsidRPr="00F53A76">
        <w:t>–</w:t>
      </w:r>
      <w:r w:rsidRPr="00F53A76">
        <w:t xml:space="preserve"> the APVMA is satisfied that Agricultural and Veterinary Chemicals Code (MRL Standard) Instrument 2019 can be amended to include relevant MRLs for food or feed commodities, in particular for pastures, fodder plants, grape pomace and citrus pomace as outlined in the Malathion Review Technical Report.</w:t>
      </w:r>
    </w:p>
    <w:p w14:paraId="71DE681A" w14:textId="51246453" w:rsidR="00F53A76" w:rsidRPr="00F53A76" w:rsidRDefault="00F53A76">
      <w:pPr>
        <w:pStyle w:val="GazetteListAlpha"/>
        <w:numPr>
          <w:ilvl w:val="0"/>
          <w:numId w:val="77"/>
        </w:numPr>
        <w:ind w:left="453" w:hanging="340"/>
      </w:pPr>
      <w:r w:rsidRPr="00F53A76">
        <w:t xml:space="preserve">Section 5A(3)(b)(iv), the APVMA proposes that it can be satisfied of the stability of agricultural chemical products containing malathion as an active </w:t>
      </w:r>
      <w:proofErr w:type="gramStart"/>
      <w:r w:rsidRPr="00F53A76">
        <w:t>constituent, if</w:t>
      </w:r>
      <w:proofErr w:type="gramEnd"/>
      <w:r w:rsidRPr="00F53A76">
        <w:t xml:space="preserve"> the products have specific storage instructions and an expiry date.</w:t>
      </w:r>
    </w:p>
    <w:p w14:paraId="7C4CA9BF" w14:textId="77777777" w:rsidR="00F53A76" w:rsidRPr="00F53A76" w:rsidRDefault="00F53A76">
      <w:pPr>
        <w:pStyle w:val="GazetteListRomanNumeral"/>
        <w:numPr>
          <w:ilvl w:val="0"/>
          <w:numId w:val="78"/>
        </w:numPr>
        <w:ind w:left="454" w:hanging="284"/>
      </w:pPr>
      <w:r w:rsidRPr="00F53A76">
        <w:t>Currently registered agricultural chemical products containing malathion as an active constituent can be varied to be subject to a condition of registration requiring an expiry date based on stability data previously supplied.</w:t>
      </w:r>
    </w:p>
    <w:p w14:paraId="241911C7" w14:textId="77777777" w:rsidR="00F53A76" w:rsidRPr="00F53A76" w:rsidRDefault="00F53A76">
      <w:pPr>
        <w:pStyle w:val="GazetteListRomanNumeral"/>
        <w:numPr>
          <w:ilvl w:val="0"/>
          <w:numId w:val="78"/>
        </w:numPr>
        <w:ind w:left="454" w:hanging="284"/>
      </w:pPr>
      <w:r w:rsidRPr="00F53A76">
        <w:t>Storage can be limited to below 30</w:t>
      </w:r>
      <w:r w:rsidRPr="00F53A76">
        <w:t>°</w:t>
      </w:r>
      <w:r w:rsidRPr="00F53A76">
        <w:t>C (Room Temperature)</w:t>
      </w:r>
    </w:p>
    <w:p w14:paraId="7DF4ED0E" w14:textId="77777777" w:rsidR="00A61754" w:rsidRDefault="00F53A76">
      <w:pPr>
        <w:pStyle w:val="GazetteListRomanNumeral"/>
        <w:numPr>
          <w:ilvl w:val="0"/>
          <w:numId w:val="78"/>
        </w:numPr>
        <w:ind w:left="454" w:hanging="284"/>
        <w:sectPr w:rsidR="00A61754" w:rsidSect="00CB73E0">
          <w:pgSz w:w="11906" w:h="16838"/>
          <w:pgMar w:top="1440" w:right="1134" w:bottom="1440" w:left="1134" w:header="794" w:footer="737" w:gutter="0"/>
          <w:cols w:space="708"/>
          <w:docGrid w:linePitch="360"/>
        </w:sectPr>
      </w:pPr>
      <w:r w:rsidRPr="00F53A76">
        <w:t>The APVMA proposes that agricultural chemical products containing malathion as an active constituent, should be declared to be Date Controlled Products under paragraph 4(b) of the Agvet code regulations and included in Schedule 1 to the regulations as an outcome of this reconsideration. As an interim measure the APVMA intends that a condition of registration be applied to all agricultural chemicals containing malathion as the active constituent as proposed in 27(b)(i) above.</w:t>
      </w:r>
    </w:p>
    <w:p w14:paraId="2572D847" w14:textId="77777777" w:rsidR="00F53A76" w:rsidRPr="00F53A76" w:rsidRDefault="00F53A76" w:rsidP="00A61754">
      <w:pPr>
        <w:pStyle w:val="GazetteHeading3"/>
      </w:pPr>
      <w:bookmarkStart w:id="56" w:name="_Toc83197586"/>
      <w:bookmarkStart w:id="57" w:name="_Toc89259359"/>
      <w:bookmarkStart w:id="58" w:name="_Toc111536670"/>
      <w:bookmarkStart w:id="59" w:name="_Hlk111552660"/>
      <w:r w:rsidRPr="00F53A76">
        <w:lastRenderedPageBreak/>
        <w:t>Consideration of whether registered agricultural chemical products meet the efficacy criteria:</w:t>
      </w:r>
      <w:bookmarkEnd w:id="56"/>
      <w:bookmarkEnd w:id="57"/>
      <w:bookmarkEnd w:id="58"/>
    </w:p>
    <w:bookmarkEnd w:id="59"/>
    <w:p w14:paraId="41DFEFDD" w14:textId="77777777" w:rsidR="00F53A76" w:rsidRPr="00F53A76" w:rsidRDefault="00F53A76" w:rsidP="00A61754">
      <w:pPr>
        <w:pStyle w:val="GazetteListNumbered"/>
      </w:pPr>
      <w:r w:rsidRPr="00F53A76">
        <w:t>Section 5</w:t>
      </w:r>
      <w:proofErr w:type="gramStart"/>
      <w:r w:rsidRPr="00F53A76">
        <w:t>B(</w:t>
      </w:r>
      <w:proofErr w:type="gramEnd"/>
      <w:r w:rsidRPr="00F53A76">
        <w:t>1) of the Agvet Code provides that a chemical product</w:t>
      </w:r>
      <w:r w:rsidRPr="00F53A76">
        <w:t> </w:t>
      </w:r>
      <w:r w:rsidRPr="00F53A76">
        <w:t>meets the efficacy criteria</w:t>
      </w:r>
      <w:r w:rsidRPr="00F53A76">
        <w:t> </w:t>
      </w:r>
      <w:r w:rsidRPr="00F53A76">
        <w:t>if use of the product, in accordance with instructions approved, or to be approved, by the APVMA for the product or contained in an established standard, is, or would be, effective according to criteria determined by the APVMA by legislative instrument.</w:t>
      </w:r>
    </w:p>
    <w:p w14:paraId="4701C37B" w14:textId="77777777" w:rsidR="00F53A76" w:rsidRPr="00F53A76" w:rsidRDefault="00F53A76" w:rsidP="00A61754">
      <w:pPr>
        <w:pStyle w:val="GazetteListNumbered"/>
      </w:pPr>
      <w:r w:rsidRPr="00F53A76">
        <w:t>Section 5</w:t>
      </w:r>
      <w:proofErr w:type="gramStart"/>
      <w:r w:rsidRPr="00F53A76">
        <w:t>B(</w:t>
      </w:r>
      <w:proofErr w:type="gramEnd"/>
      <w:r w:rsidRPr="00F53A76">
        <w:t>2) of the Agvet Code provides that for the purposes of being satisfied as to whether a chemical product meets the efficacy criteria, the APVMA must have regard to the following:</w:t>
      </w:r>
    </w:p>
    <w:p w14:paraId="29B5297D" w14:textId="77777777" w:rsidR="00F53A76" w:rsidRPr="00F53A76" w:rsidRDefault="00F53A76">
      <w:pPr>
        <w:pStyle w:val="GazetteListAlpha"/>
        <w:numPr>
          <w:ilvl w:val="0"/>
          <w:numId w:val="79"/>
        </w:numPr>
        <w:ind w:left="453" w:hanging="340"/>
      </w:pPr>
      <w:r w:rsidRPr="00F53A76">
        <w:t>Section 5B(2)(a) whether any trials or laboratory experiments have been carried out to determine the efficacy of the product and, if so, the results of those trials or experiments.</w:t>
      </w:r>
    </w:p>
    <w:p w14:paraId="26057827" w14:textId="77777777" w:rsidR="00F53A76" w:rsidRPr="00A61754" w:rsidRDefault="00F53A76">
      <w:pPr>
        <w:pStyle w:val="GazetteListRomanNumeral"/>
        <w:numPr>
          <w:ilvl w:val="0"/>
          <w:numId w:val="80"/>
        </w:numPr>
        <w:ind w:left="454" w:hanging="284"/>
      </w:pPr>
      <w:r w:rsidRPr="00A61754">
        <w:t>The APVMA has considered information submitted for the registration and variation of these products previously and remains satisfied that these continue to support the efficacy of the products.</w:t>
      </w:r>
    </w:p>
    <w:p w14:paraId="3ADF3E8B" w14:textId="77777777" w:rsidR="00F53A76" w:rsidRPr="00A61754" w:rsidRDefault="00F53A76">
      <w:pPr>
        <w:pStyle w:val="GazetteListAlpha"/>
        <w:ind w:left="453" w:hanging="340"/>
      </w:pPr>
      <w:r w:rsidRPr="00A61754">
        <w:t xml:space="preserve">Section 5B(2)(b) any conditions to which its registration is, or would be, </w:t>
      </w:r>
      <w:proofErr w:type="gramStart"/>
      <w:r w:rsidRPr="00A61754">
        <w:t>subject;</w:t>
      </w:r>
      <w:proofErr w:type="gramEnd"/>
    </w:p>
    <w:p w14:paraId="216F3430" w14:textId="77777777" w:rsidR="00F53A76" w:rsidRPr="00A61754" w:rsidRDefault="00F53A76">
      <w:pPr>
        <w:pStyle w:val="GazetteListRomanNumeral"/>
        <w:numPr>
          <w:ilvl w:val="0"/>
          <w:numId w:val="81"/>
        </w:numPr>
        <w:ind w:left="454" w:hanging="284"/>
      </w:pPr>
      <w:r w:rsidRPr="00A61754">
        <w:t>The APVMA has considered the conditions of registration which apply to the products and is satisfied that none of these impact on the efficacy of the product and no additional conditions of registration are required to satisfy the efficacy criteria.</w:t>
      </w:r>
    </w:p>
    <w:p w14:paraId="4231D92C" w14:textId="77777777" w:rsidR="00F53A76" w:rsidRPr="00F53A76" w:rsidRDefault="00F53A76">
      <w:pPr>
        <w:pStyle w:val="GazetteListAlpha"/>
        <w:ind w:left="453" w:hanging="340"/>
      </w:pPr>
      <w:r w:rsidRPr="00F53A76">
        <w:t xml:space="preserve">Section 5B(2)(c) any relevant particulars that are, or would be, entered in the Register for the </w:t>
      </w:r>
      <w:proofErr w:type="gramStart"/>
      <w:r w:rsidRPr="00F53A76">
        <w:t>product;</w:t>
      </w:r>
      <w:proofErr w:type="gramEnd"/>
    </w:p>
    <w:p w14:paraId="0D654E9F" w14:textId="77777777" w:rsidR="00F53A76" w:rsidRPr="00A61754" w:rsidRDefault="00F53A76">
      <w:pPr>
        <w:pStyle w:val="GazetteListRomanNumeral"/>
        <w:numPr>
          <w:ilvl w:val="0"/>
          <w:numId w:val="82"/>
        </w:numPr>
        <w:ind w:left="454" w:hanging="284"/>
      </w:pPr>
      <w:r w:rsidRPr="00A61754">
        <w:t xml:space="preserve">The APVMA has considered the relevant particulars that are entered in the Register and is satisfied that no changes to the Register are required to be satisfied of the efficacy of agricultural chemical products containing malathion. </w:t>
      </w:r>
    </w:p>
    <w:p w14:paraId="0285D0E1" w14:textId="0483E199" w:rsidR="00F53A76" w:rsidRPr="00A61754" w:rsidRDefault="00F53A76">
      <w:pPr>
        <w:pStyle w:val="GazetteListAlpha"/>
        <w:ind w:left="453" w:hanging="340"/>
      </w:pPr>
      <w:r w:rsidRPr="00A61754">
        <w:t>Section 5B(</w:t>
      </w:r>
      <w:proofErr w:type="gramStart"/>
      <w:r w:rsidRPr="00A61754">
        <w:t>2)(</w:t>
      </w:r>
      <w:proofErr w:type="gramEnd"/>
      <w:r w:rsidRPr="00A61754">
        <w:t>ca) whether the product conforms, or would conform, to any standard made for the product under section</w:t>
      </w:r>
      <w:r w:rsidRPr="00A61754">
        <w:t> </w:t>
      </w:r>
      <w:r w:rsidRPr="00A61754">
        <w:t>6E to the extent that the standard relates to matters covered by subsection</w:t>
      </w:r>
      <w:r w:rsidRPr="00A61754">
        <w:t> </w:t>
      </w:r>
      <w:r w:rsidRPr="00A61754">
        <w:t>(1);</w:t>
      </w:r>
    </w:p>
    <w:p w14:paraId="62AAF42B" w14:textId="77777777" w:rsidR="00F53A76" w:rsidRPr="00A61754" w:rsidRDefault="00F53A76">
      <w:pPr>
        <w:pStyle w:val="GazetteListRomanNumeral"/>
        <w:numPr>
          <w:ilvl w:val="0"/>
          <w:numId w:val="83"/>
        </w:numPr>
        <w:ind w:left="454" w:hanging="284"/>
      </w:pPr>
      <w:r w:rsidRPr="00A61754">
        <w:t>There are no standards made under section 6E which are relevant to the efficacy of malathion products.</w:t>
      </w:r>
    </w:p>
    <w:p w14:paraId="53660ACF" w14:textId="77777777" w:rsidR="00F53A76" w:rsidRPr="00A61754" w:rsidRDefault="00F53A76">
      <w:pPr>
        <w:pStyle w:val="GazetteListAlpha"/>
        <w:ind w:left="453" w:hanging="340"/>
      </w:pPr>
      <w:r w:rsidRPr="00A61754">
        <w:t>Section 5B(2)(d) any matters prescribed by the regulations.</w:t>
      </w:r>
    </w:p>
    <w:p w14:paraId="0CB99B57" w14:textId="77777777" w:rsidR="00F53A76" w:rsidRPr="00A61754" w:rsidRDefault="00F53A76">
      <w:pPr>
        <w:pStyle w:val="GazetteListRomanNumeral"/>
        <w:numPr>
          <w:ilvl w:val="0"/>
          <w:numId w:val="84"/>
        </w:numPr>
        <w:ind w:left="454" w:hanging="284"/>
      </w:pPr>
      <w:r w:rsidRPr="00A61754">
        <w:t>There are no regulations which relate to the efficacy of agricultural chemical products containing malathion.</w:t>
      </w:r>
    </w:p>
    <w:p w14:paraId="478920E9" w14:textId="4980A31F" w:rsidR="00F53A76" w:rsidRPr="00F53A76" w:rsidRDefault="00F53A76" w:rsidP="00A61754">
      <w:pPr>
        <w:pStyle w:val="GazetteHeading3"/>
      </w:pPr>
      <w:bookmarkStart w:id="60" w:name="_Toc83197587"/>
      <w:bookmarkStart w:id="61" w:name="_Toc89259360"/>
      <w:bookmarkStart w:id="62" w:name="_Toc111536671"/>
      <w:r w:rsidRPr="00F53A76">
        <w:t>Consideration of whether the registered agricultural chemical products meet the trade criteria:</w:t>
      </w:r>
      <w:bookmarkEnd w:id="60"/>
      <w:bookmarkEnd w:id="61"/>
      <w:bookmarkEnd w:id="62"/>
    </w:p>
    <w:p w14:paraId="72C06F58" w14:textId="77777777" w:rsidR="00F53A76" w:rsidRPr="00F53A76" w:rsidRDefault="00F53A76" w:rsidP="00A61754">
      <w:pPr>
        <w:pStyle w:val="GazetteListNumbered"/>
      </w:pPr>
      <w:r w:rsidRPr="00F53A76">
        <w:t>Section 5</w:t>
      </w:r>
      <w:proofErr w:type="gramStart"/>
      <w:r w:rsidRPr="00F53A76">
        <w:t>C(</w:t>
      </w:r>
      <w:proofErr w:type="gramEnd"/>
      <w:r w:rsidRPr="00F53A76">
        <w:t>1) of the Agvet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p>
    <w:p w14:paraId="5B7C87F7" w14:textId="77777777" w:rsidR="00F53A76" w:rsidRPr="00F53A76" w:rsidRDefault="00F53A76">
      <w:pPr>
        <w:pStyle w:val="GazetteListAlpha"/>
        <w:numPr>
          <w:ilvl w:val="0"/>
          <w:numId w:val="85"/>
        </w:numPr>
        <w:ind w:left="453" w:hanging="340"/>
      </w:pPr>
      <w:r w:rsidRPr="00F53A76">
        <w:t xml:space="preserve">Regulation 8AD(2)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Agvet Code. Based on the use patterns in the </w:t>
      </w:r>
      <w:r w:rsidRPr="00F53A76">
        <w:t>“</w:t>
      </w:r>
      <w:r w:rsidRPr="00F53A76">
        <w:t>Direction for use</w:t>
      </w:r>
      <w:r w:rsidRPr="00F53A76">
        <w:t>”</w:t>
      </w:r>
      <w:r w:rsidRPr="00F53A76">
        <w:t xml:space="preserve"> section on the current malathion agricultural chemical product labels that are considered to be major export commodities or stock feed, the APVMA has had regard to the following use patterns:</w:t>
      </w:r>
    </w:p>
    <w:p w14:paraId="5378F874" w14:textId="77777777" w:rsidR="00F53A76" w:rsidRPr="00F53A76" w:rsidRDefault="00F53A76">
      <w:pPr>
        <w:pStyle w:val="GazetteListRomanNumeral"/>
        <w:numPr>
          <w:ilvl w:val="0"/>
          <w:numId w:val="86"/>
        </w:numPr>
        <w:ind w:left="454" w:hanging="284"/>
      </w:pPr>
      <w:r w:rsidRPr="00F53A76">
        <w:t>Canola</w:t>
      </w:r>
    </w:p>
    <w:p w14:paraId="62E05F4B" w14:textId="77777777" w:rsidR="00F53A76" w:rsidRPr="00F53A76" w:rsidRDefault="00F53A76">
      <w:pPr>
        <w:pStyle w:val="GazetteListRomanNumeral"/>
        <w:numPr>
          <w:ilvl w:val="0"/>
          <w:numId w:val="86"/>
        </w:numPr>
        <w:ind w:left="454" w:hanging="284"/>
      </w:pPr>
      <w:r w:rsidRPr="00F53A76">
        <w:t>Cereal grains</w:t>
      </w:r>
    </w:p>
    <w:p w14:paraId="54B4A254" w14:textId="77777777" w:rsidR="00F53A76" w:rsidRPr="00F53A76" w:rsidRDefault="00F53A76">
      <w:pPr>
        <w:pStyle w:val="GazetteListRomanNumeral"/>
        <w:numPr>
          <w:ilvl w:val="0"/>
          <w:numId w:val="86"/>
        </w:numPr>
        <w:ind w:left="454" w:hanging="284"/>
      </w:pPr>
      <w:r w:rsidRPr="00F53A76">
        <w:t>Citrus fruit</w:t>
      </w:r>
    </w:p>
    <w:p w14:paraId="30C44170" w14:textId="77777777" w:rsidR="00F53A76" w:rsidRPr="00F53A76" w:rsidRDefault="00F53A76">
      <w:pPr>
        <w:pStyle w:val="GazetteListRomanNumeral"/>
        <w:numPr>
          <w:ilvl w:val="0"/>
          <w:numId w:val="86"/>
        </w:numPr>
        <w:ind w:left="454" w:hanging="284"/>
      </w:pPr>
      <w:r w:rsidRPr="00F53A76">
        <w:t>Grapes</w:t>
      </w:r>
    </w:p>
    <w:p w14:paraId="740F461E" w14:textId="7BDFBEB7" w:rsidR="00F53A76" w:rsidRPr="00F53A76" w:rsidRDefault="00F53A76">
      <w:pPr>
        <w:pStyle w:val="GazetteListRomanNumeral"/>
        <w:numPr>
          <w:ilvl w:val="0"/>
          <w:numId w:val="86"/>
        </w:numPr>
        <w:ind w:left="454" w:hanging="284"/>
      </w:pPr>
      <w:r w:rsidRPr="00F53A76">
        <w:t>Pastures, forage and fodder crops</w:t>
      </w:r>
    </w:p>
    <w:p w14:paraId="0901E456" w14:textId="77777777" w:rsidR="00F53A76" w:rsidRPr="00F53A76" w:rsidRDefault="00F53A76">
      <w:pPr>
        <w:pStyle w:val="GazetteListRomanNumeral"/>
        <w:numPr>
          <w:ilvl w:val="0"/>
          <w:numId w:val="86"/>
        </w:numPr>
        <w:ind w:left="454" w:hanging="284"/>
      </w:pPr>
      <w:r w:rsidRPr="00F53A76">
        <w:lastRenderedPageBreak/>
        <w:t>Pome fruit</w:t>
      </w:r>
    </w:p>
    <w:p w14:paraId="28A17F66" w14:textId="77777777" w:rsidR="00F53A76" w:rsidRPr="00F53A76" w:rsidRDefault="00F53A76">
      <w:pPr>
        <w:pStyle w:val="GazetteListRomanNumeral"/>
        <w:numPr>
          <w:ilvl w:val="0"/>
          <w:numId w:val="86"/>
        </w:numPr>
        <w:ind w:left="454" w:hanging="284"/>
      </w:pPr>
      <w:r w:rsidRPr="00F53A76">
        <w:t>Pulses</w:t>
      </w:r>
    </w:p>
    <w:p w14:paraId="56A142D2" w14:textId="77777777" w:rsidR="00F53A76" w:rsidRPr="00F53A76" w:rsidRDefault="00F53A76">
      <w:pPr>
        <w:pStyle w:val="GazetteListRomanNumeral"/>
        <w:numPr>
          <w:ilvl w:val="0"/>
          <w:numId w:val="86"/>
        </w:numPr>
        <w:ind w:left="454" w:hanging="284"/>
      </w:pPr>
      <w:r w:rsidRPr="00F53A76">
        <w:t>Stone fruit</w:t>
      </w:r>
    </w:p>
    <w:p w14:paraId="038D592B" w14:textId="40077BC4" w:rsidR="00F53A76" w:rsidRPr="00F53A76" w:rsidRDefault="00F53A76">
      <w:pPr>
        <w:pStyle w:val="GazetteListRomanNumeral"/>
        <w:numPr>
          <w:ilvl w:val="0"/>
          <w:numId w:val="86"/>
        </w:numPr>
        <w:ind w:left="454" w:hanging="284"/>
      </w:pPr>
      <w:r w:rsidRPr="00F53A76">
        <w:t>Use patterns where by-products may be used for stock feed (Almonds, citrus, grapes, pome fruit and tomatoes)</w:t>
      </w:r>
    </w:p>
    <w:p w14:paraId="60A28928" w14:textId="77777777" w:rsidR="00F53A76" w:rsidRPr="00F53A76" w:rsidRDefault="00F53A76" w:rsidP="00A61754">
      <w:pPr>
        <w:pStyle w:val="GazetteListNumbered"/>
      </w:pPr>
      <w:r w:rsidRPr="00F53A76">
        <w:t>To determine whether the products will meet the trade criteria, the APVMA has had regard to the following as specified in Section 5</w:t>
      </w:r>
      <w:proofErr w:type="gramStart"/>
      <w:r w:rsidRPr="00F53A76">
        <w:t>C(</w:t>
      </w:r>
      <w:proofErr w:type="gramEnd"/>
      <w:r w:rsidRPr="00F53A76">
        <w:t>2) of the Agvet Code:</w:t>
      </w:r>
    </w:p>
    <w:p w14:paraId="5674A8C2" w14:textId="578B77B7" w:rsidR="00F53A76" w:rsidRPr="00F53A76" w:rsidRDefault="00F53A76">
      <w:pPr>
        <w:pStyle w:val="GazetteListAlpha"/>
        <w:numPr>
          <w:ilvl w:val="0"/>
          <w:numId w:val="87"/>
        </w:numPr>
        <w:ind w:left="453" w:hanging="340"/>
      </w:pPr>
      <w:r w:rsidRPr="00F53A76">
        <w:t>Section 5C(2)(a) - any conditions to which its registration is, or would be, subject.</w:t>
      </w:r>
    </w:p>
    <w:p w14:paraId="547B0386" w14:textId="77777777" w:rsidR="00F53A76" w:rsidRPr="00F53A76" w:rsidRDefault="00F53A76" w:rsidP="00F8203D">
      <w:pPr>
        <w:pStyle w:val="GazetteListRomanNumeral"/>
        <w:numPr>
          <w:ilvl w:val="0"/>
          <w:numId w:val="183"/>
        </w:numPr>
        <w:ind w:left="454" w:hanging="284"/>
      </w:pPr>
      <w:r w:rsidRPr="00F8203D">
        <w:t>The APVMA is satisfied that the conditions of registration currently applied to registered products remain appropriate with regards to the satisfaction of the risk to trade.</w:t>
      </w:r>
    </w:p>
    <w:p w14:paraId="0E431ED9" w14:textId="77777777" w:rsidR="00F53A76" w:rsidRPr="00A61754" w:rsidRDefault="00F53A76">
      <w:pPr>
        <w:pStyle w:val="GazetteListAlpha"/>
        <w:ind w:left="453" w:hanging="340"/>
      </w:pPr>
      <w:r w:rsidRPr="00A61754">
        <w:t xml:space="preserve">Section 5C(2)(b) - any relevant particulars that are, or would be, entered in the Register for the product. In considering the relevant particulars, the APVMA is not satisfied that the current uses in all crops and situations where malathion is used will not impact on our satisfaction of trade, </w:t>
      </w:r>
      <w:proofErr w:type="gramStart"/>
      <w:r w:rsidRPr="00A61754">
        <w:t>specifically;</w:t>
      </w:r>
      <w:proofErr w:type="gramEnd"/>
    </w:p>
    <w:p w14:paraId="40032547" w14:textId="77777777" w:rsidR="00F53A76" w:rsidRPr="00A61754" w:rsidRDefault="00F53A76">
      <w:pPr>
        <w:pStyle w:val="GazetteListRomanNumeral"/>
        <w:numPr>
          <w:ilvl w:val="0"/>
          <w:numId w:val="88"/>
        </w:numPr>
        <w:ind w:left="454" w:hanging="284"/>
      </w:pPr>
      <w:r w:rsidRPr="00A61754">
        <w:t xml:space="preserve">The APVMA is not satisfied that the current instructions for use are appropriate to satisfy the trade criteria in relation to the extent to which each use is expected to result in residues of malathion or its degradation products remaining on the treated crop, as outlined in the Malathion Review Technical Report. </w:t>
      </w:r>
    </w:p>
    <w:p w14:paraId="53B9E258" w14:textId="77777777" w:rsidR="00F53A76" w:rsidRPr="00A61754" w:rsidRDefault="00F53A76">
      <w:pPr>
        <w:pStyle w:val="GazetteListRomanNumeral"/>
        <w:numPr>
          <w:ilvl w:val="0"/>
          <w:numId w:val="88"/>
        </w:numPr>
        <w:ind w:left="454" w:hanging="284"/>
      </w:pPr>
      <w:r w:rsidRPr="00A61754">
        <w:t>The APVMA is not satisfied that the current harvest withholding periods currently required for major export commodities are appropriate to satisfy the trade criteria.</w:t>
      </w:r>
    </w:p>
    <w:p w14:paraId="1D2D23BC" w14:textId="77777777" w:rsidR="00F53A76" w:rsidRPr="00A61754" w:rsidRDefault="00F53A76">
      <w:pPr>
        <w:pStyle w:val="GazetteListRomanNumeral"/>
        <w:numPr>
          <w:ilvl w:val="0"/>
          <w:numId w:val="88"/>
        </w:numPr>
        <w:ind w:left="454" w:hanging="284"/>
      </w:pPr>
      <w:r w:rsidRPr="00A61754">
        <w:t>The APVMA is not satisfied that the instructions for use for malathion products contain adequate spray-drift restraints to prevent exceedance of the livestock RAL which is required to ensure that exposure of livestock to residues of malathion resulting from spray drift does not exceed 115 mg ac/kg.</w:t>
      </w:r>
    </w:p>
    <w:p w14:paraId="67C0AE00" w14:textId="77777777" w:rsidR="00F53A76" w:rsidRPr="00A61754" w:rsidRDefault="00F53A76">
      <w:pPr>
        <w:pStyle w:val="GazetteListRomanNumeral"/>
        <w:numPr>
          <w:ilvl w:val="0"/>
          <w:numId w:val="88"/>
        </w:numPr>
        <w:ind w:left="454" w:hanging="284"/>
      </w:pPr>
      <w:r w:rsidRPr="00A61754">
        <w:t>the APMVA is not satisfied that the current entries maldison in Table 4 of the Agricultural and Veterinary Chemicals Code (MRL Standard) Instrument 2019</w:t>
      </w:r>
      <w:r w:rsidRPr="00A61754" w:rsidDel="0061427D">
        <w:t xml:space="preserve"> </w:t>
      </w:r>
      <w:r w:rsidRPr="00A61754">
        <w:t xml:space="preserve">include maximum residue levels in animal feed including pastures, forage crops, orange pulp and grape pomace. </w:t>
      </w:r>
    </w:p>
    <w:p w14:paraId="65E01382" w14:textId="3BAC3EFE" w:rsidR="00F53A76" w:rsidRPr="00A61754" w:rsidRDefault="00F53A76">
      <w:pPr>
        <w:pStyle w:val="GazetteListAlpha"/>
        <w:ind w:left="453" w:hanging="340"/>
      </w:pPr>
      <w:r w:rsidRPr="00A61754">
        <w:t>Section 5C(</w:t>
      </w:r>
      <w:proofErr w:type="gramStart"/>
      <w:r w:rsidRPr="00A61754">
        <w:t>2)(</w:t>
      </w:r>
      <w:proofErr w:type="spellStart"/>
      <w:proofErr w:type="gramEnd"/>
      <w:r w:rsidRPr="00A61754">
        <w:t>ba</w:t>
      </w:r>
      <w:proofErr w:type="spellEnd"/>
      <w:r w:rsidRPr="00A61754">
        <w:t>), whether the product conforms, or would conform, to any standard made for the product under section 6E to the extent that the standard relates to matters covered by subsection (1);</w:t>
      </w:r>
    </w:p>
    <w:p w14:paraId="60595670" w14:textId="77777777" w:rsidR="00F53A76" w:rsidRPr="00A61754" w:rsidRDefault="00F53A76">
      <w:pPr>
        <w:pStyle w:val="GazetteListRomanNumeral"/>
        <w:numPr>
          <w:ilvl w:val="0"/>
          <w:numId w:val="89"/>
        </w:numPr>
        <w:ind w:left="454" w:hanging="284"/>
      </w:pPr>
      <w:r w:rsidRPr="00A61754">
        <w:t>There are no standards made under section 6E which are relevant to the risk to trade of malathion agricultural chemical products</w:t>
      </w:r>
    </w:p>
    <w:p w14:paraId="5E55FC53" w14:textId="77777777" w:rsidR="00F53A76" w:rsidRPr="00A61754" w:rsidRDefault="00F53A76">
      <w:pPr>
        <w:pStyle w:val="GazetteListAlpha"/>
        <w:ind w:left="453" w:hanging="340"/>
      </w:pPr>
      <w:r w:rsidRPr="00A61754">
        <w:t>Section 5C(2)(c), any matters prescribed by the regulations.</w:t>
      </w:r>
    </w:p>
    <w:p w14:paraId="462825B5" w14:textId="1AB1C2C1" w:rsidR="00B02E02" w:rsidRDefault="00F53A76" w:rsidP="007312BC">
      <w:pPr>
        <w:pStyle w:val="GazetteListRomanNumeral"/>
        <w:numPr>
          <w:ilvl w:val="0"/>
          <w:numId w:val="184"/>
        </w:numPr>
        <w:ind w:left="454" w:hanging="284"/>
      </w:pPr>
      <w:r w:rsidRPr="00F53A76">
        <w:t>In considering the trade criteria, the APVMA has had regard to Regulation 8AD as outlined in paragraph 30(a) above.</w:t>
      </w:r>
      <w:bookmarkStart w:id="63" w:name="_Toc89259361"/>
      <w:bookmarkStart w:id="64" w:name="_Toc111536672"/>
    </w:p>
    <w:p w14:paraId="45C9F74E" w14:textId="1A18D821" w:rsidR="00F53A76" w:rsidRPr="00F53A76" w:rsidRDefault="00F53A76" w:rsidP="00F8203D">
      <w:pPr>
        <w:pStyle w:val="GazetteHeading3"/>
      </w:pPr>
      <w:r w:rsidRPr="00F53A76">
        <w:t>Consideration of whether the registered agricultural chemical products can be varied in such a way as to meet the trade criteria:</w:t>
      </w:r>
      <w:bookmarkEnd w:id="63"/>
      <w:bookmarkEnd w:id="64"/>
    </w:p>
    <w:p w14:paraId="70215176" w14:textId="77777777" w:rsidR="00F53A76" w:rsidRPr="00F53A76" w:rsidRDefault="00F53A76" w:rsidP="00A61754">
      <w:pPr>
        <w:pStyle w:val="GazetteListNumbered"/>
      </w:pPr>
      <w:r w:rsidRPr="00F53A76">
        <w:t>Section 34A (1)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493F0BCF" w14:textId="77777777" w:rsidR="00F53A76" w:rsidRPr="00F53A76" w:rsidRDefault="00F53A76" w:rsidP="00A61754">
      <w:pPr>
        <w:pStyle w:val="GazetteListNumbered"/>
      </w:pPr>
      <w:r w:rsidRPr="00F53A76">
        <w:t>The APVMA has considered whether the instructions for use for registered malathion products can be varied in such a way as to meet the trade criteria as follows:</w:t>
      </w:r>
    </w:p>
    <w:p w14:paraId="12B4EC6D" w14:textId="77777777" w:rsidR="00F53A76" w:rsidRPr="00F53A76" w:rsidRDefault="00F53A76" w:rsidP="00E7421F">
      <w:pPr>
        <w:pStyle w:val="GazetteListAlpha"/>
        <w:numPr>
          <w:ilvl w:val="0"/>
          <w:numId w:val="90"/>
        </w:numPr>
        <w:ind w:left="453" w:hanging="340"/>
      </w:pPr>
      <w:r w:rsidRPr="00F53A76">
        <w:t>To satisfy section 5C(2)(b), the instructions for use of malathion product can be varied as follows:</w:t>
      </w:r>
    </w:p>
    <w:p w14:paraId="41DEDE79" w14:textId="77777777" w:rsidR="00F53A76" w:rsidRPr="00F53A76" w:rsidRDefault="00F53A76" w:rsidP="00E7421F">
      <w:pPr>
        <w:pStyle w:val="GazetteListRomanNumeral"/>
        <w:numPr>
          <w:ilvl w:val="0"/>
          <w:numId w:val="91"/>
        </w:numPr>
        <w:ind w:left="454" w:hanging="284"/>
      </w:pPr>
      <w:r w:rsidRPr="00F53A76">
        <w:t xml:space="preserve">The current instructions for use of malathion on agricultural products can be varied to include to limit the maximum number of applications to 4 per season (if the number of applications is not already specified on the label), except </w:t>
      </w:r>
      <w:r w:rsidRPr="00F53A76">
        <w:lastRenderedPageBreak/>
        <w:t>for use patterns which are unlikely to result in residues in food (use for the control of fruit flies, and on ornamental plants).</w:t>
      </w:r>
    </w:p>
    <w:p w14:paraId="1E09AFBC" w14:textId="77777777" w:rsidR="00F53A76" w:rsidRPr="00F53A76" w:rsidRDefault="00F53A76" w:rsidP="00E7421F">
      <w:pPr>
        <w:pStyle w:val="GazetteListRomanNumeral"/>
        <w:numPr>
          <w:ilvl w:val="0"/>
          <w:numId w:val="91"/>
        </w:numPr>
        <w:ind w:left="454" w:hanging="284"/>
      </w:pPr>
      <w:r w:rsidRPr="00F53A76">
        <w:t>The current instructions for use for malathion on broadacre crops can be varied to include the harvest withholding periods as detailed in paragraph 26 vi. above.</w:t>
      </w:r>
    </w:p>
    <w:p w14:paraId="74A788B9" w14:textId="77777777" w:rsidR="00F53A76" w:rsidRPr="00F53A76" w:rsidRDefault="00F53A76" w:rsidP="00E7421F">
      <w:pPr>
        <w:pStyle w:val="GazetteListRomanNumeral"/>
        <w:numPr>
          <w:ilvl w:val="0"/>
          <w:numId w:val="91"/>
        </w:numPr>
        <w:ind w:left="454" w:hanging="284"/>
      </w:pPr>
      <w:r w:rsidRPr="00F53A76">
        <w:t>The instructions for use for malathion products can be varied to include spray-drift restraints, to prevent exceedance of the livestock RAL which is required to ensure that exposure of livestock to residues of malathion resulting from spray drift does not exceed 115 mg ac/kg.</w:t>
      </w:r>
    </w:p>
    <w:p w14:paraId="5A3521B5" w14:textId="77777777" w:rsidR="00F53A76" w:rsidRPr="00F53A76" w:rsidRDefault="00F53A76" w:rsidP="00E7421F">
      <w:pPr>
        <w:pStyle w:val="GazetteListRomanNumeral"/>
        <w:numPr>
          <w:ilvl w:val="0"/>
          <w:numId w:val="91"/>
        </w:numPr>
        <w:ind w:left="454" w:hanging="284"/>
      </w:pPr>
      <w:r w:rsidRPr="00F53A76">
        <w:t>Table 4 of the Agricultural and Veterinary Chemicals Code (MRL Standard) Instrument 2019</w:t>
      </w:r>
      <w:r w:rsidRPr="00F53A76" w:rsidDel="000A26D3">
        <w:t xml:space="preserve"> </w:t>
      </w:r>
      <w:r w:rsidRPr="00F53A76">
        <w:t>can be varied to include MRLs for animal feed including pastures, forage crops, orange pulp and grape pomace as detailed in paragraph 26 a viii. above.</w:t>
      </w:r>
    </w:p>
    <w:p w14:paraId="435B0A60" w14:textId="388366C0" w:rsidR="00F53A76" w:rsidRPr="00F53A76" w:rsidRDefault="00F53A76" w:rsidP="00E7421F">
      <w:pPr>
        <w:pStyle w:val="GazetteHeading3"/>
      </w:pPr>
      <w:bookmarkStart w:id="65" w:name="_Toc83197588"/>
      <w:bookmarkStart w:id="66" w:name="_Toc89259362"/>
      <w:bookmarkStart w:id="67" w:name="_Toc111536673"/>
      <w:r w:rsidRPr="00F53A76">
        <w:t>Consideration of whether the registered agricultural chemical products meet any requirement prescribed by the regulations</w:t>
      </w:r>
      <w:bookmarkEnd w:id="65"/>
      <w:bookmarkEnd w:id="66"/>
      <w:bookmarkEnd w:id="67"/>
    </w:p>
    <w:p w14:paraId="16A9D4C0" w14:textId="77777777" w:rsidR="00F53A76" w:rsidRPr="00F53A76" w:rsidRDefault="00F53A76" w:rsidP="00A61754">
      <w:pPr>
        <w:pStyle w:val="GazetteListNumbered"/>
      </w:pPr>
      <w:r w:rsidRPr="00F53A76">
        <w:t xml:space="preserve">The particulars to be recorded for a chemical product are listed under regulation 16. Based on the information submitted with the application for registration of the product, the current entries have been considered and can be varied to reflect the outcomes of this reconsideration. </w:t>
      </w:r>
    </w:p>
    <w:p w14:paraId="0C53955B" w14:textId="77777777" w:rsidR="00F53A76" w:rsidRPr="00F53A76" w:rsidRDefault="00F53A76" w:rsidP="00A61754">
      <w:pPr>
        <w:pStyle w:val="GazetteListNumbered"/>
      </w:pPr>
      <w:r w:rsidRPr="00F53A76">
        <w:t>The prescribed conditions of registration for chemical products are detailed in regulation 17C. The APVMA is satisfied that currently approved products comply with these conditions and that these remain appropriate.</w:t>
      </w:r>
    </w:p>
    <w:p w14:paraId="7D958219" w14:textId="77777777" w:rsidR="00F53A76" w:rsidRPr="00F53A76" w:rsidRDefault="00F53A76" w:rsidP="00A61754">
      <w:pPr>
        <w:pStyle w:val="GazetteListNumbered"/>
      </w:pPr>
      <w:r w:rsidRPr="00F53A76">
        <w:t>Additional conditions apply to the current product registrations as outlined in paragraph 26 above. The APVMA is satisfied that holders of currently approved products can comply with these conditions and that they remain appropriate.</w:t>
      </w:r>
    </w:p>
    <w:p w14:paraId="6BACE234" w14:textId="1E34045F" w:rsidR="00F53A76" w:rsidRPr="00F53A76" w:rsidRDefault="00F53A76" w:rsidP="00A61754">
      <w:pPr>
        <w:pStyle w:val="GazetteListNumbered"/>
      </w:pPr>
      <w:r w:rsidRPr="00F53A76">
        <w:t>The conditions of registration relating to the product containers are detailed in regulation 18.</w:t>
      </w:r>
      <w:r w:rsidR="00DA598B">
        <w:t xml:space="preserve"> </w:t>
      </w:r>
      <w:r w:rsidRPr="00F53A76">
        <w:t>Based on the information submitted with the application for registration of the product, these remain appropriate and no additional container conditions are required.</w:t>
      </w:r>
    </w:p>
    <w:p w14:paraId="626EDF19" w14:textId="0E40601A" w:rsidR="00F53A76" w:rsidRPr="00F53A76" w:rsidRDefault="00F53A76" w:rsidP="00A61754">
      <w:pPr>
        <w:pStyle w:val="GazetteHeading3"/>
      </w:pPr>
      <w:bookmarkStart w:id="68" w:name="_Toc83197589"/>
      <w:bookmarkStart w:id="69" w:name="_Toc89259363"/>
      <w:bookmarkStart w:id="70" w:name="_Toc111536674"/>
      <w:r w:rsidRPr="00F53A76">
        <w:t>Conclusion of considerations of agricultural chemical products</w:t>
      </w:r>
      <w:bookmarkEnd w:id="68"/>
      <w:bookmarkEnd w:id="69"/>
      <w:bookmarkEnd w:id="70"/>
    </w:p>
    <w:p w14:paraId="34617FBD" w14:textId="77777777" w:rsidR="00A61754" w:rsidRPr="00A61754" w:rsidRDefault="00F53A76" w:rsidP="00A61754">
      <w:pPr>
        <w:pStyle w:val="GazetteListNumbered"/>
        <w:sectPr w:rsidR="00A61754" w:rsidRPr="00A61754" w:rsidSect="00CB73E0">
          <w:pgSz w:w="11906" w:h="16838"/>
          <w:pgMar w:top="1440" w:right="1134" w:bottom="1440" w:left="1134" w:header="794" w:footer="737" w:gutter="0"/>
          <w:cols w:space="708"/>
          <w:docGrid w:linePitch="360"/>
        </w:sectPr>
      </w:pPr>
      <w:r w:rsidRPr="00A61754">
        <w:t>The APVMA is satisfied that the registered malathion chemical products listed in Attachment A meet the efficacy criteria. While the APVMA is not satisfied that those same products currently meet the safety or trade criteria, the APVMA is satisfied that those products can be varied to allow affirmation (as varied) under section 34(1) of the Agvet Code.</w:t>
      </w:r>
      <w:bookmarkStart w:id="71" w:name="_Toc111536675"/>
      <w:bookmarkStart w:id="72" w:name="_Toc83197590"/>
      <w:bookmarkStart w:id="73" w:name="_Toc89259364"/>
    </w:p>
    <w:p w14:paraId="6CF2ED55" w14:textId="6A280F05" w:rsidR="00F53A76" w:rsidRPr="00F53A76" w:rsidRDefault="00F53A76" w:rsidP="00720150">
      <w:pPr>
        <w:pStyle w:val="Heading4"/>
      </w:pPr>
      <w:bookmarkStart w:id="74" w:name="_Toc119924660"/>
      <w:r w:rsidRPr="00F53A76">
        <w:lastRenderedPageBreak/>
        <w:t xml:space="preserve">Agricultural </w:t>
      </w:r>
      <w:r w:rsidR="00A61754" w:rsidRPr="00F53A76">
        <w:t>chemical product labels</w:t>
      </w:r>
      <w:bookmarkEnd w:id="71"/>
      <w:bookmarkEnd w:id="74"/>
    </w:p>
    <w:p w14:paraId="3E87CEBD" w14:textId="4AB104E3" w:rsidR="00F53A76" w:rsidRPr="00F53A76" w:rsidRDefault="00F53A76" w:rsidP="00A61754">
      <w:pPr>
        <w:pStyle w:val="GazetteHeading3"/>
      </w:pPr>
      <w:bookmarkStart w:id="75" w:name="_Toc111536676"/>
      <w:r w:rsidRPr="00F53A76">
        <w:t>Consideration of agricultural chemical label approvals</w:t>
      </w:r>
      <w:bookmarkEnd w:id="72"/>
      <w:bookmarkEnd w:id="73"/>
      <w:bookmarkEnd w:id="75"/>
    </w:p>
    <w:p w14:paraId="7B13020C" w14:textId="77777777" w:rsidR="00F53A76" w:rsidRPr="00F53A76" w:rsidRDefault="00F53A76" w:rsidP="00A61754">
      <w:pPr>
        <w:pStyle w:val="GazetteListNumbered"/>
      </w:pPr>
      <w:r w:rsidRPr="00F53A76">
        <w:t>Section 34(1) of the Agvet Code provides that the APVMA must affirm the approval of a product label if, and only if, it is satisfied that the label:</w:t>
      </w:r>
    </w:p>
    <w:p w14:paraId="23427AF3" w14:textId="77777777" w:rsidR="00F53A76" w:rsidRPr="00F53A76" w:rsidRDefault="00F53A76" w:rsidP="00E7421F">
      <w:pPr>
        <w:pStyle w:val="GazetteListAlpha"/>
        <w:numPr>
          <w:ilvl w:val="0"/>
          <w:numId w:val="92"/>
        </w:numPr>
        <w:ind w:left="453" w:hanging="340"/>
      </w:pPr>
      <w:r w:rsidRPr="00F53A76">
        <w:t>meets the labelling criteria and</w:t>
      </w:r>
    </w:p>
    <w:p w14:paraId="48738808" w14:textId="77777777" w:rsidR="00F53A76" w:rsidRPr="00F53A76" w:rsidRDefault="00F53A76" w:rsidP="00E7421F">
      <w:pPr>
        <w:pStyle w:val="GazetteListAlpha"/>
        <w:numPr>
          <w:ilvl w:val="0"/>
          <w:numId w:val="92"/>
        </w:numPr>
        <w:ind w:left="453" w:hanging="340"/>
      </w:pPr>
      <w:r w:rsidRPr="00F53A76">
        <w:t>complies with any requirement prescribed by the regulations.</w:t>
      </w:r>
    </w:p>
    <w:p w14:paraId="133666E3" w14:textId="77777777" w:rsidR="00F53A76" w:rsidRPr="00F53A76" w:rsidRDefault="00F53A76" w:rsidP="00A61754">
      <w:pPr>
        <w:pStyle w:val="GazetteListNumbered"/>
      </w:pPr>
      <w:r w:rsidRPr="00F53A76">
        <w:t>Section 5</w:t>
      </w:r>
      <w:proofErr w:type="gramStart"/>
      <w:r w:rsidRPr="00F53A76">
        <w:t>D(</w:t>
      </w:r>
      <w:proofErr w:type="gramEnd"/>
      <w:r w:rsidRPr="00F53A76">
        <w:t xml:space="preserve">1) of the Agvet Code provides that a label for containers for a chemical product </w:t>
      </w:r>
      <w:r w:rsidRPr="00F53A76">
        <w:t>‘</w:t>
      </w:r>
      <w:r w:rsidRPr="00F53A76">
        <w:t>meets the labelling criteria</w:t>
      </w:r>
      <w:r w:rsidRPr="00F53A76">
        <w:t>’</w:t>
      </w:r>
      <w:r w:rsidRPr="00F53A76">
        <w:t xml:space="preserve"> if the label contains adequate instructions relating to such of the following as are appropriate:</w:t>
      </w:r>
    </w:p>
    <w:p w14:paraId="2915CCFC" w14:textId="77777777" w:rsidR="00F53A76" w:rsidRPr="00E7421F" w:rsidRDefault="00F53A76">
      <w:pPr>
        <w:pStyle w:val="GazetteListAlpha"/>
        <w:numPr>
          <w:ilvl w:val="0"/>
          <w:numId w:val="93"/>
        </w:numPr>
        <w:ind w:left="453" w:hanging="340"/>
      </w:pPr>
      <w:r w:rsidRPr="00E7421F">
        <w:t>The circumstances in which the product should be used</w:t>
      </w:r>
    </w:p>
    <w:p w14:paraId="4465B411" w14:textId="77777777" w:rsidR="00F53A76" w:rsidRPr="00E7421F" w:rsidRDefault="00F53A76">
      <w:pPr>
        <w:pStyle w:val="GazetteListAlpha"/>
        <w:numPr>
          <w:ilvl w:val="0"/>
          <w:numId w:val="93"/>
        </w:numPr>
        <w:ind w:left="453" w:hanging="340"/>
      </w:pPr>
      <w:r w:rsidRPr="00E7421F">
        <w:t>How the product should be used</w:t>
      </w:r>
    </w:p>
    <w:p w14:paraId="0CB9C5D3" w14:textId="77777777" w:rsidR="00F53A76" w:rsidRPr="00E7421F" w:rsidRDefault="00F53A76">
      <w:pPr>
        <w:pStyle w:val="GazetteListAlpha"/>
        <w:numPr>
          <w:ilvl w:val="0"/>
          <w:numId w:val="93"/>
        </w:numPr>
        <w:ind w:left="453" w:hanging="340"/>
      </w:pPr>
      <w:r w:rsidRPr="00E7421F">
        <w:t>The times when the product should be used</w:t>
      </w:r>
    </w:p>
    <w:p w14:paraId="4DE6D45E" w14:textId="77777777" w:rsidR="00F53A76" w:rsidRPr="00E7421F" w:rsidRDefault="00F53A76">
      <w:pPr>
        <w:pStyle w:val="GazetteListAlpha"/>
        <w:numPr>
          <w:ilvl w:val="0"/>
          <w:numId w:val="93"/>
        </w:numPr>
        <w:ind w:left="453" w:hanging="340"/>
      </w:pPr>
      <w:r w:rsidRPr="00E7421F">
        <w:t>The frequency of the use of the product</w:t>
      </w:r>
    </w:p>
    <w:p w14:paraId="2B6DF424" w14:textId="77777777" w:rsidR="00F53A76" w:rsidRPr="00E7421F" w:rsidRDefault="00F53A76">
      <w:pPr>
        <w:pStyle w:val="GazetteListAlpha"/>
        <w:numPr>
          <w:ilvl w:val="0"/>
          <w:numId w:val="93"/>
        </w:numPr>
        <w:ind w:left="453" w:hanging="340"/>
      </w:pPr>
      <w:r w:rsidRPr="00E7421F">
        <w:t>The withholding period after the use of the product</w:t>
      </w:r>
    </w:p>
    <w:p w14:paraId="343BC253" w14:textId="77777777" w:rsidR="00F53A76" w:rsidRPr="00E7421F" w:rsidRDefault="00F53A76">
      <w:pPr>
        <w:pStyle w:val="GazetteListAlpha"/>
        <w:numPr>
          <w:ilvl w:val="0"/>
          <w:numId w:val="93"/>
        </w:numPr>
        <w:ind w:left="453" w:hanging="340"/>
      </w:pPr>
      <w:r w:rsidRPr="00E7421F">
        <w:t>The re-entry period after the use of the product</w:t>
      </w:r>
    </w:p>
    <w:p w14:paraId="739ABB4C" w14:textId="77777777" w:rsidR="00F53A76" w:rsidRPr="00E7421F" w:rsidRDefault="00F53A76">
      <w:pPr>
        <w:pStyle w:val="GazetteListAlpha"/>
        <w:numPr>
          <w:ilvl w:val="0"/>
          <w:numId w:val="93"/>
        </w:numPr>
        <w:ind w:left="453" w:hanging="340"/>
      </w:pPr>
      <w:r w:rsidRPr="00E7421F">
        <w:t>The disposal of the product when it is no longer required</w:t>
      </w:r>
    </w:p>
    <w:p w14:paraId="121047F3" w14:textId="77777777" w:rsidR="00F53A76" w:rsidRPr="00E7421F" w:rsidRDefault="00F53A76">
      <w:pPr>
        <w:pStyle w:val="GazetteListAlpha"/>
        <w:numPr>
          <w:ilvl w:val="0"/>
          <w:numId w:val="93"/>
        </w:numPr>
        <w:ind w:left="453" w:hanging="340"/>
      </w:pPr>
      <w:r w:rsidRPr="00E7421F">
        <w:t>The disposal of containers of the product</w:t>
      </w:r>
    </w:p>
    <w:p w14:paraId="15A4FA24" w14:textId="77777777" w:rsidR="00F53A76" w:rsidRPr="00E7421F" w:rsidRDefault="00F53A76">
      <w:pPr>
        <w:pStyle w:val="GazetteListAlpha"/>
        <w:numPr>
          <w:ilvl w:val="0"/>
          <w:numId w:val="93"/>
        </w:numPr>
        <w:ind w:left="453" w:hanging="340"/>
      </w:pPr>
      <w:r w:rsidRPr="00E7421F">
        <w:t>The safe handling of the product and first aid in the event of an accident caused by the handling of the product</w:t>
      </w:r>
    </w:p>
    <w:p w14:paraId="751CE7C7" w14:textId="77777777" w:rsidR="00F53A76" w:rsidRPr="00E7421F" w:rsidRDefault="00F53A76">
      <w:pPr>
        <w:pStyle w:val="GazetteListAlpha"/>
        <w:numPr>
          <w:ilvl w:val="0"/>
          <w:numId w:val="93"/>
        </w:numPr>
        <w:ind w:left="453" w:hanging="340"/>
      </w:pPr>
      <w:r w:rsidRPr="00E7421F">
        <w:t>Any matters prescribed by the regulations. For section 5D(1)(j), of the Agvet Code, regulation 8</w:t>
      </w:r>
      <w:proofErr w:type="gramStart"/>
      <w:r w:rsidRPr="00E7421F">
        <w:t>AE(</w:t>
      </w:r>
      <w:proofErr w:type="gramEnd"/>
      <w:r w:rsidRPr="00E7421F">
        <w:t>1) of the Agvet Code Regs prescribes the following:</w:t>
      </w:r>
    </w:p>
    <w:p w14:paraId="70F4C00A" w14:textId="77777777" w:rsidR="00F53A76" w:rsidRPr="00E7421F" w:rsidRDefault="00F53A76">
      <w:pPr>
        <w:pStyle w:val="GazetteListRomanNumeral"/>
        <w:numPr>
          <w:ilvl w:val="0"/>
          <w:numId w:val="94"/>
        </w:numPr>
        <w:ind w:left="454" w:hanging="284"/>
      </w:pPr>
      <w:r w:rsidRPr="00E7421F">
        <w:t xml:space="preserve">Regulation 8AE(1)(a) </w:t>
      </w:r>
      <w:r w:rsidRPr="00E7421F">
        <w:t>–</w:t>
      </w:r>
      <w:r w:rsidRPr="00E7421F">
        <w:t xml:space="preserve"> for a chemical product that is a veterinary chemical product, the duration of the treatment.</w:t>
      </w:r>
    </w:p>
    <w:p w14:paraId="78783E7C" w14:textId="77777777" w:rsidR="00F53A76" w:rsidRPr="00E7421F" w:rsidRDefault="00F53A76">
      <w:pPr>
        <w:pStyle w:val="GazetteListRomanNumeral"/>
        <w:numPr>
          <w:ilvl w:val="0"/>
          <w:numId w:val="94"/>
        </w:numPr>
        <w:ind w:left="454" w:hanging="284"/>
      </w:pPr>
      <w:r w:rsidRPr="00E7421F">
        <w:t xml:space="preserve">Regulation 8AE(1)(b) </w:t>
      </w:r>
      <w:r w:rsidRPr="00E7421F">
        <w:t>–</w:t>
      </w:r>
      <w:r w:rsidRPr="00E7421F">
        <w:t xml:space="preserve"> the prevention of undue prejudice to trade or commerce between Australia and places outside of Australia.</w:t>
      </w:r>
    </w:p>
    <w:p w14:paraId="380208D1" w14:textId="77777777" w:rsidR="00F53A76" w:rsidRPr="00E7421F" w:rsidRDefault="00F53A76">
      <w:pPr>
        <w:pStyle w:val="GazetteListRomanNumeral"/>
        <w:numPr>
          <w:ilvl w:val="0"/>
          <w:numId w:val="94"/>
        </w:numPr>
        <w:ind w:left="454" w:hanging="284"/>
      </w:pPr>
      <w:r w:rsidRPr="00E7421F">
        <w:t xml:space="preserve">Regulation 8AE(1)(c) </w:t>
      </w:r>
      <w:r w:rsidRPr="00E7421F">
        <w:t>–</w:t>
      </w:r>
      <w:r w:rsidRPr="00E7421F">
        <w:t xml:space="preserve"> the appropriate signal words (if any) required by the current Poisons Standard.</w:t>
      </w:r>
    </w:p>
    <w:p w14:paraId="411917D0" w14:textId="77777777" w:rsidR="00F53A76" w:rsidRPr="00E7421F" w:rsidRDefault="00F53A76">
      <w:pPr>
        <w:pStyle w:val="GazetteListRomanNumeral"/>
        <w:numPr>
          <w:ilvl w:val="0"/>
          <w:numId w:val="94"/>
        </w:numPr>
        <w:ind w:left="454" w:hanging="284"/>
      </w:pPr>
      <w:r w:rsidRPr="00E7421F">
        <w:t xml:space="preserve">Regulation 8AE(1)(d) </w:t>
      </w:r>
      <w:r w:rsidRPr="00E7421F">
        <w:t>–</w:t>
      </w:r>
      <w:r w:rsidRPr="00E7421F">
        <w:t xml:space="preserve"> for a chemical product that is a date-controlled product, the storage of containers for the product.</w:t>
      </w:r>
    </w:p>
    <w:p w14:paraId="7AB350E3" w14:textId="77777777" w:rsidR="00F53A76" w:rsidRPr="00E7421F" w:rsidRDefault="00F53A76">
      <w:pPr>
        <w:pStyle w:val="GazetteListRomanNumeral"/>
        <w:numPr>
          <w:ilvl w:val="0"/>
          <w:numId w:val="94"/>
        </w:numPr>
        <w:ind w:left="454" w:hanging="284"/>
      </w:pPr>
      <w:r w:rsidRPr="00E7421F">
        <w:t xml:space="preserve">Regulation 8AE(1)(e) </w:t>
      </w:r>
      <w:r w:rsidRPr="00E7421F">
        <w:t>–</w:t>
      </w:r>
      <w:r w:rsidRPr="00E7421F">
        <w:t xml:space="preserve"> any other matter determined by the APVMA CEO under regulation 8</w:t>
      </w:r>
      <w:proofErr w:type="gramStart"/>
      <w:r w:rsidRPr="00E7421F">
        <w:t>AE(</w:t>
      </w:r>
      <w:proofErr w:type="gramEnd"/>
      <w:r w:rsidRPr="00E7421F">
        <w:t>2).</w:t>
      </w:r>
    </w:p>
    <w:p w14:paraId="4C331BDC" w14:textId="77777777" w:rsidR="00F53A76" w:rsidRPr="00F53A76" w:rsidRDefault="00F53A76" w:rsidP="00A61754">
      <w:pPr>
        <w:pStyle w:val="GazetteListNumbered"/>
      </w:pPr>
      <w:r w:rsidRPr="00F53A76">
        <w:t>Section 5</w:t>
      </w:r>
      <w:proofErr w:type="gramStart"/>
      <w:r w:rsidRPr="00F53A76">
        <w:t>D(</w:t>
      </w:r>
      <w:proofErr w:type="gramEnd"/>
      <w:r w:rsidRPr="00F53A76">
        <w:t>2) of the Agvet Code outlines the matters the APVMA must have regard to in determining whether a label meets the labelling criteria. These are:</w:t>
      </w:r>
    </w:p>
    <w:p w14:paraId="5FC0A973" w14:textId="77777777" w:rsidR="00F53A76" w:rsidRPr="00E7421F" w:rsidRDefault="00F53A76">
      <w:pPr>
        <w:pStyle w:val="GazetteListAlpha"/>
        <w:numPr>
          <w:ilvl w:val="0"/>
          <w:numId w:val="95"/>
        </w:numPr>
        <w:ind w:left="453" w:hanging="340"/>
      </w:pPr>
      <w:r w:rsidRPr="00E7421F">
        <w:t>any conditions to which its approval is, or would be, subject (section 5D(2)(a)),</w:t>
      </w:r>
    </w:p>
    <w:p w14:paraId="7D319B82" w14:textId="77777777" w:rsidR="00F53A76" w:rsidRPr="00E7421F" w:rsidRDefault="00F53A76">
      <w:pPr>
        <w:pStyle w:val="GazetteListAlpha"/>
        <w:numPr>
          <w:ilvl w:val="0"/>
          <w:numId w:val="95"/>
        </w:numPr>
        <w:ind w:left="453" w:hanging="340"/>
      </w:pPr>
      <w:r w:rsidRPr="00E7421F">
        <w:t>any relevant particulars and instructions that are, or would be, entered in the relevant APVMA file for the label (section 5D(2)(b)) and</w:t>
      </w:r>
    </w:p>
    <w:p w14:paraId="7327B84B" w14:textId="77777777" w:rsidR="00F53A76" w:rsidRPr="00E7421F" w:rsidRDefault="00F53A76">
      <w:pPr>
        <w:pStyle w:val="GazetteListAlpha"/>
        <w:numPr>
          <w:ilvl w:val="0"/>
          <w:numId w:val="95"/>
        </w:numPr>
        <w:ind w:left="453" w:hanging="340"/>
      </w:pPr>
      <w:r w:rsidRPr="00E7421F">
        <w:t>whether the label conforms, or would conform, to any standard made for the label under section</w:t>
      </w:r>
      <w:r w:rsidRPr="00E7421F">
        <w:t> </w:t>
      </w:r>
      <w:r w:rsidRPr="00E7421F">
        <w:t>6E to the extent that the standard relates to matters covered by subsection</w:t>
      </w:r>
      <w:r w:rsidRPr="00E7421F">
        <w:t> </w:t>
      </w:r>
      <w:r w:rsidRPr="00E7421F">
        <w:t>(1) (section 5D(2)(c)).</w:t>
      </w:r>
    </w:p>
    <w:p w14:paraId="55D60F01" w14:textId="13AF3B3F" w:rsidR="00F53A76" w:rsidRPr="00F53A76" w:rsidRDefault="00F53A76" w:rsidP="00A61754">
      <w:pPr>
        <w:pStyle w:val="GazetteHeading3"/>
      </w:pPr>
      <w:bookmarkStart w:id="76" w:name="_Toc83197591"/>
      <w:bookmarkStart w:id="77" w:name="_Toc89259365"/>
      <w:bookmarkStart w:id="78" w:name="_Toc111536677"/>
      <w:r w:rsidRPr="00F53A76">
        <w:t>Consideration of whether the approved labels meet the labelling criteria:</w:t>
      </w:r>
      <w:bookmarkEnd w:id="76"/>
      <w:bookmarkEnd w:id="77"/>
      <w:bookmarkEnd w:id="78"/>
    </w:p>
    <w:p w14:paraId="100A79A6" w14:textId="77777777" w:rsidR="00F53A76" w:rsidRPr="00F53A76" w:rsidRDefault="00F53A76" w:rsidP="00A61754">
      <w:pPr>
        <w:pStyle w:val="GazetteListNumbered"/>
      </w:pPr>
      <w:r w:rsidRPr="00F53A76">
        <w:t>In considering whether the current approved labels for containers for malathion chemical products meet the labelling criteria the APVMA has had regard to section 5D(2)(a) as follows:</w:t>
      </w:r>
    </w:p>
    <w:p w14:paraId="7CE99870" w14:textId="77777777" w:rsidR="00F53A76" w:rsidRPr="00E7421F" w:rsidRDefault="00F53A76">
      <w:pPr>
        <w:pStyle w:val="GazetteListAlpha"/>
        <w:numPr>
          <w:ilvl w:val="0"/>
          <w:numId w:val="96"/>
        </w:numPr>
        <w:ind w:left="453" w:hanging="340"/>
      </w:pPr>
      <w:r w:rsidRPr="00E7421F">
        <w:lastRenderedPageBreak/>
        <w:t>The APVMA is satisfied that the prescribed conditions for label approval (regulations 18B to 18J) that currently apply to the label remain appropriate.</w:t>
      </w:r>
    </w:p>
    <w:p w14:paraId="2889F74D" w14:textId="77777777" w:rsidR="00F53A76" w:rsidRPr="00E7421F" w:rsidRDefault="00F53A76">
      <w:pPr>
        <w:pStyle w:val="GazetteListAlpha"/>
        <w:numPr>
          <w:ilvl w:val="0"/>
          <w:numId w:val="96"/>
        </w:numPr>
        <w:ind w:left="453" w:hanging="340"/>
      </w:pPr>
      <w:r w:rsidRPr="00E7421F">
        <w:t>The APVMA notes that an additional condition for the inclusion of an expiry date will be required as an outcome of this reconsideration based on the move to make malathion products date controlled chemical products</w:t>
      </w:r>
    </w:p>
    <w:p w14:paraId="4FE10D21" w14:textId="77777777" w:rsidR="00F53A76" w:rsidRPr="00F53A76" w:rsidRDefault="00F53A76" w:rsidP="00A61754">
      <w:pPr>
        <w:pStyle w:val="GazetteListNumbered"/>
      </w:pPr>
      <w:r w:rsidRPr="00F53A76">
        <w:t>For section 5D(2)(d) of the Agvet Code, the APVMA has considered the current labels to determine whether relevant particulars and instructions that are, or would be, entered into the relevant APVMA file for the label are adequate, and proposed the following:</w:t>
      </w:r>
    </w:p>
    <w:p w14:paraId="07C181C2" w14:textId="77777777" w:rsidR="00F53A76" w:rsidRPr="00E7421F" w:rsidRDefault="00F53A76">
      <w:pPr>
        <w:pStyle w:val="GazetteListAlpha"/>
        <w:numPr>
          <w:ilvl w:val="0"/>
          <w:numId w:val="97"/>
        </w:numPr>
        <w:ind w:left="453" w:hanging="340"/>
      </w:pPr>
      <w:r w:rsidRPr="00E7421F">
        <w:t>The circumstances in which the product should be used:</w:t>
      </w:r>
    </w:p>
    <w:p w14:paraId="259BAFFE" w14:textId="0ECF569A" w:rsidR="00F53A76" w:rsidRPr="00E7421F" w:rsidRDefault="00F53A76">
      <w:pPr>
        <w:pStyle w:val="GazetteListRomanNumeral"/>
        <w:numPr>
          <w:ilvl w:val="0"/>
          <w:numId w:val="98"/>
        </w:numPr>
        <w:ind w:left="454" w:hanging="284"/>
      </w:pPr>
      <w:r w:rsidRPr="00E7421F">
        <w:t xml:space="preserve">In </w:t>
      </w:r>
      <w:r w:rsidR="00AB7C26" w:rsidRPr="00E7421F">
        <w:t>general,</w:t>
      </w:r>
      <w:r w:rsidRPr="00E7421F">
        <w:t xml:space="preserve"> the crop/situation and pest statements in the instructions for use contained on the approved labels remain appropriate.</w:t>
      </w:r>
    </w:p>
    <w:p w14:paraId="60BB65CF" w14:textId="19681406" w:rsidR="00F53A76" w:rsidRPr="00E7421F" w:rsidRDefault="00F53A76">
      <w:pPr>
        <w:pStyle w:val="GazetteListRomanNumeral"/>
        <w:numPr>
          <w:ilvl w:val="0"/>
          <w:numId w:val="98"/>
        </w:numPr>
        <w:ind w:left="454" w:hanging="284"/>
      </w:pPr>
      <w:r w:rsidRPr="00E7421F">
        <w:t>In situations where there are no specific state or territory instructions for use, the uses are accepted as being appropriate for all states and territories.</w:t>
      </w:r>
    </w:p>
    <w:p w14:paraId="103D9B6E" w14:textId="77777777" w:rsidR="00F53A76" w:rsidRPr="00F53A76" w:rsidRDefault="00F53A76" w:rsidP="00E7421F">
      <w:pPr>
        <w:pStyle w:val="GazetteListAlpha"/>
        <w:ind w:left="453" w:hanging="340"/>
      </w:pPr>
      <w:r w:rsidRPr="00F53A76">
        <w:t>How the product should be used:</w:t>
      </w:r>
    </w:p>
    <w:p w14:paraId="26808DA6" w14:textId="77777777" w:rsidR="00F53A76" w:rsidRPr="00F53A76" w:rsidRDefault="00F53A76" w:rsidP="00923D1D">
      <w:pPr>
        <w:pStyle w:val="GazetteListRomanNumeral"/>
        <w:numPr>
          <w:ilvl w:val="0"/>
          <w:numId w:val="101"/>
        </w:numPr>
        <w:ind w:left="454" w:hanging="284"/>
      </w:pPr>
      <w:r w:rsidRPr="00F53A76">
        <w:t>The APVMA is not satisfied that the rate of application, application method and spray quality statements in the instructions for all uses on the approved labels remain appropriate.</w:t>
      </w:r>
    </w:p>
    <w:p w14:paraId="2CC6E61C" w14:textId="77777777" w:rsidR="00F53A76" w:rsidRPr="00F53A76" w:rsidRDefault="00F53A76" w:rsidP="00923D1D">
      <w:pPr>
        <w:pStyle w:val="GazetteListRomanNumeral"/>
        <w:ind w:left="454" w:hanging="284"/>
      </w:pPr>
      <w:r w:rsidRPr="00F53A76">
        <w:t xml:space="preserve">The APVMA is not satisfied that the product can be used safely without mandatory no-spray buffer zones to prevent exceedance of the relevant RALs in sensitive areas. </w:t>
      </w:r>
    </w:p>
    <w:p w14:paraId="65767A9D" w14:textId="77777777" w:rsidR="00F53A76" w:rsidRPr="00F53A76" w:rsidRDefault="00F53A76" w:rsidP="00923D1D">
      <w:pPr>
        <w:pStyle w:val="GazetteListRomanNumeral"/>
        <w:ind w:left="454" w:hanging="284"/>
      </w:pPr>
      <w:r w:rsidRPr="00F53A76">
        <w:t>The APVMA is not satisfied that the product can be used safely in aquatic situations for the control of mosquito larvae.</w:t>
      </w:r>
    </w:p>
    <w:p w14:paraId="0D4ACCF4" w14:textId="77777777" w:rsidR="00F53A76" w:rsidRPr="00F53A76" w:rsidRDefault="00F53A76" w:rsidP="00E7421F">
      <w:pPr>
        <w:pStyle w:val="GazetteListAlpha"/>
        <w:ind w:left="453" w:hanging="340"/>
      </w:pPr>
      <w:r w:rsidRPr="00F53A76">
        <w:t>The times when the product should be used:</w:t>
      </w:r>
    </w:p>
    <w:p w14:paraId="09A5600C" w14:textId="0E6C3005" w:rsidR="00F53A76" w:rsidRPr="00F53A76" w:rsidRDefault="00F53A76" w:rsidP="00923D1D">
      <w:pPr>
        <w:pStyle w:val="GazetteListRomanNumeral"/>
        <w:numPr>
          <w:ilvl w:val="0"/>
          <w:numId w:val="102"/>
        </w:numPr>
        <w:ind w:left="454" w:hanging="284"/>
      </w:pPr>
      <w:r w:rsidRPr="00F53A76">
        <w:t>The APVMA is satisfied that the application timing for all use patterns remain appropriate.</w:t>
      </w:r>
    </w:p>
    <w:p w14:paraId="286250B4" w14:textId="77777777" w:rsidR="00F53A76" w:rsidRPr="00F53A76" w:rsidRDefault="00F53A76" w:rsidP="00E7421F">
      <w:pPr>
        <w:pStyle w:val="GazetteListAlpha"/>
        <w:ind w:left="453" w:hanging="340"/>
      </w:pPr>
      <w:r w:rsidRPr="00F53A76">
        <w:t>The frequency of the use of the product.</w:t>
      </w:r>
    </w:p>
    <w:p w14:paraId="5EBEC089" w14:textId="3CDCBC43" w:rsidR="00F53A76" w:rsidRPr="00F53A76" w:rsidRDefault="00F53A76" w:rsidP="00923D1D">
      <w:pPr>
        <w:pStyle w:val="GazetteListRomanNumeral"/>
        <w:numPr>
          <w:ilvl w:val="0"/>
          <w:numId w:val="103"/>
        </w:numPr>
        <w:ind w:left="454" w:hanging="284"/>
      </w:pPr>
      <w:r w:rsidRPr="00F53A76">
        <w:t>The APVMA is not satisfied that all use patterns, where the product is applied directly to crops, contain sufficient instruction for the frequency and number of applications.</w:t>
      </w:r>
    </w:p>
    <w:p w14:paraId="56ED3BFB" w14:textId="77777777" w:rsidR="00F53A76" w:rsidRPr="00F53A76" w:rsidRDefault="00F53A76" w:rsidP="00E7421F">
      <w:pPr>
        <w:pStyle w:val="GazetteListAlpha"/>
        <w:ind w:left="453" w:hanging="340"/>
      </w:pPr>
      <w:r w:rsidRPr="00F53A76">
        <w:t>The withholding period after the use of the product:</w:t>
      </w:r>
    </w:p>
    <w:p w14:paraId="662301D2" w14:textId="77777777" w:rsidR="00F53A76" w:rsidRPr="00F53A76" w:rsidRDefault="00F53A76" w:rsidP="00923D1D">
      <w:pPr>
        <w:pStyle w:val="GazetteListRomanNumeral"/>
        <w:numPr>
          <w:ilvl w:val="0"/>
          <w:numId w:val="104"/>
        </w:numPr>
        <w:ind w:left="454" w:hanging="284"/>
      </w:pPr>
      <w:r w:rsidRPr="00F53A76">
        <w:t>The APVMA is not satisfied that the labels include appropriate harvest withholding periods for broad acre cereal crops, maize, rice, sorghum, legumes and linseed.</w:t>
      </w:r>
    </w:p>
    <w:p w14:paraId="6809B5DF" w14:textId="288F4006" w:rsidR="00F53A76" w:rsidRPr="00F53A76" w:rsidRDefault="00F53A76" w:rsidP="00923D1D">
      <w:pPr>
        <w:pStyle w:val="GazetteListRomanNumeral"/>
        <w:ind w:left="454" w:hanging="284"/>
      </w:pPr>
      <w:r w:rsidRPr="00F53A76">
        <w:t>the APVMA is not satisfied that the labels include appropriate grazing withholding periods for canola (rapeseed), safflower and sunflower.</w:t>
      </w:r>
    </w:p>
    <w:p w14:paraId="57930B05" w14:textId="77777777" w:rsidR="00F53A76" w:rsidRPr="00E7421F" w:rsidRDefault="00F53A76" w:rsidP="00E7421F">
      <w:pPr>
        <w:pStyle w:val="GazetteListAlpha"/>
        <w:ind w:left="453" w:hanging="340"/>
      </w:pPr>
      <w:r w:rsidRPr="00E7421F">
        <w:t>The re-entry period after the use of the product:</w:t>
      </w:r>
    </w:p>
    <w:p w14:paraId="3F1AA4F2" w14:textId="77777777" w:rsidR="00F53A76" w:rsidRPr="00F53A76" w:rsidRDefault="00F53A76" w:rsidP="00923D1D">
      <w:pPr>
        <w:pStyle w:val="GazetteListRomanNumeral"/>
        <w:numPr>
          <w:ilvl w:val="0"/>
          <w:numId w:val="105"/>
        </w:numPr>
        <w:ind w:left="454" w:hanging="284"/>
      </w:pPr>
      <w:r w:rsidRPr="00F53A76">
        <w:t>The APVMA is not satisfied that the labels include appropriate the re-entry period statements as detailed in the Malathion Review Technical Report.</w:t>
      </w:r>
    </w:p>
    <w:p w14:paraId="7C36A17E" w14:textId="5C3AFA02" w:rsidR="00F53A76" w:rsidRPr="00F53A76" w:rsidRDefault="00F53A76" w:rsidP="00E7421F">
      <w:pPr>
        <w:pStyle w:val="GazetteListAlpha"/>
        <w:ind w:left="453" w:hanging="340"/>
      </w:pPr>
      <w:r w:rsidRPr="00F53A76">
        <w:t>The disposal of the product when it is no longer required:</w:t>
      </w:r>
    </w:p>
    <w:p w14:paraId="56DE46D9" w14:textId="77777777" w:rsidR="00F53A76" w:rsidRPr="00F53A76" w:rsidRDefault="00F53A76" w:rsidP="00923D1D">
      <w:pPr>
        <w:pStyle w:val="GazetteListRomanNumeral"/>
        <w:numPr>
          <w:ilvl w:val="0"/>
          <w:numId w:val="106"/>
        </w:numPr>
        <w:ind w:left="454" w:hanging="284"/>
      </w:pPr>
      <w:r w:rsidRPr="00F53A76">
        <w:t>The APVMA is not satisfied that there are adequate instructions on the labels for disposal of product when it is no longer required.</w:t>
      </w:r>
    </w:p>
    <w:p w14:paraId="2850D836" w14:textId="77777777" w:rsidR="00F53A76" w:rsidRPr="00E7421F" w:rsidRDefault="00F53A76" w:rsidP="00E7421F">
      <w:pPr>
        <w:pStyle w:val="GazetteListAlpha"/>
        <w:ind w:left="453" w:hanging="340"/>
      </w:pPr>
      <w:r w:rsidRPr="00E7421F">
        <w:t>The disposal of containers for the product</w:t>
      </w:r>
    </w:p>
    <w:p w14:paraId="4083603E" w14:textId="77777777" w:rsidR="00F53A76" w:rsidRPr="00923D1D" w:rsidRDefault="00F53A76" w:rsidP="00923D1D">
      <w:pPr>
        <w:pStyle w:val="GazetteListRomanNumeral"/>
        <w:numPr>
          <w:ilvl w:val="0"/>
          <w:numId w:val="107"/>
        </w:numPr>
        <w:ind w:left="454" w:hanging="284"/>
      </w:pPr>
      <w:r w:rsidRPr="00923D1D">
        <w:t>The APVMA is not satisfied that the instructions for disposal of containers on the labels for the product are appropriate.</w:t>
      </w:r>
    </w:p>
    <w:p w14:paraId="0B0FEF16" w14:textId="77777777" w:rsidR="00F53A76" w:rsidRPr="00F53A76" w:rsidRDefault="00F53A76" w:rsidP="00923D1D">
      <w:pPr>
        <w:pStyle w:val="GazetteListRomanNumeral"/>
        <w:ind w:left="454" w:hanging="284"/>
      </w:pPr>
      <w:r w:rsidRPr="00F53A76">
        <w:lastRenderedPageBreak/>
        <w:t>The APVMA is not satisfied that the instructions for disposal of containers on the labels are sufficient to protect aquatic situations.</w:t>
      </w:r>
    </w:p>
    <w:p w14:paraId="7D53DA2F" w14:textId="77777777" w:rsidR="00F53A76" w:rsidRPr="00F53A76" w:rsidRDefault="00F53A76" w:rsidP="00E7421F">
      <w:pPr>
        <w:pStyle w:val="GazetteListAlpha"/>
        <w:ind w:left="453" w:hanging="340"/>
      </w:pPr>
      <w:r w:rsidRPr="00F53A76">
        <w:t>The safe handling of the product and first aid in the event of an accident caused by the handling of the product.</w:t>
      </w:r>
    </w:p>
    <w:p w14:paraId="14E629F3" w14:textId="77777777" w:rsidR="00F53A76" w:rsidRPr="00F53A76" w:rsidRDefault="00F53A76" w:rsidP="00923D1D">
      <w:pPr>
        <w:pStyle w:val="GazetteListRomanNumeral"/>
        <w:numPr>
          <w:ilvl w:val="0"/>
          <w:numId w:val="108"/>
        </w:numPr>
        <w:ind w:left="454" w:hanging="284"/>
      </w:pPr>
      <w:r w:rsidRPr="00F53A76">
        <w:t>The APVMA is not satisfied of the current instructions for safe handling of the product on the labels as outlined in the consideration of appropriate safety directions in the Malathion Review Technical Report.</w:t>
      </w:r>
    </w:p>
    <w:p w14:paraId="5CE3FFE8" w14:textId="6AAD53B6" w:rsidR="00F53A76" w:rsidRPr="00F53A76" w:rsidRDefault="00F53A76" w:rsidP="00923D1D">
      <w:pPr>
        <w:pStyle w:val="GazetteListRomanNumeral"/>
        <w:ind w:left="454" w:hanging="284"/>
      </w:pPr>
      <w:r w:rsidRPr="00F53A76">
        <w:t>The APVMA is satisfied that the First Aid directions on the labels are appropriate.</w:t>
      </w:r>
    </w:p>
    <w:p w14:paraId="31DD3CB3" w14:textId="77777777" w:rsidR="00F53A76" w:rsidRPr="00E7421F" w:rsidRDefault="00F53A76" w:rsidP="00E7421F">
      <w:pPr>
        <w:pStyle w:val="GazetteListAlpha"/>
        <w:ind w:left="453" w:hanging="340"/>
      </w:pPr>
      <w:r w:rsidRPr="00E7421F">
        <w:t>Any matters prescribed by the regulations. For section 5D(1)(j) of the Agvet Code, regulation 8</w:t>
      </w:r>
      <w:proofErr w:type="gramStart"/>
      <w:r w:rsidRPr="00E7421F">
        <w:t>AE(</w:t>
      </w:r>
      <w:proofErr w:type="gramEnd"/>
      <w:r w:rsidRPr="00E7421F">
        <w:t>1) of the Agvet Regs relevantly prescribes the following:</w:t>
      </w:r>
    </w:p>
    <w:p w14:paraId="0F6E7B91" w14:textId="77777777" w:rsidR="00F53A76" w:rsidRPr="00923D1D" w:rsidRDefault="00F53A76" w:rsidP="00923D1D">
      <w:pPr>
        <w:pStyle w:val="GazetteListRomanNumeral"/>
        <w:numPr>
          <w:ilvl w:val="0"/>
          <w:numId w:val="109"/>
        </w:numPr>
        <w:ind w:left="454" w:hanging="284"/>
      </w:pPr>
      <w:r w:rsidRPr="00923D1D">
        <w:t xml:space="preserve">Regulation 8AE(1)(a) </w:t>
      </w:r>
      <w:r w:rsidRPr="00923D1D">
        <w:t>–</w:t>
      </w:r>
      <w:r w:rsidRPr="00923D1D">
        <w:t xml:space="preserve"> for a chemical product that is a veterinary chemical product, the duration of the treatment. Regulation 8AE(1)(a) does not apply to agricultural chemical products containing malathion as it applies to veterinary products only.</w:t>
      </w:r>
    </w:p>
    <w:p w14:paraId="1C8729AB" w14:textId="77777777" w:rsidR="00F53A76" w:rsidRPr="00923D1D" w:rsidRDefault="00F53A76" w:rsidP="00923D1D">
      <w:pPr>
        <w:pStyle w:val="GazetteListRomanNumeral"/>
        <w:ind w:left="454" w:hanging="284"/>
      </w:pPr>
      <w:r w:rsidRPr="00923D1D">
        <w:t xml:space="preserve">Regulation 8AE(1)(b) </w:t>
      </w:r>
      <w:r w:rsidRPr="00923D1D">
        <w:t>–</w:t>
      </w:r>
      <w:r w:rsidRPr="00923D1D">
        <w:t xml:space="preserve"> the prevention of undue prejudice to trade or commerce between Australia and places outside of Australia. The APVMA proposes changes to the maximum applications per season, relevant harvest and grazing withholding periods as outlined at paragraph 46 below and in Attachment C.</w:t>
      </w:r>
    </w:p>
    <w:p w14:paraId="08563D3F" w14:textId="46D63A43" w:rsidR="00F53A76" w:rsidRPr="00923D1D" w:rsidRDefault="00F53A76" w:rsidP="00923D1D">
      <w:pPr>
        <w:pStyle w:val="GazetteListRomanNumeral"/>
        <w:ind w:left="454" w:hanging="284"/>
      </w:pPr>
      <w:r w:rsidRPr="00923D1D">
        <w:t xml:space="preserve">Regulation 8AE(1)(c) </w:t>
      </w:r>
      <w:r w:rsidRPr="00923D1D">
        <w:t>–</w:t>
      </w:r>
      <w:r w:rsidRPr="00923D1D">
        <w:t xml:space="preserve"> the appropriate signal words (if any) required by the current Poisons Standard. Malathion is listed in Schedule 5 of the Standard for the Uniform Scheduling of Medicines and Poisons preparations containing 10 </w:t>
      </w:r>
      <w:r w:rsidR="00720150">
        <w:t>%</w:t>
      </w:r>
      <w:r w:rsidRPr="00923D1D">
        <w:t xml:space="preserve"> or less of malathion</w:t>
      </w:r>
      <w:r w:rsidRPr="00923D1D">
        <w:t> </w:t>
      </w:r>
      <w:r w:rsidRPr="00923D1D">
        <w:t xml:space="preserve">except for human therapeutic use; or in dust preparations containing 2 </w:t>
      </w:r>
      <w:r w:rsidR="00720150">
        <w:t>%</w:t>
      </w:r>
      <w:r w:rsidRPr="00923D1D">
        <w:t xml:space="preserve"> or less of malathion and is otherwise listed in Schedule 6 of the Standard for the Uniform Scheduling of Medicines and Poisons.</w:t>
      </w:r>
      <w:r w:rsidRPr="00923D1D">
        <w:t> </w:t>
      </w:r>
      <w:r w:rsidRPr="00923D1D">
        <w:t xml:space="preserve">The APVMA is satisfied that products which are Schedule 5 poisons have the appropriate signal heading </w:t>
      </w:r>
      <w:r w:rsidRPr="00923D1D">
        <w:t>“</w:t>
      </w:r>
      <w:r w:rsidRPr="00923D1D">
        <w:t>CAUTION</w:t>
      </w:r>
      <w:r w:rsidRPr="00923D1D">
        <w:t>”</w:t>
      </w:r>
      <w:r w:rsidRPr="00923D1D">
        <w:t xml:space="preserve"> and products which are schedule 6 poisons include the signal heading POISON. All labels include the cautionary phrase </w:t>
      </w:r>
      <w:r w:rsidRPr="00923D1D">
        <w:t>“</w:t>
      </w:r>
      <w:r w:rsidRPr="00923D1D">
        <w:t>Keep out of Reach of Children</w:t>
      </w:r>
      <w:r w:rsidRPr="00923D1D">
        <w:t>”</w:t>
      </w:r>
      <w:r w:rsidRPr="00923D1D">
        <w:t xml:space="preserve"> and as all labels include safety directions, the signal heading also includes the statement </w:t>
      </w:r>
      <w:r w:rsidRPr="00923D1D">
        <w:t>“</w:t>
      </w:r>
      <w:r w:rsidRPr="00923D1D">
        <w:t>read safety directions before opening or using</w:t>
      </w:r>
      <w:r w:rsidRPr="00923D1D">
        <w:t>”</w:t>
      </w:r>
      <w:r w:rsidRPr="00923D1D">
        <w:t>.</w:t>
      </w:r>
    </w:p>
    <w:p w14:paraId="6F784F3C" w14:textId="77777777" w:rsidR="00F53A76" w:rsidRPr="00923D1D" w:rsidRDefault="00F53A76" w:rsidP="00923D1D">
      <w:pPr>
        <w:pStyle w:val="GazetteListRomanNumeral"/>
        <w:ind w:left="454" w:hanging="284"/>
      </w:pPr>
      <w:r w:rsidRPr="00923D1D">
        <w:t xml:space="preserve">Regulation 8AE(1)(d) </w:t>
      </w:r>
      <w:r w:rsidRPr="00923D1D">
        <w:t>–</w:t>
      </w:r>
      <w:r w:rsidRPr="00923D1D">
        <w:t xml:space="preserve"> for a chemical product that is a date-controlled product, the storage of containers for the product. As detailed in the Malathion Review Technical Report, due concerns raised in relation to the formation of toxic impurities during storage, all products containing malathion as an active constituent are proposed to be made date-controlled products. The APVMA is not satisfied that the current labels include appropriate storage conditions. </w:t>
      </w:r>
    </w:p>
    <w:p w14:paraId="75849739" w14:textId="77777777" w:rsidR="00F53A76" w:rsidRPr="00923D1D" w:rsidRDefault="00F53A76" w:rsidP="00923D1D">
      <w:pPr>
        <w:pStyle w:val="GazetteListRomanNumeral"/>
        <w:ind w:left="454" w:hanging="284"/>
      </w:pPr>
      <w:r w:rsidRPr="00923D1D">
        <w:t xml:space="preserve">Regulation 8AE(1)(e) </w:t>
      </w:r>
      <w:r w:rsidRPr="00923D1D">
        <w:t>–</w:t>
      </w:r>
      <w:r w:rsidRPr="00923D1D">
        <w:t xml:space="preserve"> any other matter determined by the APVMA CEO under regulation 8</w:t>
      </w:r>
      <w:proofErr w:type="gramStart"/>
      <w:r w:rsidRPr="00923D1D">
        <w:t>AE(</w:t>
      </w:r>
      <w:proofErr w:type="gramEnd"/>
      <w:r w:rsidRPr="00923D1D">
        <w:t>2). No other matters have been determined by the APVMA CEO under regulation 8</w:t>
      </w:r>
      <w:proofErr w:type="gramStart"/>
      <w:r w:rsidRPr="00923D1D">
        <w:t>AE(</w:t>
      </w:r>
      <w:proofErr w:type="gramEnd"/>
      <w:r w:rsidRPr="00923D1D">
        <w:t>2).</w:t>
      </w:r>
    </w:p>
    <w:p w14:paraId="7AAA4B3B" w14:textId="77777777" w:rsidR="00F53A76" w:rsidRPr="00E7421F" w:rsidRDefault="00F53A76" w:rsidP="00E7421F">
      <w:pPr>
        <w:pStyle w:val="GazetteListAlpha"/>
        <w:ind w:left="453" w:hanging="340"/>
      </w:pPr>
      <w:r w:rsidRPr="00E7421F">
        <w:t>For section 5D(2)(c) of the Agvet Code, whether the label conforms, or would conform, to any standard made for the label under section</w:t>
      </w:r>
      <w:r w:rsidRPr="00E7421F">
        <w:t> </w:t>
      </w:r>
      <w:r w:rsidRPr="00E7421F">
        <w:t>6E to the extent that the standard relates to matters covered by subsection</w:t>
      </w:r>
      <w:r w:rsidRPr="00E7421F">
        <w:t> </w:t>
      </w:r>
      <w:r w:rsidRPr="00E7421F">
        <w:t>(1</w:t>
      </w:r>
      <w:proofErr w:type="gramStart"/>
      <w:r w:rsidRPr="00E7421F">
        <w:t>);</w:t>
      </w:r>
      <w:proofErr w:type="gramEnd"/>
    </w:p>
    <w:p w14:paraId="72151B6E" w14:textId="77777777" w:rsidR="00F53A76" w:rsidRPr="00F53A76" w:rsidRDefault="00F53A76" w:rsidP="00F8203D">
      <w:pPr>
        <w:pStyle w:val="GazetteListRomanNumeral"/>
        <w:numPr>
          <w:ilvl w:val="0"/>
          <w:numId w:val="110"/>
        </w:numPr>
        <w:ind w:left="454" w:hanging="284"/>
      </w:pPr>
      <w:r w:rsidRPr="00F53A76">
        <w:t>There is no standard made for malathion labels under section 6E.</w:t>
      </w:r>
    </w:p>
    <w:p w14:paraId="2ECA34B0" w14:textId="77777777" w:rsidR="00F53A76" w:rsidRPr="00F53A76" w:rsidRDefault="00F53A76" w:rsidP="00A61754">
      <w:pPr>
        <w:pStyle w:val="GazetteListNumbered"/>
      </w:pPr>
      <w:r w:rsidRPr="00F53A76">
        <w:t>The APVMA is not satisfied that the approved labels for containers for registered malathion chemical products meet the labelling criteria for the reasons set out in paragraph 43 above.</w:t>
      </w:r>
    </w:p>
    <w:p w14:paraId="1E5402CE" w14:textId="50B2BB50" w:rsidR="00F53A76" w:rsidRPr="00F53A76" w:rsidRDefault="00F53A76" w:rsidP="00A61754">
      <w:pPr>
        <w:pStyle w:val="GazetteHeading3"/>
      </w:pPr>
      <w:bookmarkStart w:id="79" w:name="_Toc89259366"/>
      <w:bookmarkStart w:id="80" w:name="_Toc111536678"/>
      <w:r w:rsidRPr="00F53A76">
        <w:t>Consideration of whether the approved labels for registered agricultural chemical products can be varied in such a way as to meet the labelling criteria:</w:t>
      </w:r>
      <w:bookmarkEnd w:id="79"/>
      <w:bookmarkEnd w:id="80"/>
    </w:p>
    <w:p w14:paraId="17FC5B86" w14:textId="77777777" w:rsidR="00F53A76" w:rsidRPr="00F53A76" w:rsidRDefault="00F53A76" w:rsidP="00A61754">
      <w:pPr>
        <w:pStyle w:val="GazetteListNumbered"/>
      </w:pPr>
      <w:r w:rsidRPr="00F53A76">
        <w:t>Section 34A (1) of the Agvet Code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474FF07B" w14:textId="77777777" w:rsidR="00F53A76" w:rsidRPr="00F53A76" w:rsidRDefault="00F53A76" w:rsidP="00A61754">
      <w:pPr>
        <w:pStyle w:val="GazetteListNumbered"/>
      </w:pPr>
      <w:r w:rsidRPr="00F53A76">
        <w:t>The APVMA has considered whether the labels approved for containers for malathion chemical products can be varied in such a way as to meet the labelling criteria as follows:</w:t>
      </w:r>
    </w:p>
    <w:p w14:paraId="60C97F7D" w14:textId="77777777" w:rsidR="00F53A76" w:rsidRPr="00E7421F" w:rsidRDefault="00F53A76">
      <w:pPr>
        <w:pStyle w:val="GazetteListAlpha"/>
        <w:numPr>
          <w:ilvl w:val="0"/>
          <w:numId w:val="99"/>
        </w:numPr>
        <w:ind w:left="453" w:hanging="340"/>
      </w:pPr>
      <w:r w:rsidRPr="00E7421F">
        <w:t>The instructions for how the products should be used can be varied to remove application methods and rates which were not supported, as outlined in the Malathion Review Technical Report:</w:t>
      </w:r>
    </w:p>
    <w:p w14:paraId="2D2CD253" w14:textId="77777777" w:rsidR="00F53A76" w:rsidRPr="00E7421F" w:rsidRDefault="00F53A76">
      <w:pPr>
        <w:pStyle w:val="GazetteListRomanNumeral"/>
        <w:numPr>
          <w:ilvl w:val="0"/>
          <w:numId w:val="100"/>
        </w:numPr>
        <w:ind w:left="454" w:hanging="284"/>
      </w:pPr>
      <w:r w:rsidRPr="00E7421F">
        <w:lastRenderedPageBreak/>
        <w:t>The option of open mixing and loading for aerial uses can be removed from the labels by adding the following restraint to labels with aerial use patterns: DO NOT use open mixing and loading systems for aerial application (</w:t>
      </w:r>
      <w:bookmarkStart w:id="81" w:name="_Hlk113954496"/>
      <w:r w:rsidRPr="00E7421F">
        <w:t>use closed mixing and loading only)</w:t>
      </w:r>
      <w:bookmarkEnd w:id="81"/>
      <w:r w:rsidRPr="00E7421F">
        <w:t>.</w:t>
      </w:r>
    </w:p>
    <w:p w14:paraId="2B8D93EB" w14:textId="64AFF5FF" w:rsidR="00F53A76" w:rsidRPr="00E7421F" w:rsidRDefault="00F53A76">
      <w:pPr>
        <w:pStyle w:val="GazetteListRomanNumeral"/>
        <w:numPr>
          <w:ilvl w:val="0"/>
          <w:numId w:val="100"/>
        </w:numPr>
        <w:ind w:left="454" w:hanging="284"/>
      </w:pPr>
      <w:r w:rsidRPr="00E7421F">
        <w:t xml:space="preserve">The option for application using airblast using open cabs can be removed by adding the restraint </w:t>
      </w:r>
      <w:r w:rsidRPr="00E7421F">
        <w:t>‘</w:t>
      </w:r>
      <w:r w:rsidRPr="00E7421F">
        <w:t>DO NOT apply by open cabs for airblast application, use closed cabs for airblast application only</w:t>
      </w:r>
      <w:r w:rsidRPr="00E7421F">
        <w:t>’</w:t>
      </w:r>
      <w:r w:rsidRPr="00E7421F">
        <w:t xml:space="preserve"> to labels of commercial products which may be applied by airblast application.</w:t>
      </w:r>
    </w:p>
    <w:p w14:paraId="71706912" w14:textId="53995552" w:rsidR="00F53A76" w:rsidRPr="00E7421F" w:rsidRDefault="00F53A76">
      <w:pPr>
        <w:pStyle w:val="GazetteListRomanNumeral"/>
        <w:numPr>
          <w:ilvl w:val="0"/>
          <w:numId w:val="100"/>
        </w:numPr>
        <w:ind w:left="454" w:hanging="284"/>
      </w:pPr>
      <w:r w:rsidRPr="00E7421F">
        <w:t>Ultra-low volume aerial application rates that are not supported as outlined in the Malathion Review Technical Report, can be removed. Those rates are:</w:t>
      </w:r>
    </w:p>
    <w:p w14:paraId="007BDB6B" w14:textId="77777777" w:rsidR="00F53A76" w:rsidRPr="00E7421F" w:rsidRDefault="00F53A76" w:rsidP="00E7421F">
      <w:pPr>
        <w:pStyle w:val="GazetteBulletList2"/>
      </w:pPr>
      <w:r w:rsidRPr="00E7421F">
        <w:t>1150 g/L of malathion at a rate equal to or greater than 550 mL/ha</w:t>
      </w:r>
    </w:p>
    <w:p w14:paraId="2A9D3F5C" w14:textId="77777777" w:rsidR="00F53A76" w:rsidRPr="00E7421F" w:rsidRDefault="00F53A76" w:rsidP="00E7421F">
      <w:pPr>
        <w:pStyle w:val="GazetteBulletList2"/>
      </w:pPr>
      <w:r w:rsidRPr="00E7421F">
        <w:t>1000 g/L of malathion at a rate equal to or greater than 625 mL/ha</w:t>
      </w:r>
    </w:p>
    <w:p w14:paraId="6D947BB2" w14:textId="77777777" w:rsidR="00F53A76" w:rsidRPr="00E7421F" w:rsidRDefault="00F53A76" w:rsidP="00E7421F">
      <w:pPr>
        <w:pStyle w:val="GazetteBulletList2"/>
      </w:pPr>
      <w:r w:rsidRPr="00E7421F">
        <w:t>1169 g/L of malathion at a rate equal to or greater than 550 mL/ha</w:t>
      </w:r>
    </w:p>
    <w:p w14:paraId="745A47BF" w14:textId="77777777" w:rsidR="00F53A76" w:rsidRPr="00E7421F" w:rsidRDefault="00F53A76" w:rsidP="00E7421F">
      <w:pPr>
        <w:pStyle w:val="GazetteListRomanNumeral"/>
        <w:ind w:left="454" w:hanging="284"/>
      </w:pPr>
      <w:r w:rsidRPr="00E7421F">
        <w:t xml:space="preserve">Specific spray drift restraints can be included on the labels as outlined in the Malathion Review Technical report and as set out in attachment C to limit the risk of exceeding RALs relevant to risk to the environment, residues in food and human health. </w:t>
      </w:r>
    </w:p>
    <w:p w14:paraId="467F5828" w14:textId="77777777" w:rsidR="00F53A76" w:rsidRPr="00E7421F" w:rsidRDefault="00F53A76" w:rsidP="00E7421F">
      <w:pPr>
        <w:pStyle w:val="GazetteListRomanNumeral"/>
        <w:ind w:left="454" w:hanging="284"/>
      </w:pPr>
      <w:r w:rsidRPr="00E7421F">
        <w:t>Labels for products applied to flowering crops or in areas where bees might forage, including uses for adult mosquito control, can be varied to limit the application timing to protect bees by adding the following protection statement:</w:t>
      </w:r>
    </w:p>
    <w:p w14:paraId="1E65D46B" w14:textId="77777777" w:rsidR="00F53A76" w:rsidRPr="00F53A76" w:rsidRDefault="00F53A76" w:rsidP="00E7421F">
      <w:pPr>
        <w:pStyle w:val="GazetteBulletList2"/>
      </w:pPr>
      <w:r w:rsidRPr="00F53A76">
        <w:t>Toxic to bees. DO NOT apply to crops from the onset of flowering until flowering is complete. DO NOT allow spray drift to flowering weeds or flowering crops in the vicinity of the treatment area, except when applications are made to prevent or control a threat to public and/or animal health determined by the relevant State or Territory authority. Before spraying, notify beekeepers to move hives to a safe location with an untreated source of nectar and pollen, if there is potential for managed hives to be affected by the spray or spray drift.</w:t>
      </w:r>
      <w:r w:rsidRPr="00F53A76">
        <w:t>”</w:t>
      </w:r>
      <w:r w:rsidRPr="00F53A76">
        <w:t xml:space="preserve"> </w:t>
      </w:r>
    </w:p>
    <w:p w14:paraId="4392D733" w14:textId="77777777" w:rsidR="00F53A76" w:rsidRPr="00E7421F" w:rsidRDefault="00F53A76" w:rsidP="00E7421F">
      <w:pPr>
        <w:pStyle w:val="GazetteListRomanNumeral"/>
        <w:ind w:left="454" w:hanging="284"/>
      </w:pPr>
      <w:r w:rsidRPr="00E7421F">
        <w:t>Labels for products applied as a dust to stored grain can be varied to clarify the possible impact on bees by adding the statement:</w:t>
      </w:r>
    </w:p>
    <w:p w14:paraId="7356A08F" w14:textId="77777777" w:rsidR="00F53A76" w:rsidRPr="00923D1D" w:rsidRDefault="00F53A76" w:rsidP="00923D1D">
      <w:pPr>
        <w:pStyle w:val="GazetteBulletList2"/>
      </w:pPr>
      <w:r w:rsidRPr="00923D1D">
        <w:t>Toxic to bees. However, the use of this product as directed is not expected to have adverse effects on bees.</w:t>
      </w:r>
    </w:p>
    <w:p w14:paraId="5D5A7067" w14:textId="77777777" w:rsidR="00F53A76" w:rsidRPr="00923D1D" w:rsidRDefault="00F53A76" w:rsidP="00923D1D">
      <w:pPr>
        <w:pStyle w:val="GazetteListRomanNumeral"/>
        <w:ind w:left="454" w:hanging="284"/>
      </w:pPr>
      <w:r w:rsidRPr="00923D1D">
        <w:t xml:space="preserve">Labels for products with use patterns for mosquito control can be varied to include the restraint </w:t>
      </w:r>
      <w:r w:rsidRPr="00923D1D">
        <w:t>‘</w:t>
      </w:r>
      <w:r w:rsidRPr="00923D1D">
        <w:t>DO NOT apply directly to water</w:t>
      </w:r>
      <w:r w:rsidRPr="00923D1D">
        <w:t>’</w:t>
      </w:r>
      <w:r w:rsidRPr="00923D1D">
        <w:t>.</w:t>
      </w:r>
    </w:p>
    <w:p w14:paraId="71971354" w14:textId="748D8378" w:rsidR="00F53A76" w:rsidRPr="00E7421F" w:rsidRDefault="00F53A76" w:rsidP="00E7421F">
      <w:pPr>
        <w:pStyle w:val="GazetteListAlpha"/>
        <w:ind w:left="453" w:hanging="340"/>
      </w:pPr>
      <w:r w:rsidRPr="00E7421F">
        <w:t>The instructions for the frequency of the use of the product can be varied to ensure that the product is applied in a manner for which the risk has been assessed as acceptable</w:t>
      </w:r>
    </w:p>
    <w:p w14:paraId="4BCD7DA5" w14:textId="54403276" w:rsidR="00F53A76" w:rsidRPr="00923D1D" w:rsidRDefault="00F53A76" w:rsidP="00923D1D">
      <w:pPr>
        <w:pStyle w:val="GazetteListRomanNumeral"/>
        <w:numPr>
          <w:ilvl w:val="0"/>
          <w:numId w:val="111"/>
        </w:numPr>
        <w:ind w:left="454" w:hanging="284"/>
      </w:pPr>
      <w:r w:rsidRPr="00923D1D">
        <w:t>“</w:t>
      </w:r>
      <w:r w:rsidRPr="00923D1D">
        <w:t>DO NOT apply more than 4 applications per season</w:t>
      </w:r>
      <w:r w:rsidRPr="00923D1D">
        <w:t>”</w:t>
      </w:r>
      <w:r w:rsidRPr="00923D1D">
        <w:t xml:space="preserve"> can be added to the instructions for all crop uses which do not have a limit on the number of applications with the exception of fruit fly baits where exposure to the actual crop is not expected due to the use pattern and therefore the number of applications does not need to be limited.</w:t>
      </w:r>
    </w:p>
    <w:p w14:paraId="2559EDCC" w14:textId="77777777" w:rsidR="00F53A76" w:rsidRPr="00F53A76" w:rsidRDefault="00F53A76" w:rsidP="00E7421F">
      <w:pPr>
        <w:pStyle w:val="GazetteListAlpha"/>
        <w:ind w:left="453" w:hanging="340"/>
      </w:pPr>
      <w:r w:rsidRPr="00F53A76">
        <w:t>The withholding periods after the use of the product can be varied as follows:</w:t>
      </w:r>
    </w:p>
    <w:p w14:paraId="06047032" w14:textId="66162D36" w:rsidR="00F53A76" w:rsidRPr="00F53A76" w:rsidRDefault="00F53A76" w:rsidP="00923D1D">
      <w:pPr>
        <w:pStyle w:val="GazetteListRomanNumeral"/>
        <w:numPr>
          <w:ilvl w:val="0"/>
          <w:numId w:val="112"/>
        </w:numPr>
        <w:ind w:left="454" w:hanging="284"/>
      </w:pPr>
      <w:r w:rsidRPr="00F53A76">
        <w:t xml:space="preserve">For broad acre cereal crops (maize, rice and sorghum, grain legumes and linseed) crops a </w:t>
      </w:r>
      <w:r w:rsidR="00923D1D" w:rsidRPr="00F53A76">
        <w:t>1-day</w:t>
      </w:r>
      <w:r w:rsidRPr="00F53A76">
        <w:t xml:space="preserve"> harvest withholding can be added.</w:t>
      </w:r>
    </w:p>
    <w:p w14:paraId="7350F3C5" w14:textId="0D041556" w:rsidR="00F53A76" w:rsidRPr="00F53A76" w:rsidRDefault="00F53A76" w:rsidP="00923D1D">
      <w:pPr>
        <w:pStyle w:val="GazetteListRomanNumeral"/>
        <w:numPr>
          <w:ilvl w:val="0"/>
          <w:numId w:val="112"/>
        </w:numPr>
        <w:ind w:left="454" w:hanging="284"/>
      </w:pPr>
      <w:r w:rsidRPr="00F53A76">
        <w:t>For canola (rapeseed), safflower and sunflower, a harvest withholding period statement can be added to the labels specifying a 3</w:t>
      </w:r>
      <w:r w:rsidR="00923D1D">
        <w:t>-</w:t>
      </w:r>
      <w:r w:rsidRPr="00F53A76">
        <w:t xml:space="preserve">day withholding period for both harvest and a grazing withholding </w:t>
      </w:r>
      <w:proofErr w:type="gramStart"/>
      <w:r w:rsidRPr="00F53A76">
        <w:t>periods</w:t>
      </w:r>
      <w:proofErr w:type="gramEnd"/>
      <w:r w:rsidRPr="00F53A76">
        <w:t>.</w:t>
      </w:r>
    </w:p>
    <w:p w14:paraId="03A4C2F5" w14:textId="77777777" w:rsidR="00F53A76" w:rsidRPr="00F53A76" w:rsidRDefault="00F53A76" w:rsidP="00E7421F">
      <w:pPr>
        <w:pStyle w:val="GazetteListAlpha"/>
        <w:ind w:left="453" w:hanging="340"/>
      </w:pPr>
      <w:r w:rsidRPr="00F53A76">
        <w:t>The re-entry periods after use of the product can be varied as follows:</w:t>
      </w:r>
    </w:p>
    <w:p w14:paraId="62D7E42E" w14:textId="77777777" w:rsidR="00F53A76" w:rsidRPr="00F53A76" w:rsidRDefault="00F53A76" w:rsidP="00923D1D">
      <w:pPr>
        <w:pStyle w:val="GazetteListRomanNumeral"/>
        <w:numPr>
          <w:ilvl w:val="0"/>
          <w:numId w:val="113"/>
        </w:numPr>
        <w:ind w:left="454" w:hanging="284"/>
      </w:pPr>
      <w:r w:rsidRPr="00F53A76">
        <w:t xml:space="preserve">All use patterns: Do not enter treated areas until spray has dried. </w:t>
      </w:r>
    </w:p>
    <w:p w14:paraId="0F5994E0" w14:textId="77777777" w:rsidR="00F53A76" w:rsidRPr="00F53A76" w:rsidRDefault="00F53A76" w:rsidP="00923D1D">
      <w:pPr>
        <w:pStyle w:val="GazetteListRomanNumeral"/>
        <w:numPr>
          <w:ilvl w:val="0"/>
          <w:numId w:val="113"/>
        </w:numPr>
        <w:ind w:left="454" w:hanging="284"/>
      </w:pPr>
      <w:r w:rsidRPr="00F53A76">
        <w:lastRenderedPageBreak/>
        <w:t>Fruiting vegetable crops: Do not enter for 1 day after application for irrigation, scouting, thinning and weeding.</w:t>
      </w:r>
    </w:p>
    <w:p w14:paraId="7AB118E2" w14:textId="77777777" w:rsidR="00F53A76" w:rsidRPr="00F53A76" w:rsidRDefault="00F53A76" w:rsidP="00923D1D">
      <w:pPr>
        <w:pStyle w:val="GazetteListRomanNumeral"/>
        <w:numPr>
          <w:ilvl w:val="0"/>
          <w:numId w:val="113"/>
        </w:numPr>
        <w:ind w:left="454" w:hanging="284"/>
      </w:pPr>
      <w:r w:rsidRPr="00F53A76">
        <w:t>Leafy vegetable crops: Do not enter for 1 day after application for irrigation and scouting mature plants, hand harvesting and pruning.</w:t>
      </w:r>
    </w:p>
    <w:p w14:paraId="77148930" w14:textId="77777777" w:rsidR="00F53A76" w:rsidRPr="00F53A76" w:rsidRDefault="00F53A76" w:rsidP="00923D1D">
      <w:pPr>
        <w:pStyle w:val="GazetteListRomanNumeral"/>
        <w:numPr>
          <w:ilvl w:val="0"/>
          <w:numId w:val="113"/>
        </w:numPr>
        <w:ind w:left="454" w:hanging="284"/>
      </w:pPr>
      <w:r w:rsidRPr="00F53A76">
        <w:t>Field crops (low): Do not enter for 2 days after application for hand-set irrigation.</w:t>
      </w:r>
    </w:p>
    <w:p w14:paraId="69DFF6A3" w14:textId="77777777" w:rsidR="00F53A76" w:rsidRPr="00F53A76" w:rsidRDefault="00F53A76" w:rsidP="00923D1D">
      <w:pPr>
        <w:pStyle w:val="GazetteListRomanNumeral"/>
        <w:numPr>
          <w:ilvl w:val="0"/>
          <w:numId w:val="113"/>
        </w:numPr>
        <w:ind w:left="454" w:hanging="284"/>
      </w:pPr>
      <w:r w:rsidRPr="00F53A76">
        <w:t>Do not enter for 1 day after application for scouting, thinning and weeding.</w:t>
      </w:r>
    </w:p>
    <w:p w14:paraId="5005C353" w14:textId="77777777" w:rsidR="00F53A76" w:rsidRPr="00F53A76" w:rsidRDefault="00F53A76" w:rsidP="00923D1D">
      <w:pPr>
        <w:pStyle w:val="GazetteListRomanNumeral"/>
        <w:numPr>
          <w:ilvl w:val="0"/>
          <w:numId w:val="113"/>
        </w:numPr>
        <w:ind w:left="454" w:hanging="284"/>
      </w:pPr>
      <w:r w:rsidRPr="00F53A76">
        <w:t xml:space="preserve">Grapes: Do not enter for 1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w:t>
      </w:r>
      <w:proofErr w:type="gramStart"/>
      <w:r w:rsidRPr="00F53A76">
        <w:t>Do</w:t>
      </w:r>
      <w:proofErr w:type="gramEnd"/>
      <w:r w:rsidRPr="00F53A76">
        <w:t xml:space="preserve"> not enter for 24 days after application for girdling and turning.</w:t>
      </w:r>
    </w:p>
    <w:p w14:paraId="08232784" w14:textId="77777777" w:rsidR="00F53A76" w:rsidRPr="00F53A76" w:rsidRDefault="00F53A76" w:rsidP="00923D1D">
      <w:pPr>
        <w:pStyle w:val="GazetteListRomanNumeral"/>
        <w:numPr>
          <w:ilvl w:val="0"/>
          <w:numId w:val="113"/>
        </w:numPr>
        <w:ind w:left="454" w:hanging="284"/>
      </w:pPr>
      <w:r w:rsidRPr="00F53A76">
        <w:t xml:space="preserve">Apples: Do not enter for 1 day after application for hand pruning, training, scouting, training, transplanting, orchard maintenance, propping and hand </w:t>
      </w:r>
      <w:proofErr w:type="gramStart"/>
      <w:r w:rsidRPr="00F53A76">
        <w:t>weeding;</w:t>
      </w:r>
      <w:proofErr w:type="gramEnd"/>
    </w:p>
    <w:p w14:paraId="47AF96B2" w14:textId="3BC3A7C6" w:rsidR="00F53A76" w:rsidRPr="00F53A76" w:rsidRDefault="00F53A76" w:rsidP="00923D1D">
      <w:pPr>
        <w:pStyle w:val="GazetteBulletList2"/>
      </w:pPr>
      <w:r w:rsidRPr="00F53A76">
        <w:t xml:space="preserve">Apples treated with 320 g/L EW product </w:t>
      </w:r>
      <w:r w:rsidR="00923D1D">
        <w:t>–</w:t>
      </w:r>
      <w:r w:rsidRPr="00F53A76">
        <w:t xml:space="preserve"> Do not enter for 14 days after application for hand </w:t>
      </w:r>
      <w:r w:rsidR="00720C4E" w:rsidRPr="00F53A76">
        <w:t>harvesting.</w:t>
      </w:r>
    </w:p>
    <w:p w14:paraId="3634F6CB" w14:textId="491C5319" w:rsidR="00F53A76" w:rsidRPr="00F53A76" w:rsidRDefault="00F53A76" w:rsidP="00923D1D">
      <w:pPr>
        <w:pStyle w:val="GazetteBulletList2"/>
      </w:pPr>
      <w:r w:rsidRPr="00F53A76">
        <w:t xml:space="preserve">Apples: all other formulation types except Malathion 320 g/L EW </w:t>
      </w:r>
      <w:r w:rsidR="00923D1D">
        <w:t>–</w:t>
      </w:r>
      <w:r w:rsidRPr="00F53A76">
        <w:t xml:space="preserve"> Do not enter for 8 days after application for hand harvesting.</w:t>
      </w:r>
    </w:p>
    <w:p w14:paraId="28EC9234" w14:textId="77777777" w:rsidR="00F53A76" w:rsidRPr="00E7421F" w:rsidRDefault="00F53A76" w:rsidP="00923D1D">
      <w:pPr>
        <w:pStyle w:val="GazetteListAlpha"/>
        <w:ind w:left="453" w:hanging="340"/>
      </w:pPr>
      <w:r w:rsidRPr="00E7421F">
        <w:t>The labels can be varied to add the following instructions for the disposal of the product when it is no longer required:</w:t>
      </w:r>
    </w:p>
    <w:p w14:paraId="3780C504" w14:textId="4484BB54" w:rsidR="00F53A76" w:rsidRPr="00F53A76" w:rsidRDefault="00F53A76" w:rsidP="000D6826">
      <w:pPr>
        <w:pStyle w:val="GazetteListRomanNumeral"/>
        <w:numPr>
          <w:ilvl w:val="0"/>
          <w:numId w:val="178"/>
        </w:numPr>
      </w:pPr>
      <w:r w:rsidRPr="00923D1D">
        <w:t>Dispose of any unused chemical in compliance with relevant local, state or territory government regulations.</w:t>
      </w:r>
    </w:p>
    <w:p w14:paraId="6212EE7C" w14:textId="77777777" w:rsidR="00F53A76" w:rsidRPr="00F53A76" w:rsidRDefault="00F53A76" w:rsidP="00E7421F">
      <w:pPr>
        <w:pStyle w:val="GazetteListAlpha"/>
        <w:ind w:left="453" w:hanging="340"/>
      </w:pPr>
      <w:r w:rsidRPr="00F53A76">
        <w:t>The labels can be varied to address the disposal of containers as follows:</w:t>
      </w:r>
    </w:p>
    <w:p w14:paraId="0B54088E" w14:textId="5F60423F" w:rsidR="00F53A76" w:rsidRPr="00F53A76" w:rsidRDefault="00F53A76" w:rsidP="00923D1D">
      <w:pPr>
        <w:pStyle w:val="GazetteListRomanNumeral"/>
        <w:numPr>
          <w:ilvl w:val="0"/>
          <w:numId w:val="115"/>
        </w:numPr>
        <w:ind w:left="454" w:hanging="284"/>
      </w:pPr>
      <w:r w:rsidRPr="00F53A76">
        <w:t>For all commercial products:</w:t>
      </w:r>
    </w:p>
    <w:p w14:paraId="31D8EC94" w14:textId="273BFE56" w:rsidR="00F53A76" w:rsidRPr="00923D1D" w:rsidRDefault="00F53A76" w:rsidP="00923D1D">
      <w:pPr>
        <w:pStyle w:val="GazetteBulletList2"/>
      </w:pPr>
      <w:r w:rsidRPr="00923D1D">
        <w:t>add the following disposal instructions</w:t>
      </w:r>
      <w:r w:rsidR="00923D1D">
        <w:t>:</w:t>
      </w:r>
    </w:p>
    <w:p w14:paraId="69F8BE0F" w14:textId="77777777" w:rsidR="00F53A76" w:rsidRPr="00923D1D" w:rsidRDefault="00F53A76" w:rsidP="00923D1D">
      <w:pPr>
        <w:pStyle w:val="GazetteBulletList2"/>
        <w:numPr>
          <w:ilvl w:val="0"/>
          <w:numId w:val="0"/>
        </w:numPr>
        <w:ind w:left="794"/>
      </w:pPr>
      <w:r w:rsidRPr="00923D1D">
        <w:t>Triple-rinse containers before disposal. Dispose of rinsate or any undiluted chemical according to state/territory legislative requirements.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06A02C8E" w14:textId="1277C0A8" w:rsidR="00F53A76" w:rsidRPr="00F53A76" w:rsidRDefault="00F53A76" w:rsidP="00923D1D">
      <w:pPr>
        <w:pStyle w:val="GazetteBulletList2"/>
      </w:pPr>
      <w:r w:rsidRPr="00F53A76">
        <w:t>and the following aquatic protection statement</w:t>
      </w:r>
      <w:r w:rsidR="00923D1D">
        <w:t>:</w:t>
      </w:r>
    </w:p>
    <w:p w14:paraId="49D9F4AA" w14:textId="77777777" w:rsidR="00F53A76" w:rsidRPr="00923D1D" w:rsidRDefault="00F53A76" w:rsidP="00923D1D">
      <w:pPr>
        <w:pStyle w:val="GazetteBulletList2"/>
        <w:numPr>
          <w:ilvl w:val="0"/>
          <w:numId w:val="0"/>
        </w:numPr>
        <w:ind w:left="794"/>
      </w:pPr>
      <w:r w:rsidRPr="00923D1D">
        <w:t>Very toxic to aquatic life. DO NOT contaminate wetlands or watercourses with this product or used containers.</w:t>
      </w:r>
    </w:p>
    <w:p w14:paraId="498BF69F" w14:textId="0B82723B" w:rsidR="00F53A76" w:rsidRPr="00F53A76" w:rsidRDefault="00F53A76" w:rsidP="00F8203D">
      <w:pPr>
        <w:pStyle w:val="GazetteListRomanNumeral"/>
        <w:ind w:left="454" w:hanging="284"/>
      </w:pPr>
      <w:r w:rsidRPr="00F53A76">
        <w:t xml:space="preserve">For </w:t>
      </w:r>
      <w:r w:rsidR="00923D1D" w:rsidRPr="00F53A76">
        <w:t xml:space="preserve">home and garden </w:t>
      </w:r>
      <w:r w:rsidRPr="00F53A76">
        <w:t>products:</w:t>
      </w:r>
    </w:p>
    <w:p w14:paraId="19811BF0" w14:textId="77777777" w:rsidR="00F53A76" w:rsidRPr="00923D1D" w:rsidRDefault="00F53A76" w:rsidP="00923D1D">
      <w:pPr>
        <w:pStyle w:val="GazetteBulletList2"/>
      </w:pPr>
      <w:r w:rsidRPr="00923D1D">
        <w:t>add the following disposal instructions</w:t>
      </w:r>
    </w:p>
    <w:p w14:paraId="0919886E" w14:textId="77777777" w:rsidR="00F53A76" w:rsidRPr="00923D1D" w:rsidRDefault="00F53A76" w:rsidP="00923D1D">
      <w:pPr>
        <w:pStyle w:val="GazetteBulletList2"/>
        <w:numPr>
          <w:ilvl w:val="0"/>
          <w:numId w:val="0"/>
        </w:numPr>
        <w:ind w:left="794"/>
      </w:pPr>
      <w:r w:rsidRPr="00923D1D">
        <w:t>Dispose of empty container by wrapping in paper, placing in plastic bag and putting in garbage.</w:t>
      </w:r>
    </w:p>
    <w:p w14:paraId="339386F4" w14:textId="77777777" w:rsidR="00F53A76" w:rsidRPr="00923D1D" w:rsidRDefault="00F53A76" w:rsidP="00923D1D">
      <w:pPr>
        <w:pStyle w:val="GazetteBulletList2"/>
      </w:pPr>
      <w:r w:rsidRPr="00923D1D">
        <w:t>and the following aquatic protection statement</w:t>
      </w:r>
    </w:p>
    <w:p w14:paraId="3DAD11D0" w14:textId="57D01FC0" w:rsidR="00F53A76" w:rsidRPr="00923D1D" w:rsidRDefault="00F53A76" w:rsidP="00923D1D">
      <w:pPr>
        <w:pStyle w:val="GazetteBulletList2"/>
        <w:numPr>
          <w:ilvl w:val="0"/>
          <w:numId w:val="0"/>
        </w:numPr>
        <w:tabs>
          <w:tab w:val="clear" w:pos="646"/>
          <w:tab w:val="clear" w:pos="794"/>
          <w:tab w:val="left" w:pos="1276"/>
        </w:tabs>
        <w:ind w:left="794"/>
      </w:pPr>
      <w:r w:rsidRPr="00923D1D">
        <w:t>Toxic to aquatic life. DO NOT allow the product, chemical containers or spray to get into drains, sewers, streams or ponds.</w:t>
      </w:r>
    </w:p>
    <w:p w14:paraId="339123DE" w14:textId="77777777" w:rsidR="00F53A76" w:rsidRPr="00F53A76" w:rsidRDefault="00F53A76" w:rsidP="00923D1D">
      <w:pPr>
        <w:pStyle w:val="GazetteListAlpha"/>
        <w:ind w:left="453" w:hanging="340"/>
      </w:pPr>
      <w:r w:rsidRPr="00F53A76">
        <w:t>The labels can be varied to include instructions for the safe handling of the products by amending the safety directions on each of the labels as follows:</w:t>
      </w:r>
    </w:p>
    <w:p w14:paraId="6219C42D" w14:textId="77777777" w:rsidR="00F53A76" w:rsidRPr="00923D1D" w:rsidRDefault="00F53A76" w:rsidP="00923D1D">
      <w:pPr>
        <w:pStyle w:val="GazetteListRomanNumeral"/>
        <w:numPr>
          <w:ilvl w:val="0"/>
          <w:numId w:val="116"/>
        </w:numPr>
        <w:ind w:left="454" w:hanging="284"/>
      </w:pPr>
      <w:r w:rsidRPr="00923D1D">
        <w:t xml:space="preserve">Safety Direction for malathion products ULV or EC 1200 g/L or less - Harmful if swallowed. Will irritate the eyes and skin. Avoid contact with eyes and skin. Repeated exposure may cause allergic disorders. Repeated minor exposure may have a cumulative poisoning effect. When opening the container, preparing the spray, wear cotton </w:t>
      </w:r>
      <w:r w:rsidRPr="00923D1D">
        <w:lastRenderedPageBreak/>
        <w:t>overalls buttoned to the neck and wrist (or equivalent clothing) and elbow length chemical resistant gloves and a face shield. When using the prepared spray, wear chemical resistant clothing buttoned to the neck and wrist and a washable hat, and elbow length chemical resistant gloves. After use and before eating, drinking or smoking, wash hands, arms and face thoroughly with soap and water. After each day</w:t>
      </w:r>
      <w:r w:rsidRPr="00923D1D">
        <w:t>’</w:t>
      </w:r>
      <w:r w:rsidRPr="00923D1D">
        <w:t>s use, wash gloves, face shield and contaminated clothing.</w:t>
      </w:r>
    </w:p>
    <w:p w14:paraId="1187EBF6" w14:textId="77777777" w:rsidR="00F53A76" w:rsidRPr="00923D1D" w:rsidRDefault="00F53A76" w:rsidP="00923D1D">
      <w:pPr>
        <w:pStyle w:val="GazetteListRomanNumeral"/>
        <w:ind w:left="454" w:hanging="284"/>
      </w:pPr>
      <w:r w:rsidRPr="00923D1D">
        <w:t>Safety Direction for malathion products EW 550 g/L or less - May irritate the eyes and skin. Avoid contact with eyes and skin. Repeated exposure may cause allergic disorders. Repeated minor exposure may have a cumulative poisoning effect. When opening the container and preparing the product for use, wear cotton overalls buttoned to the neck and wrist and a washable hat and elbow length chemical resistant gloves. When using the prepared bait/spray, wear cotton overalls buttoned to the neck and wrist and a washable hat and elbow length chemical resistant gloves. If applying by low pressure hand wand, wear chemical resistant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Wash hands after use. After each day</w:t>
      </w:r>
      <w:r w:rsidRPr="00923D1D">
        <w:t>’</w:t>
      </w:r>
      <w:r w:rsidRPr="00923D1D">
        <w:t>s use, wash gloves, face shield and contaminated clothing.</w:t>
      </w:r>
    </w:p>
    <w:p w14:paraId="2673E847" w14:textId="77777777" w:rsidR="00F53A76" w:rsidRPr="00923D1D" w:rsidRDefault="00F53A76" w:rsidP="00923D1D">
      <w:pPr>
        <w:pStyle w:val="GazetteListRomanNumeral"/>
        <w:ind w:left="454" w:hanging="284"/>
      </w:pPr>
      <w:r w:rsidRPr="00923D1D">
        <w:t xml:space="preserve">Safety Direction for malathion products VP 100 g/Kg or less - May irritate the eyes and skin. Avoid contact with eyes and skin. Repeated exposure may cause allergic disorders. Repeated minor exposure may have a cumulative poisoning effect. When using the product wear elbow-length chemical resistant gloves. Wash hands after use. After each </w:t>
      </w:r>
      <w:proofErr w:type="gramStart"/>
      <w:r w:rsidRPr="00923D1D">
        <w:t>days</w:t>
      </w:r>
      <w:proofErr w:type="gramEnd"/>
      <w:r w:rsidRPr="00923D1D">
        <w:t xml:space="preserve"> use wash gloves and contaminated clothing.</w:t>
      </w:r>
    </w:p>
    <w:p w14:paraId="47A2B034" w14:textId="77777777" w:rsidR="00F53A76" w:rsidRPr="00923D1D" w:rsidRDefault="00F53A76" w:rsidP="00923D1D">
      <w:pPr>
        <w:pStyle w:val="GazetteListRomanNumeral"/>
        <w:ind w:left="454" w:hanging="284"/>
      </w:pPr>
      <w:r w:rsidRPr="00923D1D">
        <w:t xml:space="preserve">Safety Direction for malathion products DP 40 g/Kg or less - May irritate the eyes and skin. Avoid contact with eyes and skin. Repeated exposure may cause allergic disorders. Repeated minor exposure may have a cumulative poisoning effect. When using the product wear elbow-length chemical resistant gloves. Wash hands after use. After each </w:t>
      </w:r>
      <w:proofErr w:type="gramStart"/>
      <w:r w:rsidRPr="00923D1D">
        <w:t>days</w:t>
      </w:r>
      <w:proofErr w:type="gramEnd"/>
      <w:r w:rsidRPr="00923D1D">
        <w:t xml:space="preserve"> use wash gloves and contaminated clothing</w:t>
      </w:r>
    </w:p>
    <w:p w14:paraId="474E8E83" w14:textId="77777777" w:rsidR="00F53A76" w:rsidRPr="00923D1D" w:rsidRDefault="00F53A76" w:rsidP="00923D1D">
      <w:pPr>
        <w:pStyle w:val="GazetteListRomanNumeral"/>
        <w:ind w:left="454" w:hanging="284"/>
      </w:pPr>
      <w:r w:rsidRPr="00923D1D">
        <w:t>Safety Direction for malathion products HG EC 500 g/L or less - Harmful if swallowed. Will irritate the eyes and skin. Avoid contact with eyes and skin. When opening the container, preparing spray and using the prepared spray, wear rubber gloves. After use and before eating, drinking, or smoking, wash hands, arms and face thoroughly with soap and water. After each day</w:t>
      </w:r>
      <w:r w:rsidRPr="00923D1D">
        <w:t>’</w:t>
      </w:r>
      <w:r w:rsidRPr="00923D1D">
        <w:t>s use, wash gloves.</w:t>
      </w:r>
    </w:p>
    <w:p w14:paraId="2BBE0657" w14:textId="77777777" w:rsidR="00F53A76" w:rsidRPr="00923D1D" w:rsidRDefault="00F53A76" w:rsidP="00923D1D">
      <w:pPr>
        <w:pStyle w:val="GazetteListRomanNumeral"/>
        <w:ind w:left="454" w:hanging="284"/>
      </w:pPr>
      <w:r w:rsidRPr="00923D1D">
        <w:t>Safety Direction for malathion products HG EC 100 g/L or less - Harmful if swallowed. Will irritate the eyes. Avoid contact with eyes. When opening the container, preparing spray and using the prepared spray, wear rubber gloves. After use and before eating, drinking, or smoking, wash hands, arms and face thoroughly with soap and water. After each day</w:t>
      </w:r>
      <w:r w:rsidRPr="00923D1D">
        <w:t>’</w:t>
      </w:r>
      <w:r w:rsidRPr="00923D1D">
        <w:t>s use, wash gloves.</w:t>
      </w:r>
    </w:p>
    <w:p w14:paraId="34060DC6" w14:textId="28A92308" w:rsidR="00F53A76" w:rsidRPr="00923D1D" w:rsidRDefault="00F53A76" w:rsidP="00923D1D">
      <w:pPr>
        <w:pStyle w:val="GazetteListAlpha"/>
        <w:ind w:left="453" w:hanging="340"/>
      </w:pPr>
      <w:r w:rsidRPr="00923D1D">
        <w:t xml:space="preserve">As an outcome of this reconsideration, it is proposed that all products containing malathion as an active constituent will be made </w:t>
      </w:r>
      <w:r w:rsidR="00923D1D" w:rsidRPr="00923D1D">
        <w:t>date-controlled</w:t>
      </w:r>
      <w:r w:rsidRPr="00923D1D">
        <w:t xml:space="preserve"> products. If this is confirmed, the labels can be varied to include appropriate storage conditions and an expiry date.</w:t>
      </w:r>
    </w:p>
    <w:p w14:paraId="674B3A6C" w14:textId="77777777" w:rsidR="00F53A76" w:rsidRPr="00F53A76" w:rsidRDefault="00F53A76" w:rsidP="00A61754">
      <w:pPr>
        <w:pStyle w:val="GazetteListNumbered"/>
      </w:pPr>
      <w:r w:rsidRPr="00F53A76">
        <w:t>Section 34</w:t>
      </w:r>
      <w:proofErr w:type="gramStart"/>
      <w:r w:rsidRPr="00F53A76">
        <w:t>A(</w:t>
      </w:r>
      <w:proofErr w:type="gramEnd"/>
      <w:r w:rsidRPr="00F53A76">
        <w:t>3) provides that if the variation would affect instructions for use on a label, the APVMA must not make the variation until it has consulted each co-ordinator designated for a jurisdiction and taken into account any recommendations made by the co-ordinators.</w:t>
      </w:r>
    </w:p>
    <w:p w14:paraId="4C0D24BD" w14:textId="6EF51D34" w:rsidR="00F53A76" w:rsidRPr="00923D1D" w:rsidRDefault="00F53A76" w:rsidP="00514EEF">
      <w:pPr>
        <w:pStyle w:val="GazetteListAlpha"/>
        <w:numPr>
          <w:ilvl w:val="0"/>
          <w:numId w:val="185"/>
        </w:numPr>
        <w:ind w:left="453" w:hanging="340"/>
      </w:pPr>
      <w:r w:rsidRPr="00923D1D">
        <w:t xml:space="preserve">the coordinators for each jurisdiction have been consulted on this proposed decision and their recommendations have been </w:t>
      </w:r>
      <w:proofErr w:type="gramStart"/>
      <w:r w:rsidRPr="00923D1D">
        <w:t>taken into account</w:t>
      </w:r>
      <w:proofErr w:type="gramEnd"/>
      <w:r w:rsidRPr="00923D1D">
        <w:t>.</w:t>
      </w:r>
    </w:p>
    <w:p w14:paraId="2F4748E4" w14:textId="62581C75" w:rsidR="00F53A76" w:rsidRPr="00F53A76" w:rsidRDefault="00F53A76" w:rsidP="00A61754">
      <w:pPr>
        <w:pStyle w:val="GazetteHeading3"/>
      </w:pPr>
      <w:bookmarkStart w:id="82" w:name="_Toc89259367"/>
      <w:bookmarkStart w:id="83" w:name="_Toc111536679"/>
      <w:r w:rsidRPr="00F53A76">
        <w:t>Conclusion on consideration of the approved labels</w:t>
      </w:r>
      <w:bookmarkEnd w:id="82"/>
      <w:r w:rsidRPr="00F53A76">
        <w:t xml:space="preserve"> for agricultural chemicals</w:t>
      </w:r>
      <w:bookmarkEnd w:id="83"/>
    </w:p>
    <w:p w14:paraId="5CC431B0" w14:textId="247A9D47" w:rsidR="00F53A76" w:rsidRPr="00F53A76" w:rsidRDefault="00F53A76" w:rsidP="00A61754">
      <w:pPr>
        <w:pStyle w:val="GazetteListNumbered"/>
      </w:pPr>
      <w:r w:rsidRPr="00F53A76">
        <w:t xml:space="preserve">The APVMA is not satisfied that the approved labels listed in Attachment A meet the labelling </w:t>
      </w:r>
      <w:proofErr w:type="gramStart"/>
      <w:r w:rsidRPr="00F53A76">
        <w:t>criteria, but</w:t>
      </w:r>
      <w:proofErr w:type="gramEnd"/>
      <w:r w:rsidRPr="00F53A76">
        <w:t xml:space="preserve"> is satisfied that the labels can be varied in such a way as to allow affirmation (as varied) under section 34(1).</w:t>
      </w:r>
    </w:p>
    <w:p w14:paraId="6DB30520" w14:textId="7DDE5406" w:rsidR="00F53A76" w:rsidRPr="00F53A76" w:rsidRDefault="00F53A76" w:rsidP="00A61754">
      <w:pPr>
        <w:pStyle w:val="GazetteHeading3"/>
        <w:rPr>
          <w:lang w:eastAsia="en-AU"/>
        </w:rPr>
      </w:pPr>
      <w:bookmarkStart w:id="84" w:name="_Toc111536680"/>
      <w:r w:rsidRPr="00F53A76">
        <w:rPr>
          <w:lang w:eastAsia="en-AU"/>
        </w:rPr>
        <w:lastRenderedPageBreak/>
        <w:t>Conclusion for agricultural chemicals</w:t>
      </w:r>
      <w:bookmarkEnd w:id="84"/>
    </w:p>
    <w:p w14:paraId="07D894D0" w14:textId="77777777" w:rsidR="00F53A76" w:rsidRPr="00F53A76" w:rsidRDefault="00F53A76" w:rsidP="00A61754">
      <w:pPr>
        <w:pStyle w:val="GazetteListNumbered"/>
      </w:pPr>
      <w:r w:rsidRPr="00F53A76">
        <w:t>For the purposes of sections 34(1) and 34</w:t>
      </w:r>
      <w:proofErr w:type="gramStart"/>
      <w:r w:rsidRPr="00F53A76">
        <w:t>A(</w:t>
      </w:r>
      <w:proofErr w:type="gramEnd"/>
      <w:r w:rsidRPr="00F53A76">
        <w:t>1) of the Agvet Code, and having regard to the matters set out above, the APVMA has determined that the APVMA is:</w:t>
      </w:r>
    </w:p>
    <w:p w14:paraId="1AD1B087" w14:textId="77777777" w:rsidR="00F53A76" w:rsidRPr="00F53A76" w:rsidRDefault="00F53A76" w:rsidP="00923D1D">
      <w:pPr>
        <w:pStyle w:val="GazetteListAlpha"/>
        <w:numPr>
          <w:ilvl w:val="0"/>
          <w:numId w:val="117"/>
        </w:numPr>
        <w:ind w:left="453" w:hanging="340"/>
      </w:pPr>
      <w:r w:rsidRPr="00F53A76">
        <w:t>not</w:t>
      </w:r>
      <w:r w:rsidRPr="00F53A76" w:rsidDel="003F7655">
        <w:t xml:space="preserve"> satisfied </w:t>
      </w:r>
      <w:r w:rsidRPr="00F53A76">
        <w:t xml:space="preserve">the registered malathion agricultural chemical products listed in Attachment A meet the safety criteria or trade </w:t>
      </w:r>
      <w:proofErr w:type="gramStart"/>
      <w:r w:rsidRPr="00F53A76">
        <w:t>criteria;</w:t>
      </w:r>
      <w:proofErr w:type="gramEnd"/>
    </w:p>
    <w:p w14:paraId="796DF106" w14:textId="77777777" w:rsidR="00F53A76" w:rsidRPr="00F53A76" w:rsidRDefault="00F53A76" w:rsidP="00923D1D">
      <w:pPr>
        <w:pStyle w:val="GazetteListAlpha"/>
        <w:numPr>
          <w:ilvl w:val="0"/>
          <w:numId w:val="117"/>
        </w:numPr>
        <w:ind w:left="453" w:hanging="340"/>
      </w:pPr>
      <w:r w:rsidRPr="00F53A76">
        <w:t>not</w:t>
      </w:r>
      <w:r w:rsidRPr="00F53A76" w:rsidDel="003F7655">
        <w:t xml:space="preserve"> satisfied </w:t>
      </w:r>
      <w:r w:rsidRPr="00F53A76">
        <w:t>the approved labels for containers for malathion agricultural chemical products listed in Attachment A meet the labelling criteria and</w:t>
      </w:r>
    </w:p>
    <w:p w14:paraId="09C4660C" w14:textId="77777777" w:rsidR="00F53A76" w:rsidRPr="00F53A76" w:rsidRDefault="00F53A76" w:rsidP="00923D1D">
      <w:pPr>
        <w:pStyle w:val="GazetteListAlpha"/>
        <w:numPr>
          <w:ilvl w:val="0"/>
          <w:numId w:val="117"/>
        </w:numPr>
        <w:ind w:left="453" w:hanging="340"/>
      </w:pPr>
      <w:r w:rsidRPr="00F53A76">
        <w:t xml:space="preserve">is </w:t>
      </w:r>
      <w:r w:rsidRPr="00F53A76" w:rsidDel="003F7655">
        <w:t>satisfied</w:t>
      </w:r>
      <w:r w:rsidRPr="00F53A76">
        <w:t xml:space="preserve"> </w:t>
      </w:r>
      <w:r w:rsidRPr="00F53A76" w:rsidDel="003F7655">
        <w:t>that the particulars of the</w:t>
      </w:r>
      <w:r w:rsidRPr="00F53A76">
        <w:t xml:space="preserve"> product registrations and</w:t>
      </w:r>
      <w:r w:rsidRPr="00F53A76" w:rsidDel="003F7655">
        <w:t xml:space="preserve"> </w:t>
      </w:r>
      <w:r w:rsidRPr="00F53A76">
        <w:t>label approvals</w:t>
      </w:r>
      <w:r w:rsidRPr="00F53A76" w:rsidDel="003F7655">
        <w:t xml:space="preserve"> </w:t>
      </w:r>
      <w:r w:rsidRPr="00F53A76">
        <w:t xml:space="preserve">listed in Attachment A </w:t>
      </w:r>
      <w:r w:rsidRPr="00F53A76" w:rsidDel="003F7655">
        <w:t xml:space="preserve">can be varied </w:t>
      </w:r>
      <w:r w:rsidRPr="00F53A76">
        <w:t xml:space="preserve">as detailed in the proposed label at Attachment C to </w:t>
      </w:r>
      <w:r w:rsidRPr="00F53A76" w:rsidDel="003F7655">
        <w:t xml:space="preserve">allow the </w:t>
      </w:r>
      <w:r w:rsidRPr="00F53A76">
        <w:t>label approvals and the chemical product registrations to be affirmed</w:t>
      </w:r>
      <w:r w:rsidRPr="00F53A76" w:rsidDel="003F7655">
        <w:t>.</w:t>
      </w:r>
      <w:r w:rsidRPr="00F53A76">
        <w:t xml:space="preserve"> </w:t>
      </w:r>
    </w:p>
    <w:p w14:paraId="4E8B9F5E" w14:textId="6649A83E" w:rsidR="00F53A76" w:rsidRPr="00F53A76" w:rsidRDefault="00F53A76" w:rsidP="00A61754">
      <w:pPr>
        <w:pStyle w:val="GazetteListNumbered"/>
      </w:pPr>
      <w:r w:rsidRPr="00F53A76">
        <w:t>Consequently, the APVMA proposes to:</w:t>
      </w:r>
    </w:p>
    <w:p w14:paraId="5D6DBE26" w14:textId="512EDBF1" w:rsidR="00F53A76" w:rsidRPr="00923D1D" w:rsidRDefault="00F53A76" w:rsidP="00923D1D">
      <w:pPr>
        <w:pStyle w:val="GazetteListAlpha"/>
        <w:numPr>
          <w:ilvl w:val="0"/>
          <w:numId w:val="118"/>
        </w:numPr>
        <w:ind w:left="453" w:hanging="340"/>
      </w:pPr>
      <w:r w:rsidRPr="00923D1D">
        <w:t>VARY the active constituent approvals as set out in attachment B and then AFFIRM the active constituent approvals listed in Attachment A</w:t>
      </w:r>
    </w:p>
    <w:p w14:paraId="5624B250" w14:textId="7F9D89FC" w:rsidR="00F53A76" w:rsidRPr="00923D1D" w:rsidRDefault="00F53A76" w:rsidP="00923D1D">
      <w:pPr>
        <w:pStyle w:val="GazetteListAlpha"/>
        <w:numPr>
          <w:ilvl w:val="0"/>
          <w:numId w:val="118"/>
        </w:numPr>
        <w:ind w:left="453" w:hanging="340"/>
      </w:pPr>
      <w:r w:rsidRPr="00923D1D">
        <w:t>VARY the chemical product registrations and the label approvals listed in Attachment A, as set out in Attachment C and then</w:t>
      </w:r>
    </w:p>
    <w:p w14:paraId="7BA4943A" w14:textId="3E2943A5" w:rsidR="00F53A76" w:rsidRPr="00F53A76" w:rsidRDefault="00F53A76" w:rsidP="00923D1D">
      <w:pPr>
        <w:pStyle w:val="GazetteListAlpha"/>
        <w:numPr>
          <w:ilvl w:val="0"/>
          <w:numId w:val="118"/>
        </w:numPr>
        <w:ind w:left="453" w:hanging="340"/>
      </w:pPr>
      <w:r w:rsidRPr="00923D1D">
        <w:t>AFFIRM the listed chemical product registrations and the label approvals (as varied) in Attachment A.</w:t>
      </w:r>
      <w:bookmarkStart w:id="85" w:name="_Toc50996220"/>
      <w:r w:rsidRPr="00F53A76">
        <w:br w:type="page"/>
      </w:r>
    </w:p>
    <w:p w14:paraId="73D76649" w14:textId="6E391E64" w:rsidR="00F53A76" w:rsidRPr="00F53A76" w:rsidRDefault="00F53A76" w:rsidP="00720150">
      <w:pPr>
        <w:pStyle w:val="Heading4"/>
      </w:pPr>
      <w:bookmarkStart w:id="86" w:name="_Toc105142163"/>
      <w:bookmarkStart w:id="87" w:name="_Toc111536681"/>
      <w:bookmarkStart w:id="88" w:name="_Toc119924661"/>
      <w:bookmarkStart w:id="89" w:name="_Toc103155066"/>
      <w:r w:rsidRPr="00F53A76">
        <w:lastRenderedPageBreak/>
        <w:t xml:space="preserve">Veterinary </w:t>
      </w:r>
      <w:r w:rsidR="00A61754">
        <w:t>c</w:t>
      </w:r>
      <w:r w:rsidRPr="00F53A76">
        <w:t>hemical products</w:t>
      </w:r>
      <w:bookmarkEnd w:id="86"/>
      <w:bookmarkEnd w:id="87"/>
      <w:bookmarkEnd w:id="88"/>
    </w:p>
    <w:p w14:paraId="297BEA0B" w14:textId="77777777" w:rsidR="00F53A76" w:rsidRPr="00F53A76" w:rsidRDefault="00F53A76" w:rsidP="00A61754">
      <w:pPr>
        <w:pStyle w:val="GazetteHeading3"/>
      </w:pPr>
      <w:bookmarkStart w:id="90" w:name="_Toc105142164"/>
      <w:bookmarkStart w:id="91" w:name="_Toc111536682"/>
      <w:r w:rsidRPr="00F53A76">
        <w:t>Consideration of whether the registered veterinary chemical products meet the safety criteria:</w:t>
      </w:r>
      <w:bookmarkEnd w:id="90"/>
      <w:bookmarkEnd w:id="91"/>
    </w:p>
    <w:p w14:paraId="11CE74A7" w14:textId="77777777" w:rsidR="00F53A76" w:rsidRPr="00F53A76" w:rsidRDefault="00F53A76" w:rsidP="00A61754">
      <w:pPr>
        <w:pStyle w:val="GazetteListNumbered"/>
      </w:pPr>
      <w:r w:rsidRPr="00F53A76">
        <w:t>Section 5</w:t>
      </w:r>
      <w:proofErr w:type="gramStart"/>
      <w:r w:rsidRPr="00F53A76">
        <w:t>A(</w:t>
      </w:r>
      <w:proofErr w:type="gramEnd"/>
      <w:r w:rsidRPr="00F53A76">
        <w:t>1) of the Agvet Code provides that a chemical product meets the safety criteria if use of the product, in accordance with any instructions approved or to be approved by the APVMA for the constituent or product or contained in an established standard:</w:t>
      </w:r>
    </w:p>
    <w:p w14:paraId="385DD72D" w14:textId="77777777" w:rsidR="00F53A76" w:rsidRPr="00F53A76" w:rsidRDefault="00F53A76" w:rsidP="00923D1D">
      <w:pPr>
        <w:pStyle w:val="GazetteListAlpha"/>
        <w:numPr>
          <w:ilvl w:val="0"/>
          <w:numId w:val="119"/>
        </w:numPr>
        <w:ind w:left="453" w:hanging="340"/>
      </w:pPr>
      <w:r w:rsidRPr="00F53A76">
        <w:t>is not, or would not be, an undue hazard to the safety of people exposed to it during its handling or people using anything containing its residues (section 5A(1)(a))</w:t>
      </w:r>
    </w:p>
    <w:p w14:paraId="0314AF25" w14:textId="77777777" w:rsidR="00F53A76" w:rsidRPr="00F53A76" w:rsidRDefault="00F53A76" w:rsidP="00923D1D">
      <w:pPr>
        <w:pStyle w:val="GazetteListAlpha"/>
        <w:numPr>
          <w:ilvl w:val="0"/>
          <w:numId w:val="119"/>
        </w:numPr>
        <w:ind w:left="453" w:hanging="340"/>
      </w:pPr>
      <w:r w:rsidRPr="00F53A76">
        <w:t>is not, or would not be, likely to have an effect that is harmful to human beings (section 5A(1)(b))</w:t>
      </w:r>
    </w:p>
    <w:p w14:paraId="4B8FD118" w14:textId="463A8019" w:rsidR="00F53A76" w:rsidRPr="00F53A76" w:rsidRDefault="00F53A76" w:rsidP="00923D1D">
      <w:pPr>
        <w:pStyle w:val="GazetteListAlpha"/>
        <w:numPr>
          <w:ilvl w:val="0"/>
          <w:numId w:val="119"/>
        </w:numPr>
        <w:ind w:left="453" w:hanging="340"/>
      </w:pPr>
      <w:r w:rsidRPr="00F53A76">
        <w:t>is not, or would not be, likely to have an unintended effect that is harmful to animals, plants or things or to the environment (section 5A(1)(c)).</w:t>
      </w:r>
    </w:p>
    <w:p w14:paraId="67555777" w14:textId="77777777" w:rsidR="00F53A76" w:rsidRPr="00F53A76" w:rsidRDefault="00F53A76" w:rsidP="00A61754">
      <w:pPr>
        <w:pStyle w:val="GazetteListNumbered"/>
      </w:pPr>
      <w:r w:rsidRPr="00F53A76">
        <w:t>In determining whether the veterinary chemical products meet the safety criteria as set out in section 5A(1)(a) to (c) the APVMA has had regard to the criteria set out in section 5A(3)(a) as follows:</w:t>
      </w:r>
    </w:p>
    <w:p w14:paraId="50096797" w14:textId="77777777" w:rsidR="00F53A76" w:rsidRPr="00F53A76" w:rsidRDefault="00F53A76" w:rsidP="00AB7C26">
      <w:pPr>
        <w:pStyle w:val="GazetteListAlpha"/>
        <w:numPr>
          <w:ilvl w:val="0"/>
          <w:numId w:val="120"/>
        </w:numPr>
        <w:ind w:left="453" w:hanging="340"/>
      </w:pPr>
      <w:r w:rsidRPr="00F53A76">
        <w:t xml:space="preserve">In relation to the toxicity of the product and its residues, including metabolites and degradation products, in relation to relevant organisms and ecosystems, including human beings (Section 5A(3)(a)(i)), the APVMA had regard to: </w:t>
      </w:r>
    </w:p>
    <w:p w14:paraId="13D7F342" w14:textId="77777777" w:rsidR="00F53A76" w:rsidRPr="00AB7C26" w:rsidRDefault="00F53A76" w:rsidP="00AB7C26">
      <w:pPr>
        <w:pStyle w:val="GazetteListRomanNumeral"/>
        <w:numPr>
          <w:ilvl w:val="0"/>
          <w:numId w:val="121"/>
        </w:numPr>
        <w:ind w:left="454" w:hanging="284"/>
      </w:pPr>
      <w:r w:rsidRPr="00AB7C26">
        <w:t xml:space="preserve">The existing product registration records and the existing approval records for the active constituents. Based on the current records, the APVMA is not satisfied that the records will be correct if the name of the active constituent is varied from maldison to malathion the reasons for which are outlined in the Malathion Review Technical Report. </w:t>
      </w:r>
    </w:p>
    <w:p w14:paraId="5E9BF7ED" w14:textId="77777777" w:rsidR="00F53A76" w:rsidRPr="00AB7C26" w:rsidRDefault="00F53A76" w:rsidP="00AB7C26">
      <w:pPr>
        <w:pStyle w:val="GazetteListRomanNumeral"/>
        <w:numPr>
          <w:ilvl w:val="0"/>
          <w:numId w:val="121"/>
        </w:numPr>
        <w:ind w:left="454" w:hanging="284"/>
      </w:pPr>
      <w:r w:rsidRPr="00AB7C26">
        <w:t>The findings in the Malathion Review Technical Report, that there are no objections on toxicological grounds to the ongoing approval of malathion as an active constituent if each source of active meets the proposed standard.</w:t>
      </w:r>
    </w:p>
    <w:p w14:paraId="20832DD8" w14:textId="77777777" w:rsidR="00F53A76" w:rsidRPr="00AB7C26" w:rsidRDefault="00F53A76" w:rsidP="00AB7C26">
      <w:pPr>
        <w:pStyle w:val="GazetteListRomanNumeral"/>
        <w:numPr>
          <w:ilvl w:val="0"/>
          <w:numId w:val="121"/>
        </w:numPr>
        <w:ind w:left="454" w:hanging="284"/>
      </w:pPr>
      <w:r w:rsidRPr="00AB7C26">
        <w:t xml:space="preserve">Information received from holders concerning the levels of the impurities of toxicological concern; </w:t>
      </w:r>
      <w:proofErr w:type="gramStart"/>
      <w:r w:rsidRPr="00AB7C26">
        <w:t>O,O</w:t>
      </w:r>
      <w:proofErr w:type="gramEnd"/>
      <w:r w:rsidRPr="00AB7C26">
        <w:t>,S-</w:t>
      </w:r>
      <w:proofErr w:type="spellStart"/>
      <w:r w:rsidRPr="00AB7C26">
        <w:t>trimethylphosphorodithioate</w:t>
      </w:r>
      <w:proofErr w:type="spellEnd"/>
      <w:r w:rsidRPr="00AB7C26">
        <w:t xml:space="preserve"> (</w:t>
      </w:r>
      <w:proofErr w:type="spellStart"/>
      <w:r w:rsidRPr="00AB7C26">
        <w:t>MeOOSPS</w:t>
      </w:r>
      <w:proofErr w:type="spellEnd"/>
      <w:r w:rsidRPr="00AB7C26">
        <w:t>) and O,O,O-</w:t>
      </w:r>
      <w:proofErr w:type="spellStart"/>
      <w:r w:rsidRPr="00AB7C26">
        <w:t>trimethylphosphorothioate</w:t>
      </w:r>
      <w:proofErr w:type="spellEnd"/>
      <w:r w:rsidRPr="00AB7C26">
        <w:t xml:space="preserve"> (</w:t>
      </w:r>
      <w:proofErr w:type="spellStart"/>
      <w:r w:rsidRPr="00AB7C26">
        <w:t>MeOOOPS</w:t>
      </w:r>
      <w:proofErr w:type="spellEnd"/>
      <w:r w:rsidRPr="00AB7C26">
        <w:t xml:space="preserve">), following storage of the products under current label conditions. </w:t>
      </w:r>
    </w:p>
    <w:p w14:paraId="63827CC7" w14:textId="77777777" w:rsidR="00F53A76" w:rsidRPr="00AB7C26" w:rsidRDefault="00F53A76" w:rsidP="00AB7C26">
      <w:pPr>
        <w:pStyle w:val="GazetteListRomanNumeral"/>
        <w:numPr>
          <w:ilvl w:val="0"/>
          <w:numId w:val="121"/>
        </w:numPr>
        <w:ind w:left="454" w:hanging="284"/>
      </w:pPr>
      <w:r w:rsidRPr="00AB7C26">
        <w:t xml:space="preserve">The toxicity of malathion in studies of acute, short-term, chronic, reproductive, developmental, genotoxic, immunotoxic and neurotoxic effects, which are detailed in the Malathion Review Technical Report. </w:t>
      </w:r>
    </w:p>
    <w:p w14:paraId="1FF9B8CF" w14:textId="77777777" w:rsidR="00F53A76" w:rsidRPr="00AB7C26" w:rsidRDefault="00F53A76" w:rsidP="00AB7C26">
      <w:pPr>
        <w:pStyle w:val="GazetteListRomanNumeral"/>
        <w:numPr>
          <w:ilvl w:val="0"/>
          <w:numId w:val="121"/>
        </w:numPr>
        <w:ind w:left="454" w:hanging="284"/>
      </w:pPr>
      <w:r w:rsidRPr="00AB7C26">
        <w:t>Studies of the absorption, distribution, metabolism and excretion of malathion in mammals.</w:t>
      </w:r>
    </w:p>
    <w:p w14:paraId="4A33A0DC" w14:textId="77777777" w:rsidR="00F53A76" w:rsidRPr="00AB7C26" w:rsidRDefault="00F53A76" w:rsidP="00AB7C26">
      <w:pPr>
        <w:pStyle w:val="GazetteListRomanNumeral"/>
        <w:numPr>
          <w:ilvl w:val="0"/>
          <w:numId w:val="121"/>
        </w:numPr>
        <w:ind w:left="454" w:hanging="284"/>
      </w:pPr>
      <w:r w:rsidRPr="00AB7C26">
        <w:t>The confirmation of the ADI for malathion at 0.02 mg/kg bw/day on the basis of a no observed adverse effect level of 2 mg/kg bw/day based on inhibition of RBC cholinesterase activity at the next higher dose and application of an uncertainty factor of 100 to account for intra- and inter-species differences.</w:t>
      </w:r>
    </w:p>
    <w:p w14:paraId="39AEF296" w14:textId="77777777" w:rsidR="00F53A76" w:rsidRPr="00AB7C26" w:rsidRDefault="00F53A76" w:rsidP="00AB7C26">
      <w:pPr>
        <w:pStyle w:val="GazetteListRomanNumeral"/>
        <w:numPr>
          <w:ilvl w:val="0"/>
          <w:numId w:val="121"/>
        </w:numPr>
        <w:ind w:left="454" w:hanging="284"/>
      </w:pPr>
      <w:r w:rsidRPr="00AB7C26">
        <w:t>The confirmation of the ARfD at 1.5 mg/kg bw/day, on the basis of a no observed effect level of 15 mg/kg bw/day based on an acute oral human study.</w:t>
      </w:r>
    </w:p>
    <w:p w14:paraId="079D3618" w14:textId="77777777" w:rsidR="00F53A76" w:rsidRPr="00AB7C26" w:rsidRDefault="00F53A76" w:rsidP="00AB7C26">
      <w:pPr>
        <w:pStyle w:val="GazetteListRomanNumeral"/>
        <w:numPr>
          <w:ilvl w:val="0"/>
          <w:numId w:val="121"/>
        </w:numPr>
        <w:ind w:left="454" w:hanging="284"/>
      </w:pPr>
      <w:r w:rsidRPr="00AB7C26">
        <w:t xml:space="preserve">The finding in the Malathion Review Technical Report that the APVMA is not satisfied that the current reference to the residue definition of malathion as </w:t>
      </w:r>
      <w:r w:rsidRPr="00AB7C26">
        <w:t>‘</w:t>
      </w:r>
      <w:r w:rsidRPr="00AB7C26">
        <w:t>maldison</w:t>
      </w:r>
      <w:r w:rsidRPr="00AB7C26">
        <w:t>’</w:t>
      </w:r>
      <w:r w:rsidRPr="00AB7C26">
        <w:t xml:space="preserve"> in the MRL standard remains appropriate.</w:t>
      </w:r>
    </w:p>
    <w:p w14:paraId="3530E2C7" w14:textId="77777777" w:rsidR="00F53A76" w:rsidRPr="00AB7C26" w:rsidRDefault="00F53A76" w:rsidP="00AB7C26">
      <w:pPr>
        <w:pStyle w:val="GazetteListRomanNumeral"/>
        <w:numPr>
          <w:ilvl w:val="0"/>
          <w:numId w:val="121"/>
        </w:numPr>
        <w:ind w:left="454" w:hanging="284"/>
      </w:pPr>
      <w:r w:rsidRPr="00AB7C26">
        <w:t>Previous satisfaction of malathion residues in livestock or poultry resulting from topical applications to animals and treatment of animal housing and that there have been no reports received by the APVMA for detections of residues exceeding the MRL in animal commodities over the past ten years.</w:t>
      </w:r>
    </w:p>
    <w:p w14:paraId="2F78BEA4" w14:textId="77777777" w:rsidR="00F53A76" w:rsidRPr="00AB7C26" w:rsidRDefault="00F53A76" w:rsidP="00AB7C26">
      <w:pPr>
        <w:pStyle w:val="GazetteListRomanNumeral"/>
        <w:numPr>
          <w:ilvl w:val="0"/>
          <w:numId w:val="121"/>
        </w:numPr>
        <w:ind w:left="454" w:hanging="284"/>
      </w:pPr>
      <w:r w:rsidRPr="00AB7C26">
        <w:t>That the current MRLs for malathion in eggs, poultry (meat and edible offal), milk and mammalian meat and edible offal remain appropriate as outlined in the Malathion Review Technical Report.</w:t>
      </w:r>
    </w:p>
    <w:p w14:paraId="463664F5" w14:textId="77777777" w:rsidR="00F53A76" w:rsidRPr="00AB7C26" w:rsidRDefault="00F53A76" w:rsidP="00AB7C26">
      <w:pPr>
        <w:pStyle w:val="GazetteListRomanNumeral"/>
        <w:numPr>
          <w:ilvl w:val="0"/>
          <w:numId w:val="121"/>
        </w:numPr>
        <w:ind w:left="454" w:hanging="284"/>
      </w:pPr>
      <w:r w:rsidRPr="00AB7C26">
        <w:t>That there have been no trade incidents reported to the APVMA related to topical uses of malathion on livestock or poultry or in animal housing.</w:t>
      </w:r>
    </w:p>
    <w:p w14:paraId="2FCBDA81" w14:textId="77777777" w:rsidR="00F53A76" w:rsidRPr="00AB7C26" w:rsidRDefault="00F53A76" w:rsidP="00AB7C26">
      <w:pPr>
        <w:pStyle w:val="GazetteListRomanNumeral"/>
        <w:numPr>
          <w:ilvl w:val="0"/>
          <w:numId w:val="121"/>
        </w:numPr>
        <w:ind w:left="454" w:hanging="284"/>
      </w:pPr>
      <w:r w:rsidRPr="00AB7C26">
        <w:lastRenderedPageBreak/>
        <w:t xml:space="preserve">In considering the current instructions for use of malathion veterinary products, the APVMA is not satisfied that all of the current instructions for use present an acceptable risk to human health with regards to methods of application, safety directions and re-entry instructions, as detailed in the Malathion Review Technical Report. </w:t>
      </w:r>
    </w:p>
    <w:p w14:paraId="3A8A55FD" w14:textId="77777777" w:rsidR="00F53A76" w:rsidRPr="00AB7C26" w:rsidRDefault="00F53A76" w:rsidP="00AB7C26">
      <w:pPr>
        <w:pStyle w:val="GazetteListRomanNumeral"/>
        <w:numPr>
          <w:ilvl w:val="0"/>
          <w:numId w:val="121"/>
        </w:numPr>
        <w:ind w:left="454" w:hanging="284"/>
      </w:pPr>
      <w:r w:rsidRPr="00AB7C26">
        <w:t>The APVMA is satisfied that there is sufficient information in existing registration records and information provided by the holders to consider the fate of the active in the environment and its toxicity to off target species. The APVMA is not satisfied that the current instructions, are adequate to prevent unintended effects to aquatic areas and pollinators, particularly in reference to the use patterns for mosquito and fly control in outdoor situations.</w:t>
      </w:r>
    </w:p>
    <w:p w14:paraId="68119D8E" w14:textId="2759B549" w:rsidR="00F53A76" w:rsidRPr="00AB7C26" w:rsidRDefault="00F53A76" w:rsidP="00AB7C26">
      <w:pPr>
        <w:pStyle w:val="GazetteListRomanNumeral"/>
        <w:numPr>
          <w:ilvl w:val="0"/>
          <w:numId w:val="121"/>
        </w:numPr>
        <w:ind w:left="454" w:hanging="284"/>
      </w:pPr>
      <w:r w:rsidRPr="00AB7C26">
        <w:t>The APVMA has had regard to the current storage and disposal statements and is satisfied that the current instructions for storage and for disposal of packaging, are adequate to prevent unintended effects harmful to plants or animals or things or the environment. However, the APVMA is not satisfied that the current disposal instructions for commercial products include sufficient instructions on how to dispose of unused chemical.</w:t>
      </w:r>
    </w:p>
    <w:p w14:paraId="06D637D7" w14:textId="77777777" w:rsidR="00F53A76" w:rsidRPr="00AB7C26" w:rsidRDefault="00F53A76" w:rsidP="00AB7C26">
      <w:pPr>
        <w:pStyle w:val="GazetteListRomanNumeral"/>
        <w:numPr>
          <w:ilvl w:val="0"/>
          <w:numId w:val="121"/>
        </w:numPr>
        <w:ind w:left="454" w:hanging="284"/>
      </w:pPr>
      <w:r w:rsidRPr="00AB7C26">
        <w:t>The APVMA has had regard to the current protection statements and is not satisfied that the current protection statements are adequate to prevent unintended effects harmful to plants or animals or things or the environment as outlined in the Malathion Review Technical Report.</w:t>
      </w:r>
    </w:p>
    <w:p w14:paraId="6328F21E" w14:textId="77777777" w:rsidR="00F53A76" w:rsidRPr="00AB7C26" w:rsidRDefault="00F53A76" w:rsidP="00AB7C26">
      <w:pPr>
        <w:pStyle w:val="GazetteListRomanNumeral"/>
        <w:numPr>
          <w:ilvl w:val="0"/>
          <w:numId w:val="121"/>
        </w:numPr>
        <w:ind w:left="454" w:hanging="284"/>
      </w:pPr>
      <w:r w:rsidRPr="00AB7C26">
        <w:t>Based on the history of use of the product and that no reports of adverse effects in target animals from use of malathion products have been received by the Adverse Experience Reporting Program, the APVMA is satisfied that the products when used as directed, will be safe to target animals.</w:t>
      </w:r>
    </w:p>
    <w:p w14:paraId="34DD5FE3" w14:textId="77777777" w:rsidR="00F53A76" w:rsidRPr="00AB7C26" w:rsidRDefault="00F53A76" w:rsidP="00AB7C26">
      <w:pPr>
        <w:pStyle w:val="GazetteListAlpha"/>
        <w:ind w:left="453" w:hanging="340"/>
      </w:pPr>
      <w:r w:rsidRPr="00AB7C26">
        <w:t xml:space="preserve">Section 5A(3)(a)(ii) </w:t>
      </w:r>
      <w:r w:rsidRPr="00AB7C26">
        <w:t>–</w:t>
      </w:r>
      <w:r w:rsidRPr="00AB7C26">
        <w:t xml:space="preserve"> the relevant poison classification of the product under the law in force in this jurisdiction.</w:t>
      </w:r>
    </w:p>
    <w:p w14:paraId="2BB44C07" w14:textId="159DE71C" w:rsidR="00F53A76" w:rsidRPr="00AB7C26" w:rsidRDefault="00F53A76" w:rsidP="00AB7C26">
      <w:pPr>
        <w:pStyle w:val="GazetteListRomanNumeral"/>
        <w:numPr>
          <w:ilvl w:val="0"/>
          <w:numId w:val="122"/>
        </w:numPr>
        <w:ind w:left="454" w:hanging="284"/>
      </w:pPr>
      <w:r w:rsidRPr="00AB7C26">
        <w:t>Malathion is listed in Schedule 5 of the Standard for the Uniform Scheduling of Medicines and Poisons for</w:t>
      </w:r>
      <w:r w:rsidRPr="00AB7C26">
        <w:t> </w:t>
      </w:r>
      <w:r w:rsidRPr="00AB7C26">
        <w:t xml:space="preserve">preparations containing 10 </w:t>
      </w:r>
      <w:r w:rsidR="00720150">
        <w:t>%</w:t>
      </w:r>
      <w:r w:rsidRPr="00AB7C26">
        <w:t xml:space="preserve"> or less of malathion</w:t>
      </w:r>
      <w:r w:rsidRPr="00AB7C26">
        <w:t> </w:t>
      </w:r>
      <w:r w:rsidRPr="00AB7C26">
        <w:t xml:space="preserve">except for human therapeutic use; or in dust preparations containing 2 </w:t>
      </w:r>
      <w:r w:rsidR="00720150">
        <w:t>%</w:t>
      </w:r>
      <w:r w:rsidRPr="00AB7C26">
        <w:t xml:space="preserve"> or less of malathion</w:t>
      </w:r>
    </w:p>
    <w:p w14:paraId="3ED563BD" w14:textId="5A502502" w:rsidR="00F53A76" w:rsidRPr="00AB7C26" w:rsidRDefault="00F53A76" w:rsidP="00AB7C26">
      <w:pPr>
        <w:pStyle w:val="GazetteListRomanNumeral"/>
        <w:numPr>
          <w:ilvl w:val="0"/>
          <w:numId w:val="122"/>
        </w:numPr>
        <w:ind w:left="454" w:hanging="284"/>
      </w:pPr>
      <w:r w:rsidRPr="00AB7C26">
        <w:t>Malathion is listed in Schedule 6 of the Standard for the Uniform Scheduling of Medicines and Poisons for preparations containing MALATHION</w:t>
      </w:r>
      <w:r w:rsidRPr="00AB7C26">
        <w:t> </w:t>
      </w:r>
      <w:r w:rsidRPr="00AB7C26">
        <w:t xml:space="preserve">except when included in Schedule 5, for human therapeutic use; or in dust preparations containing 2 </w:t>
      </w:r>
      <w:r w:rsidR="00720150">
        <w:t>%</w:t>
      </w:r>
      <w:r w:rsidRPr="00AB7C26">
        <w:t xml:space="preserve"> or less of malathion</w:t>
      </w:r>
    </w:p>
    <w:p w14:paraId="1B60102C" w14:textId="77777777" w:rsidR="00F53A76" w:rsidRPr="00AB7C26" w:rsidRDefault="00F53A76" w:rsidP="00AB7C26">
      <w:pPr>
        <w:pStyle w:val="GazetteListRomanNumeral"/>
        <w:numPr>
          <w:ilvl w:val="0"/>
          <w:numId w:val="122"/>
        </w:numPr>
        <w:ind w:left="454" w:hanging="284"/>
      </w:pPr>
      <w:r w:rsidRPr="00AB7C26">
        <w:t>The listing of malathion in the Standard for the Uniform Scheduling of Medicines and Poisons is considered appropriate and no application for rescheduling has been made.</w:t>
      </w:r>
    </w:p>
    <w:p w14:paraId="4F59188A" w14:textId="77777777" w:rsidR="00F53A76" w:rsidRPr="00F53A76" w:rsidRDefault="00F53A76" w:rsidP="00AB7C26">
      <w:pPr>
        <w:pStyle w:val="GazetteListAlpha"/>
        <w:ind w:left="453" w:hanging="340"/>
      </w:pPr>
      <w:r w:rsidRPr="00F53A76">
        <w:t xml:space="preserve">Section 5A(3)(a)(iii) </w:t>
      </w:r>
      <w:r w:rsidRPr="00F53A76">
        <w:t>–</w:t>
      </w:r>
      <w:r w:rsidRPr="00F53A76">
        <w:t xml:space="preserve"> how the product is formulated.</w:t>
      </w:r>
    </w:p>
    <w:p w14:paraId="280F3496" w14:textId="77777777" w:rsidR="00F53A76" w:rsidRPr="00F53A76" w:rsidRDefault="00F53A76" w:rsidP="00AB7C26">
      <w:pPr>
        <w:pStyle w:val="GazetteListRomanNumeral"/>
        <w:numPr>
          <w:ilvl w:val="0"/>
          <w:numId w:val="123"/>
        </w:numPr>
        <w:ind w:left="454" w:hanging="284"/>
      </w:pPr>
      <w:r w:rsidRPr="00F53A76">
        <w:t>In considering how the products are formulated, the APVMA has had regard to the existing registration records. The currently registered veterinary products containing malathion as an active constituent are formulated for topical application either as solutions in the form of emulsifiable concentrates or dustable powders.</w:t>
      </w:r>
    </w:p>
    <w:p w14:paraId="6A6118C9" w14:textId="77777777" w:rsidR="00F53A76" w:rsidRPr="00F53A76" w:rsidRDefault="00F53A76" w:rsidP="00AB7C26">
      <w:pPr>
        <w:pStyle w:val="GazetteListRomanNumeral"/>
        <w:numPr>
          <w:ilvl w:val="0"/>
          <w:numId w:val="123"/>
        </w:numPr>
        <w:ind w:left="454" w:hanging="284"/>
      </w:pPr>
      <w:r w:rsidRPr="00F53A76">
        <w:t>The APVMA has considered the toxicological profile of the impurities in current formulations. As there is potential for the formation of impurities in the product the APVMA is not satisfied all batches of formulated product will not exceed acceptable levels of toxicological impurities.</w:t>
      </w:r>
    </w:p>
    <w:p w14:paraId="2A00BD00" w14:textId="77777777" w:rsidR="00F53A76" w:rsidRPr="00AB7C26" w:rsidRDefault="00F53A76" w:rsidP="00AB7C26">
      <w:pPr>
        <w:pStyle w:val="GazetteListAlpha"/>
        <w:ind w:left="453" w:hanging="340"/>
      </w:pPr>
      <w:r w:rsidRPr="00AB7C26">
        <w:t xml:space="preserve">Section 5A(3)(a)(iv) </w:t>
      </w:r>
      <w:r w:rsidRPr="00AB7C26">
        <w:t>–</w:t>
      </w:r>
      <w:r w:rsidRPr="00AB7C26">
        <w:t xml:space="preserve"> the composition and form of the constituents of the product.</w:t>
      </w:r>
    </w:p>
    <w:p w14:paraId="795F64A4" w14:textId="77777777" w:rsidR="00F53A76" w:rsidRPr="00F53A76" w:rsidRDefault="00F53A76">
      <w:pPr>
        <w:pStyle w:val="GazetteListRomanNumeral"/>
        <w:numPr>
          <w:ilvl w:val="0"/>
          <w:numId w:val="124"/>
        </w:numPr>
        <w:ind w:left="454" w:hanging="284"/>
      </w:pPr>
      <w:r w:rsidRPr="00F53A76">
        <w:t xml:space="preserve">In considering the composition and form of the constituents of the product, the APVMA has had regard to the existing registration records for excipients and Declarations of Composition submitted by the relevant holders for the approved active constituents. </w:t>
      </w:r>
    </w:p>
    <w:p w14:paraId="5BA4D7E5" w14:textId="77777777" w:rsidR="00F53A76" w:rsidRPr="00F53A76" w:rsidRDefault="00F53A76">
      <w:pPr>
        <w:pStyle w:val="GazetteListRomanNumeral"/>
        <w:numPr>
          <w:ilvl w:val="0"/>
          <w:numId w:val="124"/>
        </w:numPr>
        <w:ind w:left="454" w:hanging="284"/>
      </w:pPr>
      <w:r w:rsidRPr="00F53A76">
        <w:t xml:space="preserve">The APVMA is satisfied that the composition and form of constituents in the products remain appropriate. </w:t>
      </w:r>
    </w:p>
    <w:p w14:paraId="5DFB50D2" w14:textId="77777777" w:rsidR="00F53A76" w:rsidRPr="00F53A76" w:rsidRDefault="00F53A76" w:rsidP="00AB7C26">
      <w:pPr>
        <w:pStyle w:val="GazetteListAlpha"/>
        <w:ind w:left="453" w:hanging="340"/>
      </w:pPr>
      <w:r w:rsidRPr="00F53A76">
        <w:t xml:space="preserve">Section 5A(3)(a)(v) </w:t>
      </w:r>
      <w:r w:rsidRPr="00F53A76">
        <w:t>–</w:t>
      </w:r>
      <w:r w:rsidRPr="00F53A76">
        <w:t xml:space="preserve"> any conditions to which its registration is, or would be, subject.</w:t>
      </w:r>
    </w:p>
    <w:p w14:paraId="0D585FF5" w14:textId="77777777" w:rsidR="00F53A76" w:rsidRPr="00AB7C26" w:rsidRDefault="00F53A76">
      <w:pPr>
        <w:pStyle w:val="GazetteListRomanNumeral"/>
        <w:numPr>
          <w:ilvl w:val="0"/>
          <w:numId w:val="125"/>
        </w:numPr>
        <w:ind w:left="454" w:hanging="284"/>
      </w:pPr>
      <w:r w:rsidRPr="00AB7C26">
        <w:t>The products are currently subject to the conditions of registration detailed under regulation 17</w:t>
      </w:r>
      <w:proofErr w:type="gramStart"/>
      <w:r w:rsidRPr="00AB7C26">
        <w:t>C(</w:t>
      </w:r>
      <w:proofErr w:type="gramEnd"/>
      <w:r w:rsidRPr="00AB7C26">
        <w:t>2)</w:t>
      </w:r>
    </w:p>
    <w:p w14:paraId="1266016A" w14:textId="77777777" w:rsidR="00F53A76" w:rsidRPr="00AB7C26" w:rsidRDefault="00F53A76">
      <w:pPr>
        <w:pStyle w:val="GazetteListRomanNumeral"/>
        <w:numPr>
          <w:ilvl w:val="0"/>
          <w:numId w:val="125"/>
        </w:numPr>
        <w:ind w:left="454" w:hanging="284"/>
      </w:pPr>
      <w:r w:rsidRPr="00AB7C26">
        <w:t xml:space="preserve">Each veterinary product is also subject to a </w:t>
      </w:r>
      <w:proofErr w:type="gramStart"/>
      <w:r w:rsidRPr="00AB7C26">
        <w:t>shelf life</w:t>
      </w:r>
      <w:proofErr w:type="gramEnd"/>
      <w:r w:rsidRPr="00AB7C26">
        <w:t xml:space="preserve"> condition which specifies the duration of the shelf life for the product and requires this to be expressed as an expiry date on the product label.</w:t>
      </w:r>
    </w:p>
    <w:p w14:paraId="6E50F6F4" w14:textId="77777777" w:rsidR="00F53A76" w:rsidRPr="00AB7C26" w:rsidRDefault="00F53A76">
      <w:pPr>
        <w:pStyle w:val="GazetteListRomanNumeral"/>
        <w:numPr>
          <w:ilvl w:val="0"/>
          <w:numId w:val="125"/>
        </w:numPr>
        <w:ind w:left="454" w:hanging="284"/>
      </w:pPr>
      <w:r w:rsidRPr="00AB7C26">
        <w:lastRenderedPageBreak/>
        <w:t xml:space="preserve">The APVMA has had regard to these conditions and is satisfied that the conditions are appropriate for the currently registered products. </w:t>
      </w:r>
    </w:p>
    <w:p w14:paraId="331ED85E" w14:textId="77777777" w:rsidR="00F53A76" w:rsidRPr="00AB7C26" w:rsidRDefault="00F53A76">
      <w:pPr>
        <w:pStyle w:val="GazetteListRomanNumeral"/>
        <w:numPr>
          <w:ilvl w:val="0"/>
          <w:numId w:val="125"/>
        </w:numPr>
        <w:ind w:left="454" w:hanging="284"/>
      </w:pPr>
      <w:r w:rsidRPr="00AB7C26">
        <w:t xml:space="preserve">The APVMA is not satisfied that the conditions require that each batch of the product should comply with the proposed standard for malathion products and that appropriate records should be kept </w:t>
      </w:r>
      <w:proofErr w:type="gramStart"/>
      <w:r w:rsidRPr="00AB7C26">
        <w:t>to demonstrate</w:t>
      </w:r>
      <w:proofErr w:type="gramEnd"/>
      <w:r w:rsidRPr="00AB7C26">
        <w:t xml:space="preserve"> this.</w:t>
      </w:r>
    </w:p>
    <w:p w14:paraId="415F4D03" w14:textId="77777777" w:rsidR="00F53A76" w:rsidRPr="00F53A76" w:rsidRDefault="00F53A76" w:rsidP="00AB7C26">
      <w:pPr>
        <w:pStyle w:val="GazetteListAlpha"/>
        <w:ind w:left="453" w:hanging="340"/>
      </w:pPr>
      <w:r w:rsidRPr="00F53A76">
        <w:t xml:space="preserve">Section 5A(3)(a)(vi) </w:t>
      </w:r>
      <w:r w:rsidRPr="00F53A76">
        <w:t>–</w:t>
      </w:r>
      <w:r w:rsidRPr="00F53A76">
        <w:t xml:space="preserve"> any relevant particulars that are, or would be, entered in the Record for the product.</w:t>
      </w:r>
    </w:p>
    <w:p w14:paraId="001A5525" w14:textId="77777777" w:rsidR="00F53A76" w:rsidRPr="00AB7C26" w:rsidRDefault="00F53A76">
      <w:pPr>
        <w:pStyle w:val="GazetteListRomanNumeral"/>
        <w:numPr>
          <w:ilvl w:val="0"/>
          <w:numId w:val="126"/>
        </w:numPr>
        <w:ind w:left="454" w:hanging="284"/>
      </w:pPr>
      <w:r w:rsidRPr="00AB7C26">
        <w:t>The distinguishing number remains appropriate.</w:t>
      </w:r>
    </w:p>
    <w:p w14:paraId="2893E71F" w14:textId="77777777" w:rsidR="00AB7C26" w:rsidRPr="00AB7C26" w:rsidRDefault="00F53A76" w:rsidP="00AB7C26">
      <w:pPr>
        <w:pStyle w:val="GazetteListRomanNumeral"/>
        <w:ind w:left="454" w:hanging="284"/>
      </w:pPr>
      <w:r w:rsidRPr="00AB7C26">
        <w:t>The instructions for use considered during the reconsideration were those previously applied to the product and detailed on the product labels.</w:t>
      </w:r>
    </w:p>
    <w:p w14:paraId="147E228D" w14:textId="106FE190" w:rsidR="00F53A76" w:rsidRPr="00AB7C26" w:rsidRDefault="00F53A76" w:rsidP="00AB7C26">
      <w:pPr>
        <w:pStyle w:val="GazetteListRomanNumeral"/>
        <w:ind w:left="454" w:hanging="284"/>
      </w:pPr>
      <w:r w:rsidRPr="00AB7C26">
        <w:t>The APVMA is not satisfied that all of the current instructions for use can be supported as outlined in the Malathion Review Technical Report.</w:t>
      </w:r>
      <w:r w:rsidR="00AB7C26" w:rsidRPr="00AB7C26">
        <w:t xml:space="preserve"> </w:t>
      </w:r>
      <w:r w:rsidRPr="00AB7C26">
        <w:t>In considering other particulars to be entered in the register as prescribed by regulation 16, the APVMA has referred to previous applications and documentation. The APVMA is satisfied all particulars listed under regulation 16 except the name of the active constituent. The APVMA is not satisfied for the reason that the Record, which currently only includes reference to maldison, should be updated when the name of the active is varied to malathion as recommended in the Malathion Review Technical Report.</w:t>
      </w:r>
    </w:p>
    <w:p w14:paraId="460030C9" w14:textId="77777777" w:rsidR="00F53A76" w:rsidRPr="00AB7C26" w:rsidRDefault="00F53A76" w:rsidP="00AB7C26">
      <w:pPr>
        <w:pStyle w:val="GazetteListAlpha"/>
        <w:ind w:left="453" w:hanging="340"/>
      </w:pPr>
      <w:r w:rsidRPr="00AB7C26">
        <w:t>Section 5A(3)(</w:t>
      </w:r>
      <w:proofErr w:type="gramStart"/>
      <w:r w:rsidRPr="00AB7C26">
        <w:t>a)(</w:t>
      </w:r>
      <w:proofErr w:type="gramEnd"/>
      <w:r w:rsidRPr="00AB7C26">
        <w:t xml:space="preserve">via) </w:t>
      </w:r>
      <w:r w:rsidRPr="00AB7C26">
        <w:t>–</w:t>
      </w:r>
      <w:r w:rsidRPr="00AB7C26">
        <w:t xml:space="preserve"> whether the product conforms, or would conform, to any standard made for the product under section 6E to the extent that the standard relates to matters covered by subsection (1).</w:t>
      </w:r>
    </w:p>
    <w:p w14:paraId="105C7B1B" w14:textId="77777777" w:rsidR="00F53A76" w:rsidRPr="00AB7C26" w:rsidRDefault="00F53A76">
      <w:pPr>
        <w:pStyle w:val="GazetteListRomanNumeral"/>
        <w:numPr>
          <w:ilvl w:val="0"/>
          <w:numId w:val="127"/>
        </w:numPr>
        <w:ind w:left="454" w:hanging="284"/>
      </w:pPr>
      <w:r w:rsidRPr="00AB7C26">
        <w:t>There is no current standard for malathion products.</w:t>
      </w:r>
    </w:p>
    <w:p w14:paraId="46EB8224" w14:textId="77777777" w:rsidR="00F53A76" w:rsidRPr="00AB7C26" w:rsidRDefault="00F53A76">
      <w:pPr>
        <w:pStyle w:val="GazetteListRomanNumeral"/>
        <w:numPr>
          <w:ilvl w:val="0"/>
          <w:numId w:val="127"/>
        </w:numPr>
        <w:ind w:left="454" w:hanging="284"/>
      </w:pPr>
      <w:r w:rsidRPr="00AB7C26">
        <w:t>The APVMA is proposing to make a standard for malathion products under section 6E as an outcome of this reconsideration.</w:t>
      </w:r>
    </w:p>
    <w:p w14:paraId="53EC75EB" w14:textId="1E8EC4B1" w:rsidR="00F53A76" w:rsidRPr="00AB7C26" w:rsidRDefault="00F53A76">
      <w:pPr>
        <w:pStyle w:val="GazetteListRomanNumeral"/>
        <w:numPr>
          <w:ilvl w:val="0"/>
          <w:numId w:val="127"/>
        </w:numPr>
        <w:ind w:left="454" w:hanging="284"/>
      </w:pPr>
      <w:r w:rsidRPr="00AB7C26">
        <w:t>The APVMA is satisfied that Veterinary chemical products containing malathion would meet the proposed standard.</w:t>
      </w:r>
    </w:p>
    <w:p w14:paraId="3174A638" w14:textId="77777777" w:rsidR="00F53A76" w:rsidRPr="00AB7C26" w:rsidRDefault="00F53A76" w:rsidP="00AB7C26">
      <w:pPr>
        <w:pStyle w:val="GazetteListAlpha"/>
        <w:ind w:left="453" w:hanging="340"/>
      </w:pPr>
      <w:r w:rsidRPr="00AB7C26">
        <w:t xml:space="preserve">Section 5A(3)(a)(vii) </w:t>
      </w:r>
      <w:r w:rsidRPr="00AB7C26">
        <w:t>–</w:t>
      </w:r>
      <w:r w:rsidRPr="00AB7C26">
        <w:t xml:space="preserve"> any matters prescribed by the regulations.</w:t>
      </w:r>
    </w:p>
    <w:p w14:paraId="631970C2" w14:textId="77777777" w:rsidR="00F53A76" w:rsidRPr="00AB7C26" w:rsidRDefault="00F53A76">
      <w:pPr>
        <w:pStyle w:val="GazetteListRomanNumeral"/>
        <w:numPr>
          <w:ilvl w:val="0"/>
          <w:numId w:val="128"/>
        </w:numPr>
        <w:ind w:left="454" w:hanging="284"/>
      </w:pPr>
      <w:r w:rsidRPr="00AB7C26">
        <w:t>Regulation 8AB(1)(a) of the Agvet Code Regulations prescribes the method of analysis (if any) of the chemical composition and form of the constituents of the chemical product. In considering method of analysis of the chemical composition and form of the constituents in the chemical products, the APVMA has had regard to the existing product records, data submitted during the reconsideration, and the analytical methods used to generate that data. There have been no concerns raised as part of this reconsideration regarding analysis of the composition and form of the constituents in these chemical products.</w:t>
      </w:r>
    </w:p>
    <w:p w14:paraId="6207A814" w14:textId="77777777" w:rsidR="00F53A76" w:rsidRPr="00AB7C26" w:rsidRDefault="00F53A76">
      <w:pPr>
        <w:pStyle w:val="GazetteListRomanNumeral"/>
        <w:numPr>
          <w:ilvl w:val="0"/>
          <w:numId w:val="128"/>
        </w:numPr>
        <w:ind w:left="454" w:hanging="284"/>
      </w:pPr>
      <w:r w:rsidRPr="00AB7C26">
        <w:t>Regulations 8AB(1)(b); for a product manufactured in Australia</w:t>
      </w:r>
      <w:r w:rsidRPr="00AB7C26">
        <w:t>—</w:t>
      </w:r>
      <w:r w:rsidRPr="00AB7C26">
        <w:t>whether each step in the manufacture of the product complies, or will comply, with the manufacturing principles and the Australian GMP Code; products manufactured within Australia which do not comply with this regulation are not supported.</w:t>
      </w:r>
    </w:p>
    <w:p w14:paraId="5AC7ECCB" w14:textId="77777777" w:rsidR="00F53A76" w:rsidRPr="00AB7C26" w:rsidRDefault="00F53A76">
      <w:pPr>
        <w:pStyle w:val="GazetteListRomanNumeral"/>
        <w:numPr>
          <w:ilvl w:val="0"/>
          <w:numId w:val="128"/>
        </w:numPr>
        <w:ind w:left="454" w:hanging="284"/>
      </w:pPr>
      <w:r w:rsidRPr="00AB7C26">
        <w:t>Regulations 8AB(1)(c) for a product manufactured outside Australia</w:t>
      </w:r>
      <w:r w:rsidRPr="00AB7C26">
        <w:t>—</w:t>
      </w:r>
      <w:r w:rsidRPr="00AB7C26">
        <w:t>whether each step in the manufacture of the product complies, or will comply, with a standard that the APVMA has determined is comparable to the manufacturing principles and the Australian GMP Code; products manufactured outside Australia which do not comply with this regulation are not supported.</w:t>
      </w:r>
    </w:p>
    <w:p w14:paraId="42D4064E" w14:textId="77777777" w:rsidR="00F53A76" w:rsidRPr="00AB7C26" w:rsidRDefault="00F53A76">
      <w:pPr>
        <w:pStyle w:val="GazetteListRomanNumeral"/>
        <w:numPr>
          <w:ilvl w:val="0"/>
          <w:numId w:val="128"/>
        </w:numPr>
        <w:ind w:left="454" w:hanging="284"/>
      </w:pPr>
      <w:r w:rsidRPr="00AB7C26">
        <w:t>Regulations 8AB(1)(d), (e) and (f) do not apply based on the use pattern of the product.</w:t>
      </w:r>
    </w:p>
    <w:p w14:paraId="5B02C104" w14:textId="77777777" w:rsidR="00F53A76" w:rsidRPr="00F53A76" w:rsidRDefault="00F53A76" w:rsidP="00A61754">
      <w:pPr>
        <w:pStyle w:val="GazetteListNumbered"/>
      </w:pPr>
      <w:r w:rsidRPr="00F53A76">
        <w:t>Under section 5A(3)(b) the APVMA may have regard to one or more of the following matters in determining whether a chemical product meets the safety criteria:</w:t>
      </w:r>
    </w:p>
    <w:p w14:paraId="13B398C3" w14:textId="77777777" w:rsidR="00F53A76" w:rsidRPr="00AB7C26" w:rsidRDefault="00F53A76">
      <w:pPr>
        <w:pStyle w:val="GazetteListAlpha"/>
        <w:numPr>
          <w:ilvl w:val="0"/>
          <w:numId w:val="129"/>
        </w:numPr>
        <w:ind w:left="453" w:hanging="340"/>
      </w:pPr>
      <w:r w:rsidRPr="00AB7C26">
        <w:t xml:space="preserve">Section 5A(3)(b)(i) </w:t>
      </w:r>
      <w:r w:rsidRPr="00AB7C26">
        <w:t>–</w:t>
      </w:r>
      <w:r w:rsidRPr="00AB7C26">
        <w:t xml:space="preserve"> the acceptable daily intake of each constituent contained in the </w:t>
      </w:r>
      <w:proofErr w:type="gramStart"/>
      <w:r w:rsidRPr="00AB7C26">
        <w:t>product;</w:t>
      </w:r>
      <w:proofErr w:type="gramEnd"/>
    </w:p>
    <w:p w14:paraId="6BF8304D" w14:textId="54DD9438" w:rsidR="00F53A76" w:rsidRPr="00F53A76" w:rsidRDefault="00F53A76">
      <w:pPr>
        <w:pStyle w:val="GazetteListRomanNumeral"/>
        <w:numPr>
          <w:ilvl w:val="0"/>
          <w:numId w:val="130"/>
        </w:numPr>
        <w:ind w:left="454" w:hanging="284"/>
      </w:pPr>
      <w:r w:rsidRPr="00F53A76">
        <w:t>The ADI for malathion remains unchanged at 0.02 mg/kg bw/day.</w:t>
      </w:r>
    </w:p>
    <w:p w14:paraId="2B61F468" w14:textId="77777777" w:rsidR="00F53A76" w:rsidRPr="00AB7C26" w:rsidRDefault="00F53A76" w:rsidP="00AB7C26">
      <w:pPr>
        <w:pStyle w:val="GazetteListAlpha"/>
        <w:ind w:left="453" w:hanging="340"/>
      </w:pPr>
      <w:r w:rsidRPr="00AB7C26">
        <w:t xml:space="preserve">Section 5A(3)(b)(ii) </w:t>
      </w:r>
      <w:r w:rsidRPr="00AB7C26">
        <w:t>–</w:t>
      </w:r>
      <w:r w:rsidRPr="00AB7C26">
        <w:t xml:space="preserve"> any dietary exposure assessment prepared under subsection 82(4) of the </w:t>
      </w:r>
      <w:r w:rsidRPr="00AB7C26">
        <w:rPr>
          <w:i/>
          <w:iCs/>
        </w:rPr>
        <w:t>Food Standards Australia New Zealand Act 1991</w:t>
      </w:r>
      <w:r w:rsidRPr="00AB7C26">
        <w:t xml:space="preserve"> as a result of any proposed variation notified under section 82(3) of that Act in relation to the product, and any comments on the assessment given to the APVMA under section</w:t>
      </w:r>
      <w:r w:rsidRPr="00AB7C26">
        <w:t> </w:t>
      </w:r>
      <w:r w:rsidRPr="00AB7C26">
        <w:t>82(4) of that Act.</w:t>
      </w:r>
    </w:p>
    <w:p w14:paraId="67EA0C20" w14:textId="77777777" w:rsidR="00F53A76" w:rsidRPr="00AB7C26" w:rsidRDefault="00F53A76">
      <w:pPr>
        <w:pStyle w:val="GazetteListRomanNumeral"/>
        <w:numPr>
          <w:ilvl w:val="0"/>
          <w:numId w:val="131"/>
        </w:numPr>
        <w:ind w:left="454" w:hanging="284"/>
      </w:pPr>
      <w:r w:rsidRPr="00AB7C26">
        <w:lastRenderedPageBreak/>
        <w:t>The dietary exposure associated with the use of malathion was considered acceptable as detailed in the Malathion Review Technical Report.</w:t>
      </w:r>
    </w:p>
    <w:p w14:paraId="18E0195E" w14:textId="77777777" w:rsidR="00F53A76" w:rsidRPr="00F53A76" w:rsidRDefault="00F53A76" w:rsidP="00AB7C26">
      <w:pPr>
        <w:pStyle w:val="GazetteListAlpha"/>
        <w:ind w:left="453" w:hanging="340"/>
      </w:pPr>
      <w:r w:rsidRPr="00F53A76">
        <w:t xml:space="preserve">Section 5A(3)(b)(ii) </w:t>
      </w:r>
      <w:r w:rsidRPr="00F53A76">
        <w:t>–</w:t>
      </w:r>
      <w:r w:rsidRPr="00F53A76">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6839FAA5" w14:textId="77777777" w:rsidR="00F53A76" w:rsidRPr="00AB7C26" w:rsidRDefault="00F53A76">
      <w:pPr>
        <w:pStyle w:val="GazetteListRomanNumeral"/>
        <w:numPr>
          <w:ilvl w:val="0"/>
          <w:numId w:val="132"/>
        </w:numPr>
        <w:ind w:left="454" w:hanging="284"/>
      </w:pPr>
      <w:r w:rsidRPr="00AB7C26">
        <w:t>In considering whether residues of malathion resulting in food commodities from use of the veterinary chemical products, will not be greater than the limits that the APVMA has approved or will approve, the APVMA remains satisfied that current maximum residue limits (MRLs) cover the current uses of the veterinary products based on previous assessments and history of use without exceeding MRLs as outlined in the Malathion Review Technical Report.</w:t>
      </w:r>
    </w:p>
    <w:p w14:paraId="1351816F" w14:textId="77777777" w:rsidR="00F53A76" w:rsidRPr="00AB7C26" w:rsidRDefault="00F53A76" w:rsidP="00AB7C26">
      <w:pPr>
        <w:pStyle w:val="GazetteListAlpha"/>
        <w:ind w:left="453" w:hanging="340"/>
      </w:pPr>
      <w:r w:rsidRPr="00AB7C26">
        <w:t xml:space="preserve">Section 5A(3)(b)(iv) </w:t>
      </w:r>
      <w:r w:rsidRPr="00AB7C26">
        <w:t>–</w:t>
      </w:r>
      <w:r w:rsidRPr="00AB7C26">
        <w:t xml:space="preserve"> the stability of the product.</w:t>
      </w:r>
    </w:p>
    <w:p w14:paraId="38DF2B9C" w14:textId="77777777" w:rsidR="00F53A76" w:rsidRPr="00AB7C26" w:rsidRDefault="00F53A76">
      <w:pPr>
        <w:pStyle w:val="GazetteListRomanNumeral"/>
        <w:numPr>
          <w:ilvl w:val="0"/>
          <w:numId w:val="133"/>
        </w:numPr>
        <w:ind w:left="454" w:hanging="284"/>
      </w:pPr>
      <w:r w:rsidRPr="00AB7C26">
        <w:t xml:space="preserve">In considering the stability of the chemical products, the APVMA has had regard to the existing product records and information, including product stability data, submitted during the course of the reconsideration. </w:t>
      </w:r>
    </w:p>
    <w:p w14:paraId="6498C08F" w14:textId="6D8DC247" w:rsidR="00F53A76" w:rsidRPr="00AB7C26" w:rsidRDefault="00F53A76">
      <w:pPr>
        <w:pStyle w:val="GazetteListRomanNumeral"/>
        <w:numPr>
          <w:ilvl w:val="0"/>
          <w:numId w:val="133"/>
        </w:numPr>
        <w:ind w:left="454" w:hanging="284"/>
      </w:pPr>
      <w:r w:rsidRPr="00AB7C26">
        <w:t xml:space="preserve">All veterinary products are subject to a </w:t>
      </w:r>
      <w:r w:rsidR="00AB7C26" w:rsidRPr="00AB7C26">
        <w:t>shelf-life</w:t>
      </w:r>
      <w:r w:rsidRPr="00AB7C26">
        <w:t xml:space="preserve"> condition</w:t>
      </w:r>
    </w:p>
    <w:p w14:paraId="53201354" w14:textId="77777777" w:rsidR="00F53A76" w:rsidRPr="00AB7C26" w:rsidRDefault="00F53A76">
      <w:pPr>
        <w:pStyle w:val="GazetteListRomanNumeral"/>
        <w:numPr>
          <w:ilvl w:val="0"/>
          <w:numId w:val="133"/>
        </w:numPr>
        <w:ind w:left="454" w:hanging="284"/>
      </w:pPr>
      <w:r w:rsidRPr="00AB7C26">
        <w:t xml:space="preserve">The APVMA has reviewed the current storage requirements and shelf life for veterinary products containing malathion and is satisfied </w:t>
      </w:r>
      <w:proofErr w:type="gramStart"/>
      <w:r w:rsidRPr="00AB7C26">
        <w:t>that products</w:t>
      </w:r>
      <w:proofErr w:type="gramEnd"/>
      <w:r w:rsidRPr="00AB7C26">
        <w:t xml:space="preserve"> where stability data has been provided, should remain within specification and toxic impurities should not exceed acceptable concentrations when stored as directed.</w:t>
      </w:r>
    </w:p>
    <w:p w14:paraId="10924E24" w14:textId="77777777" w:rsidR="00F53A76" w:rsidRPr="00F53A76" w:rsidRDefault="00F53A76">
      <w:pPr>
        <w:pStyle w:val="GazetteListRomanNumeral"/>
        <w:numPr>
          <w:ilvl w:val="0"/>
          <w:numId w:val="133"/>
        </w:numPr>
        <w:ind w:left="454" w:hanging="284"/>
      </w:pPr>
      <w:r w:rsidRPr="00F53A76">
        <w:t xml:space="preserve"> The APVMA is not satisfied </w:t>
      </w:r>
      <w:proofErr w:type="gramStart"/>
      <w:r w:rsidRPr="00F53A76">
        <w:t>that products</w:t>
      </w:r>
      <w:proofErr w:type="gramEnd"/>
      <w:r w:rsidRPr="00F53A76">
        <w:t>, where stability data has not been provided, will remain within specification and that toxic impurities will not exceed acceptable concentrations when stored as directed.</w:t>
      </w:r>
    </w:p>
    <w:p w14:paraId="57CC7FA3" w14:textId="77777777" w:rsidR="00F53A76" w:rsidRPr="00F53A76" w:rsidRDefault="00F53A76" w:rsidP="00AB7C26">
      <w:pPr>
        <w:pStyle w:val="GazetteListAlpha"/>
        <w:ind w:left="453" w:hanging="340"/>
      </w:pPr>
      <w:r w:rsidRPr="00F53A76">
        <w:t xml:space="preserve">Section 5A(3)(b)(v) </w:t>
      </w:r>
      <w:r w:rsidRPr="00F53A76">
        <w:t>–</w:t>
      </w:r>
      <w:r w:rsidRPr="00F53A76">
        <w:t xml:space="preserve"> the specifications for containers for the product.</w:t>
      </w:r>
    </w:p>
    <w:p w14:paraId="5B4971C5" w14:textId="77777777" w:rsidR="00F53A76" w:rsidRPr="00AB7C26" w:rsidRDefault="00F53A76">
      <w:pPr>
        <w:pStyle w:val="GazetteListRomanNumeral"/>
        <w:numPr>
          <w:ilvl w:val="0"/>
          <w:numId w:val="134"/>
        </w:numPr>
        <w:ind w:left="454" w:hanging="284"/>
      </w:pPr>
      <w:r w:rsidRPr="00AB7C26">
        <w:t>In considering specifications for containers, the APVMA has had regard to the existing product records regarding the stability of the product in the proposed containers and the integrity of the container during storage of the product. There have been no concerns raised regarding the current specifications for containers for these products.</w:t>
      </w:r>
    </w:p>
    <w:p w14:paraId="2B9E7F70" w14:textId="77777777" w:rsidR="00F53A76" w:rsidRPr="00AB7C26" w:rsidRDefault="00F53A76">
      <w:pPr>
        <w:pStyle w:val="GazetteListRomanNumeral"/>
        <w:numPr>
          <w:ilvl w:val="0"/>
          <w:numId w:val="134"/>
        </w:numPr>
        <w:ind w:left="454" w:hanging="284"/>
      </w:pPr>
      <w:r w:rsidRPr="00AB7C26">
        <w:t xml:space="preserve">That the product is subject to the </w:t>
      </w:r>
      <w:r w:rsidRPr="00AB7C26">
        <w:t>“</w:t>
      </w:r>
      <w:r w:rsidRPr="00AB7C26">
        <w:t xml:space="preserve">Conditions of registration of chemical products </w:t>
      </w:r>
      <w:r w:rsidRPr="00AB7C26">
        <w:t>–</w:t>
      </w:r>
      <w:r w:rsidRPr="00AB7C26">
        <w:t>containers</w:t>
      </w:r>
      <w:r w:rsidRPr="00AB7C26">
        <w:t>”</w:t>
      </w:r>
      <w:r w:rsidRPr="00AB7C26">
        <w:t>, as prescribed under regulation 18(2). The APVMA is satisfied that these conditions remain appropriate.</w:t>
      </w:r>
    </w:p>
    <w:p w14:paraId="7A8BC29A" w14:textId="77777777" w:rsidR="00F53A76" w:rsidRPr="00AB7C26" w:rsidRDefault="00F53A76" w:rsidP="00AB7C26">
      <w:pPr>
        <w:pStyle w:val="GazetteListAlpha"/>
        <w:ind w:left="453" w:hanging="340"/>
      </w:pPr>
      <w:r w:rsidRPr="00AB7C26">
        <w:t xml:space="preserve">Section 5A(3)(b)(vi) </w:t>
      </w:r>
      <w:r w:rsidRPr="00AB7C26">
        <w:t>–</w:t>
      </w:r>
      <w:r w:rsidRPr="00AB7C26">
        <w:t xml:space="preserve"> there are no other matters that the APVMA thinks relevant.</w:t>
      </w:r>
    </w:p>
    <w:p w14:paraId="5EB582C2" w14:textId="77777777" w:rsidR="00F53A76" w:rsidRPr="00F53A76" w:rsidRDefault="00F53A76" w:rsidP="00A61754">
      <w:pPr>
        <w:pStyle w:val="GazetteHeading3"/>
      </w:pPr>
      <w:bookmarkStart w:id="92" w:name="_Toc105142165"/>
      <w:bookmarkStart w:id="93" w:name="_Toc111536683"/>
      <w:r w:rsidRPr="00F53A76">
        <w:t>Consideration of whether the registered veterinary chemical products can be varied in such a way as to meet the safety criteria:</w:t>
      </w:r>
      <w:bookmarkEnd w:id="92"/>
      <w:bookmarkEnd w:id="93"/>
    </w:p>
    <w:p w14:paraId="74662D35" w14:textId="77777777" w:rsidR="00F53A76" w:rsidRPr="00F53A76" w:rsidRDefault="00F53A76" w:rsidP="00A61754">
      <w:pPr>
        <w:pStyle w:val="GazetteListNumbered"/>
      </w:pPr>
      <w:r w:rsidRPr="00F53A76">
        <w:t>Section 34A (1)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0EE13734" w14:textId="77777777" w:rsidR="00F53A76" w:rsidRPr="00F53A76" w:rsidRDefault="00F53A76">
      <w:pPr>
        <w:pStyle w:val="GazetteListAlpha"/>
        <w:numPr>
          <w:ilvl w:val="0"/>
          <w:numId w:val="135"/>
        </w:numPr>
        <w:ind w:left="453" w:hanging="340"/>
      </w:pPr>
      <w:r w:rsidRPr="00F53A76">
        <w:t xml:space="preserve">Section 5A(3)(a)(i) </w:t>
      </w:r>
      <w:r w:rsidRPr="00F53A76">
        <w:t>–</w:t>
      </w:r>
      <w:r w:rsidRPr="00F53A76">
        <w:t xml:space="preserve"> If the products are varied as follows, the APVMA would be satisfied with regard to the toxicity of the product and its residues, including metabolites and degradation products, in relation to relevant organisms and ecosystems, including human beings:</w:t>
      </w:r>
    </w:p>
    <w:p w14:paraId="710F7D8F" w14:textId="77777777" w:rsidR="00F53A76" w:rsidRPr="00AB7C26" w:rsidRDefault="00F53A76">
      <w:pPr>
        <w:pStyle w:val="GazetteListRomanNumeral"/>
        <w:numPr>
          <w:ilvl w:val="0"/>
          <w:numId w:val="146"/>
        </w:numPr>
        <w:ind w:left="454" w:hanging="284"/>
      </w:pPr>
      <w:r w:rsidRPr="00AB7C26">
        <w:t>The registration records can be varied to refer to malathion instead of maldison.</w:t>
      </w:r>
    </w:p>
    <w:p w14:paraId="7A50D593" w14:textId="77777777" w:rsidR="00F53A76" w:rsidRPr="00AB7C26" w:rsidRDefault="00F53A76">
      <w:pPr>
        <w:pStyle w:val="GazetteListRomanNumeral"/>
        <w:numPr>
          <w:ilvl w:val="0"/>
          <w:numId w:val="146"/>
        </w:numPr>
        <w:ind w:left="454" w:hanging="284"/>
      </w:pPr>
      <w:r w:rsidRPr="00AB7C26">
        <w:t>The reference to maldison in the MRL standard can be amended to refer to malathion.</w:t>
      </w:r>
    </w:p>
    <w:p w14:paraId="0A1E67B6" w14:textId="77777777" w:rsidR="00F53A76" w:rsidRPr="00AB7C26" w:rsidRDefault="00F53A76">
      <w:pPr>
        <w:pStyle w:val="GazetteListRomanNumeral"/>
        <w:numPr>
          <w:ilvl w:val="0"/>
          <w:numId w:val="146"/>
        </w:numPr>
        <w:ind w:left="454" w:hanging="284"/>
      </w:pPr>
      <w:r w:rsidRPr="00AB7C26">
        <w:t>Instructions for use including methods of application, safety directions, re-entry and protection statements can be varied to address the unacceptable risk of the use of the product to human health due to exposure to the product during mixing, application and post application as detailed in the Malathion Review Technical Report.</w:t>
      </w:r>
    </w:p>
    <w:p w14:paraId="4B7D559B" w14:textId="77777777" w:rsidR="00F53A76" w:rsidRPr="00AB7C26" w:rsidRDefault="00F53A76">
      <w:pPr>
        <w:pStyle w:val="GazetteListRomanNumeral"/>
        <w:numPr>
          <w:ilvl w:val="0"/>
          <w:numId w:val="146"/>
        </w:numPr>
        <w:ind w:left="454" w:hanging="284"/>
      </w:pPr>
      <w:r w:rsidRPr="00AB7C26">
        <w:lastRenderedPageBreak/>
        <w:t>Instructions for use including methods of application, areas to be treated, restraints and protection statements can be varied to address the unacceptable risk to non-target plants or animals or things or the environment as detailed in the Malathion Review Technical Report.</w:t>
      </w:r>
    </w:p>
    <w:p w14:paraId="224A06C2" w14:textId="77777777" w:rsidR="00F53A76" w:rsidRPr="00AB7C26" w:rsidRDefault="00F53A76">
      <w:pPr>
        <w:pStyle w:val="GazetteListRomanNumeral"/>
        <w:numPr>
          <w:ilvl w:val="0"/>
          <w:numId w:val="146"/>
        </w:numPr>
        <w:ind w:left="454" w:hanging="284"/>
      </w:pPr>
      <w:r w:rsidRPr="00AB7C26">
        <w:t>Additional instructions can be included on the label to provide information on how to dispose of unused chemical.</w:t>
      </w:r>
    </w:p>
    <w:p w14:paraId="0CF20617" w14:textId="77777777" w:rsidR="00F53A76" w:rsidRPr="00AB7C26" w:rsidRDefault="00F53A76">
      <w:pPr>
        <w:pStyle w:val="GazetteListRomanNumeral"/>
        <w:numPr>
          <w:ilvl w:val="0"/>
          <w:numId w:val="146"/>
        </w:numPr>
        <w:ind w:left="454" w:hanging="284"/>
      </w:pPr>
      <w:r w:rsidRPr="00AB7C26">
        <w:t>The protection statements can be varied to prevent unintended effects harmful to plants or animals or things or the environment as outlined in the Malathion Review Technical Report</w:t>
      </w:r>
    </w:p>
    <w:p w14:paraId="3BE04A04" w14:textId="77777777" w:rsidR="00F53A76" w:rsidRPr="00AB7C26" w:rsidRDefault="00F53A76" w:rsidP="00AB7C26">
      <w:pPr>
        <w:pStyle w:val="GazetteListAlpha"/>
        <w:ind w:left="453" w:hanging="340"/>
      </w:pPr>
      <w:r w:rsidRPr="00AB7C26">
        <w:t>Section 5A(3)(a)(iii) - The APVMA is satisfied that a standard for veterinary chemical products containing malathion as an active constituent can be established under section 6E of the Agvet Code as outlined in table 4 below and conditions can be applied to product registrations under section 23(1)(b) of the Agvet Code requiring the holder to maintain records of how each batch meets the compositional requirements of that standard.</w:t>
      </w:r>
    </w:p>
    <w:p w14:paraId="3DBD7070" w14:textId="2EDCB5A1" w:rsidR="00F53A76" w:rsidRPr="00F53A76" w:rsidRDefault="00F53A76" w:rsidP="00AB7C26">
      <w:pPr>
        <w:pStyle w:val="Caption"/>
      </w:pPr>
      <w:bookmarkStart w:id="94" w:name="_Toc111536700"/>
      <w:bookmarkStart w:id="95" w:name="_Toc120000840"/>
      <w:r w:rsidRPr="00F53A76">
        <w:t xml:space="preserve">Table </w:t>
      </w:r>
      <w:r w:rsidR="00000000">
        <w:fldChar w:fldCharType="begin"/>
      </w:r>
      <w:r w:rsidR="00000000">
        <w:instrText xml:space="preserve"> SEQ Table \* ARABIC </w:instrText>
      </w:r>
      <w:r w:rsidR="00000000">
        <w:fldChar w:fldCharType="separate"/>
      </w:r>
      <w:r w:rsidR="004C69EA">
        <w:rPr>
          <w:noProof/>
        </w:rPr>
        <w:t>4</w:t>
      </w:r>
      <w:r w:rsidR="00000000">
        <w:rPr>
          <w:noProof/>
        </w:rPr>
        <w:fldChar w:fldCharType="end"/>
      </w:r>
      <w:r w:rsidRPr="00F53A76">
        <w:t>. Compositional requirements of the proposed APVMA condition of approval for veterinary products containing malathion</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3293"/>
        <w:gridCol w:w="3528"/>
      </w:tblGrid>
      <w:tr w:rsidR="00F53A76" w:rsidRPr="00F53A76" w14:paraId="0D0BC075" w14:textId="77777777" w:rsidTr="00AB7C26">
        <w:trPr>
          <w:trHeight w:val="293"/>
          <w:tblHeader/>
        </w:trPr>
        <w:tc>
          <w:tcPr>
            <w:tcW w:w="1458" w:type="pct"/>
            <w:vMerge w:val="restart"/>
            <w:shd w:val="clear" w:color="auto" w:fill="FFFFFF"/>
            <w:vAlign w:val="center"/>
          </w:tcPr>
          <w:p w14:paraId="278F3C33" w14:textId="77777777" w:rsidR="00F53A76" w:rsidRPr="00F53A76" w:rsidRDefault="00F53A76" w:rsidP="00AB7C26">
            <w:pPr>
              <w:pStyle w:val="GazetteTableHeading"/>
            </w:pPr>
            <w:r w:rsidRPr="00F53A76">
              <w:t>Chemical</w:t>
            </w:r>
          </w:p>
        </w:tc>
        <w:tc>
          <w:tcPr>
            <w:tcW w:w="3542" w:type="pct"/>
            <w:gridSpan w:val="2"/>
            <w:shd w:val="clear" w:color="auto" w:fill="FFFFFF"/>
            <w:noWrap/>
          </w:tcPr>
          <w:p w14:paraId="3D053D41" w14:textId="77777777" w:rsidR="00F53A76" w:rsidRPr="00F53A76" w:rsidRDefault="00F53A76" w:rsidP="00AB7C26">
            <w:pPr>
              <w:pStyle w:val="GazetteTableHeading"/>
            </w:pPr>
            <w:r w:rsidRPr="00F53A76">
              <w:t>Formulation type</w:t>
            </w:r>
          </w:p>
        </w:tc>
      </w:tr>
      <w:tr w:rsidR="00F53A76" w:rsidRPr="00F53A76" w14:paraId="29DB1967" w14:textId="77777777" w:rsidTr="00AB7C26">
        <w:trPr>
          <w:tblHeader/>
        </w:trPr>
        <w:tc>
          <w:tcPr>
            <w:tcW w:w="1458" w:type="pct"/>
            <w:vMerge/>
            <w:shd w:val="clear" w:color="auto" w:fill="FFFFFF"/>
            <w:vAlign w:val="bottom"/>
          </w:tcPr>
          <w:p w14:paraId="16E2F3D1" w14:textId="77777777" w:rsidR="00F53A76" w:rsidRPr="00F53A76" w:rsidRDefault="00F53A76" w:rsidP="00F53A76"/>
        </w:tc>
        <w:tc>
          <w:tcPr>
            <w:tcW w:w="1710" w:type="pct"/>
            <w:shd w:val="clear" w:color="auto" w:fill="FFFFFF"/>
          </w:tcPr>
          <w:p w14:paraId="1BB04BF4" w14:textId="77777777" w:rsidR="00F53A76" w:rsidRPr="00F53A76" w:rsidRDefault="00F53A76" w:rsidP="00AB7C26">
            <w:pPr>
              <w:pStyle w:val="GazetteTableSub-heading"/>
            </w:pPr>
            <w:r w:rsidRPr="00F53A76">
              <w:t>EC*</w:t>
            </w:r>
          </w:p>
        </w:tc>
        <w:tc>
          <w:tcPr>
            <w:tcW w:w="1832" w:type="pct"/>
            <w:shd w:val="clear" w:color="auto" w:fill="FFFFFF"/>
          </w:tcPr>
          <w:p w14:paraId="555E9DDD" w14:textId="77777777" w:rsidR="00F53A76" w:rsidRPr="00F53A76" w:rsidRDefault="00F53A76" w:rsidP="00AB7C26">
            <w:pPr>
              <w:pStyle w:val="GazetteTableSub-heading"/>
            </w:pPr>
            <w:r w:rsidRPr="00F53A76">
              <w:t>DP</w:t>
            </w:r>
          </w:p>
        </w:tc>
      </w:tr>
      <w:tr w:rsidR="00F53A76" w:rsidRPr="00F53A76" w14:paraId="0124AD62" w14:textId="77777777" w:rsidTr="00AB7C26">
        <w:tc>
          <w:tcPr>
            <w:tcW w:w="1458" w:type="pct"/>
          </w:tcPr>
          <w:p w14:paraId="556A5065" w14:textId="77777777" w:rsidR="00F53A76" w:rsidRPr="00F53A76" w:rsidRDefault="00F53A76" w:rsidP="00AB7C26">
            <w:pPr>
              <w:pStyle w:val="GazetteTableText"/>
            </w:pPr>
            <w:r w:rsidRPr="00F53A76">
              <w:t>Malathion*</w:t>
            </w:r>
          </w:p>
        </w:tc>
        <w:tc>
          <w:tcPr>
            <w:tcW w:w="1710" w:type="pct"/>
          </w:tcPr>
          <w:p w14:paraId="6A9B1392" w14:textId="77777777" w:rsidR="00F53A76" w:rsidRPr="00F53A76" w:rsidRDefault="00F53A76" w:rsidP="00AB7C26">
            <w:pPr>
              <w:pStyle w:val="GazetteTableText"/>
            </w:pPr>
            <w:r w:rsidRPr="00F53A76">
              <w:t xml:space="preserve">active constituent concentration </w:t>
            </w:r>
          </w:p>
        </w:tc>
        <w:tc>
          <w:tcPr>
            <w:tcW w:w="1832" w:type="pct"/>
          </w:tcPr>
          <w:p w14:paraId="5A4AC2EC" w14:textId="77777777" w:rsidR="00F53A76" w:rsidRPr="00F53A76" w:rsidRDefault="00F53A76" w:rsidP="00AB7C26">
            <w:pPr>
              <w:pStyle w:val="GazetteTableText"/>
            </w:pPr>
            <w:r w:rsidRPr="00F53A76">
              <w:t xml:space="preserve">active constituent concentration^ </w:t>
            </w:r>
          </w:p>
        </w:tc>
      </w:tr>
      <w:tr w:rsidR="00F53A76" w:rsidRPr="00F53A76" w14:paraId="2529DC01" w14:textId="77777777" w:rsidTr="00AB7C26">
        <w:tc>
          <w:tcPr>
            <w:tcW w:w="1458" w:type="pct"/>
          </w:tcPr>
          <w:p w14:paraId="771C2D50" w14:textId="77777777" w:rsidR="00F53A76" w:rsidRPr="00F53A76" w:rsidRDefault="00F53A76" w:rsidP="00AB7C26">
            <w:pPr>
              <w:pStyle w:val="GazetteTableText"/>
            </w:pPr>
            <w:r w:rsidRPr="00F53A76">
              <w:t>Malaoxon</w:t>
            </w:r>
          </w:p>
        </w:tc>
        <w:tc>
          <w:tcPr>
            <w:tcW w:w="1710" w:type="pct"/>
          </w:tcPr>
          <w:p w14:paraId="0F03566B" w14:textId="77777777" w:rsidR="00F53A76" w:rsidRPr="00F53A76" w:rsidRDefault="00F53A76" w:rsidP="00AB7C26">
            <w:pPr>
              <w:pStyle w:val="GazetteTableText"/>
            </w:pPr>
            <w:r w:rsidRPr="00F53A76">
              <w:t>Max 0.1%</w:t>
            </w:r>
          </w:p>
        </w:tc>
        <w:tc>
          <w:tcPr>
            <w:tcW w:w="1832" w:type="pct"/>
          </w:tcPr>
          <w:p w14:paraId="0E170BBC" w14:textId="77777777" w:rsidR="00F53A76" w:rsidRPr="00F53A76" w:rsidRDefault="00F53A76" w:rsidP="00AB7C26">
            <w:pPr>
              <w:pStyle w:val="GazetteTableText"/>
            </w:pPr>
            <w:r w:rsidRPr="00F53A76">
              <w:t>Max 0.1%</w:t>
            </w:r>
          </w:p>
        </w:tc>
      </w:tr>
      <w:tr w:rsidR="00F53A76" w:rsidRPr="00F53A76" w14:paraId="26A5B7B2" w14:textId="77777777" w:rsidTr="00AB7C26">
        <w:tc>
          <w:tcPr>
            <w:tcW w:w="1458" w:type="pct"/>
          </w:tcPr>
          <w:p w14:paraId="51E9C863" w14:textId="77777777" w:rsidR="00F53A76" w:rsidRPr="00F53A76" w:rsidRDefault="00F53A76" w:rsidP="00AB7C26">
            <w:pPr>
              <w:pStyle w:val="GazetteTableText"/>
            </w:pPr>
            <w:r w:rsidRPr="00F53A76">
              <w:t>Isomalathion</w:t>
            </w:r>
          </w:p>
        </w:tc>
        <w:tc>
          <w:tcPr>
            <w:tcW w:w="1710" w:type="pct"/>
          </w:tcPr>
          <w:p w14:paraId="10B95662" w14:textId="77777777" w:rsidR="00F53A76" w:rsidRPr="00F53A76" w:rsidRDefault="00F53A76" w:rsidP="00AB7C26">
            <w:pPr>
              <w:pStyle w:val="GazetteTableText"/>
            </w:pPr>
            <w:r w:rsidRPr="00F53A76">
              <w:t>Max 0.8%</w:t>
            </w:r>
          </w:p>
        </w:tc>
        <w:tc>
          <w:tcPr>
            <w:tcW w:w="1832" w:type="pct"/>
          </w:tcPr>
          <w:p w14:paraId="3133ADF7" w14:textId="77777777" w:rsidR="00F53A76" w:rsidRPr="00F53A76" w:rsidRDefault="00F53A76" w:rsidP="00AB7C26">
            <w:pPr>
              <w:pStyle w:val="GazetteTableText"/>
            </w:pPr>
            <w:r w:rsidRPr="00F53A76">
              <w:t>Max. 2.5%</w:t>
            </w:r>
          </w:p>
        </w:tc>
      </w:tr>
      <w:tr w:rsidR="00F53A76" w:rsidRPr="00F53A76" w14:paraId="08BFB86F" w14:textId="77777777" w:rsidTr="00AB7C26">
        <w:tc>
          <w:tcPr>
            <w:tcW w:w="1458" w:type="pct"/>
          </w:tcPr>
          <w:p w14:paraId="3E84EEC5" w14:textId="77777777" w:rsidR="00F53A76" w:rsidRPr="00F53A76" w:rsidRDefault="00F53A76" w:rsidP="00AB7C26">
            <w:pPr>
              <w:pStyle w:val="GazetteTableText"/>
            </w:pPr>
            <w:proofErr w:type="spellStart"/>
            <w:r w:rsidRPr="00F53A76">
              <w:t>MeOOSPO</w:t>
            </w:r>
            <w:proofErr w:type="spellEnd"/>
          </w:p>
        </w:tc>
        <w:tc>
          <w:tcPr>
            <w:tcW w:w="1710" w:type="pct"/>
          </w:tcPr>
          <w:p w14:paraId="0CC8E3DF" w14:textId="77777777" w:rsidR="00F53A76" w:rsidRPr="00F53A76" w:rsidRDefault="00F53A76" w:rsidP="00AB7C26">
            <w:pPr>
              <w:pStyle w:val="GazetteTableText"/>
            </w:pPr>
            <w:r w:rsidRPr="00F53A76">
              <w:t>Max. 0.5%</w:t>
            </w:r>
          </w:p>
        </w:tc>
        <w:tc>
          <w:tcPr>
            <w:tcW w:w="1832" w:type="pct"/>
          </w:tcPr>
          <w:p w14:paraId="11DA8F7F" w14:textId="77777777" w:rsidR="00F53A76" w:rsidRPr="00F53A76" w:rsidRDefault="00F53A76" w:rsidP="00AB7C26">
            <w:pPr>
              <w:pStyle w:val="GazetteTableText"/>
            </w:pPr>
            <w:r w:rsidRPr="00F53A76">
              <w:t>Max. 0.5%</w:t>
            </w:r>
          </w:p>
        </w:tc>
      </w:tr>
      <w:tr w:rsidR="00F53A76" w:rsidRPr="00F53A76" w14:paraId="22813D4A" w14:textId="77777777" w:rsidTr="00AB7C26">
        <w:tc>
          <w:tcPr>
            <w:tcW w:w="1458" w:type="pct"/>
          </w:tcPr>
          <w:p w14:paraId="3E131DC4" w14:textId="77777777" w:rsidR="00F53A76" w:rsidRPr="00F53A76" w:rsidRDefault="00F53A76" w:rsidP="00AB7C26">
            <w:pPr>
              <w:pStyle w:val="GazetteTableText"/>
            </w:pPr>
            <w:proofErr w:type="spellStart"/>
            <w:r w:rsidRPr="00F53A76">
              <w:t>MeOSSPO</w:t>
            </w:r>
            <w:proofErr w:type="spellEnd"/>
          </w:p>
        </w:tc>
        <w:tc>
          <w:tcPr>
            <w:tcW w:w="1710" w:type="pct"/>
          </w:tcPr>
          <w:p w14:paraId="7E69BED1" w14:textId="77777777" w:rsidR="00F53A76" w:rsidRPr="00F53A76" w:rsidRDefault="00F53A76" w:rsidP="00AB7C26">
            <w:pPr>
              <w:pStyle w:val="GazetteTableText"/>
            </w:pPr>
            <w:r w:rsidRPr="00F53A76">
              <w:t>NR</w:t>
            </w:r>
          </w:p>
        </w:tc>
        <w:tc>
          <w:tcPr>
            <w:tcW w:w="1832" w:type="pct"/>
          </w:tcPr>
          <w:p w14:paraId="39CA573B" w14:textId="77777777" w:rsidR="00F53A76" w:rsidRPr="00F53A76" w:rsidRDefault="00F53A76" w:rsidP="00AB7C26">
            <w:pPr>
              <w:pStyle w:val="GazetteTableText"/>
            </w:pPr>
            <w:r w:rsidRPr="00F53A76">
              <w:t>NR</w:t>
            </w:r>
          </w:p>
        </w:tc>
      </w:tr>
    </w:tbl>
    <w:p w14:paraId="531904F7" w14:textId="77777777" w:rsidR="00F53A76" w:rsidRPr="00AB7C26" w:rsidRDefault="00F53A76" w:rsidP="00AB7C26">
      <w:pPr>
        <w:pStyle w:val="GazetteNormalText"/>
      </w:pPr>
      <w:r w:rsidRPr="00AB7C26">
        <w:t xml:space="preserve">*The topical solutions for the veterinary wash products are EC formulations </w:t>
      </w:r>
    </w:p>
    <w:p w14:paraId="185DC06B" w14:textId="67708029" w:rsidR="00F53A76" w:rsidRPr="00F53A76" w:rsidRDefault="00F53A76" w:rsidP="00AB7C26">
      <w:pPr>
        <w:pStyle w:val="GazetteNormalText"/>
      </w:pPr>
      <w:r w:rsidRPr="00AB7C26">
        <w:t xml:space="preserve">^For a DP formulation, a tolerance range for declared contents up to 100 g/kg is -10% to +25%, instead of the usual </w:t>
      </w:r>
      <w:r w:rsidRPr="00AB7C26">
        <w:t>±</w:t>
      </w:r>
      <w:r w:rsidRPr="00AB7C26">
        <w:t xml:space="preserve">10%. </w:t>
      </w:r>
      <w:r w:rsidRPr="00AB7C26">
        <w:br/>
        <w:t>The +25% tolerance used in this assessment reflects an allowable variation required to offset a significant degradation that may occur in freshly formulated material after storage.</w:t>
      </w:r>
    </w:p>
    <w:p w14:paraId="5FAB7C0C" w14:textId="77777777" w:rsidR="00F53A76" w:rsidRPr="00AB7C26" w:rsidRDefault="00F53A76" w:rsidP="00AB7C26">
      <w:pPr>
        <w:pStyle w:val="GazetteListAlpha"/>
        <w:ind w:left="453" w:hanging="340"/>
      </w:pPr>
      <w:r w:rsidRPr="00AB7C26">
        <w:t>Section 5A(3)(a)(v) - the APVMA is satisfied that the conditions of registration can be varied to include the requirement for products to meet the product standard as follows:</w:t>
      </w:r>
    </w:p>
    <w:p w14:paraId="5C06B47C" w14:textId="67DF47A8" w:rsidR="00F53A76" w:rsidRPr="00AB7C26" w:rsidRDefault="00F53A76">
      <w:pPr>
        <w:pStyle w:val="GazetteListRomanNumeral"/>
        <w:numPr>
          <w:ilvl w:val="0"/>
          <w:numId w:val="147"/>
        </w:numPr>
        <w:ind w:left="454" w:hanging="284"/>
      </w:pPr>
      <w:r w:rsidRPr="00AB7C26">
        <w:t xml:space="preserve">Analysis results </w:t>
      </w:r>
      <w:r w:rsidRPr="00AB7C26">
        <w:t>–</w:t>
      </w:r>
      <w:r w:rsidRPr="00AB7C26">
        <w:t xml:space="preserve"> the registrant must not supply the chemical product or cause it to be supplied unless the registrant has in its possession prior to the supply of each batch of the chemical product, batch analysis results that show the chemical product complied with the Agricultural and Veterinary Chemicals Code (Agricultural Active Constituents) Standards 2022 for that product.</w:t>
      </w:r>
    </w:p>
    <w:p w14:paraId="0846ECF7" w14:textId="77777777" w:rsidR="00F53A76" w:rsidRPr="00AB7C26" w:rsidRDefault="00F53A76" w:rsidP="00AB7C26">
      <w:pPr>
        <w:pStyle w:val="GazetteListAlpha"/>
        <w:ind w:left="453" w:hanging="340"/>
      </w:pPr>
      <w:r w:rsidRPr="00AB7C26">
        <w:t xml:space="preserve">Section 5A(3)(a)(vi) </w:t>
      </w:r>
      <w:r w:rsidRPr="00AB7C26">
        <w:t>–</w:t>
      </w:r>
      <w:r w:rsidRPr="00AB7C26">
        <w:t xml:space="preserve"> any relevant particulars that are, or would be, entered in the Register for the product. If the products are varied as follows the APVMA would be satisfied of the relevant particulars entered in the Register for each product.</w:t>
      </w:r>
    </w:p>
    <w:p w14:paraId="23FD7322" w14:textId="77777777" w:rsidR="00F53A76" w:rsidRPr="00AB7C26" w:rsidRDefault="00F53A76">
      <w:pPr>
        <w:pStyle w:val="GazetteListRomanNumeral"/>
        <w:numPr>
          <w:ilvl w:val="0"/>
          <w:numId w:val="148"/>
        </w:numPr>
        <w:ind w:left="454" w:hanging="284"/>
      </w:pPr>
      <w:r w:rsidRPr="00AB7C26">
        <w:t>The instructions for use entered in the Register can be varied to amend directions for use as outlined in the Malathion Review Technical report.</w:t>
      </w:r>
    </w:p>
    <w:p w14:paraId="4D36AA0E" w14:textId="77777777" w:rsidR="00F53A76" w:rsidRPr="00AB7C26" w:rsidRDefault="00F53A76">
      <w:pPr>
        <w:pStyle w:val="GazetteListRomanNumeral"/>
        <w:numPr>
          <w:ilvl w:val="0"/>
          <w:numId w:val="148"/>
        </w:numPr>
        <w:ind w:left="454" w:hanging="284"/>
      </w:pPr>
      <w:r w:rsidRPr="00AB7C26">
        <w:t>The record can be varied to change the name of the active constituent from maldison to malathion.</w:t>
      </w:r>
    </w:p>
    <w:p w14:paraId="4526B899" w14:textId="77777777" w:rsidR="00F53A76" w:rsidRPr="00F53A76" w:rsidRDefault="00F53A76" w:rsidP="00AB7C26">
      <w:pPr>
        <w:pStyle w:val="GazetteListAlpha"/>
        <w:ind w:left="453" w:hanging="340"/>
      </w:pPr>
      <w:r w:rsidRPr="00F53A76">
        <w:t xml:space="preserve">Section 5A(3)(a)(vii) </w:t>
      </w:r>
      <w:r w:rsidRPr="00F53A76">
        <w:t>–</w:t>
      </w:r>
      <w:r w:rsidRPr="00F53A76">
        <w:t xml:space="preserve"> any matters prescribed by the regulations.</w:t>
      </w:r>
    </w:p>
    <w:p w14:paraId="6E18D899" w14:textId="531FB58E" w:rsidR="00F53A76" w:rsidRPr="00AB7C26" w:rsidRDefault="00F53A76">
      <w:pPr>
        <w:pStyle w:val="GazetteListRomanNumeral"/>
        <w:numPr>
          <w:ilvl w:val="0"/>
          <w:numId w:val="149"/>
        </w:numPr>
        <w:ind w:left="454" w:hanging="284"/>
      </w:pPr>
      <w:r w:rsidRPr="00AB7C26">
        <w:t>Where a veterinary chemical product does not comply with regulations 8AB(1)(b) and 8AB(1)(c), the APVMA is not satisfied with regards to the safety criteria.</w:t>
      </w:r>
    </w:p>
    <w:p w14:paraId="4A3A4650" w14:textId="77777777" w:rsidR="00F53A76" w:rsidRPr="00F53A76" w:rsidRDefault="00F53A76" w:rsidP="00A61754">
      <w:pPr>
        <w:pStyle w:val="GazetteHeading3"/>
      </w:pPr>
      <w:bookmarkStart w:id="96" w:name="_Toc105142166"/>
      <w:bookmarkStart w:id="97" w:name="_Toc111536684"/>
      <w:r w:rsidRPr="00F53A76">
        <w:lastRenderedPageBreak/>
        <w:t>Consideration of whether the registered veterinary chemical products meet the efficacy criteria:</w:t>
      </w:r>
      <w:bookmarkEnd w:id="96"/>
      <w:bookmarkEnd w:id="97"/>
    </w:p>
    <w:p w14:paraId="38A85815" w14:textId="77777777" w:rsidR="00F53A76" w:rsidRPr="00F53A76" w:rsidRDefault="00F53A76" w:rsidP="00A61754">
      <w:pPr>
        <w:pStyle w:val="GazetteListNumbered"/>
      </w:pPr>
      <w:r w:rsidRPr="00F53A76">
        <w:t>Section 5</w:t>
      </w:r>
      <w:proofErr w:type="gramStart"/>
      <w:r w:rsidRPr="00F53A76">
        <w:t>B(</w:t>
      </w:r>
      <w:proofErr w:type="gramEnd"/>
      <w:r w:rsidRPr="00F53A76">
        <w:t>1) of the Agvet Code provides that a chemical product</w:t>
      </w:r>
      <w:r w:rsidRPr="00F53A76">
        <w:t> </w:t>
      </w:r>
      <w:r w:rsidRPr="00F53A76">
        <w:t>meets the efficacy criteria</w:t>
      </w:r>
      <w:r w:rsidRPr="00F53A76">
        <w:t> </w:t>
      </w:r>
      <w:r w:rsidRPr="00F53A76">
        <w:t>if use of the product, in accordance with instructions approved, or to be approved, by the APVMA for the product or contained in an established standard, is, or would be, effective according to criteria determined by the APVMA by legislative instrument.</w:t>
      </w:r>
    </w:p>
    <w:p w14:paraId="2D48027C" w14:textId="77777777" w:rsidR="00F53A76" w:rsidRPr="00F53A76" w:rsidRDefault="00F53A76" w:rsidP="00A61754">
      <w:pPr>
        <w:pStyle w:val="GazetteListNumbered"/>
      </w:pPr>
      <w:r w:rsidRPr="00F53A76">
        <w:t>Section 5</w:t>
      </w:r>
      <w:proofErr w:type="gramStart"/>
      <w:r w:rsidRPr="00F53A76">
        <w:t>B(</w:t>
      </w:r>
      <w:proofErr w:type="gramEnd"/>
      <w:r w:rsidRPr="00F53A76">
        <w:t xml:space="preserve">2) of the Agvet Code </w:t>
      </w:r>
      <w:r w:rsidRPr="00F53A76">
        <w:t>–</w:t>
      </w:r>
      <w:r w:rsidRPr="00F53A76">
        <w:t xml:space="preserve"> in considering whether the APVMA is satisfied that the veterinary chemical products meets the efficacy criteria, the APVMA has had regard to the following:</w:t>
      </w:r>
    </w:p>
    <w:p w14:paraId="3E941541" w14:textId="77777777" w:rsidR="00F53A76" w:rsidRPr="00F53A76" w:rsidRDefault="00F53A76">
      <w:pPr>
        <w:pStyle w:val="GazetteListAlpha"/>
        <w:numPr>
          <w:ilvl w:val="0"/>
          <w:numId w:val="136"/>
        </w:numPr>
        <w:ind w:left="453" w:hanging="340"/>
      </w:pPr>
      <w:r w:rsidRPr="00F53A76">
        <w:t xml:space="preserve">Section 5B(2)(a) - whether any trials or laboratory experiments have been carried out to determine the efficacy of the product and, if so, the results of those trials or </w:t>
      </w:r>
      <w:proofErr w:type="gramStart"/>
      <w:r w:rsidRPr="00F53A76">
        <w:t>experiments;</w:t>
      </w:r>
      <w:proofErr w:type="gramEnd"/>
    </w:p>
    <w:p w14:paraId="52004005" w14:textId="77777777" w:rsidR="00F53A76" w:rsidRPr="00AB7C26" w:rsidRDefault="00F53A76">
      <w:pPr>
        <w:pStyle w:val="GazetteListRomanNumeral"/>
        <w:numPr>
          <w:ilvl w:val="0"/>
          <w:numId w:val="150"/>
        </w:numPr>
        <w:ind w:left="454" w:hanging="284"/>
      </w:pPr>
      <w:r w:rsidRPr="00AB7C26">
        <w:t>The APVMA has considered the assessments of previously submitted information which was relied on to support registration of the products and remains satisfied that the information provide supports that the products should be efficacious when used according to label directions.</w:t>
      </w:r>
    </w:p>
    <w:p w14:paraId="6EA4DEBF" w14:textId="77777777" w:rsidR="00F53A76" w:rsidRPr="00F53A76" w:rsidRDefault="00F53A76" w:rsidP="00AB7C26">
      <w:pPr>
        <w:pStyle w:val="GazetteListAlpha"/>
        <w:ind w:left="453" w:hanging="340"/>
      </w:pPr>
      <w:r w:rsidRPr="00F53A76">
        <w:t xml:space="preserve">Section 5B(2)(b) - any conditions to which its registration is, or would be, </w:t>
      </w:r>
      <w:proofErr w:type="gramStart"/>
      <w:r w:rsidRPr="00F53A76">
        <w:t>subject;</w:t>
      </w:r>
      <w:proofErr w:type="gramEnd"/>
    </w:p>
    <w:p w14:paraId="46024AE9" w14:textId="77777777" w:rsidR="00F53A76" w:rsidRPr="00AB7C26" w:rsidRDefault="00F53A76">
      <w:pPr>
        <w:pStyle w:val="GazetteListRomanNumeral"/>
        <w:numPr>
          <w:ilvl w:val="0"/>
          <w:numId w:val="151"/>
        </w:numPr>
        <w:ind w:left="454" w:hanging="284"/>
      </w:pPr>
      <w:r w:rsidRPr="00AB7C26">
        <w:t>The products are not subject to any conditions which relate specifically to the efficacy of the products.</w:t>
      </w:r>
    </w:p>
    <w:p w14:paraId="61009A7E" w14:textId="77777777" w:rsidR="00F53A76" w:rsidRPr="00AB7C26" w:rsidRDefault="00F53A76" w:rsidP="00AB7C26">
      <w:pPr>
        <w:pStyle w:val="GazetteListAlpha"/>
        <w:ind w:left="453" w:hanging="340"/>
      </w:pPr>
      <w:r w:rsidRPr="00AB7C26">
        <w:t xml:space="preserve">Section 5B(2)(c) any relevant particulars that are, or would be, entered in the Register for the </w:t>
      </w:r>
      <w:proofErr w:type="gramStart"/>
      <w:r w:rsidRPr="00AB7C26">
        <w:t>product;</w:t>
      </w:r>
      <w:proofErr w:type="gramEnd"/>
    </w:p>
    <w:p w14:paraId="6F33C969" w14:textId="77777777" w:rsidR="00F53A76" w:rsidRPr="00AB7C26" w:rsidRDefault="00F53A76">
      <w:pPr>
        <w:pStyle w:val="GazetteListRomanNumeral"/>
        <w:numPr>
          <w:ilvl w:val="0"/>
          <w:numId w:val="152"/>
        </w:numPr>
        <w:ind w:left="454" w:hanging="284"/>
      </w:pPr>
      <w:r w:rsidRPr="00AB7C26">
        <w:t>The APVMA is satisfied that the relevant particulars relevant to the efficacy of the product, entered in the register will remain correct following the outcome of the reconsideration.</w:t>
      </w:r>
    </w:p>
    <w:p w14:paraId="30C2A1BA" w14:textId="77777777" w:rsidR="00F53A76" w:rsidRPr="00AB7C26" w:rsidRDefault="00F53A76" w:rsidP="00AB7C26">
      <w:pPr>
        <w:pStyle w:val="GazetteListAlpha"/>
        <w:ind w:left="453" w:hanging="340"/>
      </w:pPr>
      <w:r w:rsidRPr="00AB7C26">
        <w:t>Section 5B(</w:t>
      </w:r>
      <w:proofErr w:type="gramStart"/>
      <w:r w:rsidRPr="00AB7C26">
        <w:t>2)(</w:t>
      </w:r>
      <w:proofErr w:type="gramEnd"/>
      <w:r w:rsidRPr="00AB7C26">
        <w:t>ca) whether the product conforms, or would conform, to any standard made for the product under section</w:t>
      </w:r>
      <w:r w:rsidRPr="00AB7C26">
        <w:t> </w:t>
      </w:r>
      <w:r w:rsidRPr="00AB7C26">
        <w:t>6E to the extent that the standard relates to matters covered by subsection</w:t>
      </w:r>
      <w:r w:rsidRPr="00AB7C26">
        <w:t> </w:t>
      </w:r>
      <w:r w:rsidRPr="00AB7C26">
        <w:t>(1);</w:t>
      </w:r>
    </w:p>
    <w:p w14:paraId="1DD462C4" w14:textId="11295780" w:rsidR="00F53A76" w:rsidRPr="00F53A76" w:rsidRDefault="00F53A76">
      <w:pPr>
        <w:pStyle w:val="GazetteListRomanNumeral"/>
        <w:numPr>
          <w:ilvl w:val="0"/>
          <w:numId w:val="153"/>
        </w:numPr>
        <w:ind w:left="454" w:hanging="284"/>
      </w:pPr>
      <w:r w:rsidRPr="00F53A76">
        <w:t>The APVMA is satisfied that there is no standard made under section 6E for the product for the purposes of being satisfied of the efficacy criteria.</w:t>
      </w:r>
    </w:p>
    <w:p w14:paraId="77DDBEA9" w14:textId="77777777" w:rsidR="00F53A76" w:rsidRPr="00AB7C26" w:rsidRDefault="00F53A76" w:rsidP="00AB7C26">
      <w:pPr>
        <w:pStyle w:val="GazetteListAlpha"/>
        <w:ind w:left="453" w:hanging="340"/>
      </w:pPr>
      <w:r w:rsidRPr="00AB7C26">
        <w:t>Section 5B(2)(d) any matters prescribed by the regulations.</w:t>
      </w:r>
    </w:p>
    <w:p w14:paraId="10E841D9" w14:textId="77777777" w:rsidR="00F53A76" w:rsidRPr="00AB7C26" w:rsidRDefault="00F53A76">
      <w:pPr>
        <w:pStyle w:val="GazetteListRomanNumeral"/>
        <w:numPr>
          <w:ilvl w:val="0"/>
          <w:numId w:val="154"/>
        </w:numPr>
        <w:ind w:left="454" w:hanging="284"/>
      </w:pPr>
      <w:r w:rsidRPr="00AB7C26">
        <w:t>There are no regulations relating to the efficacy of malathion veterinary chemical products.</w:t>
      </w:r>
    </w:p>
    <w:p w14:paraId="3932DD67" w14:textId="77777777" w:rsidR="00F53A76" w:rsidRPr="00F53A76" w:rsidRDefault="00F53A76" w:rsidP="00A61754">
      <w:pPr>
        <w:pStyle w:val="GazetteListNumbered"/>
      </w:pPr>
      <w:r w:rsidRPr="00F53A76">
        <w:t>Having had regard to the matters in sections 5</w:t>
      </w:r>
      <w:proofErr w:type="gramStart"/>
      <w:r w:rsidRPr="00F53A76">
        <w:t>B(</w:t>
      </w:r>
      <w:proofErr w:type="gramEnd"/>
      <w:r w:rsidRPr="00F53A76">
        <w:t>1) and 5B(2)(a) to(d), the APVMA is satisfied that malathion veterinary products considered here will be effective as claimed based on previous assessments of information provided for registration of those products and clause 6 of the Agricultural and Veterinary Chemicals Code (Efficacy Criteria) Determination 2014.</w:t>
      </w:r>
    </w:p>
    <w:p w14:paraId="6F647B67" w14:textId="77777777" w:rsidR="00F53A76" w:rsidRPr="00F53A76" w:rsidRDefault="00F53A76" w:rsidP="00A61754">
      <w:pPr>
        <w:pStyle w:val="GazetteHeading3"/>
      </w:pPr>
      <w:bookmarkStart w:id="98" w:name="_Toc105142167"/>
      <w:bookmarkStart w:id="99" w:name="_Toc111536685"/>
      <w:r w:rsidRPr="00F53A76">
        <w:t>Consideration of whether the registered veterinary chemical products meet the trade criteria:</w:t>
      </w:r>
      <w:bookmarkEnd w:id="98"/>
      <w:bookmarkEnd w:id="99"/>
    </w:p>
    <w:p w14:paraId="7CDF0717" w14:textId="77777777" w:rsidR="00F53A76" w:rsidRPr="00F53A76" w:rsidRDefault="00F53A76" w:rsidP="00A61754">
      <w:pPr>
        <w:pStyle w:val="GazetteListNumbered"/>
      </w:pPr>
      <w:r w:rsidRPr="00F53A76">
        <w:t>Section 5</w:t>
      </w:r>
      <w:proofErr w:type="gramStart"/>
      <w:r w:rsidRPr="00F53A76">
        <w:t>C(</w:t>
      </w:r>
      <w:proofErr w:type="gramEnd"/>
      <w:r w:rsidRPr="00F53A76">
        <w:t>1) of the Agvet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p>
    <w:p w14:paraId="131FF41F" w14:textId="77777777" w:rsidR="00F53A76" w:rsidRPr="00F53A76" w:rsidRDefault="00F53A76" w:rsidP="00A61754">
      <w:pPr>
        <w:pStyle w:val="GazetteListNumbered"/>
      </w:pPr>
      <w:r w:rsidRPr="00F53A76">
        <w:t>Section 5</w:t>
      </w:r>
      <w:proofErr w:type="gramStart"/>
      <w:r w:rsidRPr="00F53A76">
        <w:t>C(</w:t>
      </w:r>
      <w:proofErr w:type="gramEnd"/>
      <w:r w:rsidRPr="00F53A76">
        <w:t>2) - in considering whether it is satisfied that the veterinary chemical products meet the trade criteria, the APVMA has had regard to the following:</w:t>
      </w:r>
    </w:p>
    <w:p w14:paraId="4BE4F8FE" w14:textId="77777777" w:rsidR="00F53A76" w:rsidRPr="00AB7C26" w:rsidRDefault="00F53A76">
      <w:pPr>
        <w:pStyle w:val="GazetteListAlpha"/>
        <w:numPr>
          <w:ilvl w:val="0"/>
          <w:numId w:val="137"/>
        </w:numPr>
        <w:ind w:left="453" w:hanging="340"/>
      </w:pPr>
      <w:r w:rsidRPr="00AB7C26">
        <w:t xml:space="preserve">Section 5C(2)(a) any conditions to which its registration is, or would be, </w:t>
      </w:r>
      <w:proofErr w:type="gramStart"/>
      <w:r w:rsidRPr="00AB7C26">
        <w:t>subject;</w:t>
      </w:r>
      <w:proofErr w:type="gramEnd"/>
    </w:p>
    <w:p w14:paraId="2A30F6CD" w14:textId="77777777" w:rsidR="00F53A76" w:rsidRPr="00F53A76" w:rsidRDefault="00F53A76">
      <w:pPr>
        <w:pStyle w:val="GazetteListRomanNumeral"/>
        <w:numPr>
          <w:ilvl w:val="0"/>
          <w:numId w:val="155"/>
        </w:numPr>
        <w:ind w:left="454" w:hanging="284"/>
      </w:pPr>
      <w:r w:rsidRPr="00F53A76">
        <w:t>There are no conditions relating to the trade criteria for these veterinary chemical products.</w:t>
      </w:r>
    </w:p>
    <w:p w14:paraId="3378D7BC" w14:textId="77777777" w:rsidR="00F53A76" w:rsidRPr="00AB7C26" w:rsidRDefault="00F53A76" w:rsidP="00AB7C26">
      <w:pPr>
        <w:pStyle w:val="GazetteListAlpha"/>
        <w:ind w:left="453" w:hanging="340"/>
      </w:pPr>
      <w:r w:rsidRPr="00AB7C26">
        <w:t xml:space="preserve">Section 5C(2)(b) </w:t>
      </w:r>
      <w:r w:rsidRPr="00AB7C26">
        <w:t>–</w:t>
      </w:r>
      <w:r w:rsidRPr="00AB7C26">
        <w:t xml:space="preserve"> any relevant particulars that are, or would be, entered in the Register for the </w:t>
      </w:r>
      <w:proofErr w:type="gramStart"/>
      <w:r w:rsidRPr="00AB7C26">
        <w:t>product;</w:t>
      </w:r>
      <w:proofErr w:type="gramEnd"/>
    </w:p>
    <w:p w14:paraId="3DF92927" w14:textId="6A755F87" w:rsidR="00F53A76" w:rsidRPr="00F53A76" w:rsidRDefault="00F53A76">
      <w:pPr>
        <w:pStyle w:val="GazetteListRomanNumeral"/>
        <w:numPr>
          <w:ilvl w:val="0"/>
          <w:numId w:val="156"/>
        </w:numPr>
        <w:ind w:left="454" w:hanging="284"/>
      </w:pPr>
      <w:r w:rsidRPr="00F53A76">
        <w:t>The APVMA is satisfied that the current withholding periods for poultry meat, eggs, livestock meat and milk remain appropriate for the veterinary uses as detailed in the Malathion Review Technical Report.</w:t>
      </w:r>
    </w:p>
    <w:p w14:paraId="1AAC9F8D" w14:textId="77777777" w:rsidR="00F53A76" w:rsidRPr="00AB7C26" w:rsidRDefault="00F53A76" w:rsidP="00AB7C26">
      <w:pPr>
        <w:pStyle w:val="GazetteListAlpha"/>
        <w:ind w:left="453" w:hanging="340"/>
      </w:pPr>
      <w:r w:rsidRPr="00AB7C26">
        <w:t>Section 5C(</w:t>
      </w:r>
      <w:proofErr w:type="gramStart"/>
      <w:r w:rsidRPr="00AB7C26">
        <w:t>2)(</w:t>
      </w:r>
      <w:proofErr w:type="spellStart"/>
      <w:proofErr w:type="gramEnd"/>
      <w:r w:rsidRPr="00AB7C26">
        <w:t>ba</w:t>
      </w:r>
      <w:proofErr w:type="spellEnd"/>
      <w:r w:rsidRPr="00AB7C26">
        <w:t xml:space="preserve">) </w:t>
      </w:r>
      <w:r w:rsidRPr="00AB7C26">
        <w:t>–</w:t>
      </w:r>
      <w:r w:rsidRPr="00AB7C26">
        <w:t xml:space="preserve"> whether the product conforms, or would conform, to any standard made for the product under section 6E to the extent that the standard relates to matters covered by subsection (1);</w:t>
      </w:r>
    </w:p>
    <w:p w14:paraId="6B71AAA7" w14:textId="1CDE3797" w:rsidR="00F53A76" w:rsidRPr="00F53A76" w:rsidRDefault="00F53A76">
      <w:pPr>
        <w:pStyle w:val="GazetteListRomanNumeral"/>
        <w:numPr>
          <w:ilvl w:val="0"/>
          <w:numId w:val="157"/>
        </w:numPr>
        <w:ind w:left="454" w:hanging="284"/>
      </w:pPr>
      <w:r w:rsidRPr="00F53A76">
        <w:lastRenderedPageBreak/>
        <w:t>The APVMA is satisfied that there is no standard made under section 6E for the product for the purposes of being satisfied of the trade criteria.</w:t>
      </w:r>
    </w:p>
    <w:p w14:paraId="02ACBEFC" w14:textId="77777777" w:rsidR="00F53A76" w:rsidRPr="00AB7C26" w:rsidRDefault="00F53A76" w:rsidP="00AB7C26">
      <w:pPr>
        <w:pStyle w:val="GazetteListAlpha"/>
        <w:ind w:left="453" w:hanging="340"/>
      </w:pPr>
      <w:r w:rsidRPr="00AB7C26">
        <w:t>Section 5C(2)(c) - Any matters prescribed by the regulations.</w:t>
      </w:r>
    </w:p>
    <w:p w14:paraId="382775D5" w14:textId="14F1B74E" w:rsidR="00F53A76" w:rsidRPr="00AB7C26" w:rsidRDefault="00F53A76">
      <w:pPr>
        <w:pStyle w:val="GazetteListRomanNumeral"/>
        <w:numPr>
          <w:ilvl w:val="0"/>
          <w:numId w:val="158"/>
        </w:numPr>
        <w:ind w:left="454" w:hanging="284"/>
      </w:pPr>
      <w:r w:rsidRPr="00AB7C26">
        <w:t xml:space="preserve">The APVMA is satisfied that there </w:t>
      </w:r>
      <w:proofErr w:type="gramStart"/>
      <w:r w:rsidRPr="00AB7C26">
        <w:t>is</w:t>
      </w:r>
      <w:proofErr w:type="gramEnd"/>
      <w:r w:rsidRPr="00AB7C26">
        <w:t xml:space="preserve"> no prescribed regulations relevant to the trade criteria for malathion veterinary products.</w:t>
      </w:r>
    </w:p>
    <w:p w14:paraId="5CE02D45" w14:textId="77777777" w:rsidR="00F53A76" w:rsidRPr="00F53A76" w:rsidRDefault="00F53A76" w:rsidP="00A61754">
      <w:pPr>
        <w:pStyle w:val="GazetteListNumbered"/>
      </w:pPr>
      <w:r w:rsidRPr="00F53A76">
        <w:t>The APVMA is satisfied that the registered malathion veterinary chemical products currently meet the trade criteria for the reasons set out below:</w:t>
      </w:r>
    </w:p>
    <w:p w14:paraId="1F358616" w14:textId="77777777" w:rsidR="00F53A76" w:rsidRPr="00AB7C26" w:rsidRDefault="00F53A76">
      <w:pPr>
        <w:pStyle w:val="GazetteListAlpha"/>
        <w:numPr>
          <w:ilvl w:val="0"/>
          <w:numId w:val="138"/>
        </w:numPr>
        <w:ind w:left="453" w:hanging="340"/>
      </w:pPr>
      <w:r w:rsidRPr="00AB7C26">
        <w:t xml:space="preserve">the current instructions for use for malathion veterinary chemicals are either for animal housing treatment or treatment of individual animals </w:t>
      </w:r>
      <w:proofErr w:type="gramStart"/>
      <w:r w:rsidRPr="00AB7C26">
        <w:t>and;</w:t>
      </w:r>
      <w:proofErr w:type="gramEnd"/>
    </w:p>
    <w:p w14:paraId="6365C18C" w14:textId="4F55B454" w:rsidR="00F53A76" w:rsidRPr="00AB7C26" w:rsidRDefault="00F53A76" w:rsidP="00AB7C26">
      <w:pPr>
        <w:pStyle w:val="GazetteListAlpha"/>
        <w:ind w:left="453" w:hanging="340"/>
      </w:pPr>
      <w:r w:rsidRPr="00AB7C26">
        <w:t>the current instructions for use include a withholding period for meat, milk and eggs which continues to be appropriate.</w:t>
      </w:r>
    </w:p>
    <w:p w14:paraId="51BF039B" w14:textId="77777777" w:rsidR="00F53A76" w:rsidRPr="00F53A76" w:rsidRDefault="00F53A76" w:rsidP="00A61754">
      <w:pPr>
        <w:pStyle w:val="GazetteHeading3"/>
      </w:pPr>
      <w:bookmarkStart w:id="100" w:name="_Toc105142169"/>
      <w:bookmarkStart w:id="101" w:name="_Toc111536686"/>
      <w:r w:rsidRPr="00F53A76">
        <w:t>Consideration of whether the registered veterinary chemical products meet any requirements prescribed by the regulations</w:t>
      </w:r>
      <w:bookmarkEnd w:id="100"/>
      <w:bookmarkEnd w:id="101"/>
    </w:p>
    <w:p w14:paraId="27FA32CB" w14:textId="77777777" w:rsidR="00F53A76" w:rsidRPr="00F53A76" w:rsidRDefault="00F53A76" w:rsidP="00A61754">
      <w:pPr>
        <w:pStyle w:val="GazetteListNumbered"/>
      </w:pPr>
      <w:r w:rsidRPr="00F53A76">
        <w:t>The particulars to be recorded for a registered chemical product are listed under regulation 16. Based on the information submitted with the application for registration of the product the current entries have been confirmed and no concerns have been raised as part of this reconsideration.</w:t>
      </w:r>
    </w:p>
    <w:p w14:paraId="447B5549" w14:textId="77777777" w:rsidR="00F53A76" w:rsidRPr="00F53A76" w:rsidRDefault="00F53A76" w:rsidP="00A61754">
      <w:pPr>
        <w:pStyle w:val="GazetteListNumbered"/>
      </w:pPr>
      <w:r w:rsidRPr="00F53A76">
        <w:t>The conditions of registration for chemical products are detailed in regulation 17C. Additional conditions apply to the current product registrations as outlined in paragraph 52 above. The conditions that currently apply to these products remain appropriate.</w:t>
      </w:r>
    </w:p>
    <w:p w14:paraId="4A83AC8F" w14:textId="4D602F1E" w:rsidR="00F53A76" w:rsidRPr="00F53A76" w:rsidRDefault="00F53A76" w:rsidP="00A61754">
      <w:pPr>
        <w:pStyle w:val="GazetteListNumbered"/>
      </w:pPr>
      <w:r w:rsidRPr="00F53A76">
        <w:t>The conditions of registration relating to the product containers are detailed in regulation 18. Based on the information submitted with the application for registration of the products, these remain appropriate and no additional container conditions are required.</w:t>
      </w:r>
    </w:p>
    <w:p w14:paraId="387FB806" w14:textId="77777777" w:rsidR="00F53A76" w:rsidRPr="00F53A76" w:rsidRDefault="00F53A76" w:rsidP="00A61754">
      <w:pPr>
        <w:pStyle w:val="GazetteHeading3"/>
      </w:pPr>
      <w:bookmarkStart w:id="102" w:name="_Toc105142170"/>
      <w:bookmarkStart w:id="103" w:name="_Toc111536687"/>
      <w:r w:rsidRPr="00F53A76">
        <w:t>Conclusion of considerations of veterinary chemical products</w:t>
      </w:r>
      <w:bookmarkEnd w:id="102"/>
      <w:bookmarkEnd w:id="103"/>
    </w:p>
    <w:p w14:paraId="66CED046" w14:textId="77777777" w:rsidR="00A61754" w:rsidRDefault="00F53A76" w:rsidP="00AA1466">
      <w:pPr>
        <w:pStyle w:val="GazetteListNumbered"/>
        <w:sectPr w:rsidR="00A61754" w:rsidSect="00CB73E0">
          <w:pgSz w:w="11906" w:h="16838"/>
          <w:pgMar w:top="1440" w:right="1134" w:bottom="1440" w:left="1134" w:header="794" w:footer="737" w:gutter="0"/>
          <w:cols w:space="708"/>
          <w:docGrid w:linePitch="360"/>
        </w:sectPr>
      </w:pPr>
      <w:r w:rsidRPr="00F53A76">
        <w:t>The APVMA is satisfied that the registered malathion veterinary chemical products listed in Attachment A meet the efficacy and trade criteria. The APVMA is not satisfied that those same products meet the safety criteria, however, under section 34</w:t>
      </w:r>
      <w:proofErr w:type="gramStart"/>
      <w:r w:rsidRPr="00F53A76">
        <w:t>A(</w:t>
      </w:r>
      <w:proofErr w:type="gramEnd"/>
      <w:r w:rsidRPr="00F53A76">
        <w:t>1), the APVMA is satisfied that the relevant particulars of those product can be varied to allow affirmation (as varied) under section 34(1) of the Agvet Code.</w:t>
      </w:r>
    </w:p>
    <w:p w14:paraId="1352AEB7" w14:textId="77777777" w:rsidR="00F53A76" w:rsidRPr="00F53A76" w:rsidRDefault="00F53A76" w:rsidP="00720150">
      <w:pPr>
        <w:pStyle w:val="Heading4"/>
      </w:pPr>
      <w:bookmarkStart w:id="104" w:name="_Toc105142171"/>
      <w:bookmarkStart w:id="105" w:name="_Toc111536688"/>
      <w:bookmarkStart w:id="106" w:name="_Toc119924662"/>
      <w:r w:rsidRPr="00F53A76">
        <w:lastRenderedPageBreak/>
        <w:t>Veterinary chemical product label approvals</w:t>
      </w:r>
      <w:bookmarkEnd w:id="104"/>
      <w:bookmarkEnd w:id="105"/>
      <w:bookmarkEnd w:id="106"/>
    </w:p>
    <w:p w14:paraId="660557AD" w14:textId="77777777" w:rsidR="00F53A76" w:rsidRPr="00F53A76" w:rsidRDefault="00F53A76" w:rsidP="00A61754">
      <w:pPr>
        <w:pStyle w:val="GazetteListNumbered"/>
      </w:pPr>
      <w:r w:rsidRPr="00F53A76">
        <w:t>Section 34(1) of the Agvet Code provides that the APVMA must affirm the approval of a product label if, and only if, it is satisfied that the label:</w:t>
      </w:r>
    </w:p>
    <w:p w14:paraId="760186B3" w14:textId="77777777" w:rsidR="00F53A76" w:rsidRPr="00AB7C26" w:rsidRDefault="00F53A76">
      <w:pPr>
        <w:pStyle w:val="GazetteListAlpha"/>
        <w:numPr>
          <w:ilvl w:val="0"/>
          <w:numId w:val="139"/>
        </w:numPr>
        <w:ind w:left="453" w:hanging="340"/>
      </w:pPr>
      <w:r w:rsidRPr="00AB7C26">
        <w:t>meets the labelling criteria</w:t>
      </w:r>
    </w:p>
    <w:p w14:paraId="33996EB9" w14:textId="77777777" w:rsidR="00F53A76" w:rsidRPr="00AB7C26" w:rsidRDefault="00F53A76">
      <w:pPr>
        <w:pStyle w:val="GazetteListAlpha"/>
        <w:numPr>
          <w:ilvl w:val="0"/>
          <w:numId w:val="139"/>
        </w:numPr>
        <w:ind w:left="453" w:hanging="340"/>
      </w:pPr>
      <w:r w:rsidRPr="00AB7C26">
        <w:t>complies with any requirement prescribed by the regulations.</w:t>
      </w:r>
    </w:p>
    <w:p w14:paraId="2039860D" w14:textId="77777777" w:rsidR="00F53A76" w:rsidRPr="00AB7C26" w:rsidRDefault="00F53A76" w:rsidP="00F53A76">
      <w:pPr>
        <w:rPr>
          <w:rFonts w:eastAsiaTheme="majorEastAsia" w:cstheme="majorBidi"/>
          <w:b/>
        </w:rPr>
      </w:pPr>
      <w:bookmarkStart w:id="107" w:name="_Toc105142172"/>
      <w:bookmarkStart w:id="108" w:name="_Toc111536689"/>
      <w:r w:rsidRPr="00AB7C26">
        <w:rPr>
          <w:rFonts w:eastAsiaTheme="majorEastAsia" w:cstheme="majorBidi"/>
          <w:b/>
        </w:rPr>
        <w:t>Consideration of whether the approved labels for veterinary chemical products meet the labelling criteria:</w:t>
      </w:r>
      <w:bookmarkEnd w:id="107"/>
      <w:bookmarkEnd w:id="108"/>
    </w:p>
    <w:p w14:paraId="59D86834" w14:textId="77777777" w:rsidR="00F53A76" w:rsidRPr="00F53A76" w:rsidRDefault="00F53A76" w:rsidP="00A61754">
      <w:pPr>
        <w:pStyle w:val="GazetteListNumbered"/>
      </w:pPr>
      <w:r w:rsidRPr="00F53A76">
        <w:t>Under section 5</w:t>
      </w:r>
      <w:proofErr w:type="gramStart"/>
      <w:r w:rsidRPr="00F53A76">
        <w:t>D(</w:t>
      </w:r>
      <w:proofErr w:type="gramEnd"/>
      <w:r w:rsidRPr="00F53A76">
        <w:t>1) the APVMA must be satisfied that a label contains adequate instructions for use. The APMVA has considered whether the current approved labels for containers for malathion veterinary chemical products contain adequate instructions with consideration of the outcomes of the Malathion Review Technical Report and the current Veterinary Labelling Code as determined as follows:</w:t>
      </w:r>
    </w:p>
    <w:p w14:paraId="5E2277AB" w14:textId="77777777" w:rsidR="00F53A76" w:rsidRPr="00AB7C26" w:rsidRDefault="00F53A76">
      <w:pPr>
        <w:pStyle w:val="GazetteListAlpha"/>
        <w:numPr>
          <w:ilvl w:val="0"/>
          <w:numId w:val="140"/>
        </w:numPr>
        <w:ind w:left="453" w:hanging="340"/>
      </w:pPr>
      <w:r w:rsidRPr="00AB7C26">
        <w:t>Section 5D(1)(a) - the APVMA is satisfied that the current uses listed on approved on veterinary chemical products containing malathion relating to the control of various ectoparasites on cats, dogs, cattle, horses, pigs and poultry and in animal housing can be supported.</w:t>
      </w:r>
    </w:p>
    <w:p w14:paraId="6B55C0B9" w14:textId="77777777" w:rsidR="00F53A76" w:rsidRPr="00AB7C26" w:rsidRDefault="00F53A76">
      <w:pPr>
        <w:pStyle w:val="GazetteListAlpha"/>
        <w:numPr>
          <w:ilvl w:val="0"/>
          <w:numId w:val="140"/>
        </w:numPr>
        <w:ind w:left="453" w:hanging="340"/>
      </w:pPr>
      <w:r w:rsidRPr="00AB7C26">
        <w:t xml:space="preserve"> Section 5D(1)(b) - the APVMA is not satisfied that the current labels contain sufficient information on how the product should be used for all of the use patterns on the labels.</w:t>
      </w:r>
    </w:p>
    <w:p w14:paraId="53CF5EBC" w14:textId="77777777" w:rsidR="00F53A76" w:rsidRPr="00AB7C26" w:rsidRDefault="00F53A76">
      <w:pPr>
        <w:pStyle w:val="GazetteListAlpha"/>
        <w:numPr>
          <w:ilvl w:val="0"/>
          <w:numId w:val="140"/>
        </w:numPr>
        <w:ind w:left="453" w:hanging="340"/>
      </w:pPr>
      <w:r w:rsidRPr="00AB7C26">
        <w:t xml:space="preserve">Section 5D(1)(c) - the APVMA is satisfied that the current labels contain sufficient information on the times the product should be used. The products are to be applied to control pests when they are present which is appropriate for the nature of the pests. </w:t>
      </w:r>
    </w:p>
    <w:p w14:paraId="557230EE" w14:textId="77777777" w:rsidR="00F53A76" w:rsidRPr="00AB7C26" w:rsidRDefault="00F53A76">
      <w:pPr>
        <w:pStyle w:val="GazetteListAlpha"/>
        <w:numPr>
          <w:ilvl w:val="0"/>
          <w:numId w:val="140"/>
        </w:numPr>
        <w:ind w:left="453" w:hanging="340"/>
      </w:pPr>
      <w:r w:rsidRPr="00AB7C26">
        <w:t xml:space="preserve">Section 5D(1)(d) - the APVMA is satisfied that the current labels contain sufficient information on the frequency with which the product should be used and that these are acceptable. </w:t>
      </w:r>
    </w:p>
    <w:p w14:paraId="18CC041D" w14:textId="77777777" w:rsidR="00F53A76" w:rsidRPr="00AB7C26" w:rsidRDefault="00F53A76">
      <w:pPr>
        <w:pStyle w:val="GazetteListAlpha"/>
        <w:numPr>
          <w:ilvl w:val="0"/>
          <w:numId w:val="140"/>
        </w:numPr>
        <w:ind w:left="453" w:hanging="340"/>
      </w:pPr>
      <w:r w:rsidRPr="00AB7C26">
        <w:t xml:space="preserve">Section 5D(1)(e) </w:t>
      </w:r>
      <w:r w:rsidRPr="00AB7C26">
        <w:t>–</w:t>
      </w:r>
      <w:r w:rsidRPr="00AB7C26">
        <w:t xml:space="preserve"> the APVMA is satisfied that the current labels contain appropriate withholding periods when the product may result in residues in for livestock. </w:t>
      </w:r>
    </w:p>
    <w:p w14:paraId="65C6845B" w14:textId="77777777" w:rsidR="00F53A76" w:rsidRPr="00AB7C26" w:rsidRDefault="00F53A76">
      <w:pPr>
        <w:pStyle w:val="GazetteListAlpha"/>
        <w:numPr>
          <w:ilvl w:val="0"/>
          <w:numId w:val="140"/>
        </w:numPr>
        <w:ind w:left="453" w:hanging="340"/>
      </w:pPr>
      <w:r w:rsidRPr="00AB7C26">
        <w:t xml:space="preserve">Section 5D(1)(f) - the APVMA is not satisfied that the current labels include sufficient information for the safe re-entry period or re-handling of animals following the use of the product. </w:t>
      </w:r>
    </w:p>
    <w:p w14:paraId="0BD07D44" w14:textId="77777777" w:rsidR="00F53A76" w:rsidRPr="00AB7C26" w:rsidRDefault="00F53A76">
      <w:pPr>
        <w:pStyle w:val="GazetteListAlpha"/>
        <w:numPr>
          <w:ilvl w:val="0"/>
          <w:numId w:val="140"/>
        </w:numPr>
        <w:ind w:left="453" w:hanging="340"/>
      </w:pPr>
      <w:r w:rsidRPr="00AB7C26">
        <w:t>Section 5D(1)(g) - the APVMA is not satisfied that the current labels include sufficient information for the disposal of product when it is no longer required.</w:t>
      </w:r>
    </w:p>
    <w:p w14:paraId="586243E3" w14:textId="77777777" w:rsidR="00F53A76" w:rsidRPr="00AB7C26" w:rsidRDefault="00F53A76">
      <w:pPr>
        <w:pStyle w:val="GazetteListAlpha"/>
        <w:numPr>
          <w:ilvl w:val="0"/>
          <w:numId w:val="140"/>
        </w:numPr>
        <w:ind w:left="453" w:hanging="340"/>
      </w:pPr>
      <w:r w:rsidRPr="00AB7C26">
        <w:t>Section 5D(1)(h) - the APVMA is satisfied that the current labels include sufficient information regarding the disposal containers of the product.</w:t>
      </w:r>
    </w:p>
    <w:p w14:paraId="4CD33F6B" w14:textId="77777777" w:rsidR="00F53A76" w:rsidRPr="00AB7C26" w:rsidRDefault="00F53A76">
      <w:pPr>
        <w:pStyle w:val="GazetteListAlpha"/>
        <w:numPr>
          <w:ilvl w:val="0"/>
          <w:numId w:val="140"/>
        </w:numPr>
        <w:ind w:left="453" w:hanging="340"/>
      </w:pPr>
      <w:r w:rsidRPr="00AB7C26">
        <w:t xml:space="preserve">Section 5D(1)(i) - the APVMA is not satisfied that the current labels include sufficient information the safe handling of the product. The APVMA is satisfied that the products contain sufficient information on first aid in the event of an accident caused by the handling of the </w:t>
      </w:r>
      <w:proofErr w:type="gramStart"/>
      <w:r w:rsidRPr="00AB7C26">
        <w:t>product;</w:t>
      </w:r>
      <w:proofErr w:type="gramEnd"/>
    </w:p>
    <w:p w14:paraId="5F34D18C" w14:textId="77777777" w:rsidR="00F53A76" w:rsidRPr="00AB7C26" w:rsidRDefault="00F53A76">
      <w:pPr>
        <w:pStyle w:val="GazetteListAlpha"/>
        <w:numPr>
          <w:ilvl w:val="0"/>
          <w:numId w:val="140"/>
        </w:numPr>
        <w:ind w:left="453" w:hanging="340"/>
      </w:pPr>
      <w:r w:rsidRPr="00AB7C26">
        <w:t xml:space="preserve">Section 5D(1)(j) </w:t>
      </w:r>
      <w:r w:rsidRPr="00AB7C26">
        <w:t>–</w:t>
      </w:r>
      <w:r w:rsidRPr="00AB7C26">
        <w:t xml:space="preserve"> In considering matters prescribed by the regulations, the APVMA has considered regulation 8AE as follows:</w:t>
      </w:r>
    </w:p>
    <w:p w14:paraId="0857D45C" w14:textId="77777777" w:rsidR="00F53A76" w:rsidRPr="00AB7C26" w:rsidRDefault="00F53A76">
      <w:pPr>
        <w:pStyle w:val="GazetteListRomanNumeral"/>
        <w:numPr>
          <w:ilvl w:val="0"/>
          <w:numId w:val="141"/>
        </w:numPr>
        <w:ind w:left="454" w:hanging="284"/>
      </w:pPr>
      <w:r w:rsidRPr="00AB7C26">
        <w:t>Regulation 8AE(1)(a) - the APVMA is satisfied that the duration of any treatment using the product remains appropriate.</w:t>
      </w:r>
    </w:p>
    <w:p w14:paraId="2C7A8180" w14:textId="77777777" w:rsidR="00F53A76" w:rsidRPr="00AB7C26" w:rsidRDefault="00F53A76">
      <w:pPr>
        <w:pStyle w:val="GazetteListRomanNumeral"/>
        <w:numPr>
          <w:ilvl w:val="0"/>
          <w:numId w:val="141"/>
        </w:numPr>
        <w:ind w:left="454" w:hanging="284"/>
      </w:pPr>
      <w:r w:rsidRPr="00AB7C26">
        <w:t>Regulation 8AE(1)(b) - the APVMA is satisfied that labels for products to be used on animals which may be traded between Australia and places outside Australia include sufficient information to address the risk to trade.</w:t>
      </w:r>
    </w:p>
    <w:p w14:paraId="72C6C830" w14:textId="77777777" w:rsidR="00F53A76" w:rsidRPr="00AB7C26" w:rsidRDefault="00F53A76">
      <w:pPr>
        <w:pStyle w:val="GazetteListRomanNumeral"/>
        <w:numPr>
          <w:ilvl w:val="0"/>
          <w:numId w:val="141"/>
        </w:numPr>
        <w:ind w:left="454" w:hanging="284"/>
      </w:pPr>
      <w:r w:rsidRPr="00AB7C26">
        <w:t>Regulation 8AE(1)(c) - the APVMA is satisfied that the labels include the appropriate signal words required by the current Poisons Standard.</w:t>
      </w:r>
    </w:p>
    <w:p w14:paraId="4EFADE96" w14:textId="77777777" w:rsidR="00F53A76" w:rsidRPr="00AB7C26" w:rsidRDefault="00F53A76">
      <w:pPr>
        <w:pStyle w:val="GazetteListRomanNumeral"/>
        <w:numPr>
          <w:ilvl w:val="0"/>
          <w:numId w:val="141"/>
        </w:numPr>
        <w:ind w:left="454" w:hanging="284"/>
      </w:pPr>
      <w:r w:rsidRPr="00AB7C26">
        <w:t>Regulation 8AE(1)(d) - the APVMA is satisfied that as the products are date</w:t>
      </w:r>
      <w:r w:rsidRPr="00AB7C26">
        <w:t>‑</w:t>
      </w:r>
      <w:r w:rsidRPr="00AB7C26">
        <w:t>controlled chemical products, the labels contain appropriate storage of containers for the product.</w:t>
      </w:r>
    </w:p>
    <w:p w14:paraId="0939F1CB" w14:textId="77777777" w:rsidR="00F53A76" w:rsidRPr="00AB7C26" w:rsidRDefault="00F53A76">
      <w:pPr>
        <w:pStyle w:val="GazetteListRomanNumeral"/>
        <w:numPr>
          <w:ilvl w:val="0"/>
          <w:numId w:val="141"/>
        </w:numPr>
        <w:ind w:left="454" w:hanging="284"/>
      </w:pPr>
      <w:r w:rsidRPr="00AB7C26">
        <w:lastRenderedPageBreak/>
        <w:t>Regulation 8AE(1)(e) there are no other matters determined by the APVMA CEO under regulation 8</w:t>
      </w:r>
      <w:proofErr w:type="gramStart"/>
      <w:r w:rsidRPr="00AB7C26">
        <w:t>AE(</w:t>
      </w:r>
      <w:proofErr w:type="gramEnd"/>
      <w:r w:rsidRPr="00AB7C26">
        <w:t>2).</w:t>
      </w:r>
    </w:p>
    <w:p w14:paraId="0EFDAF4C" w14:textId="77777777" w:rsidR="00F53A76" w:rsidRPr="00AB7C26" w:rsidRDefault="00F53A76" w:rsidP="00AB7C26">
      <w:pPr>
        <w:pStyle w:val="GazetteListAlpha"/>
        <w:ind w:left="453" w:hanging="340"/>
      </w:pPr>
      <w:r w:rsidRPr="00AB7C26">
        <w:t>Section 5D(2)(a) - any conditions to which a label</w:t>
      </w:r>
      <w:r w:rsidRPr="00AB7C26">
        <w:t>’</w:t>
      </w:r>
      <w:r w:rsidRPr="00AB7C26">
        <w:t xml:space="preserve">s approval is, or would be, subject </w:t>
      </w:r>
    </w:p>
    <w:p w14:paraId="353AB314" w14:textId="7A12814F" w:rsidR="00F53A76" w:rsidRPr="00AB7C26" w:rsidRDefault="00F53A76">
      <w:pPr>
        <w:pStyle w:val="GazetteListRomanNumeral"/>
        <w:numPr>
          <w:ilvl w:val="0"/>
          <w:numId w:val="159"/>
        </w:numPr>
        <w:ind w:left="454" w:hanging="284"/>
      </w:pPr>
      <w:r w:rsidRPr="00AB7C26">
        <w:t>the label approvals are subject to the prescribed conditions for label approval (regulations 18B to 18J). The APVMA is satisfied that these conditions remain appropriate.</w:t>
      </w:r>
    </w:p>
    <w:p w14:paraId="27F4D026" w14:textId="77777777" w:rsidR="00F53A76" w:rsidRPr="00AB7C26" w:rsidRDefault="00F53A76">
      <w:pPr>
        <w:pStyle w:val="GazetteListRomanNumeral"/>
        <w:numPr>
          <w:ilvl w:val="0"/>
          <w:numId w:val="159"/>
        </w:numPr>
        <w:ind w:left="454" w:hanging="284"/>
      </w:pPr>
      <w:r w:rsidRPr="00AB7C26">
        <w:t>As labels must include an expiry date under regulation 18D(1)(c) the APVMA is satisfied that a date of manufacture is not required for these labels (18D(1)(d)).</w:t>
      </w:r>
    </w:p>
    <w:p w14:paraId="75E1F906" w14:textId="77777777" w:rsidR="00F53A76" w:rsidRPr="00AB7C26" w:rsidRDefault="00F53A76" w:rsidP="00AB7C26">
      <w:pPr>
        <w:pStyle w:val="GazetteListAlpha"/>
        <w:ind w:left="453" w:hanging="340"/>
      </w:pPr>
      <w:r w:rsidRPr="00AB7C26">
        <w:t>Section 5D(2)(b) - any relevant particulars and instructions that are, or would be, entered in the relevant APVMA file for the label</w:t>
      </w:r>
    </w:p>
    <w:p w14:paraId="791B565C" w14:textId="77777777" w:rsidR="00F53A76" w:rsidRPr="00AB7C26" w:rsidRDefault="00F53A76">
      <w:pPr>
        <w:pStyle w:val="GazetteListRomanNumeral"/>
        <w:numPr>
          <w:ilvl w:val="0"/>
          <w:numId w:val="160"/>
        </w:numPr>
        <w:ind w:left="454" w:hanging="284"/>
      </w:pPr>
      <w:r w:rsidRPr="00AB7C26">
        <w:t xml:space="preserve">The APVMA is not satisfied that the relevant particulars in the register will remain unchanged. The APVMA proposes to vary the current label and issue a varied label </w:t>
      </w:r>
    </w:p>
    <w:p w14:paraId="28CCF8F1" w14:textId="77777777" w:rsidR="00F53A76" w:rsidRPr="00AB7C26" w:rsidRDefault="00F53A76">
      <w:pPr>
        <w:pStyle w:val="GazetteListRomanNumeral"/>
        <w:numPr>
          <w:ilvl w:val="0"/>
          <w:numId w:val="160"/>
        </w:numPr>
        <w:ind w:left="454" w:hanging="284"/>
      </w:pPr>
      <w:r w:rsidRPr="00AB7C26">
        <w:t>The APVMA is not satisfied that previously approved labels contain sufficient information and therefore proposes to cancel all previously approved labels.</w:t>
      </w:r>
    </w:p>
    <w:p w14:paraId="5A76F038" w14:textId="3BCEB76D" w:rsidR="00F53A76" w:rsidRPr="00AB7C26" w:rsidRDefault="00F53A76" w:rsidP="00AB7C26">
      <w:pPr>
        <w:pStyle w:val="GazetteListAlpha"/>
        <w:ind w:left="453" w:hanging="340"/>
      </w:pPr>
      <w:r w:rsidRPr="00AB7C26">
        <w:t>Section 5D(2)(c) - whether the label conforms, or would conform, to any standard made for the label under section</w:t>
      </w:r>
      <w:r w:rsidRPr="00AB7C26">
        <w:t> </w:t>
      </w:r>
      <w:r w:rsidRPr="00AB7C26">
        <w:t>6E.</w:t>
      </w:r>
      <w:r w:rsidR="00DA598B" w:rsidRPr="00AB7C26">
        <w:t xml:space="preserve"> </w:t>
      </w:r>
      <w:r w:rsidRPr="00AB7C26">
        <w:t>Although there is standard for labels made under section 6E, regulation 18C requires that if a labelling standard has not been made by the APVMA then the label for veterinary chemical products should conform to the Veterinary Labelling code.</w:t>
      </w:r>
    </w:p>
    <w:p w14:paraId="00DC63E1" w14:textId="6D0F71CB" w:rsidR="00F53A76" w:rsidRPr="00AB7C26" w:rsidRDefault="00F53A76">
      <w:pPr>
        <w:pStyle w:val="GazetteListRomanNumeral"/>
        <w:numPr>
          <w:ilvl w:val="0"/>
          <w:numId w:val="161"/>
        </w:numPr>
        <w:ind w:left="454" w:hanging="284"/>
      </w:pPr>
      <w:r w:rsidRPr="00AB7C26">
        <w:t>The APVMA is not satisfied that the current labels will conform to the Veterinary Labelling code when the name of the active constituent is varied to be malathion.</w:t>
      </w:r>
    </w:p>
    <w:p w14:paraId="21F05434" w14:textId="21B6BB69" w:rsidR="00F53A76" w:rsidRPr="00AB7C26" w:rsidRDefault="00F53A76" w:rsidP="00AB7C26">
      <w:pPr>
        <w:pStyle w:val="GazetteListAlpha"/>
        <w:ind w:left="453" w:hanging="340"/>
      </w:pPr>
      <w:r w:rsidRPr="00AB7C26">
        <w:t>Section 5D(2)(d) -</w:t>
      </w:r>
      <w:r w:rsidRPr="00AB7C26">
        <w:t> </w:t>
      </w:r>
      <w:r w:rsidRPr="00AB7C26">
        <w:t>any matters prescribed by the regulations. There are no other matters prescribed by the regulations that are relevant to these products.</w:t>
      </w:r>
    </w:p>
    <w:p w14:paraId="1BDB21D7" w14:textId="77777777" w:rsidR="00F53A76" w:rsidRPr="00F53A76" w:rsidRDefault="00F53A76" w:rsidP="00A61754">
      <w:pPr>
        <w:pStyle w:val="GazetteListNumbered"/>
      </w:pPr>
      <w:r w:rsidRPr="00F53A76">
        <w:t>The APVMA is not satisfied that the approved labels for containers for registered malathion chemical products meet the labelling criteria for the reasons set out in paragraph 66 above.</w:t>
      </w:r>
    </w:p>
    <w:p w14:paraId="40ADF701" w14:textId="77777777" w:rsidR="00F53A76" w:rsidRPr="00F53A76" w:rsidRDefault="00F53A76" w:rsidP="00A61754">
      <w:pPr>
        <w:pStyle w:val="GazetteHeading3"/>
      </w:pPr>
      <w:bookmarkStart w:id="109" w:name="_Toc105142173"/>
      <w:bookmarkStart w:id="110" w:name="_Toc111536690"/>
      <w:r w:rsidRPr="00F53A76">
        <w:t>Consideration of whether the approved labels for registered veterinary chemical products can be varied in such a way as to meet the labelling criteria:</w:t>
      </w:r>
      <w:bookmarkEnd w:id="109"/>
      <w:bookmarkEnd w:id="110"/>
    </w:p>
    <w:p w14:paraId="6CE9C4E7" w14:textId="77777777" w:rsidR="00F53A76" w:rsidRPr="00F53A76" w:rsidRDefault="00F53A76" w:rsidP="00A61754">
      <w:pPr>
        <w:pStyle w:val="GazetteListNumbered"/>
      </w:pPr>
      <w:r w:rsidRPr="00F53A76">
        <w:t>Section 34A (1) of the Agvet Code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5F33CADA" w14:textId="77777777" w:rsidR="00F53A76" w:rsidRPr="00F53A76" w:rsidRDefault="00F53A76" w:rsidP="00A61754">
      <w:pPr>
        <w:pStyle w:val="GazetteListNumbered"/>
      </w:pPr>
      <w:r w:rsidRPr="00F53A76">
        <w:t>The APVMA has considered whether the relevant label particulars for malathion veterinary chemical products can be varied in such a way as to meet the labelling criteria as follows:</w:t>
      </w:r>
    </w:p>
    <w:p w14:paraId="60F9EDA0" w14:textId="77777777" w:rsidR="00F53A76" w:rsidRPr="00AB7C26" w:rsidRDefault="00F53A76">
      <w:pPr>
        <w:pStyle w:val="GazetteListAlpha"/>
        <w:numPr>
          <w:ilvl w:val="0"/>
          <w:numId w:val="142"/>
        </w:numPr>
        <w:ind w:left="453" w:hanging="340"/>
      </w:pPr>
      <w:r w:rsidRPr="00AB7C26">
        <w:t>Section 5D(1)(b) - the APVMA is satisfied that the current labels can be varied to contain sufficient information on how the product should be used for all of the use patterns on the labels as follows:</w:t>
      </w:r>
    </w:p>
    <w:p w14:paraId="6F1E0A8F" w14:textId="77777777" w:rsidR="00F53A76" w:rsidRPr="00AB7C26" w:rsidRDefault="00F53A76">
      <w:pPr>
        <w:pStyle w:val="GazetteListRomanNumeral"/>
        <w:numPr>
          <w:ilvl w:val="0"/>
          <w:numId w:val="143"/>
        </w:numPr>
        <w:ind w:left="454" w:hanging="284"/>
      </w:pPr>
      <w:r w:rsidRPr="00AB7C26">
        <w:t>The directions for use for application to cattle and pigs can be varied on commercial labels to specify that the product should be applied by low pressure spray.</w:t>
      </w:r>
    </w:p>
    <w:p w14:paraId="6E87FE51" w14:textId="77777777" w:rsidR="00F53A76" w:rsidRPr="00AB7C26" w:rsidRDefault="00F53A76">
      <w:pPr>
        <w:pStyle w:val="GazetteListRomanNumeral"/>
        <w:numPr>
          <w:ilvl w:val="0"/>
          <w:numId w:val="143"/>
        </w:numPr>
        <w:ind w:left="454" w:hanging="284"/>
      </w:pPr>
      <w:r w:rsidRPr="00AB7C26">
        <w:t>The directions for use for application to horses can be varied to specify that the product once diluted can be applied via sponging or trigger pump spray</w:t>
      </w:r>
    </w:p>
    <w:p w14:paraId="723458B1" w14:textId="77777777" w:rsidR="00F53A76" w:rsidRPr="00AB7C26" w:rsidRDefault="00F53A76">
      <w:pPr>
        <w:pStyle w:val="GazetteListRomanNumeral"/>
        <w:numPr>
          <w:ilvl w:val="0"/>
          <w:numId w:val="143"/>
        </w:numPr>
        <w:ind w:left="454" w:hanging="284"/>
      </w:pPr>
      <w:r w:rsidRPr="00AB7C26">
        <w:t xml:space="preserve">Reference to treatment of </w:t>
      </w:r>
      <w:r w:rsidRPr="00AB7C26">
        <w:t>‘</w:t>
      </w:r>
      <w:r w:rsidRPr="00AB7C26">
        <w:t>Living areas</w:t>
      </w:r>
      <w:r w:rsidRPr="00AB7C26">
        <w:t>’</w:t>
      </w:r>
      <w:r w:rsidRPr="00AB7C26">
        <w:t xml:space="preserve"> can be varied to refer to treatment of </w:t>
      </w:r>
      <w:r w:rsidRPr="00AB7C26">
        <w:t>‘</w:t>
      </w:r>
      <w:r w:rsidRPr="00AB7C26">
        <w:t>Animal housing and bedding</w:t>
      </w:r>
      <w:r w:rsidRPr="00AB7C26">
        <w:t>’</w:t>
      </w:r>
      <w:r w:rsidRPr="00AB7C26">
        <w:t xml:space="preserve"> to clarify where the products should be used.</w:t>
      </w:r>
    </w:p>
    <w:p w14:paraId="5D3B7476" w14:textId="77777777" w:rsidR="00F53A76" w:rsidRPr="00AB7C26" w:rsidRDefault="00F53A76">
      <w:pPr>
        <w:pStyle w:val="GazetteListRomanNumeral"/>
        <w:numPr>
          <w:ilvl w:val="0"/>
          <w:numId w:val="143"/>
        </w:numPr>
        <w:ind w:left="454" w:hanging="284"/>
      </w:pPr>
      <w:r w:rsidRPr="00AB7C26">
        <w:t>The direction for use cats and dogs can be varied to specify that the product should be applied by sponging.</w:t>
      </w:r>
    </w:p>
    <w:p w14:paraId="4CEFBDF0" w14:textId="77777777" w:rsidR="00F53A76" w:rsidRPr="00AB7C26" w:rsidRDefault="00F53A76">
      <w:pPr>
        <w:pStyle w:val="GazetteListRomanNumeral"/>
        <w:numPr>
          <w:ilvl w:val="0"/>
          <w:numId w:val="143"/>
        </w:numPr>
        <w:ind w:left="454" w:hanging="284"/>
      </w:pPr>
      <w:r w:rsidRPr="00AB7C26">
        <w:t>The direction for use for application to poultry by spray can be varied to specify that the product should be applied by trigger pump spray.</w:t>
      </w:r>
    </w:p>
    <w:p w14:paraId="24568FAF" w14:textId="77777777" w:rsidR="00F53A76" w:rsidRPr="00AB7C26" w:rsidRDefault="00F53A76">
      <w:pPr>
        <w:pStyle w:val="GazetteListRomanNumeral"/>
        <w:numPr>
          <w:ilvl w:val="0"/>
          <w:numId w:val="143"/>
        </w:numPr>
        <w:ind w:left="454" w:hanging="284"/>
      </w:pPr>
      <w:r w:rsidRPr="00AB7C26">
        <w:lastRenderedPageBreak/>
        <w:t>The directions for use can be varied to specify that animal bedding is to be treated using a trigger pump spray.</w:t>
      </w:r>
    </w:p>
    <w:p w14:paraId="27D2EAD7" w14:textId="77777777" w:rsidR="00F53A76" w:rsidRPr="00AB7C26" w:rsidRDefault="00F53A76">
      <w:pPr>
        <w:pStyle w:val="GazetteListRomanNumeral"/>
        <w:numPr>
          <w:ilvl w:val="0"/>
          <w:numId w:val="143"/>
        </w:numPr>
        <w:ind w:left="454" w:hanging="284"/>
      </w:pPr>
      <w:r w:rsidRPr="00AB7C26">
        <w:t>The directions for use for treatment of animal housing can be varied to specify spray application by manually pressurised hand wand or trigger pump spray.</w:t>
      </w:r>
    </w:p>
    <w:p w14:paraId="618811C5" w14:textId="77777777" w:rsidR="00F53A76" w:rsidRPr="00AB7C26" w:rsidRDefault="00F53A76">
      <w:pPr>
        <w:pStyle w:val="GazetteListRomanNumeral"/>
        <w:numPr>
          <w:ilvl w:val="0"/>
          <w:numId w:val="143"/>
        </w:numPr>
        <w:ind w:left="454" w:hanging="284"/>
      </w:pPr>
      <w:r w:rsidRPr="00AB7C26">
        <w:t>The directions for use for treatment of mosquito and fly control can be varied to specify spray application by manually pressurised hand wand.</w:t>
      </w:r>
    </w:p>
    <w:p w14:paraId="3C1EA056" w14:textId="77777777" w:rsidR="00F53A76" w:rsidRPr="00AB7C26" w:rsidRDefault="00F53A76">
      <w:pPr>
        <w:pStyle w:val="GazetteListRomanNumeral"/>
        <w:numPr>
          <w:ilvl w:val="0"/>
          <w:numId w:val="143"/>
        </w:numPr>
        <w:ind w:left="454" w:hanging="284"/>
      </w:pPr>
      <w:r w:rsidRPr="00AB7C26">
        <w:t>The critical comments for fly control can restrict the area for application to areas out of reach of children and livestock.</w:t>
      </w:r>
    </w:p>
    <w:p w14:paraId="7DF9E10D" w14:textId="6E7BE103" w:rsidR="00F53A76" w:rsidRPr="00AB7C26" w:rsidRDefault="00F53A76">
      <w:pPr>
        <w:pStyle w:val="GazetteListRomanNumeral"/>
        <w:numPr>
          <w:ilvl w:val="0"/>
          <w:numId w:val="143"/>
        </w:numPr>
        <w:ind w:left="454" w:hanging="284"/>
      </w:pPr>
      <w:r w:rsidRPr="00AB7C26">
        <w:t xml:space="preserve">The directions for use for mosquito control can be varied to exclude application directly to water by adding the restraint </w:t>
      </w:r>
      <w:r w:rsidRPr="00AB7C26">
        <w:t>‘</w:t>
      </w:r>
      <w:r w:rsidRPr="00AB7C26">
        <w:t>DO NOT apply directly to water</w:t>
      </w:r>
      <w:r w:rsidRPr="00AB7C26">
        <w:t>’</w:t>
      </w:r>
      <w:r w:rsidRPr="00AB7C26">
        <w:t xml:space="preserve"> due to high toxicity of malathion to fish.</w:t>
      </w:r>
    </w:p>
    <w:p w14:paraId="763B9972" w14:textId="7527D114" w:rsidR="00F53A76" w:rsidRPr="00AB7C26" w:rsidRDefault="00F53A76">
      <w:pPr>
        <w:pStyle w:val="GazetteListRomanNumeral"/>
        <w:numPr>
          <w:ilvl w:val="0"/>
          <w:numId w:val="143"/>
        </w:numPr>
        <w:ind w:left="454" w:hanging="284"/>
      </w:pPr>
      <w:r w:rsidRPr="00AB7C26">
        <w:t>All commercial labels can be varied to include the following aquatic protection statement:</w:t>
      </w:r>
    </w:p>
    <w:p w14:paraId="677A8FA4" w14:textId="77777777" w:rsidR="00F53A76" w:rsidRPr="00AB7C26" w:rsidRDefault="00F53A76" w:rsidP="000D6826">
      <w:pPr>
        <w:pStyle w:val="GazetteListRomanNumeral"/>
        <w:numPr>
          <w:ilvl w:val="0"/>
          <w:numId w:val="0"/>
        </w:numPr>
        <w:ind w:left="454"/>
      </w:pPr>
      <w:r w:rsidRPr="00AB7C26">
        <w:t>Very toxic to aquatic life. DO NOT contaminate wetlands or watercourses with this product or used containers.</w:t>
      </w:r>
    </w:p>
    <w:p w14:paraId="63E56FB3" w14:textId="32718476" w:rsidR="00F53A76" w:rsidRPr="000D6826" w:rsidRDefault="00F53A76" w:rsidP="000D6826">
      <w:pPr>
        <w:pStyle w:val="GazetteListRomanNumeral"/>
        <w:ind w:left="454" w:hanging="284"/>
      </w:pPr>
      <w:r w:rsidRPr="000D6826">
        <w:t>For products which include use patterns for mosquito and fly control, the label can be varied to include the following pollinator protection statement</w:t>
      </w:r>
      <w:r w:rsidR="000D6826" w:rsidRPr="000D6826">
        <w:t>:</w:t>
      </w:r>
    </w:p>
    <w:p w14:paraId="73FB2028" w14:textId="77777777" w:rsidR="00F53A76" w:rsidRPr="00AB7C26" w:rsidRDefault="00F53A76" w:rsidP="000D6826">
      <w:pPr>
        <w:pStyle w:val="GazetteListRomanNumeral"/>
        <w:numPr>
          <w:ilvl w:val="0"/>
          <w:numId w:val="0"/>
        </w:numPr>
        <w:ind w:left="454"/>
      </w:pPr>
      <w:r w:rsidRPr="00AB7C26">
        <w:t>Toxic to bees. DO NOT spray if bees are feeding on flowering plants</w:t>
      </w:r>
    </w:p>
    <w:p w14:paraId="040DA196" w14:textId="77777777" w:rsidR="00F53A76" w:rsidRPr="00F53A76" w:rsidRDefault="00F53A76" w:rsidP="00AB7C26">
      <w:pPr>
        <w:pStyle w:val="GazetteListAlpha"/>
        <w:ind w:left="453" w:hanging="340"/>
      </w:pPr>
      <w:r w:rsidRPr="00F53A76">
        <w:t>Section 5D(1)(f) - the APVMA is satisfied that the current labels can be varied to include sufficient information for the safe re-entry period or re-handling of animals following the use of the product by including the following restraints on the labels:</w:t>
      </w:r>
    </w:p>
    <w:p w14:paraId="19FC9F22" w14:textId="42D2943E" w:rsidR="00F53A76" w:rsidRPr="00AB7C26" w:rsidRDefault="00F53A76">
      <w:pPr>
        <w:pStyle w:val="GazetteListRomanNumeral"/>
        <w:numPr>
          <w:ilvl w:val="0"/>
          <w:numId w:val="144"/>
        </w:numPr>
        <w:ind w:left="454" w:hanging="284"/>
      </w:pPr>
      <w:r w:rsidRPr="00AB7C26">
        <w:t xml:space="preserve">DO NOT allow children to enter treated animal housing or handle treated animal bedding for </w:t>
      </w:r>
      <w:r w:rsidR="002F3885">
        <w:t>3</w:t>
      </w:r>
      <w:r w:rsidRPr="00AB7C26">
        <w:t xml:space="preserve"> full days after application.</w:t>
      </w:r>
      <w:r w:rsidRPr="00AB7C26" w:rsidDel="00214C33">
        <w:t xml:space="preserve"> </w:t>
      </w:r>
    </w:p>
    <w:p w14:paraId="0B719234" w14:textId="77777777" w:rsidR="00F53A76" w:rsidRPr="00AB7C26" w:rsidRDefault="00F53A76">
      <w:pPr>
        <w:pStyle w:val="GazetteListRomanNumeral"/>
        <w:numPr>
          <w:ilvl w:val="0"/>
          <w:numId w:val="144"/>
        </w:numPr>
        <w:ind w:left="454" w:hanging="284"/>
      </w:pPr>
      <w:r w:rsidRPr="00AB7C26">
        <w:t xml:space="preserve">DO NOT allow </w:t>
      </w:r>
      <w:bookmarkStart w:id="111" w:name="_Hlk114047118"/>
      <w:r w:rsidRPr="00AB7C26">
        <w:t>children</w:t>
      </w:r>
      <w:bookmarkEnd w:id="111"/>
      <w:r w:rsidRPr="00AB7C26">
        <w:t xml:space="preserve"> to handle companion animals treated with malathion for one hour after application.</w:t>
      </w:r>
      <w:r w:rsidRPr="00AB7C26" w:rsidDel="00214C33">
        <w:t xml:space="preserve"> </w:t>
      </w:r>
    </w:p>
    <w:p w14:paraId="1F0286DF" w14:textId="77777777" w:rsidR="00F53A76" w:rsidRPr="00AB7C26" w:rsidRDefault="00F53A76">
      <w:pPr>
        <w:pStyle w:val="GazetteListRomanNumeral"/>
        <w:numPr>
          <w:ilvl w:val="0"/>
          <w:numId w:val="144"/>
        </w:numPr>
        <w:ind w:left="454" w:hanging="284"/>
      </w:pPr>
      <w:r w:rsidRPr="00AB7C26">
        <w:t>DO NOT allow entry into treated animal housing or handle treated animal bedding until spray has dried.</w:t>
      </w:r>
    </w:p>
    <w:p w14:paraId="3EFCD268" w14:textId="77777777" w:rsidR="00F53A76" w:rsidRPr="00F53A76" w:rsidRDefault="00F53A76" w:rsidP="00AB7C26">
      <w:pPr>
        <w:pStyle w:val="GazetteListAlpha"/>
        <w:ind w:left="453" w:hanging="340"/>
      </w:pPr>
      <w:r w:rsidRPr="00F53A76">
        <w:t>Section 5D(1)(g) - the APVMA is satisfied that the current commercial labels can be varied to include sufficient information for the disposal of product when it is no longer required as follows:</w:t>
      </w:r>
    </w:p>
    <w:p w14:paraId="0420BEDF" w14:textId="77777777" w:rsidR="00F53A76" w:rsidRPr="00F53A76" w:rsidRDefault="00F53A76" w:rsidP="000D6826">
      <w:pPr>
        <w:pStyle w:val="GazetteListRomanNumeral"/>
        <w:numPr>
          <w:ilvl w:val="0"/>
          <w:numId w:val="186"/>
        </w:numPr>
        <w:ind w:left="454" w:hanging="284"/>
      </w:pPr>
      <w:r w:rsidRPr="00F53A76">
        <w:t xml:space="preserve">Product labels can be varied to include the statement </w:t>
      </w:r>
      <w:r w:rsidRPr="00F53A76">
        <w:t>“</w:t>
      </w:r>
      <w:r w:rsidRPr="00F53A76">
        <w:t>Dispose of unused chemical in compliance with relevant local, state or territory government regulations</w:t>
      </w:r>
      <w:r w:rsidRPr="00F53A76">
        <w:t>”</w:t>
      </w:r>
      <w:r w:rsidRPr="00F53A76">
        <w:t>.</w:t>
      </w:r>
    </w:p>
    <w:p w14:paraId="77471161" w14:textId="58BDE6C0" w:rsidR="00F53A76" w:rsidRPr="00AB7C26" w:rsidRDefault="00F53A76" w:rsidP="00AB7C26">
      <w:pPr>
        <w:pStyle w:val="GazetteListAlpha"/>
        <w:ind w:left="453" w:hanging="340"/>
      </w:pPr>
      <w:r w:rsidRPr="00AB7C26">
        <w:t>Section 5D(1)(i) - the APVMA is satisfied that the current labels can be varied to include sufficient information for the safe handling of the product as follows:</w:t>
      </w:r>
    </w:p>
    <w:p w14:paraId="7C72A20F" w14:textId="77777777" w:rsidR="00F53A76" w:rsidRPr="00AB7C26" w:rsidRDefault="00F53A76">
      <w:pPr>
        <w:pStyle w:val="GazetteListRomanNumeral"/>
        <w:numPr>
          <w:ilvl w:val="0"/>
          <w:numId w:val="162"/>
        </w:numPr>
        <w:ind w:left="454" w:hanging="284"/>
      </w:pPr>
      <w:r w:rsidRPr="00AB7C26">
        <w:t>Dustable powders containing 20g/kg malathion or less can be varied to include the following safety directions on the label:</w:t>
      </w:r>
    </w:p>
    <w:p w14:paraId="54C001F9" w14:textId="77777777" w:rsidR="00F53A76" w:rsidRPr="00AB7C26" w:rsidRDefault="00F53A76" w:rsidP="00AB7C26">
      <w:pPr>
        <w:pStyle w:val="GazetteListRomanNumeral"/>
        <w:numPr>
          <w:ilvl w:val="0"/>
          <w:numId w:val="0"/>
        </w:numPr>
        <w:ind w:left="170"/>
      </w:pPr>
      <w:r w:rsidRPr="00AB7C26">
        <w:t xml:space="preserve">May irritate the eyes and skin. Avoid contact with eyes and skin. Repeated exposure may cause allergic disorders. Repeated minor exposure may have a cumulative poisoning effect. When using the product wear elbow-length chemical resistant gloves and a disposable dust mask. Wash hands after use. After each </w:t>
      </w:r>
      <w:proofErr w:type="gramStart"/>
      <w:r w:rsidRPr="00AB7C26">
        <w:t>days</w:t>
      </w:r>
      <w:proofErr w:type="gramEnd"/>
      <w:r w:rsidRPr="00AB7C26">
        <w:t xml:space="preserve"> use wash gloves and contaminated clothing.</w:t>
      </w:r>
    </w:p>
    <w:p w14:paraId="65189648" w14:textId="77777777" w:rsidR="00F53A76" w:rsidRPr="00AB7C26" w:rsidRDefault="00F53A76">
      <w:pPr>
        <w:pStyle w:val="GazetteListRomanNumeral"/>
        <w:numPr>
          <w:ilvl w:val="0"/>
          <w:numId w:val="162"/>
        </w:numPr>
        <w:ind w:left="454" w:hanging="284"/>
      </w:pPr>
      <w:r w:rsidRPr="00AB7C26">
        <w:t xml:space="preserve">EC 200 g/L or less in xylene 700 g/L or less with surfactant 100 g/L or less, are not suitable for domestic use. These product labels can be varied to include a statement </w:t>
      </w:r>
      <w:r w:rsidRPr="00AB7C26">
        <w:t>“</w:t>
      </w:r>
      <w:r w:rsidRPr="00AB7C26">
        <w:t>Not suitable for domestic use</w:t>
      </w:r>
      <w:r w:rsidRPr="00AB7C26">
        <w:t>”</w:t>
      </w:r>
      <w:r w:rsidRPr="00AB7C26">
        <w:t xml:space="preserve"> in addition to the following safety directions:</w:t>
      </w:r>
    </w:p>
    <w:p w14:paraId="7B4A266A" w14:textId="77777777" w:rsidR="00F53A76" w:rsidRPr="00AB7C26" w:rsidRDefault="00F53A76" w:rsidP="00AB7C26">
      <w:pPr>
        <w:pStyle w:val="GazetteListRomanNumeral"/>
        <w:numPr>
          <w:ilvl w:val="0"/>
          <w:numId w:val="0"/>
        </w:numPr>
        <w:ind w:left="170"/>
      </w:pPr>
      <w:r w:rsidRPr="00AB7C26">
        <w:t xml:space="preserve">Poisonous if swallowed. Will damage the eyes. Will irritate the nose, throat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goggles and a disposable mist mask. If product gets in eyes, wash it out immediately with water. If product gets on </w:t>
      </w:r>
      <w:r w:rsidRPr="00AB7C26">
        <w:lastRenderedPageBreak/>
        <w:t>skin, immediately wash area with soap and water. Wash hands after use. After each day</w:t>
      </w:r>
      <w:r w:rsidRPr="00AB7C26">
        <w:t>’</w:t>
      </w:r>
      <w:r w:rsidRPr="00AB7C26">
        <w:t>s use, wash gloves, goggles and contaminated clothing.</w:t>
      </w:r>
    </w:p>
    <w:p w14:paraId="66B09DAD" w14:textId="77777777" w:rsidR="00F53A76" w:rsidRPr="00AB7C26" w:rsidRDefault="00F53A76">
      <w:pPr>
        <w:pStyle w:val="GazetteListRomanNumeral"/>
        <w:numPr>
          <w:ilvl w:val="0"/>
          <w:numId w:val="162"/>
        </w:numPr>
        <w:ind w:left="454" w:hanging="284"/>
      </w:pPr>
      <w:r w:rsidRPr="00AB7C26">
        <w:t>EC 500 g/L or less in liquid hydrocarbons 500 g/L or less with surfactant 60 g/L or less can be varied to include the following safety directions on the label:</w:t>
      </w:r>
    </w:p>
    <w:p w14:paraId="209DE8B7" w14:textId="77777777" w:rsidR="00F53A76" w:rsidRPr="00AB7C26" w:rsidRDefault="00F53A76" w:rsidP="00AB7C26">
      <w:pPr>
        <w:pStyle w:val="GazetteListRomanNumeral"/>
        <w:numPr>
          <w:ilvl w:val="0"/>
          <w:numId w:val="0"/>
        </w:numPr>
        <w:ind w:left="170"/>
      </w:pPr>
      <w:r w:rsidRPr="00AB7C26">
        <w:t>Will damage the eyes. Will irritate the nose, throat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goggles and a disposable mist mask. If applying by low pressure hand wand wear cotton overalls, over normal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If product in gets eyes, wash it out immediately with water. If product gets on skin, immediately wash area with soap and water. Wash hands after use. After each day</w:t>
      </w:r>
      <w:r w:rsidRPr="00AB7C26">
        <w:t>’</w:t>
      </w:r>
      <w:r w:rsidRPr="00AB7C26">
        <w:t>s use, wash gloves, goggles and contaminated clothing.</w:t>
      </w:r>
    </w:p>
    <w:p w14:paraId="64F5796A" w14:textId="77777777" w:rsidR="00F53A76" w:rsidRPr="00AB7C26" w:rsidRDefault="00F53A76">
      <w:pPr>
        <w:pStyle w:val="GazetteListRomanNumeral"/>
        <w:numPr>
          <w:ilvl w:val="0"/>
          <w:numId w:val="162"/>
        </w:numPr>
        <w:ind w:left="454" w:hanging="284"/>
      </w:pPr>
      <w:r w:rsidRPr="00AB7C26">
        <w:t>EC 200 g/L or less for domestic use (home veterinary products) can be varied to include the following safety directions on the label:</w:t>
      </w:r>
    </w:p>
    <w:p w14:paraId="383FB58B" w14:textId="77777777" w:rsidR="00F53A76" w:rsidRPr="00AB7C26" w:rsidRDefault="00F53A76" w:rsidP="00AB7C26">
      <w:pPr>
        <w:pStyle w:val="GazetteListRomanNumeral"/>
        <w:numPr>
          <w:ilvl w:val="0"/>
          <w:numId w:val="0"/>
        </w:numPr>
        <w:ind w:left="170"/>
      </w:pPr>
      <w:r w:rsidRPr="00AB7C26">
        <w:t>Harmful if swallowed. Will irritate the eyes. Avoid contact with eyes. Do not inhale spray mist. When opening the container, preparing spray and using the prepared spray, wear rubber gloves. After use and before eating, drinking, or smoking, wash hands, arms and face thoroughly with soap and water. After each day</w:t>
      </w:r>
      <w:r w:rsidRPr="00AB7C26">
        <w:t>’</w:t>
      </w:r>
      <w:r w:rsidRPr="00AB7C26">
        <w:t>s use, wash gloves.</w:t>
      </w:r>
    </w:p>
    <w:p w14:paraId="7F246DC2" w14:textId="77777777" w:rsidR="00F53A76" w:rsidRPr="00AB7C26" w:rsidRDefault="00F53A76" w:rsidP="00AB7C26">
      <w:pPr>
        <w:pStyle w:val="GazetteListAlpha"/>
        <w:ind w:left="453" w:hanging="340"/>
      </w:pPr>
      <w:r w:rsidRPr="00AB7C26">
        <w:t>Section 5D(2)(b) - the APVMA is satisfied that the relevant particulars in the register can be varied:</w:t>
      </w:r>
    </w:p>
    <w:p w14:paraId="3393AAA2" w14:textId="77777777" w:rsidR="00F53A76" w:rsidRPr="00AB7C26" w:rsidRDefault="00F53A76">
      <w:pPr>
        <w:pStyle w:val="GazetteListRomanNumeral"/>
        <w:numPr>
          <w:ilvl w:val="0"/>
          <w:numId w:val="163"/>
        </w:numPr>
        <w:ind w:left="454" w:hanging="284"/>
      </w:pPr>
      <w:r w:rsidRPr="00AB7C26">
        <w:t>As outlined in Paragraph 54 above.</w:t>
      </w:r>
    </w:p>
    <w:p w14:paraId="4305C5C5" w14:textId="77777777" w:rsidR="00F53A76" w:rsidRPr="00AB7C26" w:rsidRDefault="00F53A76">
      <w:pPr>
        <w:pStyle w:val="GazetteListRomanNumeral"/>
        <w:numPr>
          <w:ilvl w:val="0"/>
          <w:numId w:val="163"/>
        </w:numPr>
        <w:ind w:left="454" w:hanging="284"/>
      </w:pPr>
      <w:r w:rsidRPr="00AB7C26">
        <w:t>To refer to the active constituent as malathion instead of maldison</w:t>
      </w:r>
    </w:p>
    <w:p w14:paraId="4F80E3E4" w14:textId="77777777" w:rsidR="00F53A76" w:rsidRPr="00AB7C26" w:rsidRDefault="00F53A76">
      <w:pPr>
        <w:pStyle w:val="GazetteListRomanNumeral"/>
        <w:numPr>
          <w:ilvl w:val="0"/>
          <w:numId w:val="163"/>
        </w:numPr>
        <w:ind w:left="454" w:hanging="284"/>
      </w:pPr>
      <w:r w:rsidRPr="00AB7C26">
        <w:t>To include the varied label number and cancel previous labels</w:t>
      </w:r>
    </w:p>
    <w:p w14:paraId="1EB38D0E" w14:textId="5B8115B4" w:rsidR="00F53A76" w:rsidRPr="00F53A76" w:rsidRDefault="00F53A76" w:rsidP="00AB7C26">
      <w:pPr>
        <w:pStyle w:val="GazetteListAlpha"/>
        <w:ind w:left="453" w:hanging="340"/>
      </w:pPr>
      <w:r w:rsidRPr="00F53A76">
        <w:t>Section 5D(2)(c) - whether the label conforms, or would conform, to any standard made for the label under section</w:t>
      </w:r>
      <w:r w:rsidRPr="00F53A76">
        <w:t> </w:t>
      </w:r>
      <w:r w:rsidRPr="00F53A76">
        <w:t>6E.</w:t>
      </w:r>
    </w:p>
    <w:p w14:paraId="693702CA" w14:textId="77777777" w:rsidR="00F53A76" w:rsidRPr="00AB7C26" w:rsidRDefault="00F53A76">
      <w:pPr>
        <w:pStyle w:val="GazetteListRomanNumeral"/>
        <w:numPr>
          <w:ilvl w:val="0"/>
          <w:numId w:val="164"/>
        </w:numPr>
        <w:ind w:left="454" w:hanging="284"/>
      </w:pPr>
      <w:r w:rsidRPr="00AB7C26">
        <w:t>The APVMA is satisfied that the label can be varied to conform with the Veterinary Labelling Code and updated to include variations made to the Register.</w:t>
      </w:r>
    </w:p>
    <w:p w14:paraId="7E72DBC4" w14:textId="77777777" w:rsidR="00F53A76" w:rsidRPr="00F53A76" w:rsidRDefault="00F53A76" w:rsidP="00A61754">
      <w:pPr>
        <w:pStyle w:val="GazetteListNumbered"/>
      </w:pPr>
      <w:r w:rsidRPr="00F53A76">
        <w:t xml:space="preserve">Section 34A (3) provides that if the variation would affect instructions for use on a label, the APVMA must not make the variation until it has consulted each co-ordinator designated for a jurisdiction and </w:t>
      </w:r>
      <w:proofErr w:type="gramStart"/>
      <w:r w:rsidRPr="00F53A76">
        <w:t>taken into account</w:t>
      </w:r>
      <w:proofErr w:type="gramEnd"/>
      <w:r w:rsidRPr="00F53A76">
        <w:t xml:space="preserve"> any recommendations made by the co-ordinators.</w:t>
      </w:r>
    </w:p>
    <w:p w14:paraId="1765ECFC" w14:textId="66921568" w:rsidR="00F53A76" w:rsidRPr="00AB7C26" w:rsidRDefault="00F53A76" w:rsidP="000D6826">
      <w:pPr>
        <w:pStyle w:val="GazetteListAlpha"/>
        <w:numPr>
          <w:ilvl w:val="0"/>
          <w:numId w:val="187"/>
        </w:numPr>
        <w:ind w:left="453" w:hanging="340"/>
      </w:pPr>
      <w:r w:rsidRPr="00AB7C26">
        <w:t>the coordinators for each jurisdiction were consulted prior to the publishing of this proposed decision.</w:t>
      </w:r>
    </w:p>
    <w:p w14:paraId="3C413FE9" w14:textId="6765BB7B" w:rsidR="00F53A76" w:rsidRPr="00F53A76" w:rsidRDefault="00F53A76" w:rsidP="00A61754">
      <w:pPr>
        <w:pStyle w:val="GazetteHeading3"/>
      </w:pPr>
      <w:bookmarkStart w:id="112" w:name="_Toc105142174"/>
      <w:bookmarkStart w:id="113" w:name="_Toc111536691"/>
      <w:r w:rsidRPr="00F53A76">
        <w:t>Conclusion on consideration of the veterinary chemical product approved labels</w:t>
      </w:r>
      <w:bookmarkEnd w:id="112"/>
      <w:bookmarkEnd w:id="113"/>
    </w:p>
    <w:p w14:paraId="2E3DA89C" w14:textId="1977E193" w:rsidR="00F53A76" w:rsidRPr="00F53A76" w:rsidRDefault="00F53A76" w:rsidP="00A61754">
      <w:pPr>
        <w:pStyle w:val="GazetteListNumbered"/>
      </w:pPr>
      <w:r w:rsidRPr="00F53A76">
        <w:t>The APVMA is not satisfied that the approved labels listed in Attachment A meet the labelling criteria, but is satisfied under section 34</w:t>
      </w:r>
      <w:proofErr w:type="gramStart"/>
      <w:r w:rsidRPr="00F53A76">
        <w:t>A(</w:t>
      </w:r>
      <w:proofErr w:type="gramEnd"/>
      <w:r w:rsidRPr="00F53A76">
        <w:t>1) that the labels can be varied in such a way as to allow affirmation (as varied) under section 34(1) of the Agvet Code.</w:t>
      </w:r>
    </w:p>
    <w:p w14:paraId="0E7A2FC8" w14:textId="77777777" w:rsidR="00F53A76" w:rsidRPr="00F53A76" w:rsidRDefault="00F53A76" w:rsidP="00A61754">
      <w:pPr>
        <w:pStyle w:val="GazetteHeading3"/>
        <w:rPr>
          <w:lang w:eastAsia="en-AU"/>
        </w:rPr>
      </w:pPr>
      <w:bookmarkStart w:id="114" w:name="_Toc111536692"/>
      <w:r w:rsidRPr="00F53A76">
        <w:rPr>
          <w:lang w:eastAsia="en-AU"/>
        </w:rPr>
        <w:t>Conclusion of veterinary chemicals</w:t>
      </w:r>
      <w:bookmarkEnd w:id="114"/>
    </w:p>
    <w:p w14:paraId="0087CD99" w14:textId="77777777" w:rsidR="00F53A76" w:rsidRPr="00F53A76" w:rsidRDefault="00F53A76" w:rsidP="00A61754">
      <w:pPr>
        <w:pStyle w:val="GazetteListNumbered"/>
      </w:pPr>
      <w:r w:rsidRPr="00F53A76">
        <w:t>For the purposes of sections 34(1) and 34</w:t>
      </w:r>
      <w:proofErr w:type="gramStart"/>
      <w:r w:rsidRPr="00F53A76">
        <w:t>A(</w:t>
      </w:r>
      <w:proofErr w:type="gramEnd"/>
      <w:r w:rsidRPr="00F53A76">
        <w:t>1) of the Agvet Code, and having regard to the matters set out above, the APVMA has determined that the APVMA is:</w:t>
      </w:r>
    </w:p>
    <w:p w14:paraId="74E71410" w14:textId="77777777" w:rsidR="00F53A76" w:rsidRPr="00AB7C26" w:rsidRDefault="00F53A76">
      <w:pPr>
        <w:pStyle w:val="GazetteListAlpha"/>
        <w:numPr>
          <w:ilvl w:val="0"/>
          <w:numId w:val="145"/>
        </w:numPr>
        <w:ind w:left="453" w:hanging="340"/>
      </w:pPr>
      <w:r w:rsidRPr="00AB7C26">
        <w:t>not</w:t>
      </w:r>
      <w:r w:rsidRPr="00AB7C26" w:rsidDel="003F7655">
        <w:t xml:space="preserve"> satisfied </w:t>
      </w:r>
      <w:r w:rsidRPr="00AB7C26">
        <w:t>the registered veterinary chemical products containing malathion listed in Attachment A meet the safety criteria or trade criteria</w:t>
      </w:r>
    </w:p>
    <w:p w14:paraId="5FF98D77" w14:textId="77777777" w:rsidR="00F53A76" w:rsidRPr="00AB7C26" w:rsidRDefault="00F53A76">
      <w:pPr>
        <w:pStyle w:val="GazetteListAlpha"/>
        <w:numPr>
          <w:ilvl w:val="0"/>
          <w:numId w:val="145"/>
        </w:numPr>
        <w:ind w:left="453" w:hanging="340"/>
      </w:pPr>
      <w:r w:rsidRPr="00AB7C26">
        <w:t>not</w:t>
      </w:r>
      <w:r w:rsidRPr="00AB7C26" w:rsidDel="003F7655">
        <w:t xml:space="preserve"> satisfied </w:t>
      </w:r>
      <w:r w:rsidRPr="00AB7C26">
        <w:t>the approved labels for containers for veterinary chemical products containing malathion listed in Attachment A meet the labelling criteria</w:t>
      </w:r>
    </w:p>
    <w:p w14:paraId="03B509F1" w14:textId="149AB128" w:rsidR="00F53A76" w:rsidRPr="00AB7C26" w:rsidRDefault="00F53A76">
      <w:pPr>
        <w:pStyle w:val="GazetteListAlpha"/>
        <w:numPr>
          <w:ilvl w:val="0"/>
          <w:numId w:val="145"/>
        </w:numPr>
        <w:ind w:left="453" w:hanging="340"/>
      </w:pPr>
      <w:r w:rsidRPr="00AB7C26" w:rsidDel="003F7655">
        <w:lastRenderedPageBreak/>
        <w:t>satisfied</w:t>
      </w:r>
      <w:r w:rsidRPr="00AB7C26">
        <w:t xml:space="preserve"> </w:t>
      </w:r>
      <w:r w:rsidRPr="00AB7C26" w:rsidDel="003F7655">
        <w:t>that the particulars of the</w:t>
      </w:r>
      <w:r w:rsidRPr="00AB7C26">
        <w:t xml:space="preserve"> registered veterinary chemical products containing malathion and</w:t>
      </w:r>
      <w:r w:rsidRPr="00AB7C26" w:rsidDel="003F7655">
        <w:t xml:space="preserve"> </w:t>
      </w:r>
      <w:r w:rsidRPr="00AB7C26">
        <w:t>associated label approvals</w:t>
      </w:r>
      <w:r w:rsidRPr="00AB7C26" w:rsidDel="003F7655">
        <w:t xml:space="preserve"> </w:t>
      </w:r>
      <w:r w:rsidRPr="00AB7C26">
        <w:t xml:space="preserve">listed in Attachment A </w:t>
      </w:r>
      <w:r w:rsidRPr="00AB7C26" w:rsidDel="003F7655">
        <w:t xml:space="preserve">can be varied </w:t>
      </w:r>
      <w:r w:rsidRPr="00AB7C26">
        <w:t xml:space="preserve">as detailed in the proposed label at Attachment C to </w:t>
      </w:r>
      <w:r w:rsidRPr="00AB7C26" w:rsidDel="003F7655">
        <w:t xml:space="preserve">allow the </w:t>
      </w:r>
      <w:r w:rsidRPr="00AB7C26">
        <w:t>label approvals and the chemical product registrations to be affirmed</w:t>
      </w:r>
      <w:r w:rsidRPr="00AB7C26" w:rsidDel="003F7655">
        <w:t>.</w:t>
      </w:r>
    </w:p>
    <w:p w14:paraId="534B11C1" w14:textId="7EF61A80" w:rsidR="00F53A76" w:rsidRPr="00AB7C26" w:rsidRDefault="00F53A76">
      <w:pPr>
        <w:pStyle w:val="GazetteListAlpha"/>
        <w:numPr>
          <w:ilvl w:val="0"/>
          <w:numId w:val="145"/>
        </w:numPr>
        <w:ind w:left="453" w:hanging="340"/>
      </w:pPr>
      <w:r w:rsidRPr="00AB7C26">
        <w:t>Consequently, the APVMA proposes to:</w:t>
      </w:r>
    </w:p>
    <w:p w14:paraId="01F50397" w14:textId="77777777" w:rsidR="00F53A76" w:rsidRPr="00AB7C26" w:rsidRDefault="00F53A76">
      <w:pPr>
        <w:pStyle w:val="GazetteListRomanNumeral"/>
        <w:numPr>
          <w:ilvl w:val="0"/>
          <w:numId w:val="166"/>
        </w:numPr>
        <w:ind w:left="454" w:hanging="284"/>
      </w:pPr>
      <w:r w:rsidRPr="00AB7C26">
        <w:t>VARY the relevant particulars of registration of veterinary chemical products containing malathion and the label approvals for those products listed in Attachment A, as set out in Attachment C; and then</w:t>
      </w:r>
    </w:p>
    <w:p w14:paraId="43754292" w14:textId="1CB54188" w:rsidR="00AB7C26" w:rsidRDefault="00F53A76" w:rsidP="00CC50C5">
      <w:pPr>
        <w:pStyle w:val="GazetteListRomanNumeral"/>
        <w:numPr>
          <w:ilvl w:val="0"/>
          <w:numId w:val="166"/>
        </w:numPr>
        <w:ind w:left="454" w:hanging="284"/>
        <w:sectPr w:rsidR="00AB7C26" w:rsidSect="00CB73E0">
          <w:pgSz w:w="11906" w:h="16838"/>
          <w:pgMar w:top="1440" w:right="1134" w:bottom="1440" w:left="1134" w:header="794" w:footer="737" w:gutter="0"/>
          <w:cols w:space="708"/>
          <w:docGrid w:linePitch="360"/>
        </w:sectPr>
      </w:pPr>
      <w:r w:rsidRPr="00AB7C26">
        <w:t>AFFIRM the listed veterinary chemical product registrations and the label approvals (as varied) in Attachment A.</w:t>
      </w:r>
      <w:bookmarkEnd w:id="85"/>
      <w:bookmarkEnd w:id="89"/>
    </w:p>
    <w:p w14:paraId="2C83128F" w14:textId="73AB4916" w:rsidR="00F53A76" w:rsidRPr="00AB7C26" w:rsidRDefault="00F53A76" w:rsidP="00AB7C26">
      <w:pPr>
        <w:pStyle w:val="GazetteHeading1"/>
      </w:pPr>
      <w:bookmarkStart w:id="115" w:name="_Toc120000821"/>
      <w:r w:rsidRPr="00AB7C26">
        <w:lastRenderedPageBreak/>
        <w:t xml:space="preserve">Attachment C: Sample </w:t>
      </w:r>
      <w:r w:rsidR="00A61754" w:rsidRPr="00AB7C26">
        <w:t>malathion labels</w:t>
      </w:r>
      <w:bookmarkEnd w:id="115"/>
    </w:p>
    <w:p w14:paraId="3B6BD29D" w14:textId="6948C4DD" w:rsidR="00F53A76" w:rsidRPr="00F53A76" w:rsidRDefault="00F53A76" w:rsidP="00AB7C26">
      <w:pPr>
        <w:pStyle w:val="GazetteHeading2"/>
      </w:pPr>
      <w:bookmarkStart w:id="116" w:name="_Toc94611232"/>
      <w:bookmarkStart w:id="117" w:name="_Toc99457527"/>
      <w:r w:rsidRPr="00F53A76">
        <w:t xml:space="preserve">Agricultural </w:t>
      </w:r>
      <w:r w:rsidR="00720150" w:rsidRPr="00F53A76">
        <w:t>chemical product sample labels</w:t>
      </w:r>
      <w:bookmarkEnd w:id="116"/>
      <w:bookmarkEnd w:id="117"/>
    </w:p>
    <w:p w14:paraId="327BA2A2" w14:textId="44B912DD" w:rsidR="00F53A76" w:rsidRPr="00AB7C26" w:rsidRDefault="00F53A76" w:rsidP="00AB7C26">
      <w:pPr>
        <w:pStyle w:val="GazetteHeading3"/>
      </w:pPr>
      <w:bookmarkStart w:id="118" w:name="_Toc94611233"/>
      <w:bookmarkStart w:id="119" w:name="_Toc99457528"/>
      <w:bookmarkStart w:id="120" w:name="_Toc94611234"/>
      <w:bookmarkStart w:id="121" w:name="_Toc99457529"/>
      <w:r w:rsidRPr="00AB7C26">
        <w:t>Malathion 1000</w:t>
      </w:r>
      <w:r w:rsidR="00BD514F">
        <w:t> </w:t>
      </w:r>
      <w:r w:rsidRPr="00AB7C26">
        <w:t xml:space="preserve">g/L </w:t>
      </w:r>
      <w:r w:rsidR="002F3885" w:rsidRPr="00AB7C26">
        <w:t>emulsifiable concentrate</w:t>
      </w:r>
      <w:r w:rsidRPr="00AB7C26">
        <w:t xml:space="preserve"> </w:t>
      </w:r>
      <w:r w:rsidR="00AB7C26">
        <w:t>–</w:t>
      </w:r>
      <w:r w:rsidRPr="00AB7C26">
        <w:t xml:space="preserve"> 62194</w:t>
      </w:r>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65"/>
        <w:gridCol w:w="578"/>
        <w:gridCol w:w="5948"/>
      </w:tblGrid>
      <w:tr w:rsidR="00F53A76" w:rsidRPr="00F53A76" w14:paraId="53A4E6AC" w14:textId="77777777" w:rsidTr="00AB7C26">
        <w:tc>
          <w:tcPr>
            <w:tcW w:w="954" w:type="pct"/>
          </w:tcPr>
          <w:p w14:paraId="4C1AF346" w14:textId="4CB89A52" w:rsidR="00F53A76" w:rsidRPr="00F53A76" w:rsidRDefault="00AB7C26" w:rsidP="00AB7C26">
            <w:pPr>
              <w:pStyle w:val="GazetteTableHeading"/>
            </w:pPr>
            <w:r w:rsidRPr="00F53A76">
              <w:t>Signal heading:</w:t>
            </w:r>
          </w:p>
        </w:tc>
        <w:tc>
          <w:tcPr>
            <w:tcW w:w="4046" w:type="pct"/>
            <w:gridSpan w:val="3"/>
          </w:tcPr>
          <w:p w14:paraId="40F396C7" w14:textId="77777777" w:rsidR="00F53A76" w:rsidRPr="00F53A76" w:rsidRDefault="00F53A76" w:rsidP="00AB7C26">
            <w:pPr>
              <w:pStyle w:val="GazetteTableText"/>
            </w:pPr>
            <w:r w:rsidRPr="00F53A76">
              <w:t>POISON</w:t>
            </w:r>
          </w:p>
          <w:p w14:paraId="5BEC1BAB" w14:textId="77777777" w:rsidR="00F53A76" w:rsidRPr="00F53A76" w:rsidRDefault="00F53A76" w:rsidP="00AB7C26">
            <w:pPr>
              <w:pStyle w:val="GazetteTableText"/>
            </w:pPr>
            <w:r w:rsidRPr="00F53A76">
              <w:t>KEEP OUT OF REACH OF CHILDREN</w:t>
            </w:r>
          </w:p>
          <w:p w14:paraId="0BEE64FD" w14:textId="77777777" w:rsidR="00F53A76" w:rsidRPr="00F53A76" w:rsidRDefault="00F53A76" w:rsidP="00AB7C26">
            <w:pPr>
              <w:pStyle w:val="GazetteTableText"/>
            </w:pPr>
            <w:r w:rsidRPr="00F53A76">
              <w:t>READ SAFETY DIRECTIONS BEFORE OPENING OR USING</w:t>
            </w:r>
          </w:p>
        </w:tc>
      </w:tr>
      <w:tr w:rsidR="00F53A76" w:rsidRPr="00F53A76" w14:paraId="15F37DB1" w14:textId="77777777" w:rsidTr="00AB7C26">
        <w:tc>
          <w:tcPr>
            <w:tcW w:w="954" w:type="pct"/>
          </w:tcPr>
          <w:p w14:paraId="78322721" w14:textId="1699AF01" w:rsidR="00F53A76" w:rsidRPr="00F53A76" w:rsidRDefault="00AB7C26" w:rsidP="00AB7C26">
            <w:pPr>
              <w:pStyle w:val="GazetteTableHeading"/>
            </w:pPr>
            <w:r w:rsidRPr="00F53A76">
              <w:t>Product name:</w:t>
            </w:r>
          </w:p>
        </w:tc>
        <w:tc>
          <w:tcPr>
            <w:tcW w:w="4046" w:type="pct"/>
            <w:gridSpan w:val="3"/>
          </w:tcPr>
          <w:p w14:paraId="3714043E" w14:textId="4A43D9B8" w:rsidR="00F53A76" w:rsidRPr="00F53A76" w:rsidRDefault="002F3885" w:rsidP="00AB7C26">
            <w:pPr>
              <w:pStyle w:val="GazetteTableText"/>
            </w:pPr>
            <w:r w:rsidRPr="00F53A76">
              <w:t>Fyfanon</w:t>
            </w:r>
            <w:r w:rsidR="00F53A76" w:rsidRPr="00F53A76">
              <w:t xml:space="preserve"> 1000 EC </w:t>
            </w:r>
            <w:r w:rsidRPr="00F53A76">
              <w:t>Insecticide</w:t>
            </w:r>
          </w:p>
        </w:tc>
      </w:tr>
      <w:tr w:rsidR="00F53A76" w:rsidRPr="00F53A76" w14:paraId="11C5447D" w14:textId="77777777" w:rsidTr="00AB7C26">
        <w:tc>
          <w:tcPr>
            <w:tcW w:w="954" w:type="pct"/>
          </w:tcPr>
          <w:p w14:paraId="3929A77F" w14:textId="7685EA68" w:rsidR="00F53A76" w:rsidRPr="00F53A76" w:rsidRDefault="00AB7C26" w:rsidP="00AB7C26">
            <w:pPr>
              <w:pStyle w:val="GazetteTableHeading"/>
            </w:pPr>
            <w:r w:rsidRPr="00F53A76">
              <w:t>Constituent statement:</w:t>
            </w:r>
          </w:p>
        </w:tc>
        <w:tc>
          <w:tcPr>
            <w:tcW w:w="4046" w:type="pct"/>
            <w:gridSpan w:val="3"/>
          </w:tcPr>
          <w:p w14:paraId="0E0B95D2" w14:textId="673A896C" w:rsidR="00F53A76" w:rsidRPr="00F53A76" w:rsidRDefault="00F53A76" w:rsidP="00AB7C26">
            <w:pPr>
              <w:pStyle w:val="GazetteTableText"/>
            </w:pPr>
            <w:r w:rsidRPr="00F53A76">
              <w:t>1000</w:t>
            </w:r>
            <w:r w:rsidR="00BD514F">
              <w:t> </w:t>
            </w:r>
            <w:r w:rsidRPr="00F53A76">
              <w:t>g/L malathion</w:t>
            </w:r>
          </w:p>
          <w:p w14:paraId="48F59E43" w14:textId="5373BE86" w:rsidR="00F53A76" w:rsidRPr="00F53A76" w:rsidRDefault="00F53A76" w:rsidP="00AB7C26">
            <w:pPr>
              <w:pStyle w:val="GazetteTableText"/>
            </w:pPr>
            <w:r w:rsidRPr="00F53A76">
              <w:t>An anticholinesterase compound</w:t>
            </w:r>
          </w:p>
        </w:tc>
      </w:tr>
      <w:tr w:rsidR="00F53A76" w:rsidRPr="00F53A76" w14:paraId="4E638CB3" w14:textId="77777777" w:rsidTr="00BD514F">
        <w:tc>
          <w:tcPr>
            <w:tcW w:w="954" w:type="pct"/>
          </w:tcPr>
          <w:p w14:paraId="57E12236" w14:textId="4071887A" w:rsidR="00F53A76" w:rsidRPr="00F53A76" w:rsidRDefault="00F53A76" w:rsidP="00AB7C26">
            <w:pPr>
              <w:pStyle w:val="GazetteTableHeading"/>
            </w:pPr>
            <w:r w:rsidRPr="00F53A76">
              <w:t xml:space="preserve">Mode of </w:t>
            </w:r>
            <w:r w:rsidR="00AB7C26">
              <w:t>a</w:t>
            </w:r>
            <w:r w:rsidRPr="00F53A76">
              <w:t>ction:</w:t>
            </w:r>
          </w:p>
        </w:tc>
        <w:tc>
          <w:tcPr>
            <w:tcW w:w="657" w:type="pct"/>
            <w:vAlign w:val="center"/>
          </w:tcPr>
          <w:p w14:paraId="72EA514C" w14:textId="5026C1F3" w:rsidR="00F53A76" w:rsidRPr="00F53A76" w:rsidRDefault="002F3885" w:rsidP="00BD514F">
            <w:pPr>
              <w:pStyle w:val="GazetteTableText"/>
            </w:pPr>
            <w:r w:rsidRPr="00F53A76">
              <w:t>Group</w:t>
            </w:r>
          </w:p>
        </w:tc>
        <w:tc>
          <w:tcPr>
            <w:tcW w:w="300" w:type="pct"/>
            <w:shd w:val="clear" w:color="auto" w:fill="000000"/>
            <w:vAlign w:val="center"/>
          </w:tcPr>
          <w:p w14:paraId="223DCF17" w14:textId="77777777" w:rsidR="00F53A76" w:rsidRPr="00F53A76" w:rsidRDefault="00F53A76" w:rsidP="00BD514F">
            <w:pPr>
              <w:rPr>
                <w:lang w:eastAsia="en-AU"/>
              </w:rPr>
            </w:pPr>
            <w:r w:rsidRPr="00F53A76">
              <w:rPr>
                <w:lang w:eastAsia="en-AU"/>
              </w:rPr>
              <w:t>1B</w:t>
            </w:r>
          </w:p>
        </w:tc>
        <w:tc>
          <w:tcPr>
            <w:tcW w:w="3090" w:type="pct"/>
            <w:vAlign w:val="center"/>
          </w:tcPr>
          <w:p w14:paraId="383E7036" w14:textId="68C7B0C3" w:rsidR="00F53A76" w:rsidRPr="00F53A76" w:rsidRDefault="00F53A76" w:rsidP="00BD514F">
            <w:pPr>
              <w:pStyle w:val="GazetteTableText"/>
            </w:pPr>
            <w:r w:rsidRPr="00F53A76">
              <w:t>Insecticide</w:t>
            </w:r>
          </w:p>
        </w:tc>
      </w:tr>
      <w:tr w:rsidR="00F53A76" w:rsidRPr="00F53A76" w14:paraId="321F02B8" w14:textId="77777777" w:rsidTr="00AB7C26">
        <w:tc>
          <w:tcPr>
            <w:tcW w:w="954" w:type="pct"/>
          </w:tcPr>
          <w:p w14:paraId="5C199AFF" w14:textId="43664160" w:rsidR="00F53A76" w:rsidRPr="00F53A76" w:rsidRDefault="00F53A76" w:rsidP="00AB7C26">
            <w:pPr>
              <w:pStyle w:val="GazetteTableHeading"/>
            </w:pPr>
            <w:r w:rsidRPr="00F53A76">
              <w:t xml:space="preserve">Statement of </w:t>
            </w:r>
            <w:r w:rsidR="00AB7C26">
              <w:t>c</w:t>
            </w:r>
            <w:r w:rsidRPr="00F53A76">
              <w:t>laims:</w:t>
            </w:r>
          </w:p>
        </w:tc>
        <w:tc>
          <w:tcPr>
            <w:tcW w:w="4046" w:type="pct"/>
            <w:gridSpan w:val="3"/>
          </w:tcPr>
          <w:p w14:paraId="5D5C1F06" w14:textId="2F3299DC" w:rsidR="00F53A76" w:rsidRPr="00F53A76" w:rsidRDefault="00F53A76" w:rsidP="00AB7C26">
            <w:pPr>
              <w:pStyle w:val="GazetteTableText"/>
            </w:pPr>
            <w:r w:rsidRPr="00F53A76">
              <w:t xml:space="preserve">Controls adult mosquitoes, Queensland fruit fly and chewing and sucking insect pests of </w:t>
            </w:r>
            <w:r w:rsidR="00AB7C26" w:rsidRPr="00F53A76">
              <w:t xml:space="preserve">citrus, grape vines, lucerne, oilseed crops, ornamentals, pastures, peas, pome and stone fruits, tobacco and vegetables </w:t>
            </w:r>
            <w:r w:rsidRPr="00F53A76">
              <w:t xml:space="preserve">as specified in the Directions for </w:t>
            </w:r>
            <w:r w:rsidR="00BD514F" w:rsidRPr="00F53A76">
              <w:t>u</w:t>
            </w:r>
            <w:r w:rsidRPr="00F53A76">
              <w:t>se table.</w:t>
            </w:r>
          </w:p>
        </w:tc>
      </w:tr>
      <w:tr w:rsidR="00F53A76" w:rsidRPr="00F53A76" w14:paraId="3711F1E3" w14:textId="77777777" w:rsidTr="00AB7C26">
        <w:tc>
          <w:tcPr>
            <w:tcW w:w="954" w:type="pct"/>
          </w:tcPr>
          <w:p w14:paraId="6AB82901" w14:textId="2232A717" w:rsidR="00F53A76" w:rsidRPr="00F53A76" w:rsidRDefault="00F53A76" w:rsidP="00AB7C26">
            <w:pPr>
              <w:pStyle w:val="GazetteTableHeading"/>
            </w:pPr>
            <w:r w:rsidRPr="00F53A76">
              <w:t xml:space="preserve">Net </w:t>
            </w:r>
            <w:r w:rsidR="00AB7C26">
              <w:t>c</w:t>
            </w:r>
            <w:r w:rsidRPr="00F53A76">
              <w:t>ontents:</w:t>
            </w:r>
          </w:p>
        </w:tc>
        <w:tc>
          <w:tcPr>
            <w:tcW w:w="4046" w:type="pct"/>
            <w:gridSpan w:val="3"/>
          </w:tcPr>
          <w:p w14:paraId="3609F53D" w14:textId="0E3B6B44" w:rsidR="00F53A76" w:rsidRPr="00F53A76" w:rsidRDefault="00F53A76" w:rsidP="00AB7C26">
            <w:pPr>
              <w:pStyle w:val="GazetteTableText"/>
            </w:pPr>
            <w:r w:rsidRPr="00F53A76">
              <w:t>5</w:t>
            </w:r>
            <w:r w:rsidR="00BD514F">
              <w:t> </w:t>
            </w:r>
            <w:r w:rsidRPr="00F53A76">
              <w:t>L, 20</w:t>
            </w:r>
            <w:r w:rsidR="00BD514F">
              <w:t> </w:t>
            </w:r>
            <w:r w:rsidRPr="00F53A76">
              <w:t>L</w:t>
            </w:r>
          </w:p>
        </w:tc>
      </w:tr>
      <w:tr w:rsidR="00F53A76" w:rsidRPr="00F53A76" w14:paraId="730F107A" w14:textId="77777777" w:rsidTr="00AB7C26">
        <w:tc>
          <w:tcPr>
            <w:tcW w:w="954" w:type="pct"/>
          </w:tcPr>
          <w:p w14:paraId="46796B4E" w14:textId="77777777" w:rsidR="00F53A76" w:rsidRPr="00F53A76" w:rsidRDefault="00F53A76" w:rsidP="00AB7C26">
            <w:pPr>
              <w:pStyle w:val="GazetteTableHeading"/>
            </w:pPr>
            <w:r w:rsidRPr="00F53A76">
              <w:t>Restraints:</w:t>
            </w:r>
          </w:p>
        </w:tc>
        <w:tc>
          <w:tcPr>
            <w:tcW w:w="4046" w:type="pct"/>
            <w:gridSpan w:val="3"/>
          </w:tcPr>
          <w:p w14:paraId="3B166102" w14:textId="77777777" w:rsidR="00F53A76" w:rsidRPr="00F53A76" w:rsidRDefault="00F53A76" w:rsidP="00AB7C26">
            <w:pPr>
              <w:pStyle w:val="GazetteTableText"/>
            </w:pPr>
            <w:r w:rsidRPr="00F53A76">
              <w:t>DO NOT apply directly to water.</w:t>
            </w:r>
          </w:p>
          <w:p w14:paraId="6494631D" w14:textId="77777777" w:rsidR="00F53A76" w:rsidRPr="00F53A76" w:rsidRDefault="00F53A76" w:rsidP="00AB7C26">
            <w:pPr>
              <w:pStyle w:val="GazetteTableText"/>
            </w:pPr>
            <w:r w:rsidRPr="00F53A76">
              <w:t>DO NOT use open mixing and loading systems for aerial application (use closed mixing and loading only).</w:t>
            </w:r>
          </w:p>
          <w:p w14:paraId="2BAB4420" w14:textId="182A4669" w:rsidR="00F53A76" w:rsidRPr="00F53A76" w:rsidRDefault="00F53A76" w:rsidP="00AB7C26">
            <w:pPr>
              <w:pStyle w:val="GazetteTableText"/>
            </w:pPr>
            <w:r w:rsidRPr="00F53A76">
              <w:t>DO NOT use open cabs for air blast application.</w:t>
            </w:r>
          </w:p>
          <w:p w14:paraId="03959438" w14:textId="5ACB9918" w:rsidR="00F53A76" w:rsidRPr="00F53A76" w:rsidRDefault="00F53A76" w:rsidP="00AB7C26">
            <w:pPr>
              <w:pStyle w:val="GazetteTableText"/>
            </w:pPr>
            <w:r w:rsidRPr="00F53A76">
              <w:t xml:space="preserve">DO NOT use </w:t>
            </w:r>
            <w:r w:rsidR="00AB7C26" w:rsidRPr="00F53A76">
              <w:t>backpack</w:t>
            </w:r>
            <w:r w:rsidRPr="00F53A76">
              <w:t xml:space="preserve"> ULV misters/cold foggers.</w:t>
            </w:r>
          </w:p>
          <w:p w14:paraId="1C63E2DE" w14:textId="77777777" w:rsidR="00F53A76" w:rsidRPr="00F53A76" w:rsidRDefault="00F53A76" w:rsidP="00AB7C26">
            <w:pPr>
              <w:pStyle w:val="GazetteTableText"/>
            </w:pPr>
            <w:r w:rsidRPr="00F53A76">
              <w:t>SPRAY DRIFT RESTRAINTS:</w:t>
            </w:r>
          </w:p>
          <w:p w14:paraId="3F030CCE" w14:textId="77777777" w:rsidR="00F53A76" w:rsidRPr="00F53A76" w:rsidRDefault="00F53A76" w:rsidP="00AB7C26">
            <w:pPr>
              <w:pStyle w:val="GazetteTableText"/>
            </w:pPr>
            <w:r w:rsidRPr="00F53A76">
              <w:t>[See below]</w:t>
            </w:r>
          </w:p>
        </w:tc>
      </w:tr>
      <w:tr w:rsidR="00F53A76" w:rsidRPr="00F53A76" w14:paraId="4B8AFF5D" w14:textId="77777777" w:rsidTr="00AB7C26">
        <w:tc>
          <w:tcPr>
            <w:tcW w:w="954" w:type="pct"/>
          </w:tcPr>
          <w:p w14:paraId="23F809C4" w14:textId="5494D126" w:rsidR="00F53A76" w:rsidRPr="00F53A76" w:rsidRDefault="00F53A76" w:rsidP="00AB7C26">
            <w:pPr>
              <w:pStyle w:val="GazetteTableHeading"/>
            </w:pPr>
            <w:r w:rsidRPr="00F53A76">
              <w:t xml:space="preserve">Other </w:t>
            </w:r>
            <w:r w:rsidR="00AB7C26">
              <w:t>l</w:t>
            </w:r>
            <w:r w:rsidRPr="00F53A76">
              <w:t>imitations:</w:t>
            </w:r>
          </w:p>
        </w:tc>
        <w:tc>
          <w:tcPr>
            <w:tcW w:w="4046" w:type="pct"/>
            <w:gridSpan w:val="3"/>
          </w:tcPr>
          <w:p w14:paraId="7D9B57FA" w14:textId="77777777" w:rsidR="00F53A76" w:rsidRPr="00F53A76" w:rsidRDefault="00F53A76" w:rsidP="00AB7C26">
            <w:pPr>
              <w:pStyle w:val="GazetteTableText"/>
            </w:pPr>
          </w:p>
        </w:tc>
      </w:tr>
      <w:tr w:rsidR="00F53A76" w:rsidRPr="00F53A76" w14:paraId="50F2E1EC" w14:textId="77777777" w:rsidTr="00AB7C26">
        <w:tc>
          <w:tcPr>
            <w:tcW w:w="954" w:type="pct"/>
          </w:tcPr>
          <w:p w14:paraId="2E738234" w14:textId="4A230357" w:rsidR="00F53A76" w:rsidRPr="00F53A76" w:rsidRDefault="00F53A76" w:rsidP="00AB7C26">
            <w:pPr>
              <w:pStyle w:val="GazetteTableHeading"/>
            </w:pPr>
            <w:r w:rsidRPr="00F53A76">
              <w:t xml:space="preserve">Withholding </w:t>
            </w:r>
            <w:r w:rsidR="00AB7C26">
              <w:t>p</w:t>
            </w:r>
            <w:r w:rsidRPr="00F53A76">
              <w:t>eriod:</w:t>
            </w:r>
          </w:p>
        </w:tc>
        <w:tc>
          <w:tcPr>
            <w:tcW w:w="4046" w:type="pct"/>
            <w:gridSpan w:val="3"/>
          </w:tcPr>
          <w:p w14:paraId="2056E28E" w14:textId="2D610258" w:rsidR="00F53A76" w:rsidRPr="00F53A76" w:rsidRDefault="00F53A76" w:rsidP="00AB7C26">
            <w:pPr>
              <w:pStyle w:val="GazetteTableText"/>
            </w:pPr>
            <w:r w:rsidRPr="00F53A76">
              <w:t>Cereals, rice, lucerne, pastures, forage crops:</w:t>
            </w:r>
          </w:p>
          <w:p w14:paraId="403E1703" w14:textId="61073EB0" w:rsidR="00F53A76" w:rsidRPr="00F53A76" w:rsidRDefault="00F53A76" w:rsidP="00AB7C26">
            <w:pPr>
              <w:pStyle w:val="GazetteTableText"/>
            </w:pPr>
            <w:r w:rsidRPr="00F53A76">
              <w:t>DO NOT GRAZE OR CUT FOR STOCK FOOD FOR 1 DAY AFTER APPLICATION.</w:t>
            </w:r>
          </w:p>
          <w:p w14:paraId="5636A798" w14:textId="39405B0A" w:rsidR="00F53A76" w:rsidRPr="00F53A76" w:rsidRDefault="00F53A76" w:rsidP="00AB7C26">
            <w:pPr>
              <w:pStyle w:val="GazetteTableText"/>
            </w:pPr>
            <w:r w:rsidRPr="00F53A76">
              <w:t>DO NOT HARVEST FOR 1 DAY AFTER APPLICATION.</w:t>
            </w:r>
          </w:p>
          <w:p w14:paraId="09C84A30" w14:textId="413B6C43" w:rsidR="00F53A76" w:rsidRPr="00F53A76" w:rsidRDefault="00F53A76" w:rsidP="00AB7C26">
            <w:pPr>
              <w:pStyle w:val="GazetteTableText"/>
            </w:pPr>
            <w:r w:rsidRPr="00F53A76">
              <w:t>Canola (rapeseed), sunflower:</w:t>
            </w:r>
          </w:p>
          <w:p w14:paraId="63D2D05A" w14:textId="354EF897" w:rsidR="00F53A76" w:rsidRPr="00F53A76" w:rsidRDefault="00F53A76" w:rsidP="00AB7C26">
            <w:pPr>
              <w:pStyle w:val="GazetteTableText"/>
            </w:pPr>
            <w:r w:rsidRPr="00F53A76">
              <w:t>DO NOT GRAZE OR CUT FOR STOCK FOOD FOR 3 DAYS AFTER APPLICATION.</w:t>
            </w:r>
          </w:p>
          <w:p w14:paraId="146B9AD4" w14:textId="1E76413A" w:rsidR="00F53A76" w:rsidRPr="00F53A76" w:rsidRDefault="00F53A76" w:rsidP="00AB7C26">
            <w:pPr>
              <w:pStyle w:val="GazetteTableText"/>
            </w:pPr>
            <w:r w:rsidRPr="00F53A76">
              <w:t>DO NOT HARVEST FOR 3 DAYS AFTER APPLICATION.</w:t>
            </w:r>
          </w:p>
          <w:p w14:paraId="7F1F67B7" w14:textId="301DACF5" w:rsidR="00F53A76" w:rsidRPr="00F53A76" w:rsidRDefault="00F53A76" w:rsidP="00AB7C26">
            <w:pPr>
              <w:pStyle w:val="GazetteTableText"/>
            </w:pPr>
            <w:r w:rsidRPr="00F53A76">
              <w:t>Fruit, vegetables:</w:t>
            </w:r>
          </w:p>
          <w:p w14:paraId="72DADA3A" w14:textId="77777777" w:rsidR="00F53A76" w:rsidRPr="00F53A76" w:rsidRDefault="00F53A76" w:rsidP="00AB7C26">
            <w:pPr>
              <w:pStyle w:val="GazetteTableText"/>
            </w:pPr>
            <w:r w:rsidRPr="00F53A76">
              <w:t>DO NOT HARVEST FOR 3 DAYS AFTER APPLICATION.</w:t>
            </w:r>
          </w:p>
        </w:tc>
      </w:tr>
      <w:tr w:rsidR="00F53A76" w:rsidRPr="00F53A76" w14:paraId="7A152234" w14:textId="77777777" w:rsidTr="00AB7C26">
        <w:tc>
          <w:tcPr>
            <w:tcW w:w="954" w:type="pct"/>
          </w:tcPr>
          <w:p w14:paraId="10D20882" w14:textId="6FEB0FB5" w:rsidR="00F53A76" w:rsidRPr="00F53A76" w:rsidRDefault="00F53A76" w:rsidP="00AB7C26">
            <w:pPr>
              <w:pStyle w:val="GazetteTableHeading"/>
            </w:pPr>
            <w:r w:rsidRPr="00F53A76">
              <w:t xml:space="preserve">Trade </w:t>
            </w:r>
            <w:r w:rsidR="00AB7C26">
              <w:t>a</w:t>
            </w:r>
            <w:r w:rsidRPr="00F53A76">
              <w:t>dvice:</w:t>
            </w:r>
          </w:p>
        </w:tc>
        <w:tc>
          <w:tcPr>
            <w:tcW w:w="4046" w:type="pct"/>
            <w:gridSpan w:val="3"/>
          </w:tcPr>
          <w:p w14:paraId="649D1AAC" w14:textId="77777777" w:rsidR="00F53A76" w:rsidRPr="00F53A76" w:rsidRDefault="00F53A76" w:rsidP="00AB7C26">
            <w:pPr>
              <w:pStyle w:val="GazetteTableText"/>
            </w:pPr>
          </w:p>
        </w:tc>
      </w:tr>
      <w:tr w:rsidR="00F53A76" w:rsidRPr="00F53A76" w14:paraId="7448B2CF" w14:textId="77777777" w:rsidTr="00AB7C26">
        <w:tc>
          <w:tcPr>
            <w:tcW w:w="954" w:type="pct"/>
          </w:tcPr>
          <w:p w14:paraId="17CE3069" w14:textId="54AD7AE6" w:rsidR="00F53A76" w:rsidRPr="00F53A76" w:rsidRDefault="00F53A76" w:rsidP="00AB7C26">
            <w:pPr>
              <w:pStyle w:val="GazetteTableHeading"/>
            </w:pPr>
            <w:r w:rsidRPr="00F53A76">
              <w:t xml:space="preserve">General </w:t>
            </w:r>
            <w:r w:rsidR="00AB7C26">
              <w:t>i</w:t>
            </w:r>
            <w:r w:rsidRPr="00F53A76">
              <w:t>nstructions:</w:t>
            </w:r>
          </w:p>
        </w:tc>
        <w:tc>
          <w:tcPr>
            <w:tcW w:w="4046" w:type="pct"/>
            <w:gridSpan w:val="3"/>
          </w:tcPr>
          <w:p w14:paraId="688899F2" w14:textId="45B715F2" w:rsidR="00F53A76" w:rsidRPr="00F53A76" w:rsidRDefault="002F3885" w:rsidP="00AB7C26">
            <w:pPr>
              <w:pStyle w:val="GazetteTableText"/>
            </w:pPr>
            <w:r w:rsidRPr="00F53A76">
              <w:t>Fyfanon</w:t>
            </w:r>
            <w:r w:rsidR="00F53A76" w:rsidRPr="00F53A76">
              <w:t xml:space="preserve"> is a contact insecticide and only partial control will be achieved if insects are protected from spray by dense foliage or if spray coverage is inadequate. All vehicles should be removed from areas to be sprayed as paintwork may be damaged.</w:t>
            </w:r>
          </w:p>
          <w:p w14:paraId="5B86D777" w14:textId="77777777" w:rsidR="00F53A76" w:rsidRPr="00F53A76" w:rsidRDefault="00F53A76" w:rsidP="00AB7C26">
            <w:pPr>
              <w:pStyle w:val="GazetteTableText"/>
            </w:pPr>
            <w:r w:rsidRPr="00F53A76">
              <w:t>MIXING</w:t>
            </w:r>
          </w:p>
          <w:p w14:paraId="5A5511D5" w14:textId="320F7A3E" w:rsidR="00F53A76" w:rsidRPr="00F53A76" w:rsidRDefault="00F53A76" w:rsidP="00AB7C26">
            <w:pPr>
              <w:pStyle w:val="GazetteTableText"/>
            </w:pPr>
            <w:r w:rsidRPr="00F53A76">
              <w:t>When mixing this product with water, good tank agitation must be maintained throughout the mixing and spraying operation.</w:t>
            </w:r>
          </w:p>
          <w:p w14:paraId="0C9A04BB" w14:textId="77777777" w:rsidR="00F53A76" w:rsidRPr="00F53A76" w:rsidRDefault="00F53A76" w:rsidP="00AB7C26">
            <w:pPr>
              <w:pStyle w:val="GazetteTableText"/>
            </w:pPr>
            <w:r w:rsidRPr="00F53A76">
              <w:t>APPLICATION</w:t>
            </w:r>
          </w:p>
          <w:p w14:paraId="62A7628F" w14:textId="19E598FE" w:rsidR="00F53A76" w:rsidRPr="00F53A76" w:rsidRDefault="00F53A76" w:rsidP="00AB7C26">
            <w:pPr>
              <w:pStyle w:val="GazetteTableText"/>
            </w:pPr>
            <w:r w:rsidRPr="00F53A76">
              <w:t>For high volume application on vegetables and row crops apply approximately</w:t>
            </w:r>
            <w:r w:rsidR="00AB7C26">
              <w:t xml:space="preserve"> </w:t>
            </w:r>
            <w:r w:rsidRPr="00F53A76">
              <w:t>1000</w:t>
            </w:r>
            <w:r w:rsidR="00BD514F">
              <w:t> </w:t>
            </w:r>
            <w:r w:rsidRPr="00F53A76">
              <w:t>litres of water/ha. For tree crops apply approximately 2000</w:t>
            </w:r>
            <w:r w:rsidR="00BD514F">
              <w:t> </w:t>
            </w:r>
            <w:r w:rsidR="00BD514F">
              <w:t>l</w:t>
            </w:r>
            <w:r w:rsidRPr="00F53A76">
              <w:t>itres of</w:t>
            </w:r>
            <w:r w:rsidR="00AB7C26">
              <w:t xml:space="preserve"> </w:t>
            </w:r>
            <w:r w:rsidRPr="00F53A76">
              <w:t>water/ha. Apply in high volume, low volume or through mister or aircraft spray</w:t>
            </w:r>
            <w:r w:rsidR="00AB7C26">
              <w:t xml:space="preserve"> </w:t>
            </w:r>
            <w:r w:rsidRPr="00F53A76">
              <w:t>equipment. Thorough uniform coverage is essential for effective insect control.</w:t>
            </w:r>
          </w:p>
          <w:p w14:paraId="3E5511B5" w14:textId="2FF550CF" w:rsidR="00F53A76" w:rsidRPr="00F53A76" w:rsidRDefault="00F53A76" w:rsidP="00AB7C26">
            <w:pPr>
              <w:pStyle w:val="GazetteTableText"/>
            </w:pPr>
            <w:r w:rsidRPr="00F53A76">
              <w:t>This product may be diluted with diesel distillate and used through thermal</w:t>
            </w:r>
            <w:r w:rsidR="00AB7C26">
              <w:t xml:space="preserve"> </w:t>
            </w:r>
            <w:r w:rsidRPr="00F53A76">
              <w:t>fogging machines, or it can be applied undiluted by aircraft or suitable ground</w:t>
            </w:r>
            <w:r w:rsidR="00AB7C26">
              <w:t xml:space="preserve"> </w:t>
            </w:r>
            <w:r w:rsidRPr="00F53A76">
              <w:t>equipment designed for ultra-low volume application.</w:t>
            </w:r>
          </w:p>
          <w:p w14:paraId="60952372" w14:textId="5373C07C" w:rsidR="00F53A76" w:rsidRPr="00F53A76" w:rsidRDefault="00F53A76" w:rsidP="00AB7C26">
            <w:pPr>
              <w:pStyle w:val="GazetteTableText"/>
            </w:pPr>
            <w:r w:rsidRPr="00F53A76">
              <w:t>COMPATIBILITY</w:t>
            </w:r>
          </w:p>
          <w:p w14:paraId="547DAC52" w14:textId="61FE5F8D" w:rsidR="00F53A76" w:rsidRPr="00F53A76" w:rsidRDefault="00F53A76" w:rsidP="00AB7C26">
            <w:pPr>
              <w:pStyle w:val="GazetteTableText"/>
            </w:pPr>
            <w:r w:rsidRPr="00F53A76">
              <w:t>This product is compatible with summer spraying oil which may be added at a rate of 1.3</w:t>
            </w:r>
            <w:r w:rsidR="00BD514F">
              <w:t> </w:t>
            </w:r>
            <w:r w:rsidRPr="00F53A76">
              <w:t>L/100</w:t>
            </w:r>
            <w:r w:rsidR="00BD514F">
              <w:t> </w:t>
            </w:r>
            <w:r w:rsidR="00BD514F">
              <w:t>l</w:t>
            </w:r>
            <w:r w:rsidRPr="00F53A76">
              <w:t>itres of water when recommended.</w:t>
            </w:r>
          </w:p>
        </w:tc>
      </w:tr>
      <w:tr w:rsidR="00F53A76" w:rsidRPr="00F53A76" w14:paraId="072166BE" w14:textId="77777777" w:rsidTr="00AB7C26">
        <w:tc>
          <w:tcPr>
            <w:tcW w:w="954" w:type="pct"/>
          </w:tcPr>
          <w:p w14:paraId="2400940E" w14:textId="4687AEB0" w:rsidR="00F53A76" w:rsidRPr="00F53A76" w:rsidRDefault="00F53A76" w:rsidP="00AB7C26">
            <w:pPr>
              <w:pStyle w:val="GazetteTableHeading"/>
            </w:pPr>
            <w:r w:rsidRPr="00F53A76">
              <w:t xml:space="preserve">Resistance </w:t>
            </w:r>
            <w:r w:rsidR="00AB7C26">
              <w:t>w</w:t>
            </w:r>
            <w:r w:rsidRPr="00F53A76">
              <w:t>arning:</w:t>
            </w:r>
          </w:p>
        </w:tc>
        <w:tc>
          <w:tcPr>
            <w:tcW w:w="4046" w:type="pct"/>
            <w:gridSpan w:val="3"/>
          </w:tcPr>
          <w:p w14:paraId="42571565" w14:textId="671157CF" w:rsidR="00F53A76" w:rsidRPr="00F53A76" w:rsidRDefault="00F53A76" w:rsidP="00AB7C26">
            <w:pPr>
              <w:pStyle w:val="GazetteTableText"/>
            </w:pPr>
            <w:r w:rsidRPr="00F53A76">
              <w:t xml:space="preserve">For insecticide resistance management </w:t>
            </w:r>
            <w:r w:rsidR="002F3885" w:rsidRPr="00F53A76">
              <w:t>Fyfanon</w:t>
            </w:r>
            <w:r w:rsidRPr="00F53A76">
              <w:t xml:space="preserve"> 1000 EC </w:t>
            </w:r>
            <w:r w:rsidR="002F3885" w:rsidRPr="00F53A76">
              <w:t>Insecticide</w:t>
            </w:r>
            <w:r w:rsidRPr="00F53A76">
              <w:t xml:space="preserve"> is a Group 1B insecticide.</w:t>
            </w:r>
          </w:p>
          <w:p w14:paraId="271B8183" w14:textId="6E9A63CC" w:rsidR="00F53A76" w:rsidRPr="00F53A76" w:rsidRDefault="00F53A76" w:rsidP="00AB7C26">
            <w:pPr>
              <w:pStyle w:val="GazetteTableText"/>
            </w:pPr>
            <w:r w:rsidRPr="00F53A76">
              <w:t xml:space="preserve">Some naturally occurring insect biotypes resistant to </w:t>
            </w:r>
            <w:r w:rsidR="002F3885" w:rsidRPr="00F53A76">
              <w:t>Fyfanon</w:t>
            </w:r>
            <w:r w:rsidRPr="00F53A76">
              <w:t xml:space="preserve"> 1000 EC </w:t>
            </w:r>
            <w:r w:rsidR="002F3885" w:rsidRPr="00F53A76">
              <w:t>Insecticide</w:t>
            </w:r>
            <w:r w:rsidRPr="00F53A76">
              <w:t xml:space="preserve"> and other Group 1B insecticides may exist through normal genetic variability in any insect population. The resistant individuals can eventually dominate the insect population if </w:t>
            </w:r>
            <w:r w:rsidR="002F3885" w:rsidRPr="00F53A76">
              <w:t>Fyfanon</w:t>
            </w:r>
            <w:r w:rsidRPr="00F53A76">
              <w:t xml:space="preserve"> 1000 EC </w:t>
            </w:r>
            <w:r w:rsidR="002F3885" w:rsidRPr="00F53A76">
              <w:t>Insecticide</w:t>
            </w:r>
            <w:r w:rsidRPr="00F53A76">
              <w:t xml:space="preserve"> or other Group 1B insecticides are used repeatedly. The effectiveness of </w:t>
            </w:r>
            <w:r w:rsidR="002F3885" w:rsidRPr="00F53A76">
              <w:t>Fyfanon</w:t>
            </w:r>
            <w:r w:rsidRPr="00F53A76">
              <w:t xml:space="preserve"> 1000 EC </w:t>
            </w:r>
            <w:r w:rsidR="002F3885" w:rsidRPr="00F53A76">
              <w:t>Insecticide</w:t>
            </w:r>
            <w:r w:rsidRPr="00F53A76">
              <w:t xml:space="preserve"> on resistant individuals could be significantly reduced. Since occurrence of resistant individuals is difficult to detect prior to use, </w:t>
            </w:r>
            <w:r w:rsidRPr="00F53A76">
              <w:lastRenderedPageBreak/>
              <w:t xml:space="preserve">FMC </w:t>
            </w:r>
            <w:r w:rsidR="002F3885" w:rsidRPr="00AB7C26">
              <w:t>Australasia Pty Ltd</w:t>
            </w:r>
            <w:r w:rsidRPr="00F53A76">
              <w:t xml:space="preserve"> accepts no liability for any losses that may result from the failure of </w:t>
            </w:r>
            <w:r w:rsidR="002F3885" w:rsidRPr="00F53A76">
              <w:t>Fyfanon</w:t>
            </w:r>
            <w:r w:rsidRPr="00F53A76">
              <w:t xml:space="preserve"> 1000 EC </w:t>
            </w:r>
            <w:r w:rsidR="002F3885" w:rsidRPr="00F53A76">
              <w:t>Insecticide</w:t>
            </w:r>
            <w:r w:rsidRPr="00F53A76">
              <w:t xml:space="preserve"> to control resistant insects.</w:t>
            </w:r>
          </w:p>
          <w:p w14:paraId="6544453F" w14:textId="6F774978" w:rsidR="00F53A76" w:rsidRPr="00F53A76" w:rsidRDefault="00F53A76" w:rsidP="00AB7C26">
            <w:pPr>
              <w:pStyle w:val="GazetteTableText"/>
            </w:pPr>
            <w:r w:rsidRPr="00F53A76">
              <w:t>F</w:t>
            </w:r>
            <w:r w:rsidR="002F3885" w:rsidRPr="00F53A76">
              <w:t>yfanon</w:t>
            </w:r>
            <w:r w:rsidRPr="00F53A76">
              <w:t xml:space="preserve"> 1000 EC </w:t>
            </w:r>
            <w:r w:rsidR="002F3885" w:rsidRPr="00F53A76">
              <w:t>Insecticide</w:t>
            </w:r>
            <w:r w:rsidRPr="00F53A76">
              <w:t xml:space="preserve"> may be subject to specific resistance management strategies. For further information contact your local supplier, FMC </w:t>
            </w:r>
            <w:r w:rsidR="002F3885" w:rsidRPr="00AB7C26">
              <w:t>Australasia Pty Ltd</w:t>
            </w:r>
            <w:r w:rsidRPr="00F53A76">
              <w:t xml:space="preserve"> representative or local agricultural department agronomist.</w:t>
            </w:r>
          </w:p>
        </w:tc>
      </w:tr>
      <w:tr w:rsidR="00F53A76" w:rsidRPr="00F53A76" w14:paraId="04979B83" w14:textId="77777777" w:rsidTr="00AB7C26">
        <w:tc>
          <w:tcPr>
            <w:tcW w:w="954" w:type="pct"/>
          </w:tcPr>
          <w:p w14:paraId="276F4D3C" w14:textId="77777777" w:rsidR="00F53A76" w:rsidRPr="00F53A76" w:rsidRDefault="00F53A76" w:rsidP="00AB7C26">
            <w:pPr>
              <w:pStyle w:val="GazetteTableHeading"/>
            </w:pPr>
            <w:r w:rsidRPr="00F53A76">
              <w:lastRenderedPageBreak/>
              <w:t>Precautions:</w:t>
            </w:r>
          </w:p>
        </w:tc>
        <w:tc>
          <w:tcPr>
            <w:tcW w:w="4046" w:type="pct"/>
            <w:gridSpan w:val="3"/>
          </w:tcPr>
          <w:p w14:paraId="73F2B1D6" w14:textId="77777777" w:rsidR="00F53A76" w:rsidRPr="00F53A76" w:rsidRDefault="00F53A76" w:rsidP="00AB7C26">
            <w:pPr>
              <w:pStyle w:val="GazetteTableText"/>
            </w:pPr>
            <w:r w:rsidRPr="00F53A76">
              <w:t>RE-ENTRY PERIODS:</w:t>
            </w:r>
          </w:p>
          <w:p w14:paraId="409D640A" w14:textId="5C7EF48E" w:rsidR="00F53A76" w:rsidRPr="00F53A76" w:rsidRDefault="00F53A76" w:rsidP="00AB7C26">
            <w:pPr>
              <w:pStyle w:val="GazetteTableText"/>
            </w:pPr>
            <w:r w:rsidRPr="00F53A76">
              <w:t>DO NOT allow entry into treated areas until spray has dried.</w:t>
            </w:r>
          </w:p>
          <w:p w14:paraId="7113B2DD" w14:textId="77777777" w:rsidR="00F53A76" w:rsidRPr="00F53A76" w:rsidRDefault="00F53A76" w:rsidP="00AB7C26">
            <w:pPr>
              <w:pStyle w:val="GazetteTableText"/>
            </w:pPr>
            <w:r w:rsidRPr="00F53A76">
              <w:t>Fruiting vegetable crops: DO NOT enter for 1 day after application for irrigation, scouting, thinning and weeding.</w:t>
            </w:r>
          </w:p>
          <w:p w14:paraId="1BC1C352" w14:textId="77777777" w:rsidR="00F53A76" w:rsidRPr="00F53A76" w:rsidRDefault="00F53A76" w:rsidP="00AB7C26">
            <w:pPr>
              <w:pStyle w:val="GazetteTableText"/>
            </w:pPr>
            <w:r w:rsidRPr="00F53A76">
              <w:t>Leafy vegetable crops: DO NOT enter for 1 day after application for irrigation and scouting mature plants, hand harvesting and pruning.</w:t>
            </w:r>
          </w:p>
          <w:p w14:paraId="736EDE27" w14:textId="77777777" w:rsidR="00F53A76" w:rsidRPr="00F53A76" w:rsidRDefault="00F53A76" w:rsidP="00AB7C26">
            <w:pPr>
              <w:pStyle w:val="GazetteTableText"/>
            </w:pPr>
            <w:r w:rsidRPr="00F53A76">
              <w:t>Field crops (low): DO NOT enter for 2 days after application for hand-set irrigation. Do not enter for 1 day after application for scouting, thinning and weeding.</w:t>
            </w:r>
          </w:p>
          <w:p w14:paraId="7F4D754D" w14:textId="77777777" w:rsidR="00F53A76" w:rsidRPr="00F53A76" w:rsidRDefault="00F53A76" w:rsidP="00AB7C26">
            <w:pPr>
              <w:pStyle w:val="GazetteTableText"/>
            </w:pPr>
            <w:r w:rsidRPr="00F53A76">
              <w:t>Grapes: DO NOT enter for 1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DO NOT enter for 24 days after application for girdling and turning.</w:t>
            </w:r>
          </w:p>
          <w:p w14:paraId="599A03FB" w14:textId="77777777" w:rsidR="00F53A76" w:rsidRPr="00F53A76" w:rsidRDefault="00F53A76" w:rsidP="00AB7C26">
            <w:pPr>
              <w:pStyle w:val="GazetteTableText"/>
            </w:pPr>
            <w:r w:rsidRPr="00F53A76">
              <w:t>Apples: DO NOT enter for 1 day after application for hand pruning, training, scouting, training, transplanting, orchard maintenance, propping and hand weeding. DO NOT enter for 8 days after application for hand harvesting. DO NOT enter for 17 days after application for thinning fruit.</w:t>
            </w:r>
          </w:p>
        </w:tc>
      </w:tr>
      <w:tr w:rsidR="00F53A76" w:rsidRPr="00F53A76" w14:paraId="6FE40A02" w14:textId="77777777" w:rsidTr="00AB7C26">
        <w:tc>
          <w:tcPr>
            <w:tcW w:w="954" w:type="pct"/>
          </w:tcPr>
          <w:p w14:paraId="4735B693" w14:textId="3CA4BB8E" w:rsidR="00F53A76" w:rsidRPr="00F53A76" w:rsidRDefault="00AB7C26" w:rsidP="00AB7C26">
            <w:pPr>
              <w:pStyle w:val="GazetteTableHeading"/>
            </w:pPr>
            <w:r w:rsidRPr="00F53A76">
              <w:t>Protection statements:</w:t>
            </w:r>
          </w:p>
        </w:tc>
        <w:tc>
          <w:tcPr>
            <w:tcW w:w="4046" w:type="pct"/>
            <w:gridSpan w:val="3"/>
          </w:tcPr>
          <w:p w14:paraId="72A9F1E7" w14:textId="77777777" w:rsidR="00F53A76" w:rsidRPr="00F53A76" w:rsidRDefault="00F53A76" w:rsidP="00AB7C26">
            <w:pPr>
              <w:pStyle w:val="GazetteTableText"/>
            </w:pPr>
            <w:r w:rsidRPr="00F53A76">
              <w:t>PROTECTION OF WILDLIFE, FISH, CRUSTACEANS AND ENVIRONMENT</w:t>
            </w:r>
          </w:p>
          <w:p w14:paraId="7CB21636" w14:textId="77777777" w:rsidR="00F53A76" w:rsidRPr="00F53A76" w:rsidRDefault="00F53A76" w:rsidP="00AB7C26">
            <w:pPr>
              <w:pStyle w:val="GazetteTableText"/>
            </w:pPr>
            <w:r w:rsidRPr="00F53A76">
              <w:t>Very toxic to aquatic life. DO NOT contaminate wetlands or watercourses with this product or used containers.</w:t>
            </w:r>
          </w:p>
          <w:p w14:paraId="570B1A04" w14:textId="1B012EF4" w:rsidR="00F53A76" w:rsidRPr="00F53A76" w:rsidRDefault="00F53A76" w:rsidP="00AB7C26">
            <w:pPr>
              <w:pStyle w:val="GazetteTableText"/>
            </w:pPr>
            <w:r w:rsidRPr="00F53A76">
              <w:t xml:space="preserve">PROTECTION OF </w:t>
            </w:r>
            <w:r w:rsidR="00AB7C26" w:rsidRPr="00F53A76">
              <w:t>HONEYBEES</w:t>
            </w:r>
            <w:r w:rsidRPr="00F53A76">
              <w:t xml:space="preserve"> AND OTHER INSECT POLLINATORS</w:t>
            </w:r>
          </w:p>
          <w:p w14:paraId="5FF1E3CB" w14:textId="77777777" w:rsidR="00F53A76" w:rsidRPr="00F53A76" w:rsidRDefault="00F53A76" w:rsidP="00AB7C26">
            <w:pPr>
              <w:pStyle w:val="GazetteTableText"/>
            </w:pPr>
            <w:r w:rsidRPr="00F53A76">
              <w:t>Toxic to bees. DO NOT apply to crops from the onset of flowering until flowering is complete. Do not apply or allow spray drift to flowering weeds, plants or crops in the vicinity of the treatment area, except when applications are made to prevent or control a threat to public and/or animal health determined by the relevant State or Territory authority. Before spraying, notify beekeepers to move hives to a safe location with an untreated source of nectar and pollen, if there is potential for managed hives to be affected by the spray or spray drift.</w:t>
            </w:r>
          </w:p>
          <w:p w14:paraId="5DBCC281" w14:textId="77777777" w:rsidR="00F53A76" w:rsidRPr="00F53A76" w:rsidRDefault="00F53A76" w:rsidP="00AB7C26">
            <w:pPr>
              <w:pStyle w:val="GazetteTableText"/>
            </w:pPr>
            <w:r w:rsidRPr="00F53A76">
              <w:t>PROTECTION OF LIVESTOCK</w:t>
            </w:r>
          </w:p>
          <w:p w14:paraId="2D7EADF3" w14:textId="77777777" w:rsidR="00F53A76" w:rsidRPr="00F53A76" w:rsidRDefault="00F53A76" w:rsidP="00AB7C26">
            <w:pPr>
              <w:pStyle w:val="GazetteTableText"/>
            </w:pPr>
            <w:r w:rsidRPr="00F53A76">
              <w:t>DO NOT place treated grain bait for control of crickets in locations which are accessible which are accessible to domestic animals, livestock or birds. DO NOT feed treated grain to animals including poultry.</w:t>
            </w:r>
          </w:p>
        </w:tc>
      </w:tr>
      <w:tr w:rsidR="00F53A76" w:rsidRPr="00F53A76" w14:paraId="4D6BD662" w14:textId="77777777" w:rsidTr="00AB7C26">
        <w:trPr>
          <w:trHeight w:val="132"/>
        </w:trPr>
        <w:tc>
          <w:tcPr>
            <w:tcW w:w="954" w:type="pct"/>
          </w:tcPr>
          <w:p w14:paraId="1A60DA8D" w14:textId="5B72F73D" w:rsidR="00F53A76" w:rsidRPr="00F53A76" w:rsidRDefault="00F53A76" w:rsidP="00AB7C26">
            <w:pPr>
              <w:pStyle w:val="GazetteTableHeading"/>
            </w:pPr>
            <w:r w:rsidRPr="00F53A76">
              <w:t xml:space="preserve">Storage and </w:t>
            </w:r>
            <w:r w:rsidR="00AB7C26">
              <w:t>d</w:t>
            </w:r>
            <w:r w:rsidRPr="00F53A76">
              <w:t>isposal:</w:t>
            </w:r>
          </w:p>
        </w:tc>
        <w:tc>
          <w:tcPr>
            <w:tcW w:w="4046" w:type="pct"/>
            <w:gridSpan w:val="3"/>
          </w:tcPr>
          <w:p w14:paraId="5B1A395A" w14:textId="75FA467D" w:rsidR="00F53A76" w:rsidRPr="00F53A76" w:rsidRDefault="00F53A76" w:rsidP="00AB7C26">
            <w:pPr>
              <w:pStyle w:val="GazetteTableText"/>
            </w:pPr>
            <w:r w:rsidRPr="00F53A76">
              <w:t>Store below 30</w:t>
            </w:r>
            <w:r w:rsidRPr="00F53A76">
              <w:t>⁰</w:t>
            </w:r>
            <w:r w:rsidRPr="00F53A76">
              <w:t>C (room temperature). Store in the closed, original container in a dry, cool, well-ventilated area out of direct sunlight.</w:t>
            </w:r>
          </w:p>
          <w:p w14:paraId="46C09CD7" w14:textId="65F80C84" w:rsidR="00F53A76" w:rsidRPr="00F53A76" w:rsidRDefault="00F53A76" w:rsidP="00AB7C26">
            <w:pPr>
              <w:pStyle w:val="GazetteTableText"/>
            </w:pPr>
            <w:r w:rsidRPr="00F53A76">
              <w:t>Triple-rinse containers before disposal. Add rinsings to spray tank. Do not dispose of undiluted chemicals on site. Dispose of any unused chemical in compliance with relevant local, state or territory government regulations. If recycling, replace cap and return clean containers to recycler or designated collection point.</w:t>
            </w:r>
          </w:p>
          <w:p w14:paraId="664DB028" w14:textId="3BF67944" w:rsidR="00F53A76" w:rsidRPr="00F53A76" w:rsidRDefault="00F53A76" w:rsidP="00AB7C26">
            <w:pPr>
              <w:pStyle w:val="GazetteTableText"/>
            </w:pPr>
            <w:r w:rsidRPr="00F53A76">
              <w:t>If not recycling, break, crush, or puncture and deliver empty packaging to an approved waste management facility. If an approved waste management facility is not available, bury the empty packaging 500</w:t>
            </w:r>
            <w:r w:rsidR="00BD514F">
              <w:t> </w:t>
            </w:r>
            <w:r w:rsidRPr="00F53A76">
              <w:t>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2DCE6F43" w14:textId="77777777" w:rsidTr="00AB7C26">
        <w:tc>
          <w:tcPr>
            <w:tcW w:w="954" w:type="pct"/>
          </w:tcPr>
          <w:p w14:paraId="3D0C3E00" w14:textId="59DFC380" w:rsidR="00F53A76" w:rsidRPr="00F53A76" w:rsidRDefault="00F53A76" w:rsidP="00AB7C26">
            <w:pPr>
              <w:pStyle w:val="GazetteTableHeading"/>
            </w:pPr>
            <w:r w:rsidRPr="00F53A76">
              <w:t xml:space="preserve">Safety </w:t>
            </w:r>
            <w:r w:rsidR="00AB7C26">
              <w:t>d</w:t>
            </w:r>
            <w:r w:rsidRPr="00F53A76">
              <w:t>irections:</w:t>
            </w:r>
          </w:p>
        </w:tc>
        <w:tc>
          <w:tcPr>
            <w:tcW w:w="4046" w:type="pct"/>
            <w:gridSpan w:val="3"/>
          </w:tcPr>
          <w:p w14:paraId="10DDF360" w14:textId="41645FAD" w:rsidR="00F53A76" w:rsidRPr="00F53A76" w:rsidRDefault="00F53A76" w:rsidP="00AB7C26">
            <w:pPr>
              <w:pStyle w:val="GazetteTableText"/>
            </w:pPr>
            <w:r w:rsidRPr="00F53A76">
              <w:t>Harmful if swallowed. Will irritate the eyes and skin. Avoid contact with eyes and skin. Repeated exposure may cause allergic disorders. Repeated minor exposure may have a cumulative poisoning effect. When opening the container, preparing the spray, wear cotton overalls buttoned to the neck and wrist (or equivalent clothing) and elbow length chemical resistant gloves and a face shield. When using the prepared spray, wear chemical resistant clothing buttoned to the neck and wrist and a washable hat, and elbow length chemical resistant gloves. After use and before eating, drinking or smoking, wash hands, arms and face thoroughly with soap and water. After each day</w:t>
            </w:r>
            <w:r w:rsidRPr="00F53A76">
              <w:t>’</w:t>
            </w:r>
            <w:r w:rsidRPr="00F53A76">
              <w:t>s use, wash gloves, face shield and contaminated clothing.</w:t>
            </w:r>
          </w:p>
        </w:tc>
      </w:tr>
      <w:tr w:rsidR="00F53A76" w:rsidRPr="00F53A76" w14:paraId="31903ED2" w14:textId="77777777" w:rsidTr="00AB7C26">
        <w:tc>
          <w:tcPr>
            <w:tcW w:w="954" w:type="pct"/>
          </w:tcPr>
          <w:p w14:paraId="638F1875" w14:textId="64EBC63C" w:rsidR="00F53A76" w:rsidRPr="00F53A76" w:rsidRDefault="00F53A76" w:rsidP="00AB7C26">
            <w:pPr>
              <w:pStyle w:val="GazetteTableHeading"/>
            </w:pPr>
            <w:r w:rsidRPr="00F53A76">
              <w:t xml:space="preserve">First Aid </w:t>
            </w:r>
            <w:r w:rsidR="00AB7C26">
              <w:t>i</w:t>
            </w:r>
            <w:r w:rsidRPr="00F53A76">
              <w:t>nstructions:</w:t>
            </w:r>
          </w:p>
        </w:tc>
        <w:tc>
          <w:tcPr>
            <w:tcW w:w="4046" w:type="pct"/>
            <w:gridSpan w:val="3"/>
          </w:tcPr>
          <w:p w14:paraId="03AA2669"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70F4AAF2" w14:textId="77777777" w:rsidTr="00AB7C26">
        <w:tc>
          <w:tcPr>
            <w:tcW w:w="954" w:type="pct"/>
          </w:tcPr>
          <w:p w14:paraId="05C6CC5E" w14:textId="3A16E9E2" w:rsidR="00F53A76" w:rsidRPr="00F53A76" w:rsidRDefault="00F53A76" w:rsidP="00AB7C26">
            <w:pPr>
              <w:pStyle w:val="GazetteTableHeading"/>
            </w:pPr>
            <w:r w:rsidRPr="00F53A76">
              <w:t xml:space="preserve">Date of manufacture and </w:t>
            </w:r>
            <w:r w:rsidR="00AB7C26" w:rsidRPr="00F53A76">
              <w:t>expiry date</w:t>
            </w:r>
          </w:p>
        </w:tc>
        <w:tc>
          <w:tcPr>
            <w:tcW w:w="4046" w:type="pct"/>
            <w:gridSpan w:val="3"/>
          </w:tcPr>
          <w:p w14:paraId="369AEFF7" w14:textId="478AC51F" w:rsidR="00F53A76" w:rsidRPr="00F53A76" w:rsidRDefault="00F53A76" w:rsidP="00AB7C26">
            <w:pPr>
              <w:pStyle w:val="GazetteTableText"/>
            </w:pPr>
            <w:r w:rsidRPr="00F53A76">
              <w:t>[INSERT HERE]</w:t>
            </w:r>
          </w:p>
        </w:tc>
      </w:tr>
    </w:tbl>
    <w:p w14:paraId="452DF16C" w14:textId="77777777" w:rsidR="00AB7C26" w:rsidRDefault="00AB7C26" w:rsidP="00A61754">
      <w:pPr>
        <w:spacing w:before="240" w:after="120"/>
      </w:pPr>
      <w:r>
        <w:br w:type="page"/>
      </w:r>
    </w:p>
    <w:p w14:paraId="749BF3C7" w14:textId="74BD3312" w:rsidR="00F53A76" w:rsidRPr="00F53A76" w:rsidRDefault="00F53A76" w:rsidP="00AB7C26">
      <w:pPr>
        <w:pStyle w:val="GazetteNormalText"/>
      </w:pPr>
      <w:r w:rsidRPr="00F53A76">
        <w:lastRenderedPageBreak/>
        <w:t xml:space="preserve">Directions </w:t>
      </w:r>
      <w:r w:rsidR="00352A9B" w:rsidRPr="00F53A76">
        <w:t>for use:</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235"/>
        <w:gridCol w:w="2010"/>
        <w:gridCol w:w="1286"/>
        <w:gridCol w:w="5097"/>
      </w:tblGrid>
      <w:tr w:rsidR="00F53A76" w:rsidRPr="00F53A76" w14:paraId="203B78B4" w14:textId="77777777" w:rsidTr="00BD514F">
        <w:trPr>
          <w:trHeight w:val="216"/>
          <w:tblHeader/>
        </w:trPr>
        <w:tc>
          <w:tcPr>
            <w:tcW w:w="641" w:type="pct"/>
            <w:shd w:val="clear" w:color="auto" w:fill="auto"/>
          </w:tcPr>
          <w:p w14:paraId="1DE41F31" w14:textId="483D1CC2" w:rsidR="00F53A76" w:rsidRPr="00F53A76" w:rsidRDefault="00F53A76" w:rsidP="00AB7C26">
            <w:pPr>
              <w:pStyle w:val="GazetteTableHeading"/>
            </w:pPr>
            <w:r w:rsidRPr="00F53A76">
              <w:t>Crop/</w:t>
            </w:r>
            <w:r w:rsidR="00AB7C26">
              <w:t>s</w:t>
            </w:r>
            <w:r w:rsidRPr="00F53A76">
              <w:t>ituation</w:t>
            </w:r>
          </w:p>
        </w:tc>
        <w:tc>
          <w:tcPr>
            <w:tcW w:w="1044" w:type="pct"/>
            <w:shd w:val="clear" w:color="auto" w:fill="auto"/>
          </w:tcPr>
          <w:p w14:paraId="538D650E" w14:textId="77777777" w:rsidR="00F53A76" w:rsidRPr="00F53A76" w:rsidRDefault="00F53A76" w:rsidP="00AB7C26">
            <w:pPr>
              <w:pStyle w:val="GazetteTableHeading"/>
            </w:pPr>
            <w:r w:rsidRPr="00F53A76">
              <w:t>Pest</w:t>
            </w:r>
          </w:p>
        </w:tc>
        <w:tc>
          <w:tcPr>
            <w:tcW w:w="668" w:type="pct"/>
            <w:shd w:val="clear" w:color="auto" w:fill="auto"/>
          </w:tcPr>
          <w:p w14:paraId="726AA426" w14:textId="77777777" w:rsidR="00F53A76" w:rsidRPr="00F53A76" w:rsidRDefault="00F53A76" w:rsidP="00AB7C26">
            <w:pPr>
              <w:pStyle w:val="GazetteTableHeading"/>
            </w:pPr>
            <w:r w:rsidRPr="00F53A76">
              <w:t>Rate</w:t>
            </w:r>
          </w:p>
        </w:tc>
        <w:tc>
          <w:tcPr>
            <w:tcW w:w="2647" w:type="pct"/>
            <w:shd w:val="clear" w:color="auto" w:fill="auto"/>
          </w:tcPr>
          <w:p w14:paraId="00282C63" w14:textId="08DF9C49" w:rsidR="00F53A76" w:rsidRPr="00F53A76" w:rsidRDefault="00F53A76" w:rsidP="00AB7C26">
            <w:pPr>
              <w:pStyle w:val="GazetteTableHeading"/>
            </w:pPr>
            <w:r w:rsidRPr="00F53A76">
              <w:t xml:space="preserve">Critical </w:t>
            </w:r>
            <w:r w:rsidR="00AB7C26">
              <w:t>c</w:t>
            </w:r>
            <w:r w:rsidRPr="00F53A76">
              <w:t>omments</w:t>
            </w:r>
          </w:p>
        </w:tc>
      </w:tr>
      <w:tr w:rsidR="00F53A76" w:rsidRPr="00F53A76" w14:paraId="33973375" w14:textId="77777777" w:rsidTr="00BD514F">
        <w:trPr>
          <w:trHeight w:val="334"/>
        </w:trPr>
        <w:tc>
          <w:tcPr>
            <w:tcW w:w="641" w:type="pct"/>
          </w:tcPr>
          <w:p w14:paraId="249267B6" w14:textId="3131D58F" w:rsidR="00F53A76" w:rsidRPr="00F53A76" w:rsidRDefault="00F53A76" w:rsidP="00AB7C26">
            <w:pPr>
              <w:pStyle w:val="GazetteTableSub-heading"/>
            </w:pPr>
            <w:r w:rsidRPr="00F53A76">
              <w:t xml:space="preserve">Bowling </w:t>
            </w:r>
            <w:r w:rsidR="00AB7C26">
              <w:t>and</w:t>
            </w:r>
            <w:r w:rsidRPr="00F53A76">
              <w:t xml:space="preserve"> </w:t>
            </w:r>
            <w:r w:rsidR="00AB7C26" w:rsidRPr="00F53A76">
              <w:t>golf greens</w:t>
            </w:r>
          </w:p>
        </w:tc>
        <w:tc>
          <w:tcPr>
            <w:tcW w:w="1044" w:type="pct"/>
          </w:tcPr>
          <w:p w14:paraId="1FA17C93" w14:textId="77777777" w:rsidR="00F53A76" w:rsidRPr="00F53A76" w:rsidRDefault="00F53A76" w:rsidP="00AB7C26">
            <w:pPr>
              <w:pStyle w:val="GazetteTableText"/>
            </w:pPr>
            <w:r w:rsidRPr="00F53A76">
              <w:t xml:space="preserve">Argentine stem weevil </w:t>
            </w:r>
            <w:r w:rsidRPr="00AB7C26">
              <w:rPr>
                <w:i/>
                <w:iCs/>
              </w:rPr>
              <w:t xml:space="preserve">(Hyperodes </w:t>
            </w:r>
            <w:proofErr w:type="spellStart"/>
            <w:r w:rsidRPr="00AB7C26">
              <w:rPr>
                <w:i/>
                <w:iCs/>
              </w:rPr>
              <w:t>bonariensis</w:t>
            </w:r>
            <w:proofErr w:type="spellEnd"/>
            <w:r w:rsidRPr="00AB7C26">
              <w:rPr>
                <w:i/>
                <w:iCs/>
              </w:rPr>
              <w:t>)</w:t>
            </w:r>
          </w:p>
        </w:tc>
        <w:tc>
          <w:tcPr>
            <w:tcW w:w="668" w:type="pct"/>
          </w:tcPr>
          <w:p w14:paraId="1134C382" w14:textId="0E9DB66E" w:rsidR="00F53A76" w:rsidRPr="00F53A76" w:rsidRDefault="00F53A76" w:rsidP="00AB7C26">
            <w:pPr>
              <w:pStyle w:val="GazetteTableText"/>
            </w:pPr>
            <w:r w:rsidRPr="00F53A76">
              <w:t>60</w:t>
            </w:r>
            <w:r w:rsidR="00352A9B">
              <w:t> </w:t>
            </w:r>
            <w:r w:rsidRPr="00F53A76">
              <w:t>mL in 50</w:t>
            </w:r>
            <w:r w:rsidR="00352A9B">
              <w:t> </w:t>
            </w:r>
            <w:r w:rsidRPr="00F53A76">
              <w:t>L water/100</w:t>
            </w:r>
            <w:r w:rsidR="00352A9B">
              <w:t> </w:t>
            </w:r>
            <w:r w:rsidRPr="00F53A76">
              <w:t>m</w:t>
            </w:r>
            <w:r w:rsidRPr="00352A9B">
              <w:rPr>
                <w:vertAlign w:val="superscript"/>
              </w:rPr>
              <w:t>2</w:t>
            </w:r>
          </w:p>
        </w:tc>
        <w:tc>
          <w:tcPr>
            <w:tcW w:w="2647" w:type="pct"/>
          </w:tcPr>
          <w:p w14:paraId="303D1D3B" w14:textId="77777777" w:rsidR="00F53A76" w:rsidRPr="00F53A76" w:rsidRDefault="00F53A76" w:rsidP="00AB7C26">
            <w:pPr>
              <w:pStyle w:val="GazetteTableText"/>
            </w:pPr>
            <w:r w:rsidRPr="00F53A76">
              <w:t>Lightly water grass after application.</w:t>
            </w:r>
          </w:p>
        </w:tc>
      </w:tr>
      <w:tr w:rsidR="00F53A76" w:rsidRPr="00F53A76" w14:paraId="54628753" w14:textId="77777777" w:rsidTr="00BD514F">
        <w:trPr>
          <w:trHeight w:val="334"/>
        </w:trPr>
        <w:tc>
          <w:tcPr>
            <w:tcW w:w="641" w:type="pct"/>
          </w:tcPr>
          <w:p w14:paraId="4A9DCCDF" w14:textId="77777777" w:rsidR="00F53A76" w:rsidRPr="00F53A76" w:rsidRDefault="00F53A76" w:rsidP="00AB7C26">
            <w:pPr>
              <w:pStyle w:val="GazetteTableSub-heading"/>
            </w:pPr>
            <w:r w:rsidRPr="00F53A76">
              <w:t>Canola</w:t>
            </w:r>
          </w:p>
        </w:tc>
        <w:tc>
          <w:tcPr>
            <w:tcW w:w="1044" w:type="pct"/>
          </w:tcPr>
          <w:p w14:paraId="22C957C9" w14:textId="77777777" w:rsidR="00F53A76" w:rsidRPr="00F53A76" w:rsidRDefault="00F53A76" w:rsidP="00AB7C26">
            <w:pPr>
              <w:pStyle w:val="GazetteTableText"/>
            </w:pPr>
            <w:r w:rsidRPr="00F53A76">
              <w:t xml:space="preserve">Rutherglen Bug </w:t>
            </w:r>
            <w:r w:rsidRPr="00AB7C26">
              <w:rPr>
                <w:i/>
                <w:iCs/>
              </w:rPr>
              <w:t>(</w:t>
            </w:r>
            <w:proofErr w:type="spellStart"/>
            <w:r w:rsidRPr="00AB7C26">
              <w:rPr>
                <w:i/>
                <w:iCs/>
              </w:rPr>
              <w:t>Nysius</w:t>
            </w:r>
            <w:proofErr w:type="spellEnd"/>
            <w:r w:rsidRPr="00AB7C26">
              <w:rPr>
                <w:i/>
                <w:iCs/>
              </w:rPr>
              <w:t xml:space="preserve"> </w:t>
            </w:r>
            <w:proofErr w:type="spellStart"/>
            <w:r w:rsidRPr="00AB7C26">
              <w:rPr>
                <w:i/>
                <w:iCs/>
              </w:rPr>
              <w:t>vinitor</w:t>
            </w:r>
            <w:proofErr w:type="spellEnd"/>
            <w:r w:rsidRPr="00AB7C26">
              <w:rPr>
                <w:i/>
                <w:iCs/>
              </w:rPr>
              <w:t>)</w:t>
            </w:r>
          </w:p>
        </w:tc>
        <w:tc>
          <w:tcPr>
            <w:tcW w:w="668" w:type="pct"/>
          </w:tcPr>
          <w:p w14:paraId="21398C85" w14:textId="06F47A28" w:rsidR="00F53A76" w:rsidRPr="00F53A76" w:rsidRDefault="00F53A76" w:rsidP="00AB7C26">
            <w:pPr>
              <w:pStyle w:val="GazetteTableText"/>
            </w:pPr>
            <w:r w:rsidRPr="00F53A76">
              <w:t>550</w:t>
            </w:r>
            <w:r w:rsidR="00352A9B">
              <w:t> </w:t>
            </w:r>
            <w:r w:rsidRPr="00F53A76">
              <w:t>mL/ha</w:t>
            </w:r>
          </w:p>
        </w:tc>
        <w:tc>
          <w:tcPr>
            <w:tcW w:w="2647" w:type="pct"/>
          </w:tcPr>
          <w:p w14:paraId="37D07D45" w14:textId="77777777" w:rsidR="00F53A76" w:rsidRPr="00F53A76" w:rsidRDefault="00F53A76" w:rsidP="00AB7C26">
            <w:pPr>
              <w:pStyle w:val="GazetteTableText"/>
            </w:pPr>
            <w:r w:rsidRPr="00F53A76">
              <w:t xml:space="preserve">Apply by aircraft or ground equipment when the pest first appears and repeat as necessary. </w:t>
            </w:r>
            <w:r w:rsidRPr="00F53A76">
              <w:rPr>
                <w:rFonts w:eastAsia="Calibri"/>
                <w:lang w:val="en-US"/>
              </w:rPr>
              <w:t>Do not apply more than 4 applications per season.</w:t>
            </w:r>
          </w:p>
        </w:tc>
      </w:tr>
      <w:tr w:rsidR="00F53A76" w:rsidRPr="00F53A76" w14:paraId="4649FFFD" w14:textId="77777777" w:rsidTr="00BD514F">
        <w:trPr>
          <w:trHeight w:val="362"/>
        </w:trPr>
        <w:tc>
          <w:tcPr>
            <w:tcW w:w="641" w:type="pct"/>
            <w:vMerge w:val="restart"/>
          </w:tcPr>
          <w:p w14:paraId="62EE4B06" w14:textId="77777777" w:rsidR="00F53A76" w:rsidRPr="00F53A76" w:rsidRDefault="00F53A76" w:rsidP="00AB7C26">
            <w:pPr>
              <w:pStyle w:val="GazetteTableSub-heading"/>
            </w:pPr>
            <w:r w:rsidRPr="00F53A76">
              <w:t>Citrus</w:t>
            </w:r>
          </w:p>
        </w:tc>
        <w:tc>
          <w:tcPr>
            <w:tcW w:w="1044" w:type="pct"/>
          </w:tcPr>
          <w:p w14:paraId="6AC11725" w14:textId="77777777" w:rsidR="00F53A76" w:rsidRPr="00F53A76" w:rsidRDefault="00F53A76" w:rsidP="00AB7C26">
            <w:pPr>
              <w:pStyle w:val="GazetteTableText"/>
            </w:pPr>
            <w:r w:rsidRPr="00F53A76">
              <w:t xml:space="preserve">Rutherglen Bug </w:t>
            </w:r>
            <w:r w:rsidRPr="00AB7C26">
              <w:rPr>
                <w:i/>
                <w:iCs/>
              </w:rPr>
              <w:t>(</w:t>
            </w:r>
            <w:proofErr w:type="spellStart"/>
            <w:r w:rsidRPr="00AB7C26">
              <w:rPr>
                <w:i/>
                <w:iCs/>
              </w:rPr>
              <w:t>Nysius</w:t>
            </w:r>
            <w:proofErr w:type="spellEnd"/>
            <w:r w:rsidRPr="00AB7C26">
              <w:rPr>
                <w:i/>
                <w:iCs/>
              </w:rPr>
              <w:t xml:space="preserve"> </w:t>
            </w:r>
            <w:proofErr w:type="spellStart"/>
            <w:r w:rsidRPr="00AB7C26">
              <w:rPr>
                <w:i/>
                <w:iCs/>
              </w:rPr>
              <w:t>vinitor</w:t>
            </w:r>
            <w:proofErr w:type="spellEnd"/>
            <w:r w:rsidRPr="00AB7C26">
              <w:rPr>
                <w:i/>
                <w:iCs/>
              </w:rPr>
              <w:t>)</w:t>
            </w:r>
            <w:r w:rsidRPr="00F53A76">
              <w:t xml:space="preserve"> Thrips</w:t>
            </w:r>
          </w:p>
        </w:tc>
        <w:tc>
          <w:tcPr>
            <w:tcW w:w="668" w:type="pct"/>
            <w:vMerge w:val="restart"/>
          </w:tcPr>
          <w:p w14:paraId="0CA1CAD9" w14:textId="6676530D" w:rsidR="00F53A76" w:rsidRPr="00F53A76" w:rsidRDefault="00F53A76" w:rsidP="00AB7C26">
            <w:pPr>
              <w:pStyle w:val="GazetteTableText"/>
            </w:pPr>
            <w:r w:rsidRPr="00F53A76">
              <w:t>60</w:t>
            </w:r>
            <w:r w:rsidR="00352A9B">
              <w:t> </w:t>
            </w:r>
            <w:r w:rsidRPr="00F53A76">
              <w:t>mL/100</w:t>
            </w:r>
            <w:r w:rsidR="00352A9B">
              <w:t> </w:t>
            </w:r>
            <w:r w:rsidRPr="00F53A76">
              <w:t>L water</w:t>
            </w:r>
          </w:p>
        </w:tc>
        <w:tc>
          <w:tcPr>
            <w:tcW w:w="2647" w:type="pct"/>
          </w:tcPr>
          <w:p w14:paraId="35EFA998" w14:textId="2520BCC6" w:rsidR="00F53A76" w:rsidRPr="00F53A76" w:rsidRDefault="00F53A76" w:rsidP="00AB7C26">
            <w:pPr>
              <w:pStyle w:val="GazetteTableText"/>
            </w:pPr>
            <w:r w:rsidRPr="00F53A76">
              <w:t xml:space="preserve">Apply when pests first appear. </w:t>
            </w:r>
            <w:r w:rsidRPr="00F53A76">
              <w:rPr>
                <w:rFonts w:eastAsia="Calibri"/>
                <w:lang w:val="en-US"/>
              </w:rPr>
              <w:t>Do not apply more than 4 applications per season.</w:t>
            </w:r>
          </w:p>
        </w:tc>
      </w:tr>
      <w:tr w:rsidR="00F53A76" w:rsidRPr="00F53A76" w14:paraId="512D6978" w14:textId="77777777" w:rsidTr="00BD514F">
        <w:trPr>
          <w:trHeight w:val="640"/>
        </w:trPr>
        <w:tc>
          <w:tcPr>
            <w:tcW w:w="641" w:type="pct"/>
            <w:vMerge/>
            <w:tcBorders>
              <w:top w:val="nil"/>
            </w:tcBorders>
          </w:tcPr>
          <w:p w14:paraId="1FEE6999" w14:textId="77777777" w:rsidR="00F53A76" w:rsidRPr="00F53A76" w:rsidRDefault="00F53A76" w:rsidP="00AB7C26">
            <w:pPr>
              <w:pStyle w:val="GazetteTableSub-heading"/>
            </w:pPr>
          </w:p>
        </w:tc>
        <w:tc>
          <w:tcPr>
            <w:tcW w:w="1044" w:type="pct"/>
          </w:tcPr>
          <w:p w14:paraId="1855E083" w14:textId="77777777" w:rsidR="00F53A76" w:rsidRPr="00F53A76" w:rsidRDefault="00F53A76" w:rsidP="00AB7C26">
            <w:pPr>
              <w:pStyle w:val="GazetteTableText"/>
            </w:pPr>
            <w:r w:rsidRPr="00F53A76">
              <w:t xml:space="preserve">Bronze orange bug </w:t>
            </w:r>
            <w:r w:rsidRPr="00AB7C26">
              <w:rPr>
                <w:i/>
                <w:iCs/>
              </w:rPr>
              <w:t>(</w:t>
            </w:r>
            <w:proofErr w:type="spellStart"/>
            <w:r w:rsidRPr="00AB7C26">
              <w:rPr>
                <w:i/>
                <w:iCs/>
              </w:rPr>
              <w:t>Musgraveia</w:t>
            </w:r>
            <w:proofErr w:type="spellEnd"/>
            <w:r w:rsidRPr="00AB7C26">
              <w:rPr>
                <w:i/>
                <w:iCs/>
              </w:rPr>
              <w:t xml:space="preserve"> </w:t>
            </w:r>
            <w:proofErr w:type="spellStart"/>
            <w:r w:rsidRPr="00AB7C26">
              <w:rPr>
                <w:i/>
                <w:iCs/>
              </w:rPr>
              <w:t>sulciventris</w:t>
            </w:r>
            <w:proofErr w:type="spellEnd"/>
            <w:r w:rsidRPr="00AB7C26">
              <w:rPr>
                <w:i/>
                <w:iCs/>
              </w:rPr>
              <w:t>)</w:t>
            </w:r>
            <w:r w:rsidRPr="00F53A76">
              <w:t>, Citrus aphid, Citrus butterfly, Spiny lemon bug, Tree hoppers</w:t>
            </w:r>
          </w:p>
        </w:tc>
        <w:tc>
          <w:tcPr>
            <w:tcW w:w="668" w:type="pct"/>
            <w:vMerge/>
            <w:tcBorders>
              <w:top w:val="nil"/>
            </w:tcBorders>
          </w:tcPr>
          <w:p w14:paraId="3192B178" w14:textId="77777777" w:rsidR="00F53A76" w:rsidRPr="00F53A76" w:rsidRDefault="00F53A76" w:rsidP="00AB7C26">
            <w:pPr>
              <w:pStyle w:val="GazetteTableText"/>
            </w:pPr>
          </w:p>
        </w:tc>
        <w:tc>
          <w:tcPr>
            <w:tcW w:w="2647" w:type="pct"/>
            <w:tcBorders>
              <w:top w:val="nil"/>
            </w:tcBorders>
          </w:tcPr>
          <w:p w14:paraId="63AF250E" w14:textId="77777777" w:rsidR="00F53A76" w:rsidRPr="00F53A76" w:rsidRDefault="00F53A76" w:rsidP="00AB7C26">
            <w:pPr>
              <w:pStyle w:val="GazetteTableText"/>
            </w:pPr>
            <w:r w:rsidRPr="00F53A76">
              <w:t xml:space="preserve">Apply when pests first appear. </w:t>
            </w:r>
            <w:r w:rsidRPr="00F53A76">
              <w:rPr>
                <w:rFonts w:eastAsia="Calibri"/>
                <w:lang w:val="en-US"/>
              </w:rPr>
              <w:t>Do not apply more than 4 applications per season</w:t>
            </w:r>
          </w:p>
        </w:tc>
      </w:tr>
      <w:tr w:rsidR="00F53A76" w:rsidRPr="00F53A76" w14:paraId="5492E5D2" w14:textId="77777777" w:rsidTr="00BD514F">
        <w:trPr>
          <w:trHeight w:val="334"/>
        </w:trPr>
        <w:tc>
          <w:tcPr>
            <w:tcW w:w="641" w:type="pct"/>
            <w:vMerge/>
            <w:tcBorders>
              <w:top w:val="nil"/>
            </w:tcBorders>
          </w:tcPr>
          <w:p w14:paraId="56340333" w14:textId="77777777" w:rsidR="00F53A76" w:rsidRPr="00F53A76" w:rsidRDefault="00F53A76" w:rsidP="00AB7C26">
            <w:pPr>
              <w:pStyle w:val="GazetteTableSub-heading"/>
            </w:pPr>
          </w:p>
        </w:tc>
        <w:tc>
          <w:tcPr>
            <w:tcW w:w="1044" w:type="pct"/>
          </w:tcPr>
          <w:p w14:paraId="246B96DE" w14:textId="77777777" w:rsidR="00F53A76" w:rsidRPr="00F53A76" w:rsidRDefault="00F53A76" w:rsidP="00AB7C26">
            <w:pPr>
              <w:pStyle w:val="GazetteTableText"/>
            </w:pPr>
            <w:r w:rsidRPr="00F53A76">
              <w:t xml:space="preserve">California red scale </w:t>
            </w:r>
            <w:r w:rsidRPr="00AB7C26">
              <w:rPr>
                <w:i/>
                <w:iCs/>
              </w:rPr>
              <w:t>(</w:t>
            </w:r>
            <w:proofErr w:type="spellStart"/>
            <w:r w:rsidRPr="00AB7C26">
              <w:rPr>
                <w:i/>
                <w:iCs/>
              </w:rPr>
              <w:t>Aonidiella</w:t>
            </w:r>
            <w:proofErr w:type="spellEnd"/>
            <w:r w:rsidRPr="00AB7C26">
              <w:rPr>
                <w:i/>
                <w:iCs/>
              </w:rPr>
              <w:t xml:space="preserve"> </w:t>
            </w:r>
            <w:proofErr w:type="spellStart"/>
            <w:r w:rsidRPr="00AB7C26">
              <w:rPr>
                <w:i/>
                <w:iCs/>
              </w:rPr>
              <w:t>aurantii</w:t>
            </w:r>
            <w:proofErr w:type="spellEnd"/>
            <w:r w:rsidRPr="00AB7C26">
              <w:rPr>
                <w:i/>
                <w:iCs/>
              </w:rPr>
              <w:t>)</w:t>
            </w:r>
          </w:p>
        </w:tc>
        <w:tc>
          <w:tcPr>
            <w:tcW w:w="668" w:type="pct"/>
            <w:vMerge w:val="restart"/>
          </w:tcPr>
          <w:p w14:paraId="4E87863C" w14:textId="41947024" w:rsidR="00F53A76" w:rsidRPr="00F53A76" w:rsidRDefault="00F53A76" w:rsidP="00AB7C26">
            <w:pPr>
              <w:pStyle w:val="GazetteTableText"/>
            </w:pPr>
            <w:r w:rsidRPr="00F53A76">
              <w:t>100</w:t>
            </w:r>
            <w:r w:rsidR="00352A9B">
              <w:t> </w:t>
            </w:r>
            <w:r w:rsidRPr="00F53A76">
              <w:t>mL/100</w:t>
            </w:r>
            <w:r w:rsidR="00352A9B">
              <w:t> </w:t>
            </w:r>
            <w:r w:rsidRPr="00F53A76">
              <w:t>L+ 1.3</w:t>
            </w:r>
            <w:r w:rsidR="00352A9B">
              <w:t> </w:t>
            </w:r>
            <w:r w:rsidRPr="00F53A76">
              <w:t>L summer oil per 100</w:t>
            </w:r>
            <w:r w:rsidR="00352A9B">
              <w:t> </w:t>
            </w:r>
            <w:r w:rsidRPr="00F53A76">
              <w:t>L water</w:t>
            </w:r>
          </w:p>
        </w:tc>
        <w:tc>
          <w:tcPr>
            <w:tcW w:w="2647" w:type="pct"/>
          </w:tcPr>
          <w:p w14:paraId="40357F7E" w14:textId="77777777" w:rsidR="00F53A76" w:rsidRPr="00F53A76" w:rsidRDefault="00F53A76" w:rsidP="00AB7C26">
            <w:pPr>
              <w:pStyle w:val="GazetteTableText"/>
            </w:pPr>
            <w:r w:rsidRPr="00F53A76">
              <w:t>For use in NSW, Vic, SA, WA &amp; NT only.</w:t>
            </w:r>
          </w:p>
          <w:p w14:paraId="5F68DA7D" w14:textId="1CE966D3" w:rsidR="00F53A76" w:rsidRPr="00F53A76" w:rsidRDefault="00F53A76" w:rsidP="00AB7C26">
            <w:pPr>
              <w:pStyle w:val="GazetteTableText"/>
            </w:pPr>
            <w:r w:rsidRPr="00F53A76">
              <w:t>Apply November to March. Two applications, the first November to January and the second February to early March gives best results. Do not spray under hot conditions or when trees are under drought stress.</w:t>
            </w:r>
          </w:p>
        </w:tc>
      </w:tr>
      <w:tr w:rsidR="00F53A76" w:rsidRPr="00F53A76" w14:paraId="1672DE49" w14:textId="77777777" w:rsidTr="00BD514F">
        <w:trPr>
          <w:trHeight w:val="494"/>
        </w:trPr>
        <w:tc>
          <w:tcPr>
            <w:tcW w:w="641" w:type="pct"/>
            <w:vMerge/>
            <w:tcBorders>
              <w:top w:val="nil"/>
            </w:tcBorders>
          </w:tcPr>
          <w:p w14:paraId="22877F29" w14:textId="77777777" w:rsidR="00F53A76" w:rsidRPr="00F53A76" w:rsidRDefault="00F53A76" w:rsidP="00AB7C26">
            <w:pPr>
              <w:pStyle w:val="GazetteTableSub-heading"/>
            </w:pPr>
          </w:p>
        </w:tc>
        <w:tc>
          <w:tcPr>
            <w:tcW w:w="1044" w:type="pct"/>
          </w:tcPr>
          <w:p w14:paraId="2414F295" w14:textId="72708A98" w:rsidR="00F53A76" w:rsidRPr="00F53A76" w:rsidRDefault="00F53A76" w:rsidP="00AB7C26">
            <w:pPr>
              <w:pStyle w:val="GazetteTableText"/>
            </w:pPr>
            <w:r w:rsidRPr="00F53A76">
              <w:t xml:space="preserve">Purple scale </w:t>
            </w:r>
            <w:r w:rsidRPr="00AB7C26">
              <w:rPr>
                <w:i/>
                <w:iCs/>
              </w:rPr>
              <w:t>(</w:t>
            </w:r>
            <w:proofErr w:type="spellStart"/>
            <w:r w:rsidRPr="00AB7C26">
              <w:rPr>
                <w:i/>
                <w:iCs/>
              </w:rPr>
              <w:t>Lepidosaphes</w:t>
            </w:r>
            <w:proofErr w:type="spellEnd"/>
            <w:r w:rsidRPr="00AB7C26">
              <w:rPr>
                <w:i/>
                <w:iCs/>
              </w:rPr>
              <w:t xml:space="preserve"> </w:t>
            </w:r>
            <w:proofErr w:type="spellStart"/>
            <w:r w:rsidRPr="00AB7C26">
              <w:rPr>
                <w:i/>
                <w:iCs/>
              </w:rPr>
              <w:t>beckii</w:t>
            </w:r>
            <w:proofErr w:type="spellEnd"/>
            <w:r w:rsidRPr="00AB7C26">
              <w:rPr>
                <w:i/>
                <w:iCs/>
              </w:rPr>
              <w:t>)</w:t>
            </w:r>
            <w:r w:rsidRPr="00F53A76">
              <w:t>,</w:t>
            </w:r>
            <w:r w:rsidR="00AB7C26">
              <w:t xml:space="preserve"> </w:t>
            </w:r>
            <w:r w:rsidRPr="00F53A76">
              <w:t xml:space="preserve">Soft brown scale </w:t>
            </w:r>
            <w:r w:rsidRPr="00AB7C26">
              <w:rPr>
                <w:i/>
                <w:iCs/>
              </w:rPr>
              <w:t xml:space="preserve">(Coccus </w:t>
            </w:r>
            <w:proofErr w:type="spellStart"/>
            <w:r w:rsidRPr="00AB7C26">
              <w:rPr>
                <w:i/>
                <w:iCs/>
              </w:rPr>
              <w:t>hesperidum</w:t>
            </w:r>
            <w:proofErr w:type="spellEnd"/>
            <w:r w:rsidRPr="00AB7C26">
              <w:rPr>
                <w:i/>
                <w:iCs/>
              </w:rPr>
              <w:t>)</w:t>
            </w:r>
          </w:p>
        </w:tc>
        <w:tc>
          <w:tcPr>
            <w:tcW w:w="668" w:type="pct"/>
            <w:vMerge/>
            <w:tcBorders>
              <w:top w:val="nil"/>
            </w:tcBorders>
          </w:tcPr>
          <w:p w14:paraId="52AAF87F" w14:textId="77777777" w:rsidR="00F53A76" w:rsidRPr="00F53A76" w:rsidRDefault="00F53A76" w:rsidP="00AB7C26">
            <w:pPr>
              <w:pStyle w:val="GazetteTableText"/>
            </w:pPr>
          </w:p>
        </w:tc>
        <w:tc>
          <w:tcPr>
            <w:tcW w:w="2647" w:type="pct"/>
            <w:tcBorders>
              <w:top w:val="nil"/>
            </w:tcBorders>
          </w:tcPr>
          <w:p w14:paraId="040C0D16" w14:textId="77777777" w:rsidR="00F53A76" w:rsidRPr="00F53A76" w:rsidRDefault="00F53A76" w:rsidP="00AB7C26">
            <w:pPr>
              <w:pStyle w:val="GazetteTableText"/>
            </w:pPr>
            <w:r w:rsidRPr="00F53A76">
              <w:t>For use in SA, NSW, Vic, Tas, WA &amp; NT only.</w:t>
            </w:r>
          </w:p>
          <w:p w14:paraId="5D5EBC83" w14:textId="0767CEC4" w:rsidR="00F53A76" w:rsidRPr="00F53A76" w:rsidRDefault="00F53A76" w:rsidP="00AB7C26">
            <w:pPr>
              <w:pStyle w:val="GazetteTableText"/>
            </w:pPr>
            <w:r w:rsidRPr="00F53A76">
              <w:t>Apply November to March. Two applications, the first November to January and the second February to early March gives best results. Do not spray under hot conditions or when trees are under drought stress.</w:t>
            </w:r>
          </w:p>
        </w:tc>
      </w:tr>
      <w:tr w:rsidR="00F53A76" w:rsidRPr="00F53A76" w14:paraId="06F0D12D" w14:textId="77777777" w:rsidTr="00BD514F">
        <w:trPr>
          <w:trHeight w:val="334"/>
        </w:trPr>
        <w:tc>
          <w:tcPr>
            <w:tcW w:w="641" w:type="pct"/>
            <w:vMerge/>
            <w:tcBorders>
              <w:top w:val="nil"/>
            </w:tcBorders>
          </w:tcPr>
          <w:p w14:paraId="4FC65130" w14:textId="77777777" w:rsidR="00F53A76" w:rsidRPr="00F53A76" w:rsidRDefault="00F53A76" w:rsidP="00AB7C26">
            <w:pPr>
              <w:pStyle w:val="GazetteTableSub-heading"/>
            </w:pPr>
          </w:p>
        </w:tc>
        <w:tc>
          <w:tcPr>
            <w:tcW w:w="1044" w:type="pct"/>
          </w:tcPr>
          <w:p w14:paraId="062580E6" w14:textId="77777777" w:rsidR="00F53A76" w:rsidRPr="00F53A76" w:rsidRDefault="00F53A76" w:rsidP="00AB7C26">
            <w:pPr>
              <w:pStyle w:val="GazetteTableText"/>
            </w:pPr>
            <w:r w:rsidRPr="00F53A76">
              <w:t xml:space="preserve">Pink wax scale </w:t>
            </w:r>
            <w:r w:rsidRPr="00AB7C26">
              <w:rPr>
                <w:i/>
                <w:iCs/>
              </w:rPr>
              <w:t>(</w:t>
            </w:r>
            <w:proofErr w:type="spellStart"/>
            <w:r w:rsidRPr="00AB7C26">
              <w:rPr>
                <w:i/>
                <w:iCs/>
              </w:rPr>
              <w:t>Ceroplastes</w:t>
            </w:r>
            <w:proofErr w:type="spellEnd"/>
            <w:r w:rsidRPr="00AB7C26">
              <w:rPr>
                <w:i/>
                <w:iCs/>
              </w:rPr>
              <w:t xml:space="preserve"> </w:t>
            </w:r>
            <w:proofErr w:type="spellStart"/>
            <w:r w:rsidRPr="00AB7C26">
              <w:rPr>
                <w:i/>
                <w:iCs/>
              </w:rPr>
              <w:t>rubens</w:t>
            </w:r>
            <w:proofErr w:type="spellEnd"/>
            <w:r w:rsidRPr="00AB7C26">
              <w:rPr>
                <w:i/>
                <w:iCs/>
              </w:rPr>
              <w:t>)</w:t>
            </w:r>
          </w:p>
        </w:tc>
        <w:tc>
          <w:tcPr>
            <w:tcW w:w="668" w:type="pct"/>
            <w:vMerge/>
            <w:tcBorders>
              <w:top w:val="nil"/>
            </w:tcBorders>
          </w:tcPr>
          <w:p w14:paraId="67CE9E97" w14:textId="77777777" w:rsidR="00F53A76" w:rsidRPr="00F53A76" w:rsidRDefault="00F53A76" w:rsidP="00AB7C26">
            <w:pPr>
              <w:pStyle w:val="GazetteTableText"/>
            </w:pPr>
          </w:p>
        </w:tc>
        <w:tc>
          <w:tcPr>
            <w:tcW w:w="2647" w:type="pct"/>
          </w:tcPr>
          <w:p w14:paraId="7CA6F90B" w14:textId="77777777" w:rsidR="00F53A76" w:rsidRPr="00F53A76" w:rsidRDefault="00F53A76" w:rsidP="00AB7C26">
            <w:pPr>
              <w:pStyle w:val="GazetteTableText"/>
            </w:pPr>
            <w:r w:rsidRPr="00F53A76">
              <w:t>For use in SA, NSW, Vic, Tas, WA &amp; NT only.</w:t>
            </w:r>
          </w:p>
          <w:p w14:paraId="2CAD144E" w14:textId="77777777" w:rsidR="00F53A76" w:rsidRPr="00F53A76" w:rsidRDefault="00F53A76" w:rsidP="00AB7C26">
            <w:pPr>
              <w:pStyle w:val="GazetteTableText"/>
            </w:pPr>
            <w:r w:rsidRPr="00F53A76">
              <w:t xml:space="preserve">Apply December to early January or when crawlers are active. </w:t>
            </w:r>
            <w:r w:rsidRPr="00F53A76">
              <w:rPr>
                <w:rFonts w:eastAsia="Calibri"/>
                <w:lang w:val="en-US"/>
              </w:rPr>
              <w:t>Do not apply more than 4 applications per season.</w:t>
            </w:r>
          </w:p>
        </w:tc>
      </w:tr>
      <w:tr w:rsidR="00F53A76" w:rsidRPr="00F53A76" w14:paraId="0144606E" w14:textId="77777777" w:rsidTr="00BD514F">
        <w:trPr>
          <w:trHeight w:val="334"/>
        </w:trPr>
        <w:tc>
          <w:tcPr>
            <w:tcW w:w="641" w:type="pct"/>
          </w:tcPr>
          <w:p w14:paraId="5F9560D8" w14:textId="77777777" w:rsidR="00F53A76" w:rsidRPr="00F53A76" w:rsidRDefault="00F53A76" w:rsidP="00AB7C26">
            <w:pPr>
              <w:pStyle w:val="GazetteTableSub-heading"/>
            </w:pPr>
            <w:r w:rsidRPr="00F53A76">
              <w:t>Cucurbits</w:t>
            </w:r>
          </w:p>
        </w:tc>
        <w:tc>
          <w:tcPr>
            <w:tcW w:w="1044" w:type="pct"/>
          </w:tcPr>
          <w:p w14:paraId="00B132D6" w14:textId="77777777" w:rsidR="00F53A76" w:rsidRPr="00F53A76" w:rsidRDefault="00F53A76" w:rsidP="00AB7C26">
            <w:pPr>
              <w:pStyle w:val="GazetteTableText"/>
            </w:pPr>
            <w:r w:rsidRPr="00F53A76">
              <w:t xml:space="preserve">Pumpkin beetle </w:t>
            </w:r>
            <w:r w:rsidRPr="00AB7C26">
              <w:rPr>
                <w:i/>
                <w:iCs/>
              </w:rPr>
              <w:t>(</w:t>
            </w:r>
            <w:proofErr w:type="spellStart"/>
            <w:r w:rsidRPr="00AB7C26">
              <w:rPr>
                <w:i/>
                <w:iCs/>
              </w:rPr>
              <w:t>Aulacophora</w:t>
            </w:r>
            <w:proofErr w:type="spellEnd"/>
            <w:r w:rsidRPr="00AB7C26">
              <w:rPr>
                <w:i/>
                <w:iCs/>
              </w:rPr>
              <w:t xml:space="preserve"> </w:t>
            </w:r>
            <w:proofErr w:type="spellStart"/>
            <w:r w:rsidRPr="00AB7C26">
              <w:rPr>
                <w:i/>
                <w:iCs/>
              </w:rPr>
              <w:t>hilaris</w:t>
            </w:r>
            <w:proofErr w:type="spellEnd"/>
            <w:r w:rsidRPr="00AB7C26">
              <w:rPr>
                <w:i/>
                <w:iCs/>
              </w:rPr>
              <w:t>)</w:t>
            </w:r>
          </w:p>
        </w:tc>
        <w:tc>
          <w:tcPr>
            <w:tcW w:w="668" w:type="pct"/>
          </w:tcPr>
          <w:p w14:paraId="28F7F297" w14:textId="172B3CE1" w:rsidR="00F53A76" w:rsidRPr="00F53A76" w:rsidRDefault="00F53A76" w:rsidP="00AB7C26">
            <w:pPr>
              <w:pStyle w:val="GazetteTableText"/>
            </w:pPr>
            <w:r w:rsidRPr="00F53A76">
              <w:t>60</w:t>
            </w:r>
            <w:r w:rsidR="00352A9B">
              <w:t> </w:t>
            </w:r>
            <w:r w:rsidRPr="00F53A76">
              <w:t>to 100</w:t>
            </w:r>
            <w:r w:rsidR="00352A9B">
              <w:t> </w:t>
            </w:r>
            <w:r w:rsidRPr="00F53A76">
              <w:t>mL/100</w:t>
            </w:r>
            <w:r w:rsidR="00352A9B">
              <w:t> </w:t>
            </w:r>
            <w:r w:rsidRPr="00F53A76">
              <w:t>L water</w:t>
            </w:r>
          </w:p>
        </w:tc>
        <w:tc>
          <w:tcPr>
            <w:tcW w:w="2647" w:type="pct"/>
          </w:tcPr>
          <w:p w14:paraId="4B226332" w14:textId="77777777" w:rsidR="00F53A76" w:rsidRPr="00F53A76" w:rsidRDefault="00F53A76" w:rsidP="00AB7C26">
            <w:pPr>
              <w:pStyle w:val="GazetteTableText"/>
            </w:pPr>
            <w:r w:rsidRPr="00F53A76">
              <w:t>Do not apply to melons or cucumbers when wet. In later growth stages of the crop increase rate and volume of cover.</w:t>
            </w:r>
            <w:r w:rsidRPr="00F53A76">
              <w:rPr>
                <w:rFonts w:eastAsia="Calibri"/>
                <w:lang w:val="en-US"/>
              </w:rPr>
              <w:t xml:space="preserve"> </w:t>
            </w:r>
            <w:r w:rsidRPr="00F53A76">
              <w:rPr>
                <w:lang w:val="en-US"/>
              </w:rPr>
              <w:t>Do not apply more than 4 applications per season.</w:t>
            </w:r>
          </w:p>
        </w:tc>
      </w:tr>
      <w:tr w:rsidR="00F53A76" w:rsidRPr="00F53A76" w14:paraId="4CF0766A"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3733FCEE" w14:textId="466825AE" w:rsidR="00F53A76" w:rsidRPr="00F53A76" w:rsidRDefault="00AB7C26" w:rsidP="00AB7C26">
            <w:pPr>
              <w:pStyle w:val="GazetteTableSub-heading"/>
            </w:pPr>
            <w:r w:rsidRPr="00F53A76">
              <w:t>Fruit fly lure control routine</w:t>
            </w:r>
          </w:p>
        </w:tc>
        <w:tc>
          <w:tcPr>
            <w:tcW w:w="1044" w:type="pct"/>
            <w:vMerge w:val="restart"/>
            <w:tcBorders>
              <w:top w:val="single" w:sz="4" w:space="0" w:color="231F20"/>
              <w:left w:val="single" w:sz="4" w:space="0" w:color="231F20"/>
              <w:right w:val="single" w:sz="4" w:space="0" w:color="231F20"/>
            </w:tcBorders>
          </w:tcPr>
          <w:p w14:paraId="607B0D4D" w14:textId="77777777" w:rsidR="00F53A76" w:rsidRPr="00F53A76" w:rsidRDefault="00F53A76" w:rsidP="00AB7C26">
            <w:pPr>
              <w:pStyle w:val="GazetteTableText"/>
            </w:pPr>
            <w:r w:rsidRPr="00F53A76">
              <w:t>All fruit fly species EXCLUDING Mediterranean Fruit Fly</w:t>
            </w:r>
          </w:p>
        </w:tc>
        <w:tc>
          <w:tcPr>
            <w:tcW w:w="668" w:type="pct"/>
            <w:tcBorders>
              <w:top w:val="single" w:sz="4" w:space="0" w:color="231F20"/>
              <w:left w:val="single" w:sz="4" w:space="0" w:color="231F20"/>
              <w:bottom w:val="single" w:sz="4" w:space="0" w:color="231F20"/>
              <w:right w:val="single" w:sz="4" w:space="0" w:color="231F20"/>
            </w:tcBorders>
          </w:tcPr>
          <w:p w14:paraId="6BBA3C47" w14:textId="0370902C" w:rsidR="00F53A76" w:rsidRPr="00F53A76" w:rsidRDefault="00F53A76" w:rsidP="00AB7C26">
            <w:pPr>
              <w:pStyle w:val="GazetteTableText"/>
            </w:pPr>
            <w:r w:rsidRPr="00F53A76">
              <w:t>500</w:t>
            </w:r>
            <w:r w:rsidR="00352A9B">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62A772EA" w14:textId="28D548A6" w:rsidR="00F53A76" w:rsidRPr="00F53A76" w:rsidRDefault="00F53A76" w:rsidP="00AB7C26">
            <w:pPr>
              <w:pStyle w:val="GazetteTableText"/>
            </w:pPr>
            <w:r w:rsidRPr="00F53A76">
              <w:t>Use only in combination with the registered rate per 100</w:t>
            </w:r>
            <w:r w:rsidR="00BD514F">
              <w:t> </w:t>
            </w:r>
            <w:r w:rsidRPr="00F53A76">
              <w:t xml:space="preserve">litres of water of a suitable product containing a yeast autolysate protein lure </w:t>
            </w:r>
            <w:r w:rsidR="00BD514F" w:rsidRPr="00F53A76">
              <w:t>e.g.</w:t>
            </w:r>
            <w:r w:rsidRPr="00F53A76">
              <w:t xml:space="preserve"> Pinnacle or Natflav. Do not apply mixtures of Fyfanon with the protein Flavax. Do not exceed the recommended rates of Fyfanon or these proteins as phytotoxicity may occur. Some crops may be prone to phytotoxicity induced by the proteins. The risk is increased during hot dry conditions and re-application of spray to the same parts of the plant. Apply bait within 4 hours of sunrise to avoid phytotoxicity. Apply the Fyfanon yeast autolysate lure to the foliage at the rate of 50 to 100 mL per tree using a coarse spray. Use the lower volume on smaller trees. Commence application at least 6 weeks before normal ripening of the fruit and repeat at </w:t>
            </w:r>
            <w:r w:rsidR="00AB7C26" w:rsidRPr="00F53A76">
              <w:t>4-to-10-day</w:t>
            </w:r>
            <w:r w:rsidRPr="00F53A76">
              <w:t xml:space="preserve"> intervals while fruit remains on trees. Use the longer spray interval when spraying during colder weather when fruit flies are less active. Heavy rain will wash the bait off foliage. Shorter application intervals will be necessary during warm wet weather. Spraying the mixture onto the foliage of other fruit trees in or around the orchard will assist in control. DO NOT apply bait to grass or other foliage. Avoid contact of the bait with fruit. DO NOT add other pesticides to the Fyfanon yeast autolysate protein mixture.</w:t>
            </w:r>
          </w:p>
        </w:tc>
      </w:tr>
      <w:tr w:rsidR="00F53A76" w:rsidRPr="00F53A76" w14:paraId="0D9CF410"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3FFBA091" w14:textId="59EB260B" w:rsidR="00F53A76" w:rsidRPr="00F53A76" w:rsidRDefault="00F53A76" w:rsidP="00AB7C26">
            <w:pPr>
              <w:pStyle w:val="GazetteTableSub-heading"/>
            </w:pPr>
            <w:r w:rsidRPr="00F53A76">
              <w:t xml:space="preserve">Fruit </w:t>
            </w:r>
            <w:r w:rsidR="00AB7C26" w:rsidRPr="00F53A76">
              <w:t>fly lure control routine (citrus only)</w:t>
            </w:r>
          </w:p>
        </w:tc>
        <w:tc>
          <w:tcPr>
            <w:tcW w:w="1044" w:type="pct"/>
            <w:vMerge/>
            <w:tcBorders>
              <w:left w:val="single" w:sz="4" w:space="0" w:color="231F20"/>
              <w:bottom w:val="single" w:sz="4" w:space="0" w:color="231F20"/>
              <w:right w:val="single" w:sz="4" w:space="0" w:color="231F20"/>
            </w:tcBorders>
          </w:tcPr>
          <w:p w14:paraId="334BAF45"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798FC6AD" w14:textId="2BE047BC" w:rsidR="00F53A76" w:rsidRPr="00F53A76" w:rsidRDefault="00F53A76" w:rsidP="00AB7C26">
            <w:pPr>
              <w:pStyle w:val="GazetteTableText"/>
            </w:pPr>
            <w:r w:rsidRPr="00F53A76">
              <w:t>500</w:t>
            </w:r>
            <w:r w:rsidR="00352A9B">
              <w:t> </w:t>
            </w:r>
            <w:r w:rsidRPr="00F53A76">
              <w:t>mL/100</w:t>
            </w:r>
            <w:r w:rsidR="00352A9B">
              <w:t> </w:t>
            </w:r>
            <w:r w:rsidRPr="00F53A76">
              <w:t>L water or 15 to 20</w:t>
            </w:r>
            <w:r w:rsidR="00352A9B">
              <w:t> </w:t>
            </w:r>
            <w:r w:rsidRPr="00F53A76">
              <w:t>L/ha</w:t>
            </w:r>
          </w:p>
        </w:tc>
        <w:tc>
          <w:tcPr>
            <w:tcW w:w="2647" w:type="pct"/>
            <w:tcBorders>
              <w:top w:val="single" w:sz="4" w:space="0" w:color="231F20"/>
              <w:left w:val="single" w:sz="4" w:space="0" w:color="231F20"/>
              <w:bottom w:val="single" w:sz="4" w:space="0" w:color="231F20"/>
              <w:right w:val="single" w:sz="4" w:space="0" w:color="231F20"/>
            </w:tcBorders>
          </w:tcPr>
          <w:p w14:paraId="1BC5C82C" w14:textId="082829D1" w:rsidR="00F53A76" w:rsidRPr="00F53A76" w:rsidRDefault="00F53A76" w:rsidP="00AB7C26">
            <w:pPr>
              <w:pStyle w:val="GazetteTableText"/>
            </w:pPr>
            <w:r w:rsidRPr="00F53A76">
              <w:t>Mixing and spray timing as above. Apply as above OR at 15</w:t>
            </w:r>
            <w:r w:rsidR="00BD514F">
              <w:t xml:space="preserve"> to </w:t>
            </w:r>
            <w:r w:rsidRPr="00F53A76">
              <w:t>20</w:t>
            </w:r>
            <w:r w:rsidR="00BD514F">
              <w:t> </w:t>
            </w:r>
            <w:r w:rsidRPr="00F53A76">
              <w:t>L/ha total volume as a 30</w:t>
            </w:r>
            <w:r w:rsidR="00352A9B">
              <w:t> </w:t>
            </w:r>
            <w:r w:rsidRPr="00F53A76">
              <w:t>cm band at skirt level of trees for area wide control. Some varieties of citrus may be susceptible to fruit damage from the spray and caution should be exercised prior to application to varieties not previously treated. As repetitive application to the same part of the tree may cause some phytotoxicity, alternate sides of the trees sprayed.</w:t>
            </w:r>
          </w:p>
        </w:tc>
      </w:tr>
      <w:tr w:rsidR="00F53A76" w:rsidRPr="00F53A76" w14:paraId="6DDA187F"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594BC681" w14:textId="0556AC26" w:rsidR="00F53A76" w:rsidRPr="00F53A76" w:rsidRDefault="00F53A76" w:rsidP="00AB7C26">
            <w:pPr>
              <w:pStyle w:val="GazetteTableSub-heading"/>
            </w:pPr>
            <w:r w:rsidRPr="00F53A76">
              <w:t xml:space="preserve">Fruit </w:t>
            </w:r>
            <w:r w:rsidR="00AB7C26" w:rsidRPr="00F53A76">
              <w:t>fly lure eradication only</w:t>
            </w:r>
          </w:p>
        </w:tc>
        <w:tc>
          <w:tcPr>
            <w:tcW w:w="1044" w:type="pct"/>
            <w:tcBorders>
              <w:top w:val="single" w:sz="4" w:space="0" w:color="231F20"/>
              <w:left w:val="single" w:sz="4" w:space="0" w:color="231F20"/>
              <w:bottom w:val="single" w:sz="4" w:space="0" w:color="231F20"/>
              <w:right w:val="single" w:sz="4" w:space="0" w:color="231F20"/>
            </w:tcBorders>
          </w:tcPr>
          <w:p w14:paraId="4B0B21A6" w14:textId="77777777" w:rsidR="00F53A76" w:rsidRPr="00F53A76" w:rsidRDefault="00F53A76" w:rsidP="00AB7C26">
            <w:pPr>
              <w:pStyle w:val="GazetteTableText"/>
            </w:pPr>
            <w:r w:rsidRPr="00F53A76">
              <w:t>All fruit fly species</w:t>
            </w:r>
          </w:p>
        </w:tc>
        <w:tc>
          <w:tcPr>
            <w:tcW w:w="668" w:type="pct"/>
            <w:tcBorders>
              <w:top w:val="single" w:sz="4" w:space="0" w:color="231F20"/>
              <w:left w:val="single" w:sz="4" w:space="0" w:color="231F20"/>
              <w:bottom w:val="single" w:sz="4" w:space="0" w:color="231F20"/>
              <w:right w:val="single" w:sz="4" w:space="0" w:color="231F20"/>
            </w:tcBorders>
          </w:tcPr>
          <w:p w14:paraId="0516AE88" w14:textId="104F2D8E" w:rsidR="00F53A76" w:rsidRPr="00F53A76" w:rsidRDefault="00F53A76" w:rsidP="00AB7C26">
            <w:pPr>
              <w:pStyle w:val="GazetteTableText"/>
            </w:pPr>
            <w:r w:rsidRPr="00F53A76">
              <w:t>990</w:t>
            </w:r>
            <w:r w:rsidR="00352A9B">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523246FC" w14:textId="3B5FC580" w:rsidR="00F53A76" w:rsidRPr="00F53A76" w:rsidRDefault="00F53A76" w:rsidP="00AB7C26">
            <w:pPr>
              <w:pStyle w:val="GazetteTableText"/>
            </w:pPr>
            <w:r w:rsidRPr="00F53A76">
              <w:t>Mixing as above. Apply 50 to 100</w:t>
            </w:r>
            <w:r w:rsidR="00352A9B">
              <w:t> </w:t>
            </w:r>
            <w:r w:rsidRPr="00F53A76">
              <w:t>mL per tree for eradication purposes as a spot bait to every tree or every second tree in orchards in a fruit fly outbreak area. To avoid phytotoxicity bait should not be applied if the weather is excessively dry and hot. Where large fruit trees are treated it may be necessary to apply in several spots and up to 200</w:t>
            </w:r>
            <w:r w:rsidR="00352A9B">
              <w:t> </w:t>
            </w:r>
            <w:r w:rsidRPr="00F53A76">
              <w:t xml:space="preserve">mL of bait per tree. Continue baiting for the period prescribed for the eradication in </w:t>
            </w:r>
            <w:r w:rsidRPr="00F53A76">
              <w:lastRenderedPageBreak/>
              <w:t>the Code of Practice for the Management of Queensland Fruit Fly or equivalent document (prepared for the eradication of other fruit fly species). In urban areas 8 trees per household block should be spot sprayed with 50 to 100</w:t>
            </w:r>
            <w:r w:rsidR="00352A9B">
              <w:t> </w:t>
            </w:r>
            <w:r w:rsidRPr="00F53A76">
              <w:t>mL of bait. To achieve successful eradication non-fruit trees and shrubs may need to be sprayed in order to achieve at least 100</w:t>
            </w:r>
            <w:r w:rsidR="00352A9B">
              <w:t> </w:t>
            </w:r>
            <w:r w:rsidRPr="00F53A76">
              <w:t>spots/ha.</w:t>
            </w:r>
          </w:p>
        </w:tc>
      </w:tr>
      <w:tr w:rsidR="00F53A76" w:rsidRPr="00F53A76" w14:paraId="4AF421FA" w14:textId="77777777" w:rsidTr="00BD514F">
        <w:trPr>
          <w:trHeight w:val="334"/>
        </w:trPr>
        <w:tc>
          <w:tcPr>
            <w:tcW w:w="641" w:type="pct"/>
            <w:vMerge w:val="restart"/>
            <w:tcBorders>
              <w:top w:val="single" w:sz="4" w:space="0" w:color="231F20"/>
              <w:left w:val="single" w:sz="4" w:space="0" w:color="231F20"/>
              <w:right w:val="single" w:sz="4" w:space="0" w:color="231F20"/>
            </w:tcBorders>
            <w:shd w:val="clear" w:color="auto" w:fill="auto"/>
          </w:tcPr>
          <w:p w14:paraId="62EAB001" w14:textId="77777777" w:rsidR="00F53A76" w:rsidRPr="00F53A76" w:rsidRDefault="00F53A76" w:rsidP="00AB7C26">
            <w:pPr>
              <w:pStyle w:val="GazetteTableSub-heading"/>
            </w:pPr>
            <w:r w:rsidRPr="00F53A76">
              <w:lastRenderedPageBreak/>
              <w:t>Grapevines</w:t>
            </w:r>
          </w:p>
        </w:tc>
        <w:tc>
          <w:tcPr>
            <w:tcW w:w="1044" w:type="pct"/>
            <w:tcBorders>
              <w:top w:val="single" w:sz="4" w:space="0" w:color="231F20"/>
              <w:left w:val="single" w:sz="4" w:space="0" w:color="231F20"/>
              <w:bottom w:val="single" w:sz="4" w:space="0" w:color="231F20"/>
              <w:right w:val="single" w:sz="4" w:space="0" w:color="231F20"/>
            </w:tcBorders>
          </w:tcPr>
          <w:p w14:paraId="606EF78B" w14:textId="77777777" w:rsidR="00F53A76" w:rsidRPr="00F53A76" w:rsidRDefault="00F53A76" w:rsidP="00AB7C26">
            <w:pPr>
              <w:pStyle w:val="GazetteTableText"/>
            </w:pPr>
            <w:r w:rsidRPr="00F53A76">
              <w:t xml:space="preserve">Grape vine scale </w:t>
            </w:r>
            <w:r w:rsidRPr="00AB7C26">
              <w:rPr>
                <w:i/>
                <w:iCs/>
              </w:rPr>
              <w:t>(</w:t>
            </w:r>
            <w:proofErr w:type="spellStart"/>
            <w:r w:rsidRPr="00AB7C26">
              <w:rPr>
                <w:i/>
                <w:iCs/>
              </w:rPr>
              <w:t>Parthenolecanium</w:t>
            </w:r>
            <w:proofErr w:type="spellEnd"/>
            <w:r w:rsidRPr="00AB7C26">
              <w:rPr>
                <w:i/>
                <w:iCs/>
              </w:rPr>
              <w:t xml:space="preserve"> </w:t>
            </w:r>
            <w:proofErr w:type="spellStart"/>
            <w:r w:rsidRPr="00AB7C26">
              <w:rPr>
                <w:i/>
                <w:iCs/>
              </w:rPr>
              <w:t>persicae</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660612FC" w14:textId="23A86B3D" w:rsidR="00F53A76" w:rsidRPr="00F53A76" w:rsidRDefault="00F53A76" w:rsidP="00352A9B">
            <w:pPr>
              <w:pStyle w:val="GazetteTableText"/>
            </w:pPr>
            <w:r w:rsidRPr="00F53A76">
              <w:t>100</w:t>
            </w:r>
            <w:r w:rsidR="00352A9B">
              <w:t> </w:t>
            </w:r>
            <w:r w:rsidRPr="00F53A76">
              <w:t>mL/100</w:t>
            </w:r>
            <w:r w:rsidR="00352A9B">
              <w:t> </w:t>
            </w:r>
            <w:r w:rsidRPr="00F53A76">
              <w:t>L+ 1.3</w:t>
            </w:r>
            <w:r w:rsidR="00352A9B">
              <w:t> </w:t>
            </w:r>
            <w:r w:rsidRPr="00F53A76">
              <w:t>L summer oil per 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079DC751" w14:textId="213A2D65" w:rsidR="00F53A76" w:rsidRPr="00F53A76" w:rsidRDefault="00F53A76" w:rsidP="00AB7C26">
            <w:pPr>
              <w:pStyle w:val="GazetteTableText"/>
            </w:pPr>
            <w:r w:rsidRPr="00F53A76">
              <w:t xml:space="preserve">For application during summer months if scale population increases. </w:t>
            </w:r>
            <w:r w:rsidRPr="00F53A76">
              <w:rPr>
                <w:rFonts w:eastAsia="Calibri"/>
                <w:lang w:val="en-US"/>
              </w:rPr>
              <w:t>Do not apply more than 4 applications per season.</w:t>
            </w:r>
          </w:p>
        </w:tc>
      </w:tr>
      <w:tr w:rsidR="00F53A76" w:rsidRPr="00F53A76" w14:paraId="04AD3EC5" w14:textId="77777777" w:rsidTr="00BD514F">
        <w:trPr>
          <w:trHeight w:val="334"/>
        </w:trPr>
        <w:tc>
          <w:tcPr>
            <w:tcW w:w="641" w:type="pct"/>
            <w:vMerge/>
            <w:tcBorders>
              <w:left w:val="single" w:sz="4" w:space="0" w:color="231F20"/>
              <w:right w:val="single" w:sz="4" w:space="0" w:color="231F20"/>
            </w:tcBorders>
            <w:shd w:val="clear" w:color="auto" w:fill="auto"/>
          </w:tcPr>
          <w:p w14:paraId="12C84C77"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292A2023" w14:textId="77777777" w:rsidR="00F53A76" w:rsidRPr="00F53A76" w:rsidRDefault="00F53A76" w:rsidP="00AB7C26">
            <w:pPr>
              <w:pStyle w:val="GazetteTableText"/>
            </w:pPr>
            <w:r w:rsidRPr="00F53A76">
              <w:t>Mealy bug</w:t>
            </w:r>
          </w:p>
        </w:tc>
        <w:tc>
          <w:tcPr>
            <w:tcW w:w="668" w:type="pct"/>
            <w:tcBorders>
              <w:top w:val="single" w:sz="4" w:space="0" w:color="231F20"/>
              <w:left w:val="single" w:sz="4" w:space="0" w:color="231F20"/>
              <w:bottom w:val="single" w:sz="4" w:space="0" w:color="231F20"/>
              <w:right w:val="single" w:sz="4" w:space="0" w:color="231F20"/>
            </w:tcBorders>
          </w:tcPr>
          <w:p w14:paraId="501FAD50" w14:textId="243E9467" w:rsidR="00F53A76" w:rsidRPr="00F53A76" w:rsidRDefault="00F53A76" w:rsidP="00AB7C26">
            <w:pPr>
              <w:pStyle w:val="GazetteTableText"/>
            </w:pPr>
            <w:r w:rsidRPr="00F53A76">
              <w:t>100</w:t>
            </w:r>
            <w:r w:rsidR="00352A9B">
              <w:t> </w:t>
            </w:r>
            <w:r w:rsidRPr="00F53A76">
              <w:t>mL/100</w:t>
            </w:r>
            <w:r w:rsidR="00352A9B">
              <w:t> </w:t>
            </w:r>
            <w:r w:rsidRPr="00F53A76">
              <w:t>L water</w:t>
            </w:r>
          </w:p>
        </w:tc>
        <w:tc>
          <w:tcPr>
            <w:tcW w:w="2647" w:type="pct"/>
            <w:vMerge w:val="restart"/>
            <w:tcBorders>
              <w:top w:val="single" w:sz="4" w:space="0" w:color="231F20"/>
              <w:left w:val="single" w:sz="4" w:space="0" w:color="231F20"/>
              <w:right w:val="single" w:sz="4" w:space="0" w:color="231F20"/>
            </w:tcBorders>
          </w:tcPr>
          <w:p w14:paraId="6A48C4A8" w14:textId="77777777" w:rsidR="00F53A76" w:rsidRPr="00F53A76" w:rsidRDefault="00F53A76" w:rsidP="00AB7C26">
            <w:pPr>
              <w:pStyle w:val="GazetteTableText"/>
            </w:pPr>
            <w:r w:rsidRPr="00F53A76">
              <w:t xml:space="preserve">Apply when pest first appears. </w:t>
            </w:r>
            <w:r w:rsidRPr="00F53A76">
              <w:rPr>
                <w:rFonts w:eastAsia="Calibri"/>
                <w:lang w:val="en-US"/>
              </w:rPr>
              <w:t>Do not apply more than 4 applications per season.</w:t>
            </w:r>
          </w:p>
        </w:tc>
      </w:tr>
      <w:tr w:rsidR="00F53A76" w:rsidRPr="00F53A76" w14:paraId="404ED097" w14:textId="77777777" w:rsidTr="00BD514F">
        <w:trPr>
          <w:trHeight w:val="334"/>
        </w:trPr>
        <w:tc>
          <w:tcPr>
            <w:tcW w:w="641" w:type="pct"/>
            <w:vMerge/>
            <w:tcBorders>
              <w:left w:val="single" w:sz="4" w:space="0" w:color="231F20"/>
              <w:bottom w:val="single" w:sz="4" w:space="0" w:color="231F20"/>
              <w:right w:val="single" w:sz="4" w:space="0" w:color="231F20"/>
            </w:tcBorders>
            <w:shd w:val="clear" w:color="auto" w:fill="auto"/>
          </w:tcPr>
          <w:p w14:paraId="054DC7F6"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13FCEB48" w14:textId="77777777" w:rsidR="00F53A76" w:rsidRPr="00F53A76" w:rsidRDefault="00F53A76" w:rsidP="00AB7C26">
            <w:pPr>
              <w:pStyle w:val="GazetteTableText"/>
            </w:pPr>
            <w:r w:rsidRPr="00F53A76">
              <w:t xml:space="preserve">Grapevine moth </w:t>
            </w:r>
            <w:r w:rsidRPr="00AB7C26">
              <w:rPr>
                <w:i/>
                <w:iCs/>
              </w:rPr>
              <w:t>(Phalaenoides glycinae)</w:t>
            </w:r>
          </w:p>
        </w:tc>
        <w:tc>
          <w:tcPr>
            <w:tcW w:w="668" w:type="pct"/>
            <w:tcBorders>
              <w:top w:val="single" w:sz="4" w:space="0" w:color="231F20"/>
              <w:left w:val="single" w:sz="4" w:space="0" w:color="231F20"/>
              <w:bottom w:val="single" w:sz="4" w:space="0" w:color="231F20"/>
              <w:right w:val="single" w:sz="4" w:space="0" w:color="231F20"/>
            </w:tcBorders>
          </w:tcPr>
          <w:p w14:paraId="68DAE47F" w14:textId="7B88B212" w:rsidR="00F53A76" w:rsidRPr="00F53A76" w:rsidRDefault="00F53A76" w:rsidP="00AB7C26">
            <w:pPr>
              <w:pStyle w:val="GazetteTableText"/>
            </w:pPr>
            <w:r w:rsidRPr="00F53A76">
              <w:t>60</w:t>
            </w:r>
            <w:r w:rsidR="00352A9B">
              <w:t> </w:t>
            </w:r>
            <w:r w:rsidRPr="00F53A76">
              <w:t>mL/100</w:t>
            </w:r>
            <w:r w:rsidR="00352A9B">
              <w:t> </w:t>
            </w:r>
            <w:r w:rsidRPr="00F53A76">
              <w:t>L water</w:t>
            </w:r>
          </w:p>
        </w:tc>
        <w:tc>
          <w:tcPr>
            <w:tcW w:w="2647" w:type="pct"/>
            <w:vMerge/>
            <w:tcBorders>
              <w:left w:val="single" w:sz="4" w:space="0" w:color="231F20"/>
              <w:bottom w:val="single" w:sz="4" w:space="0" w:color="231F20"/>
              <w:right w:val="single" w:sz="4" w:space="0" w:color="231F20"/>
            </w:tcBorders>
          </w:tcPr>
          <w:p w14:paraId="307CD6F2" w14:textId="77777777" w:rsidR="00F53A76" w:rsidRPr="00F53A76" w:rsidRDefault="00F53A76" w:rsidP="00AB7C26">
            <w:pPr>
              <w:pStyle w:val="GazetteTableText"/>
            </w:pPr>
          </w:p>
        </w:tc>
      </w:tr>
      <w:tr w:rsidR="00F53A76" w:rsidRPr="00F53A76" w14:paraId="6C28D158" w14:textId="77777777" w:rsidTr="00BD514F">
        <w:trPr>
          <w:trHeight w:val="334"/>
        </w:trPr>
        <w:tc>
          <w:tcPr>
            <w:tcW w:w="641" w:type="pct"/>
            <w:vMerge w:val="restart"/>
            <w:tcBorders>
              <w:top w:val="single" w:sz="4" w:space="0" w:color="231F20"/>
              <w:left w:val="single" w:sz="4" w:space="0" w:color="231F20"/>
              <w:right w:val="single" w:sz="4" w:space="0" w:color="231F20"/>
            </w:tcBorders>
            <w:shd w:val="clear" w:color="auto" w:fill="auto"/>
          </w:tcPr>
          <w:p w14:paraId="2AA5000E" w14:textId="77777777" w:rsidR="00F53A76" w:rsidRPr="00F53A76" w:rsidRDefault="00F53A76" w:rsidP="00AB7C26">
            <w:pPr>
              <w:pStyle w:val="GazetteTableSub-heading"/>
            </w:pPr>
            <w:r w:rsidRPr="00F53A76">
              <w:t>Lucerne</w:t>
            </w:r>
          </w:p>
        </w:tc>
        <w:tc>
          <w:tcPr>
            <w:tcW w:w="1044" w:type="pct"/>
            <w:vMerge w:val="restart"/>
            <w:tcBorders>
              <w:top w:val="single" w:sz="4" w:space="0" w:color="231F20"/>
              <w:left w:val="single" w:sz="4" w:space="0" w:color="231F20"/>
              <w:right w:val="single" w:sz="4" w:space="0" w:color="231F20"/>
            </w:tcBorders>
          </w:tcPr>
          <w:p w14:paraId="16FFF2B4" w14:textId="77777777" w:rsidR="00F53A76" w:rsidRPr="00F53A76" w:rsidRDefault="00F53A76" w:rsidP="00AB7C26">
            <w:pPr>
              <w:pStyle w:val="GazetteTableText"/>
            </w:pPr>
            <w:r w:rsidRPr="00F53A76">
              <w:t xml:space="preserve">Black Field Cricket </w:t>
            </w:r>
            <w:r w:rsidRPr="00AB7C26">
              <w:rPr>
                <w:i/>
                <w:iCs/>
              </w:rPr>
              <w:t>(</w:t>
            </w:r>
            <w:proofErr w:type="spellStart"/>
            <w:r w:rsidRPr="00AB7C26">
              <w:rPr>
                <w:i/>
                <w:iCs/>
              </w:rPr>
              <w:t>Teleogryllus</w:t>
            </w:r>
            <w:proofErr w:type="spellEnd"/>
            <w:r w:rsidRPr="00AB7C26">
              <w:rPr>
                <w:i/>
                <w:iCs/>
              </w:rPr>
              <w:t xml:space="preserve"> </w:t>
            </w:r>
            <w:proofErr w:type="spellStart"/>
            <w:r w:rsidRPr="00AB7C26">
              <w:rPr>
                <w:i/>
                <w:iCs/>
              </w:rPr>
              <w:t>commodus</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07B54B81" w14:textId="77777777" w:rsidR="00352A9B" w:rsidRDefault="00F53A76" w:rsidP="00AB7C26">
            <w:pPr>
              <w:pStyle w:val="GazetteTableText"/>
            </w:pPr>
            <w:r w:rsidRPr="00F53A76">
              <w:t>BAIT</w:t>
            </w:r>
          </w:p>
          <w:p w14:paraId="740EA028" w14:textId="479D414B" w:rsidR="00F53A76" w:rsidRPr="00F53A76" w:rsidRDefault="00F53A76" w:rsidP="00AB7C26">
            <w:pPr>
              <w:pStyle w:val="GazetteTableText"/>
            </w:pPr>
            <w:r w:rsidRPr="00F53A76">
              <w:t>125</w:t>
            </w:r>
            <w:r w:rsidR="00352A9B">
              <w:t> </w:t>
            </w:r>
            <w:r w:rsidRPr="00F53A76">
              <w:t>mL/10</w:t>
            </w:r>
            <w:r w:rsidR="00352A9B">
              <w:t> </w:t>
            </w:r>
            <w:r w:rsidRPr="00F53A76">
              <w:t>kg kibbled grain/ha Use clean wheat, barley or oats. Do not use dusty grain.</w:t>
            </w:r>
          </w:p>
        </w:tc>
        <w:tc>
          <w:tcPr>
            <w:tcW w:w="2647" w:type="pct"/>
            <w:tcBorders>
              <w:top w:val="single" w:sz="4" w:space="0" w:color="231F20"/>
              <w:left w:val="single" w:sz="4" w:space="0" w:color="231F20"/>
              <w:bottom w:val="single" w:sz="4" w:space="0" w:color="231F20"/>
              <w:right w:val="single" w:sz="4" w:space="0" w:color="231F20"/>
            </w:tcBorders>
          </w:tcPr>
          <w:p w14:paraId="70230448" w14:textId="77777777" w:rsidR="00F53A76" w:rsidRPr="00F53A76" w:rsidRDefault="00F53A76" w:rsidP="00AB7C26">
            <w:pPr>
              <w:pStyle w:val="GazetteTableText"/>
            </w:pPr>
            <w:r w:rsidRPr="00F53A76">
              <w:t>IMMATURE CRICKETS</w:t>
            </w:r>
          </w:p>
          <w:p w14:paraId="0A6831C6" w14:textId="77777777" w:rsidR="00F53A76" w:rsidRPr="00F53A76" w:rsidRDefault="00F53A76" w:rsidP="00AB7C26">
            <w:pPr>
              <w:pStyle w:val="GazetteTableText"/>
            </w:pPr>
            <w:r w:rsidRPr="00F53A76">
              <w:t>Mix in a drum or cement mixer. It is not necessary to leave treated grain standing to absorb Fyfanon as it is absorbed rapidly and can be used immediately after treatment.</w:t>
            </w:r>
          </w:p>
          <w:p w14:paraId="5A4A36E5" w14:textId="760F0DA8"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1000 EC </w:t>
            </w:r>
            <w:r w:rsidR="002F3885" w:rsidRPr="00F53A76">
              <w:t>Insecticide</w:t>
            </w:r>
            <w:r w:rsidRPr="00F53A76">
              <w:t>.</w:t>
            </w:r>
          </w:p>
        </w:tc>
      </w:tr>
      <w:tr w:rsidR="00F53A76" w:rsidRPr="00F53A76" w14:paraId="6E3EE1AA" w14:textId="77777777" w:rsidTr="00BD514F">
        <w:trPr>
          <w:trHeight w:val="334"/>
        </w:trPr>
        <w:tc>
          <w:tcPr>
            <w:tcW w:w="641" w:type="pct"/>
            <w:vMerge/>
            <w:tcBorders>
              <w:left w:val="single" w:sz="4" w:space="0" w:color="231F20"/>
              <w:right w:val="single" w:sz="4" w:space="0" w:color="231F20"/>
            </w:tcBorders>
            <w:shd w:val="clear" w:color="auto" w:fill="auto"/>
          </w:tcPr>
          <w:p w14:paraId="74F41B38" w14:textId="77777777" w:rsidR="00F53A76" w:rsidRPr="00F53A76" w:rsidRDefault="00F53A76" w:rsidP="00AB7C26">
            <w:pPr>
              <w:pStyle w:val="GazetteTableSub-heading"/>
            </w:pPr>
          </w:p>
        </w:tc>
        <w:tc>
          <w:tcPr>
            <w:tcW w:w="1044" w:type="pct"/>
            <w:vMerge/>
            <w:tcBorders>
              <w:left w:val="single" w:sz="4" w:space="0" w:color="231F20"/>
              <w:bottom w:val="single" w:sz="4" w:space="0" w:color="231F20"/>
              <w:right w:val="single" w:sz="4" w:space="0" w:color="231F20"/>
            </w:tcBorders>
          </w:tcPr>
          <w:p w14:paraId="53C53618"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0E0355FD" w14:textId="77777777" w:rsidR="00352A9B" w:rsidRDefault="00F53A76" w:rsidP="00AB7C26">
            <w:pPr>
              <w:pStyle w:val="GazetteTableText"/>
            </w:pPr>
            <w:r w:rsidRPr="00F53A76">
              <w:t>BAIT</w:t>
            </w:r>
          </w:p>
          <w:p w14:paraId="098951F4" w14:textId="1748352A" w:rsidR="00F53A76" w:rsidRPr="00F53A76" w:rsidRDefault="00F53A76" w:rsidP="00AB7C26">
            <w:pPr>
              <w:pStyle w:val="GazetteTableText"/>
            </w:pPr>
            <w:r w:rsidRPr="00F53A76">
              <w:t>125</w:t>
            </w:r>
            <w:r w:rsidR="00BD514F">
              <w:t xml:space="preserve"> to </w:t>
            </w:r>
            <w:r w:rsidRPr="00F53A76">
              <w:t>250</w:t>
            </w:r>
            <w:r w:rsidR="00BD514F">
              <w:t> </w:t>
            </w:r>
            <w:r w:rsidRPr="00F53A76">
              <w:t>mL per</w:t>
            </w:r>
            <w:r w:rsidR="00AB7C26">
              <w:t xml:space="preserve"> </w:t>
            </w:r>
            <w:r w:rsidRPr="00F53A76">
              <w:t>10 to 20</w:t>
            </w:r>
            <w:r w:rsidR="00352A9B">
              <w:t> </w:t>
            </w:r>
            <w:r w:rsidRPr="00F53A76">
              <w:t>kg kibbled grain/ha. Use clean wheat, barley or oats. Do not use dusty grain.</w:t>
            </w:r>
          </w:p>
        </w:tc>
        <w:tc>
          <w:tcPr>
            <w:tcW w:w="2647" w:type="pct"/>
            <w:tcBorders>
              <w:top w:val="single" w:sz="4" w:space="0" w:color="231F20"/>
              <w:left w:val="single" w:sz="4" w:space="0" w:color="231F20"/>
              <w:bottom w:val="single" w:sz="4" w:space="0" w:color="231F20"/>
              <w:right w:val="single" w:sz="4" w:space="0" w:color="231F20"/>
            </w:tcBorders>
          </w:tcPr>
          <w:p w14:paraId="7419AE1E" w14:textId="77777777" w:rsidR="00F53A76" w:rsidRPr="00F53A76" w:rsidRDefault="00F53A76" w:rsidP="00AB7C26">
            <w:pPr>
              <w:pStyle w:val="GazetteTableText"/>
            </w:pPr>
            <w:r w:rsidRPr="00F53A76">
              <w:t>MATURE CRICKETS</w:t>
            </w:r>
          </w:p>
          <w:p w14:paraId="762537F3" w14:textId="486461F9" w:rsidR="00F53A76" w:rsidRPr="00F53A76" w:rsidRDefault="00F53A76" w:rsidP="00AB7C26">
            <w:pPr>
              <w:pStyle w:val="GazetteTableText"/>
            </w:pPr>
            <w:r w:rsidRPr="00F53A76">
              <w:t>Mix in a drum or cement mixer. It is not necessary to leave treated grain standing to absorb Fyfanon as it is absorbed rapidly and can be used immediately after treatment. Treated grain remains active for 4 to</w:t>
            </w:r>
            <w:r w:rsidR="00A61754">
              <w:t xml:space="preserve"> </w:t>
            </w:r>
            <w:r w:rsidRPr="00F53A76">
              <w:t>6 weeks. Any excess grain therefore will be available to kill moderate numbers of re-invading crickets.</w:t>
            </w:r>
          </w:p>
          <w:p w14:paraId="0CE058D2" w14:textId="60298060" w:rsidR="00F53A76" w:rsidRPr="00F53A76" w:rsidRDefault="00F53A76" w:rsidP="00AB7C26">
            <w:pPr>
              <w:pStyle w:val="GazetteTableText"/>
            </w:pPr>
            <w:r w:rsidRPr="00F53A76">
              <w:t>Higher baiting rates (20</w:t>
            </w:r>
            <w:r w:rsidR="00352A9B">
              <w:t> </w:t>
            </w:r>
            <w:r w:rsidRPr="00F53A76">
              <w:t>kg/ha) should be used where populations are dense, where plentiful alternative feed exists, or when the extra expense is considered a small premium to pay for greater certainty of control. Spread late in the afternoon or evening when early in the season, and in the morning late in the season. Baiting may fail if large quantities of pasture seed are present.</w:t>
            </w:r>
          </w:p>
          <w:p w14:paraId="15BC275D" w14:textId="0341C3E5"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1000 EC </w:t>
            </w:r>
            <w:r w:rsidR="002F3885" w:rsidRPr="00F53A76">
              <w:t>Insecticide</w:t>
            </w:r>
            <w:r w:rsidRPr="00F53A76">
              <w:t>.</w:t>
            </w:r>
          </w:p>
        </w:tc>
      </w:tr>
      <w:tr w:rsidR="00F53A76" w:rsidRPr="00F53A76" w14:paraId="14462C5E" w14:textId="77777777" w:rsidTr="00BD514F">
        <w:trPr>
          <w:trHeight w:val="334"/>
        </w:trPr>
        <w:tc>
          <w:tcPr>
            <w:tcW w:w="641" w:type="pct"/>
            <w:vMerge/>
            <w:tcBorders>
              <w:left w:val="single" w:sz="4" w:space="0" w:color="231F20"/>
              <w:right w:val="single" w:sz="4" w:space="0" w:color="231F20"/>
            </w:tcBorders>
            <w:shd w:val="clear" w:color="auto" w:fill="auto"/>
          </w:tcPr>
          <w:p w14:paraId="7D643083"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07A6183D" w14:textId="77777777" w:rsidR="00F53A76" w:rsidRPr="00F53A76" w:rsidRDefault="00F53A76" w:rsidP="00AB7C26">
            <w:pPr>
              <w:pStyle w:val="GazetteTableText"/>
            </w:pPr>
            <w:r w:rsidRPr="00F53A76">
              <w:t xml:space="preserve">Black Field Cricket </w:t>
            </w:r>
            <w:r w:rsidRPr="00AB7C26">
              <w:rPr>
                <w:i/>
                <w:iCs/>
              </w:rPr>
              <w:t>(</w:t>
            </w:r>
            <w:proofErr w:type="spellStart"/>
            <w:r w:rsidRPr="00AB7C26">
              <w:rPr>
                <w:i/>
                <w:iCs/>
              </w:rPr>
              <w:t>Teleogryllus</w:t>
            </w:r>
            <w:proofErr w:type="spellEnd"/>
            <w:r w:rsidRPr="00AB7C26">
              <w:rPr>
                <w:i/>
                <w:iCs/>
              </w:rPr>
              <w:t xml:space="preserve"> </w:t>
            </w:r>
            <w:proofErr w:type="spellStart"/>
            <w:r w:rsidRPr="00AB7C26">
              <w:rPr>
                <w:i/>
                <w:iCs/>
              </w:rPr>
              <w:t>commodus</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3B7AD6BB" w14:textId="07FBEF47" w:rsidR="00F53A76" w:rsidRPr="00F53A76" w:rsidRDefault="00F53A76" w:rsidP="00AB7C26">
            <w:pPr>
              <w:pStyle w:val="GazetteTableText"/>
            </w:pPr>
            <w:r w:rsidRPr="00F53A76">
              <w:t>SPRAY 700</w:t>
            </w:r>
            <w:r w:rsidR="00BD514F">
              <w:t> </w:t>
            </w:r>
            <w:r w:rsidRPr="00F53A76">
              <w:t>mL in 25 to</w:t>
            </w:r>
            <w:r w:rsidR="00A61754">
              <w:t xml:space="preserve"> </w:t>
            </w:r>
            <w:r w:rsidRPr="00F53A76">
              <w:t>50</w:t>
            </w:r>
            <w:r w:rsidR="00BD514F">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728C87E4" w14:textId="3851B4D3" w:rsidR="00F53A76" w:rsidRPr="00F53A76" w:rsidRDefault="00F53A76" w:rsidP="00AB7C26">
            <w:pPr>
              <w:pStyle w:val="GazetteTableText"/>
            </w:pPr>
            <w:r w:rsidRPr="00F53A76">
              <w:t xml:space="preserve">Apply in the evening. Pasture cover must be low so that the chemical will have direct contact with the crickets. The method may fail if cold weather keeps crickets below the ground for a day or </w:t>
            </w:r>
            <w:r w:rsidR="002F3885">
              <w:t>2</w:t>
            </w:r>
            <w:r w:rsidRPr="00F53A76">
              <w:t xml:space="preserve">, or if rain falls after application. </w:t>
            </w:r>
            <w:r w:rsidRPr="00F53A76">
              <w:rPr>
                <w:rFonts w:eastAsia="Calibri"/>
                <w:lang w:val="en-US"/>
              </w:rPr>
              <w:t>Do not apply more than 4 applications per season.</w:t>
            </w:r>
          </w:p>
        </w:tc>
      </w:tr>
      <w:tr w:rsidR="00F53A76" w:rsidRPr="00F53A76" w14:paraId="0536B218" w14:textId="77777777" w:rsidTr="00BD514F">
        <w:trPr>
          <w:trHeight w:val="334"/>
        </w:trPr>
        <w:tc>
          <w:tcPr>
            <w:tcW w:w="641" w:type="pct"/>
            <w:vMerge/>
            <w:tcBorders>
              <w:left w:val="single" w:sz="4" w:space="0" w:color="231F20"/>
              <w:right w:val="single" w:sz="4" w:space="0" w:color="231F20"/>
            </w:tcBorders>
            <w:shd w:val="clear" w:color="auto" w:fill="auto"/>
          </w:tcPr>
          <w:p w14:paraId="6320D369"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7D5B44FF" w14:textId="77777777" w:rsidR="00F53A76" w:rsidRPr="00F53A76" w:rsidRDefault="00F53A76" w:rsidP="00AB7C26">
            <w:pPr>
              <w:pStyle w:val="GazetteTableText"/>
            </w:pPr>
            <w:r w:rsidRPr="00F53A76">
              <w:t xml:space="preserve">Lucerne Flea </w:t>
            </w:r>
            <w:r w:rsidRPr="00AB7C26">
              <w:rPr>
                <w:i/>
                <w:iCs/>
              </w:rPr>
              <w:t>(</w:t>
            </w:r>
            <w:proofErr w:type="spellStart"/>
            <w:r w:rsidRPr="00AB7C26">
              <w:rPr>
                <w:i/>
                <w:iCs/>
              </w:rPr>
              <w:t>Sminthurus</w:t>
            </w:r>
            <w:proofErr w:type="spellEnd"/>
            <w:r w:rsidRPr="00AB7C26">
              <w:rPr>
                <w:i/>
                <w:iCs/>
              </w:rPr>
              <w:t xml:space="preserve"> </w:t>
            </w:r>
            <w:proofErr w:type="spellStart"/>
            <w:r w:rsidRPr="00AB7C26">
              <w:rPr>
                <w:i/>
                <w:iCs/>
              </w:rPr>
              <w:t>viridis</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3172F362" w14:textId="3E0662A8" w:rsidR="00F53A76" w:rsidRPr="00F53A76" w:rsidRDefault="00F53A76" w:rsidP="00AB7C26">
            <w:pPr>
              <w:pStyle w:val="GazetteTableText"/>
            </w:pPr>
            <w:r w:rsidRPr="00F53A76">
              <w:t>70 to 150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21EFBD1C" w14:textId="05990C5F" w:rsidR="00F53A76" w:rsidRPr="00F53A76" w:rsidRDefault="00F53A76" w:rsidP="00AB7C26">
            <w:pPr>
              <w:pStyle w:val="GazetteTableText"/>
            </w:pPr>
            <w:r w:rsidRPr="00F53A76">
              <w:t xml:space="preserve">Rates vary according to stages of growth. For low volume application use sufficient water to give adequate cover at </w:t>
            </w:r>
            <w:r w:rsidR="00352A9B" w:rsidRPr="00F53A76">
              <w:t>3-to-4-week</w:t>
            </w:r>
            <w:r w:rsidRPr="00F53A76">
              <w:t xml:space="preserve"> intervals after opening rains. </w:t>
            </w:r>
            <w:r w:rsidRPr="00F53A76">
              <w:rPr>
                <w:rFonts w:eastAsia="Calibri"/>
                <w:lang w:val="en-US"/>
              </w:rPr>
              <w:t>Do not apply more than 4 applications per season.</w:t>
            </w:r>
          </w:p>
        </w:tc>
      </w:tr>
      <w:tr w:rsidR="00F53A76" w:rsidRPr="00F53A76" w14:paraId="21658B6F" w14:textId="77777777" w:rsidTr="00BD514F">
        <w:trPr>
          <w:trHeight w:val="334"/>
        </w:trPr>
        <w:tc>
          <w:tcPr>
            <w:tcW w:w="641" w:type="pct"/>
            <w:vMerge/>
            <w:tcBorders>
              <w:left w:val="single" w:sz="4" w:space="0" w:color="231F20"/>
              <w:bottom w:val="single" w:sz="4" w:space="0" w:color="231F20"/>
              <w:right w:val="single" w:sz="4" w:space="0" w:color="231F20"/>
            </w:tcBorders>
            <w:shd w:val="clear" w:color="auto" w:fill="auto"/>
          </w:tcPr>
          <w:p w14:paraId="1E5AEACF"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20EEC17F" w14:textId="77777777" w:rsidR="00F53A76" w:rsidRPr="00F53A76" w:rsidRDefault="00F53A76" w:rsidP="00AB7C26">
            <w:pPr>
              <w:pStyle w:val="GazetteTableText"/>
            </w:pPr>
            <w:r w:rsidRPr="00F53A76">
              <w:t>Spotted Alfalfa Aphid</w:t>
            </w:r>
          </w:p>
        </w:tc>
        <w:tc>
          <w:tcPr>
            <w:tcW w:w="668" w:type="pct"/>
            <w:tcBorders>
              <w:top w:val="single" w:sz="4" w:space="0" w:color="231F20"/>
              <w:left w:val="single" w:sz="4" w:space="0" w:color="231F20"/>
              <w:bottom w:val="single" w:sz="4" w:space="0" w:color="231F20"/>
              <w:right w:val="single" w:sz="4" w:space="0" w:color="231F20"/>
            </w:tcBorders>
          </w:tcPr>
          <w:p w14:paraId="0281E4C1" w14:textId="32BA9BB0" w:rsidR="00F53A76" w:rsidRPr="00F53A76" w:rsidRDefault="00F53A76" w:rsidP="00AB7C26">
            <w:pPr>
              <w:pStyle w:val="GazetteTableText"/>
            </w:pPr>
            <w:r w:rsidRPr="00F53A76">
              <w:t>550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4C317BC1" w14:textId="77777777" w:rsidR="00F53A76" w:rsidRPr="00F53A76" w:rsidRDefault="00F53A76" w:rsidP="00AB7C26">
            <w:pPr>
              <w:pStyle w:val="GazetteTableText"/>
            </w:pPr>
            <w:r w:rsidRPr="00F53A76">
              <w:t xml:space="preserve">Apply when insect appears. Use sufficient water to give thorough coverage. </w:t>
            </w:r>
            <w:r w:rsidRPr="00F53A76">
              <w:rPr>
                <w:rFonts w:eastAsia="Calibri"/>
                <w:lang w:val="en-US"/>
              </w:rPr>
              <w:t>Do not apply more than 4 applications per season.</w:t>
            </w:r>
          </w:p>
        </w:tc>
      </w:tr>
      <w:tr w:rsidR="00F53A76" w:rsidRPr="00F53A76" w14:paraId="1F791EB1" w14:textId="77777777" w:rsidTr="00BD514F">
        <w:trPr>
          <w:trHeight w:val="334"/>
        </w:trPr>
        <w:tc>
          <w:tcPr>
            <w:tcW w:w="641" w:type="pct"/>
            <w:vMerge w:val="restart"/>
            <w:tcBorders>
              <w:top w:val="single" w:sz="4" w:space="0" w:color="231F20"/>
              <w:left w:val="single" w:sz="4" w:space="0" w:color="231F20"/>
              <w:right w:val="single" w:sz="4" w:space="0" w:color="231F20"/>
            </w:tcBorders>
          </w:tcPr>
          <w:p w14:paraId="4FA2F684" w14:textId="77777777" w:rsidR="00F53A76" w:rsidRPr="00F53A76" w:rsidRDefault="00F53A76" w:rsidP="00AB7C26">
            <w:pPr>
              <w:pStyle w:val="GazetteTableSub-heading"/>
            </w:pPr>
            <w:r w:rsidRPr="00F53A76">
              <w:t xml:space="preserve">Mosquito resting sites, breeding grounds </w:t>
            </w:r>
          </w:p>
        </w:tc>
        <w:tc>
          <w:tcPr>
            <w:tcW w:w="1044" w:type="pct"/>
            <w:vMerge w:val="restart"/>
            <w:tcBorders>
              <w:top w:val="single" w:sz="4" w:space="0" w:color="231F20"/>
              <w:left w:val="single" w:sz="4" w:space="0" w:color="231F20"/>
              <w:right w:val="single" w:sz="4" w:space="0" w:color="231F20"/>
            </w:tcBorders>
          </w:tcPr>
          <w:p w14:paraId="39D813F3" w14:textId="77777777" w:rsidR="00F53A76" w:rsidRPr="00F53A76" w:rsidRDefault="00F53A76" w:rsidP="00AB7C26">
            <w:pPr>
              <w:pStyle w:val="GazetteTableText"/>
            </w:pPr>
            <w:r w:rsidRPr="00F53A76">
              <w:t>Adult mosquitoes</w:t>
            </w:r>
          </w:p>
        </w:tc>
        <w:tc>
          <w:tcPr>
            <w:tcW w:w="668" w:type="pct"/>
            <w:tcBorders>
              <w:top w:val="single" w:sz="4" w:space="0" w:color="231F20"/>
              <w:left w:val="single" w:sz="4" w:space="0" w:color="231F20"/>
              <w:bottom w:val="single" w:sz="4" w:space="0" w:color="231F20"/>
              <w:right w:val="single" w:sz="4" w:space="0" w:color="231F20"/>
            </w:tcBorders>
          </w:tcPr>
          <w:p w14:paraId="31821DA1" w14:textId="18CD611D" w:rsidR="00F53A76" w:rsidRPr="00F53A76" w:rsidRDefault="00F53A76" w:rsidP="00AB7C26">
            <w:pPr>
              <w:pStyle w:val="GazetteTableText"/>
            </w:pPr>
            <w:r w:rsidRPr="00F53A76">
              <w:t>300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06BD191D" w14:textId="0FB59C18" w:rsidR="00F53A76" w:rsidRPr="00F53A76" w:rsidRDefault="00F53A76" w:rsidP="00AB7C26">
            <w:pPr>
              <w:pStyle w:val="GazetteTableText"/>
            </w:pPr>
            <w:r w:rsidRPr="00F53A76">
              <w:t>Apply preferably at dusk without dilution through aircraft (helicopter) using ULV spray application equipment.</w:t>
            </w:r>
          </w:p>
        </w:tc>
      </w:tr>
      <w:tr w:rsidR="00F53A76" w:rsidRPr="00F53A76" w14:paraId="35A9DF09" w14:textId="77777777" w:rsidTr="00BD514F">
        <w:trPr>
          <w:trHeight w:val="334"/>
        </w:trPr>
        <w:tc>
          <w:tcPr>
            <w:tcW w:w="641" w:type="pct"/>
            <w:vMerge/>
            <w:tcBorders>
              <w:left w:val="single" w:sz="4" w:space="0" w:color="231F20"/>
              <w:bottom w:val="single" w:sz="4" w:space="0" w:color="231F20"/>
              <w:right w:val="single" w:sz="4" w:space="0" w:color="231F20"/>
            </w:tcBorders>
          </w:tcPr>
          <w:p w14:paraId="049B25C6" w14:textId="77777777" w:rsidR="00F53A76" w:rsidRPr="00F53A76" w:rsidRDefault="00F53A76" w:rsidP="00AB7C26">
            <w:pPr>
              <w:pStyle w:val="GazetteTableSub-heading"/>
            </w:pPr>
          </w:p>
        </w:tc>
        <w:tc>
          <w:tcPr>
            <w:tcW w:w="1044" w:type="pct"/>
            <w:vMerge/>
            <w:tcBorders>
              <w:left w:val="single" w:sz="4" w:space="0" w:color="231F20"/>
              <w:bottom w:val="single" w:sz="4" w:space="0" w:color="231F20"/>
              <w:right w:val="single" w:sz="4" w:space="0" w:color="231F20"/>
            </w:tcBorders>
          </w:tcPr>
          <w:p w14:paraId="4F04DC9E"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2AE662B6" w14:textId="52B96A5B" w:rsidR="00F53A76" w:rsidRPr="00F53A76" w:rsidRDefault="00F53A76" w:rsidP="00AB7C26">
            <w:pPr>
              <w:pStyle w:val="GazetteTableText"/>
            </w:pPr>
            <w:r w:rsidRPr="00F53A76">
              <w:t>Fogging</w:t>
            </w:r>
            <w:r w:rsidR="00A61754">
              <w:t xml:space="preserve"> </w:t>
            </w:r>
            <w:r w:rsidRPr="00F53A76">
              <w:t>200 to 300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63659EAE" w14:textId="35699C7F" w:rsidR="00F53A76" w:rsidRPr="00F53A76" w:rsidRDefault="00F53A76" w:rsidP="00AB7C26">
            <w:pPr>
              <w:pStyle w:val="GazetteTableText"/>
            </w:pPr>
            <w:r w:rsidRPr="00F53A76">
              <w:t xml:space="preserve">For areas of sparse cover use the lower rate. For areas of dense cover use the higher rate. COLD FOGGERS (Leco, </w:t>
            </w:r>
            <w:proofErr w:type="spellStart"/>
            <w:r w:rsidRPr="00F53A76">
              <w:t>Beeco</w:t>
            </w:r>
            <w:proofErr w:type="spellEnd"/>
            <w:r w:rsidRPr="00F53A76">
              <w:t>): Use undiluted. THERMAL FOGGERS (</w:t>
            </w:r>
            <w:proofErr w:type="spellStart"/>
            <w:r w:rsidRPr="00F53A76">
              <w:t>Pulsfog</w:t>
            </w:r>
            <w:proofErr w:type="spellEnd"/>
            <w:r w:rsidRPr="00F53A76">
              <w:t xml:space="preserve">, </w:t>
            </w:r>
            <w:proofErr w:type="spellStart"/>
            <w:r w:rsidRPr="00F53A76">
              <w:t>Swingfog</w:t>
            </w:r>
            <w:proofErr w:type="spellEnd"/>
            <w:r w:rsidRPr="00F53A76">
              <w:t>): Use 200 to 300</w:t>
            </w:r>
            <w:r w:rsidR="00BD514F">
              <w:t> </w:t>
            </w:r>
            <w:r w:rsidRPr="00F53A76">
              <w:t>mL/10</w:t>
            </w:r>
            <w:r w:rsidR="00BD514F">
              <w:t> </w:t>
            </w:r>
            <w:r w:rsidRPr="00F53A76">
              <w:t>L of diluent per hectare. Diluents: Diesel distillate or power kerosene. Dilution rate depends on machine output, speed and swath width.</w:t>
            </w:r>
          </w:p>
          <w:p w14:paraId="4C856CC0" w14:textId="77777777" w:rsidR="00F53A76" w:rsidRPr="00F53A76" w:rsidRDefault="00F53A76" w:rsidP="00AB7C26">
            <w:pPr>
              <w:pStyle w:val="GazetteTableText"/>
            </w:pPr>
            <w:r w:rsidRPr="00F53A76">
              <w:t>Consult the operator manual for further details.</w:t>
            </w:r>
          </w:p>
        </w:tc>
      </w:tr>
      <w:tr w:rsidR="00F53A76" w:rsidRPr="00F53A76" w14:paraId="62E6E93C"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50DE3B94" w14:textId="77777777" w:rsidR="00F53A76" w:rsidRPr="00F53A76" w:rsidRDefault="00F53A76" w:rsidP="00AB7C26">
            <w:pPr>
              <w:pStyle w:val="GazetteTableSub-heading"/>
            </w:pPr>
            <w:r w:rsidRPr="00F53A76">
              <w:t>Onions</w:t>
            </w:r>
          </w:p>
        </w:tc>
        <w:tc>
          <w:tcPr>
            <w:tcW w:w="1044" w:type="pct"/>
            <w:tcBorders>
              <w:top w:val="single" w:sz="4" w:space="0" w:color="231F20"/>
              <w:left w:val="single" w:sz="4" w:space="0" w:color="231F20"/>
              <w:bottom w:val="single" w:sz="4" w:space="0" w:color="231F20"/>
              <w:right w:val="single" w:sz="4" w:space="0" w:color="231F20"/>
            </w:tcBorders>
          </w:tcPr>
          <w:p w14:paraId="78A07866" w14:textId="77777777" w:rsidR="00F53A76" w:rsidRPr="00F53A76" w:rsidRDefault="00F53A76" w:rsidP="00AB7C26">
            <w:pPr>
              <w:pStyle w:val="GazetteTableText"/>
            </w:pPr>
            <w:r w:rsidRPr="00F53A76">
              <w:t xml:space="preserve">Onion thrip </w:t>
            </w:r>
            <w:r w:rsidRPr="00352A9B">
              <w:rPr>
                <w:i/>
                <w:iCs/>
              </w:rPr>
              <w:t>(Thrips tabaci)</w:t>
            </w:r>
          </w:p>
        </w:tc>
        <w:tc>
          <w:tcPr>
            <w:tcW w:w="668" w:type="pct"/>
            <w:tcBorders>
              <w:top w:val="single" w:sz="4" w:space="0" w:color="231F20"/>
              <w:left w:val="single" w:sz="4" w:space="0" w:color="231F20"/>
              <w:bottom w:val="single" w:sz="4" w:space="0" w:color="231F20"/>
              <w:right w:val="single" w:sz="4" w:space="0" w:color="231F20"/>
            </w:tcBorders>
          </w:tcPr>
          <w:p w14:paraId="3F37E6E1" w14:textId="18AB9361" w:rsidR="00F53A76" w:rsidRPr="00F53A76" w:rsidRDefault="00F53A76" w:rsidP="00AB7C26">
            <w:pPr>
              <w:pStyle w:val="GazetteTableText"/>
            </w:pPr>
            <w:r w:rsidRPr="00F53A76">
              <w:t>85</w:t>
            </w:r>
            <w:r w:rsidR="00352A9B">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5EA10919" w14:textId="2C0271C0" w:rsidR="00F53A76" w:rsidRPr="00F53A76" w:rsidRDefault="00F53A76" w:rsidP="00AB7C26">
            <w:pPr>
              <w:pStyle w:val="GazetteTableText"/>
            </w:pPr>
            <w:r w:rsidRPr="00F53A76">
              <w:t>Apply at first sign of infestation. Repeat each 10</w:t>
            </w:r>
            <w:r w:rsidR="00BD514F">
              <w:t> </w:t>
            </w:r>
            <w:r w:rsidRPr="00F53A76">
              <w:t xml:space="preserve">days or as necessary. </w:t>
            </w:r>
            <w:r w:rsidRPr="00F53A76">
              <w:rPr>
                <w:rFonts w:eastAsia="Calibri"/>
                <w:lang w:val="en-US"/>
              </w:rPr>
              <w:t>Do not apply more than 4 applications per season.</w:t>
            </w:r>
          </w:p>
        </w:tc>
      </w:tr>
      <w:tr w:rsidR="00F53A76" w:rsidRPr="00F53A76" w14:paraId="6ECA2F5C" w14:textId="77777777" w:rsidTr="00BD514F">
        <w:trPr>
          <w:trHeight w:val="334"/>
        </w:trPr>
        <w:tc>
          <w:tcPr>
            <w:tcW w:w="641" w:type="pct"/>
            <w:vMerge w:val="restart"/>
            <w:tcBorders>
              <w:top w:val="single" w:sz="4" w:space="0" w:color="231F20"/>
              <w:left w:val="single" w:sz="4" w:space="0" w:color="231F20"/>
              <w:right w:val="single" w:sz="4" w:space="0" w:color="231F20"/>
            </w:tcBorders>
          </w:tcPr>
          <w:p w14:paraId="4F8E84E1" w14:textId="699D6CD2" w:rsidR="00F53A76" w:rsidRPr="00F53A76" w:rsidRDefault="00F53A76" w:rsidP="00AB7C26">
            <w:pPr>
              <w:pStyle w:val="GazetteTableSub-heading"/>
            </w:pPr>
            <w:r w:rsidRPr="00F53A76">
              <w:t>Ornamentals (</w:t>
            </w:r>
            <w:r w:rsidR="00AB7C26" w:rsidRPr="00F53A76">
              <w:t xml:space="preserve">flowers </w:t>
            </w:r>
            <w:r w:rsidR="00AB7C26">
              <w:t>and</w:t>
            </w:r>
            <w:r w:rsidR="00AB7C26" w:rsidRPr="00F53A76">
              <w:t xml:space="preserve"> shrubs)</w:t>
            </w:r>
          </w:p>
        </w:tc>
        <w:tc>
          <w:tcPr>
            <w:tcW w:w="1044" w:type="pct"/>
            <w:tcBorders>
              <w:top w:val="single" w:sz="4" w:space="0" w:color="231F20"/>
              <w:left w:val="single" w:sz="4" w:space="0" w:color="231F20"/>
              <w:bottom w:val="single" w:sz="4" w:space="0" w:color="231F20"/>
              <w:right w:val="single" w:sz="4" w:space="0" w:color="231F20"/>
            </w:tcBorders>
          </w:tcPr>
          <w:p w14:paraId="298C7CAA" w14:textId="1222F143" w:rsidR="00F53A76" w:rsidRPr="00F53A76" w:rsidRDefault="00F53A76" w:rsidP="00AB7C26">
            <w:pPr>
              <w:pStyle w:val="GazetteTableText"/>
            </w:pPr>
            <w:r w:rsidRPr="00F53A76">
              <w:t xml:space="preserve">Aphids, Azalea lace bug </w:t>
            </w:r>
            <w:r w:rsidRPr="00AB7C26">
              <w:rPr>
                <w:i/>
                <w:iCs/>
              </w:rPr>
              <w:t>(</w:t>
            </w:r>
            <w:proofErr w:type="spellStart"/>
            <w:r w:rsidRPr="00AB7C26">
              <w:rPr>
                <w:i/>
                <w:iCs/>
              </w:rPr>
              <w:t>Stephanitis</w:t>
            </w:r>
            <w:proofErr w:type="spellEnd"/>
            <w:r w:rsidRPr="00AB7C26">
              <w:rPr>
                <w:i/>
                <w:iCs/>
              </w:rPr>
              <w:t xml:space="preserve"> </w:t>
            </w:r>
            <w:proofErr w:type="spellStart"/>
            <w:r w:rsidRPr="00AB7C26">
              <w:rPr>
                <w:i/>
                <w:iCs/>
              </w:rPr>
              <w:t>pyrioides</w:t>
            </w:r>
            <w:proofErr w:type="spellEnd"/>
            <w:r w:rsidRPr="00AB7C26">
              <w:rPr>
                <w:i/>
                <w:iCs/>
              </w:rPr>
              <w:t>)</w:t>
            </w:r>
            <w:r w:rsidRPr="00F53A76">
              <w:t xml:space="preserve">, </w:t>
            </w:r>
            <w:r w:rsidR="00BD514F">
              <w:t>c</w:t>
            </w:r>
            <w:r w:rsidRPr="00F53A76">
              <w:t xml:space="preserve">aterpillars, </w:t>
            </w:r>
            <w:r w:rsidR="00BD514F">
              <w:t>t</w:t>
            </w:r>
            <w:r w:rsidRPr="00F53A76">
              <w:t>hrips</w:t>
            </w:r>
          </w:p>
        </w:tc>
        <w:tc>
          <w:tcPr>
            <w:tcW w:w="668" w:type="pct"/>
            <w:tcBorders>
              <w:top w:val="single" w:sz="4" w:space="0" w:color="231F20"/>
              <w:left w:val="single" w:sz="4" w:space="0" w:color="231F20"/>
              <w:bottom w:val="single" w:sz="4" w:space="0" w:color="231F20"/>
              <w:right w:val="single" w:sz="4" w:space="0" w:color="231F20"/>
            </w:tcBorders>
          </w:tcPr>
          <w:p w14:paraId="0D973FD5" w14:textId="39AB1566" w:rsidR="00F53A76" w:rsidRPr="00F53A76" w:rsidRDefault="00F53A76" w:rsidP="00AB7C26">
            <w:pPr>
              <w:pStyle w:val="GazetteTableText"/>
            </w:pPr>
            <w:r w:rsidRPr="00F53A76">
              <w:t>60</w:t>
            </w:r>
            <w:r w:rsidR="00352A9B">
              <w:t> </w:t>
            </w:r>
            <w:r w:rsidRPr="00F53A76">
              <w:t>mL/100</w:t>
            </w:r>
            <w:r w:rsidR="00352A9B">
              <w:t> </w:t>
            </w:r>
            <w:r w:rsidRPr="00F53A76">
              <w:t>L water</w:t>
            </w:r>
          </w:p>
        </w:tc>
        <w:tc>
          <w:tcPr>
            <w:tcW w:w="2647" w:type="pct"/>
            <w:vMerge w:val="restart"/>
            <w:tcBorders>
              <w:top w:val="single" w:sz="4" w:space="0" w:color="231F20"/>
              <w:left w:val="single" w:sz="4" w:space="0" w:color="231F20"/>
              <w:right w:val="single" w:sz="4" w:space="0" w:color="231F20"/>
            </w:tcBorders>
          </w:tcPr>
          <w:p w14:paraId="7E787916" w14:textId="77777777" w:rsidR="00F53A76" w:rsidRPr="00F53A76" w:rsidRDefault="00F53A76" w:rsidP="00AB7C26">
            <w:pPr>
              <w:pStyle w:val="GazetteTableText"/>
            </w:pPr>
            <w:r w:rsidRPr="00F53A76">
              <w:t>Apply when pest first appears and repeat if necessary.</w:t>
            </w:r>
          </w:p>
        </w:tc>
      </w:tr>
      <w:tr w:rsidR="00F53A76" w:rsidRPr="00F53A76" w14:paraId="6B455B83" w14:textId="77777777" w:rsidTr="00BD514F">
        <w:trPr>
          <w:trHeight w:val="334"/>
        </w:trPr>
        <w:tc>
          <w:tcPr>
            <w:tcW w:w="641" w:type="pct"/>
            <w:vMerge/>
            <w:tcBorders>
              <w:left w:val="single" w:sz="4" w:space="0" w:color="231F20"/>
              <w:bottom w:val="single" w:sz="4" w:space="0" w:color="231F20"/>
              <w:right w:val="single" w:sz="4" w:space="0" w:color="231F20"/>
            </w:tcBorders>
          </w:tcPr>
          <w:p w14:paraId="5D87CBB0" w14:textId="77777777" w:rsidR="00F53A76" w:rsidRPr="00F53A76" w:rsidRDefault="00F53A76" w:rsidP="00AB7C26">
            <w:pPr>
              <w:pStyle w:val="GazetteTableSub-heading"/>
            </w:pPr>
          </w:p>
        </w:tc>
        <w:tc>
          <w:tcPr>
            <w:tcW w:w="1044" w:type="pct"/>
            <w:tcBorders>
              <w:top w:val="single" w:sz="4" w:space="0" w:color="231F20"/>
              <w:left w:val="single" w:sz="4" w:space="0" w:color="231F20"/>
              <w:bottom w:val="single" w:sz="4" w:space="0" w:color="231F20"/>
              <w:right w:val="single" w:sz="4" w:space="0" w:color="231F20"/>
            </w:tcBorders>
          </w:tcPr>
          <w:p w14:paraId="3D9E151A" w14:textId="77777777" w:rsidR="00F53A76" w:rsidRPr="00F53A76" w:rsidRDefault="00F53A76" w:rsidP="00AB7C26">
            <w:pPr>
              <w:pStyle w:val="GazetteTableText"/>
            </w:pPr>
            <w:r w:rsidRPr="00F53A76">
              <w:t>Scale insects on hardy plants</w:t>
            </w:r>
          </w:p>
        </w:tc>
        <w:tc>
          <w:tcPr>
            <w:tcW w:w="668" w:type="pct"/>
            <w:tcBorders>
              <w:top w:val="single" w:sz="4" w:space="0" w:color="231F20"/>
              <w:left w:val="single" w:sz="4" w:space="0" w:color="231F20"/>
              <w:bottom w:val="single" w:sz="4" w:space="0" w:color="231F20"/>
              <w:right w:val="single" w:sz="4" w:space="0" w:color="231F20"/>
            </w:tcBorders>
          </w:tcPr>
          <w:p w14:paraId="2AF926CB" w14:textId="41581589" w:rsidR="00F53A76" w:rsidRPr="00F53A76" w:rsidRDefault="00F53A76" w:rsidP="00AB7C26">
            <w:pPr>
              <w:pStyle w:val="GazetteTableText"/>
            </w:pPr>
            <w:r w:rsidRPr="00F53A76">
              <w:t>100</w:t>
            </w:r>
            <w:r w:rsidR="00352A9B">
              <w:t> </w:t>
            </w:r>
            <w:r w:rsidRPr="00F53A76">
              <w:t>mL/100</w:t>
            </w:r>
            <w:r w:rsidR="00352A9B">
              <w:t> </w:t>
            </w:r>
            <w:r w:rsidRPr="00F53A76">
              <w:t>L+</w:t>
            </w:r>
            <w:r w:rsidR="00AB7C26">
              <w:t xml:space="preserve"> </w:t>
            </w:r>
            <w:r w:rsidRPr="00F53A76">
              <w:t>1.3</w:t>
            </w:r>
            <w:r w:rsidR="00352A9B">
              <w:t> </w:t>
            </w:r>
            <w:r w:rsidRPr="00F53A76">
              <w:t>L summer oil per 100</w:t>
            </w:r>
            <w:r w:rsidR="00352A9B">
              <w:t> </w:t>
            </w:r>
            <w:r w:rsidRPr="00F53A76">
              <w:t>L water</w:t>
            </w:r>
          </w:p>
        </w:tc>
        <w:tc>
          <w:tcPr>
            <w:tcW w:w="2647" w:type="pct"/>
            <w:vMerge/>
            <w:tcBorders>
              <w:left w:val="single" w:sz="4" w:space="0" w:color="231F20"/>
              <w:bottom w:val="single" w:sz="4" w:space="0" w:color="231F20"/>
              <w:right w:val="single" w:sz="4" w:space="0" w:color="231F20"/>
            </w:tcBorders>
          </w:tcPr>
          <w:p w14:paraId="3351FC35" w14:textId="77777777" w:rsidR="00F53A76" w:rsidRPr="00F53A76" w:rsidRDefault="00F53A76" w:rsidP="00AB7C26">
            <w:pPr>
              <w:pStyle w:val="GazetteTableText"/>
            </w:pPr>
          </w:p>
        </w:tc>
      </w:tr>
      <w:tr w:rsidR="00F53A76" w:rsidRPr="00F53A76" w14:paraId="0583D7BF" w14:textId="77777777" w:rsidTr="00BD514F">
        <w:trPr>
          <w:trHeight w:val="334"/>
        </w:trPr>
        <w:tc>
          <w:tcPr>
            <w:tcW w:w="641" w:type="pct"/>
            <w:vMerge w:val="restart"/>
            <w:tcBorders>
              <w:top w:val="single" w:sz="4" w:space="0" w:color="231F20"/>
              <w:left w:val="single" w:sz="4" w:space="0" w:color="231F20"/>
              <w:right w:val="single" w:sz="4" w:space="0" w:color="231F20"/>
            </w:tcBorders>
          </w:tcPr>
          <w:p w14:paraId="5ED49DC2" w14:textId="19EBEA0C" w:rsidR="00F53A76" w:rsidRPr="00F53A76" w:rsidRDefault="00F53A76" w:rsidP="00AB7C26">
            <w:pPr>
              <w:pStyle w:val="GazetteTableSub-heading"/>
            </w:pPr>
            <w:r w:rsidRPr="00F53A76">
              <w:t xml:space="preserve">Pastures </w:t>
            </w:r>
            <w:r w:rsidR="00AB7C26" w:rsidRPr="00F53A76">
              <w:t>(plus cereals and non- crop areas)</w:t>
            </w:r>
          </w:p>
        </w:tc>
        <w:tc>
          <w:tcPr>
            <w:tcW w:w="1044" w:type="pct"/>
            <w:vMerge w:val="restart"/>
            <w:tcBorders>
              <w:top w:val="single" w:sz="4" w:space="0" w:color="231F20"/>
              <w:left w:val="single" w:sz="4" w:space="0" w:color="231F20"/>
              <w:right w:val="single" w:sz="4" w:space="0" w:color="231F20"/>
            </w:tcBorders>
          </w:tcPr>
          <w:p w14:paraId="1DB50E58" w14:textId="77777777" w:rsidR="00F53A76" w:rsidRPr="00F53A76" w:rsidRDefault="00F53A76" w:rsidP="00AB7C26">
            <w:pPr>
              <w:pStyle w:val="GazetteTableText"/>
            </w:pPr>
            <w:r w:rsidRPr="00F53A76">
              <w:t xml:space="preserve">Black Field Cricket </w:t>
            </w:r>
            <w:r w:rsidRPr="00AB7C26">
              <w:rPr>
                <w:i/>
                <w:iCs/>
              </w:rPr>
              <w:t>(</w:t>
            </w:r>
            <w:proofErr w:type="spellStart"/>
            <w:r w:rsidRPr="00AB7C26">
              <w:rPr>
                <w:i/>
                <w:iCs/>
              </w:rPr>
              <w:t>Teleogryllus</w:t>
            </w:r>
            <w:proofErr w:type="spellEnd"/>
            <w:r w:rsidRPr="00AB7C26">
              <w:rPr>
                <w:i/>
                <w:iCs/>
              </w:rPr>
              <w:t xml:space="preserve"> </w:t>
            </w:r>
            <w:proofErr w:type="spellStart"/>
            <w:r w:rsidRPr="00AB7C26">
              <w:rPr>
                <w:i/>
                <w:iCs/>
              </w:rPr>
              <w:t>commodus</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3E531DF4" w14:textId="0A0373CC" w:rsidR="00F53A76" w:rsidRPr="00F53A76" w:rsidRDefault="00F53A76" w:rsidP="00AB7C26">
            <w:pPr>
              <w:pStyle w:val="GazetteTableText"/>
            </w:pPr>
            <w:r w:rsidRPr="00F53A76">
              <w:t>BAIT 125</w:t>
            </w:r>
            <w:r w:rsidR="00352A9B">
              <w:t> </w:t>
            </w:r>
            <w:r w:rsidRPr="00F53A76">
              <w:t>mL/10</w:t>
            </w:r>
            <w:r w:rsidR="00352A9B">
              <w:t> </w:t>
            </w:r>
            <w:r w:rsidRPr="00F53A76">
              <w:t>kg</w:t>
            </w:r>
            <w:r w:rsidR="00A61754">
              <w:t xml:space="preserve"> </w:t>
            </w:r>
            <w:r w:rsidRPr="00F53A76">
              <w:t>kibbled grain/ha. Use clean wheat, barley or oats. Do not use dusty grain.</w:t>
            </w:r>
          </w:p>
        </w:tc>
        <w:tc>
          <w:tcPr>
            <w:tcW w:w="2647" w:type="pct"/>
            <w:tcBorders>
              <w:top w:val="single" w:sz="4" w:space="0" w:color="231F20"/>
              <w:left w:val="single" w:sz="4" w:space="0" w:color="231F20"/>
              <w:bottom w:val="single" w:sz="4" w:space="0" w:color="231F20"/>
              <w:right w:val="single" w:sz="4" w:space="0" w:color="231F20"/>
            </w:tcBorders>
          </w:tcPr>
          <w:p w14:paraId="15B0F1E9" w14:textId="434C1252" w:rsidR="00F53A76" w:rsidRPr="00F53A76" w:rsidRDefault="00F53A76" w:rsidP="00AB7C26">
            <w:pPr>
              <w:pStyle w:val="GazetteTableText"/>
            </w:pPr>
            <w:r w:rsidRPr="00F53A76">
              <w:t>IMMATURE CRICKETS: Mix in a drum or cement mixer. It is not necessary to leave treated grain standing to absorb Fyfanon as it is absorbed rapidly and can be used immediately after treatment.</w:t>
            </w:r>
          </w:p>
          <w:p w14:paraId="403D2A12" w14:textId="2803DB2C"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 1000 E</w:t>
            </w:r>
            <w:r w:rsidR="002F3885">
              <w:t>C</w:t>
            </w:r>
            <w:r w:rsidR="002F3885" w:rsidRPr="00F53A76">
              <w:t xml:space="preserve"> Insecticide</w:t>
            </w:r>
            <w:r w:rsidRPr="00F53A76">
              <w:t>.</w:t>
            </w:r>
          </w:p>
        </w:tc>
      </w:tr>
      <w:tr w:rsidR="00F53A76" w:rsidRPr="00F53A76" w14:paraId="247124B1" w14:textId="77777777" w:rsidTr="00BD514F">
        <w:trPr>
          <w:trHeight w:val="334"/>
        </w:trPr>
        <w:tc>
          <w:tcPr>
            <w:tcW w:w="641" w:type="pct"/>
            <w:vMerge/>
            <w:tcBorders>
              <w:left w:val="single" w:sz="4" w:space="0" w:color="231F20"/>
              <w:right w:val="single" w:sz="4" w:space="0" w:color="231F20"/>
            </w:tcBorders>
          </w:tcPr>
          <w:p w14:paraId="2DF880BF" w14:textId="77777777" w:rsidR="00F53A76" w:rsidRPr="00F53A76" w:rsidRDefault="00F53A76" w:rsidP="00AB7C26">
            <w:pPr>
              <w:pStyle w:val="GazetteTableSub-heading"/>
            </w:pPr>
          </w:p>
        </w:tc>
        <w:tc>
          <w:tcPr>
            <w:tcW w:w="1044" w:type="pct"/>
            <w:vMerge/>
            <w:tcBorders>
              <w:left w:val="single" w:sz="4" w:space="0" w:color="231F20"/>
              <w:right w:val="single" w:sz="4" w:space="0" w:color="231F20"/>
            </w:tcBorders>
          </w:tcPr>
          <w:p w14:paraId="316FE85E"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617BF7C7" w14:textId="491F2C3F" w:rsidR="002F3885" w:rsidRDefault="00F53A76" w:rsidP="00AB7C26">
            <w:pPr>
              <w:pStyle w:val="GazetteTableText"/>
            </w:pPr>
            <w:r w:rsidRPr="00F53A76">
              <w:t>BAIT</w:t>
            </w:r>
          </w:p>
          <w:p w14:paraId="7A21FC03" w14:textId="6D86A52F" w:rsidR="00F53A76" w:rsidRPr="00F53A76" w:rsidRDefault="00F53A76" w:rsidP="00AB7C26">
            <w:pPr>
              <w:pStyle w:val="GazetteTableText"/>
            </w:pPr>
            <w:r w:rsidRPr="00F53A76">
              <w:t>125 to 250</w:t>
            </w:r>
            <w:r w:rsidR="00352A9B">
              <w:t> </w:t>
            </w:r>
            <w:r w:rsidRPr="00F53A76">
              <w:t>mL</w:t>
            </w:r>
            <w:r w:rsidR="00A61754">
              <w:t xml:space="preserve"> </w:t>
            </w:r>
            <w:r w:rsidRPr="00F53A76">
              <w:t>per 10 to 20</w:t>
            </w:r>
            <w:r w:rsidR="00352A9B">
              <w:t> </w:t>
            </w:r>
            <w:r w:rsidRPr="00F53A76">
              <w:t>kg kibbled grain/ha. Use clean wheat, barley or oats. Do not use dusty grain.</w:t>
            </w:r>
          </w:p>
        </w:tc>
        <w:tc>
          <w:tcPr>
            <w:tcW w:w="2647" w:type="pct"/>
            <w:tcBorders>
              <w:top w:val="single" w:sz="4" w:space="0" w:color="231F20"/>
              <w:left w:val="single" w:sz="4" w:space="0" w:color="231F20"/>
              <w:bottom w:val="single" w:sz="4" w:space="0" w:color="231F20"/>
              <w:right w:val="single" w:sz="4" w:space="0" w:color="231F20"/>
            </w:tcBorders>
          </w:tcPr>
          <w:p w14:paraId="04CDEC1D" w14:textId="77777777" w:rsidR="00F53A76" w:rsidRPr="00F53A76" w:rsidRDefault="00F53A76" w:rsidP="00AB7C26">
            <w:pPr>
              <w:pStyle w:val="GazetteTableText"/>
            </w:pPr>
            <w:r w:rsidRPr="00F53A76">
              <w:t>MATURE CRICKETS</w:t>
            </w:r>
          </w:p>
          <w:p w14:paraId="5A9A599F" w14:textId="3FEB43AB" w:rsidR="00F53A76" w:rsidRPr="00F53A76" w:rsidRDefault="00F53A76" w:rsidP="00AB7C26">
            <w:pPr>
              <w:pStyle w:val="GazetteTableText"/>
            </w:pPr>
            <w:r w:rsidRPr="00F53A76">
              <w:t>Mix in a drum or cement mixer. It is not necessary to leave treated grain standing to absorb Fyfanon as it is absorbed rapidly and can be used immediately after treatment. Treated grain remains active for 4 to</w:t>
            </w:r>
            <w:r w:rsidR="00A61754">
              <w:t xml:space="preserve"> </w:t>
            </w:r>
            <w:r w:rsidRPr="00F53A76">
              <w:t>6 weeks. Any excess grain therefore will be available to kill moderate numbers of re-invading crickets.</w:t>
            </w:r>
          </w:p>
          <w:p w14:paraId="6E6D0632" w14:textId="2A119793" w:rsidR="00F53A76" w:rsidRPr="00F53A76" w:rsidRDefault="00F53A76" w:rsidP="00AB7C26">
            <w:pPr>
              <w:pStyle w:val="GazetteTableText"/>
            </w:pPr>
            <w:r w:rsidRPr="00F53A76">
              <w:t>Higher baiting rates (20</w:t>
            </w:r>
            <w:r w:rsidR="00352A9B">
              <w:t> </w:t>
            </w:r>
            <w:r w:rsidRPr="00F53A76">
              <w:t>kg/ha) should be used where populations are dense, where plentiful alternative feed exists, or when the extra expense is considered a small premium to pay for greater certainty of control. Spread late in the afternoon or evening when early in the season, and in the morning late in the season. Baiting may fail if large quantities of pasture seed are present.</w:t>
            </w:r>
          </w:p>
          <w:p w14:paraId="67939968" w14:textId="18F37100"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1000 EC </w:t>
            </w:r>
            <w:r w:rsidR="002F3885" w:rsidRPr="00F53A76">
              <w:t>Insecticide</w:t>
            </w:r>
            <w:r w:rsidRPr="00F53A76">
              <w:t>.</w:t>
            </w:r>
          </w:p>
        </w:tc>
      </w:tr>
      <w:tr w:rsidR="00F53A76" w:rsidRPr="00F53A76" w14:paraId="6FE9EDE1" w14:textId="77777777" w:rsidTr="00BD514F">
        <w:trPr>
          <w:trHeight w:val="334"/>
        </w:trPr>
        <w:tc>
          <w:tcPr>
            <w:tcW w:w="641" w:type="pct"/>
            <w:vMerge/>
            <w:tcBorders>
              <w:left w:val="single" w:sz="4" w:space="0" w:color="231F20"/>
              <w:right w:val="single" w:sz="4" w:space="0" w:color="231F20"/>
            </w:tcBorders>
          </w:tcPr>
          <w:p w14:paraId="23996216" w14:textId="77777777" w:rsidR="00F53A76" w:rsidRPr="00F53A76" w:rsidRDefault="00F53A76" w:rsidP="00AB7C26">
            <w:pPr>
              <w:pStyle w:val="GazetteTableSub-heading"/>
            </w:pPr>
          </w:p>
        </w:tc>
        <w:tc>
          <w:tcPr>
            <w:tcW w:w="1044" w:type="pct"/>
            <w:vMerge/>
            <w:tcBorders>
              <w:left w:val="single" w:sz="4" w:space="0" w:color="231F20"/>
              <w:bottom w:val="single" w:sz="4" w:space="0" w:color="231F20"/>
              <w:right w:val="single" w:sz="4" w:space="0" w:color="231F20"/>
            </w:tcBorders>
          </w:tcPr>
          <w:p w14:paraId="4E5499EB"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61793FE6" w14:textId="77777777" w:rsidR="002F3885" w:rsidRDefault="00F53A76" w:rsidP="00AB7C26">
            <w:pPr>
              <w:pStyle w:val="GazetteTableText"/>
            </w:pPr>
            <w:r w:rsidRPr="00F53A76">
              <w:t>SPRAY</w:t>
            </w:r>
          </w:p>
          <w:p w14:paraId="39BD1F70" w14:textId="64EC0375" w:rsidR="00F53A76" w:rsidRPr="00F53A76" w:rsidRDefault="00F53A76" w:rsidP="00AB7C26">
            <w:pPr>
              <w:pStyle w:val="GazetteTableText"/>
            </w:pPr>
            <w:r w:rsidRPr="00F53A76">
              <w:t>700 mL in 25</w:t>
            </w:r>
            <w:r w:rsidR="00A61754">
              <w:t xml:space="preserve"> </w:t>
            </w:r>
            <w:r w:rsidRPr="00F53A76">
              <w:t>to 50</w:t>
            </w:r>
            <w:r w:rsidR="002F3885">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276BDC2A" w14:textId="68206121" w:rsidR="00F53A76" w:rsidRPr="00F53A76" w:rsidRDefault="00F53A76" w:rsidP="00AB7C26">
            <w:pPr>
              <w:pStyle w:val="GazetteTableText"/>
            </w:pPr>
            <w:r w:rsidRPr="00F53A76">
              <w:t xml:space="preserve">Apply in the evening. Pasture cover must be low so that the chemical will have direct contact with the crickets. The method may fail if cold weather keeps crickets below the ground for a day or </w:t>
            </w:r>
            <w:r w:rsidR="002F3885">
              <w:t>2</w:t>
            </w:r>
            <w:r w:rsidRPr="00F53A76">
              <w:t xml:space="preserve">, or if rain falls after application. </w:t>
            </w:r>
            <w:r w:rsidRPr="00F53A76">
              <w:rPr>
                <w:rFonts w:eastAsia="Calibri"/>
                <w:lang w:val="en-US"/>
              </w:rPr>
              <w:t>Do not apply more than 4 applications per season.</w:t>
            </w:r>
          </w:p>
        </w:tc>
      </w:tr>
      <w:tr w:rsidR="00F53A76" w:rsidRPr="00F53A76" w14:paraId="08C3A8F9" w14:textId="77777777" w:rsidTr="00BD514F">
        <w:trPr>
          <w:trHeight w:val="334"/>
        </w:trPr>
        <w:tc>
          <w:tcPr>
            <w:tcW w:w="641" w:type="pct"/>
            <w:vMerge/>
            <w:tcBorders>
              <w:left w:val="single" w:sz="4" w:space="0" w:color="231F20"/>
              <w:right w:val="single" w:sz="4" w:space="0" w:color="231F20"/>
            </w:tcBorders>
          </w:tcPr>
          <w:p w14:paraId="7C57BA89" w14:textId="77777777" w:rsidR="00F53A76" w:rsidRPr="00F53A76" w:rsidRDefault="00F53A76" w:rsidP="00AB7C26">
            <w:pPr>
              <w:pStyle w:val="GazetteTableSub-heading"/>
            </w:pPr>
          </w:p>
        </w:tc>
        <w:tc>
          <w:tcPr>
            <w:tcW w:w="1044" w:type="pct"/>
            <w:vMerge w:val="restart"/>
            <w:tcBorders>
              <w:top w:val="single" w:sz="4" w:space="0" w:color="231F20"/>
              <w:left w:val="single" w:sz="4" w:space="0" w:color="231F20"/>
              <w:right w:val="single" w:sz="4" w:space="0" w:color="231F20"/>
            </w:tcBorders>
          </w:tcPr>
          <w:p w14:paraId="4C9C05E4" w14:textId="77777777" w:rsidR="00F53A76" w:rsidRPr="00F53A76" w:rsidRDefault="00F53A76" w:rsidP="00AB7C26">
            <w:pPr>
              <w:pStyle w:val="GazetteTableText"/>
            </w:pPr>
            <w:r w:rsidRPr="00F53A76">
              <w:t xml:space="preserve">Australian Plague Locust </w:t>
            </w:r>
            <w:r w:rsidRPr="00AB7C26">
              <w:rPr>
                <w:i/>
                <w:iCs/>
              </w:rPr>
              <w:t xml:space="preserve">(Chortoicetes </w:t>
            </w:r>
            <w:proofErr w:type="spellStart"/>
            <w:r w:rsidRPr="00AB7C26">
              <w:rPr>
                <w:i/>
                <w:iCs/>
              </w:rPr>
              <w:t>terminifera</w:t>
            </w:r>
            <w:proofErr w:type="spellEnd"/>
            <w:r w:rsidRPr="00AB7C26">
              <w:rPr>
                <w:i/>
                <w:iCs/>
              </w:rPr>
              <w:t>)</w:t>
            </w:r>
            <w:r w:rsidRPr="00F53A76">
              <w:t xml:space="preserve"> Large Hoppers</w:t>
            </w:r>
          </w:p>
        </w:tc>
        <w:tc>
          <w:tcPr>
            <w:tcW w:w="668" w:type="pct"/>
            <w:tcBorders>
              <w:top w:val="single" w:sz="4" w:space="0" w:color="231F20"/>
              <w:left w:val="single" w:sz="4" w:space="0" w:color="231F20"/>
              <w:bottom w:val="single" w:sz="4" w:space="0" w:color="231F20"/>
              <w:right w:val="single" w:sz="4" w:space="0" w:color="231F20"/>
            </w:tcBorders>
          </w:tcPr>
          <w:p w14:paraId="189AD9DE" w14:textId="12D0D536" w:rsidR="00F53A76" w:rsidRPr="00F53A76" w:rsidRDefault="00F53A76" w:rsidP="00AB7C26">
            <w:pPr>
              <w:pStyle w:val="GazetteTableText"/>
            </w:pPr>
            <w:r w:rsidRPr="00F53A76">
              <w:t>850</w:t>
            </w:r>
            <w:r w:rsidR="00352A9B">
              <w:t> </w:t>
            </w:r>
            <w:r w:rsidRPr="00F53A76">
              <w:t>mL/ha</w:t>
            </w:r>
          </w:p>
        </w:tc>
        <w:tc>
          <w:tcPr>
            <w:tcW w:w="2647" w:type="pct"/>
            <w:vMerge w:val="restart"/>
            <w:tcBorders>
              <w:top w:val="single" w:sz="4" w:space="0" w:color="231F20"/>
              <w:left w:val="single" w:sz="4" w:space="0" w:color="231F20"/>
              <w:right w:val="single" w:sz="4" w:space="0" w:color="231F20"/>
            </w:tcBorders>
          </w:tcPr>
          <w:p w14:paraId="07A4CB8E" w14:textId="77777777" w:rsidR="00F53A76" w:rsidRPr="00F53A76" w:rsidRDefault="00F53A76" w:rsidP="00AB7C26">
            <w:pPr>
              <w:pStyle w:val="GazetteTableText"/>
            </w:pPr>
            <w:r w:rsidRPr="00F53A76">
              <w:t>GROUND APPLICATION ONLY</w:t>
            </w:r>
          </w:p>
          <w:p w14:paraId="5821B903" w14:textId="06014C6A" w:rsidR="00F53A76" w:rsidRPr="00F53A76" w:rsidRDefault="00F53A76" w:rsidP="00AB7C26">
            <w:pPr>
              <w:pStyle w:val="GazetteTableText"/>
            </w:pPr>
            <w:r w:rsidRPr="00F53A76">
              <w:t>BOOM: Apply in 110</w:t>
            </w:r>
            <w:r w:rsidR="00352A9B">
              <w:t> </w:t>
            </w:r>
            <w:r w:rsidRPr="00F53A76">
              <w:t>L water/ha</w:t>
            </w:r>
          </w:p>
          <w:p w14:paraId="20C38B4C" w14:textId="3287A429" w:rsidR="00F53A76" w:rsidRPr="00F53A76" w:rsidRDefault="00F53A76" w:rsidP="00AB7C26">
            <w:pPr>
              <w:pStyle w:val="GazetteTableText"/>
            </w:pPr>
            <w:r w:rsidRPr="00F53A76">
              <w:t>MISTING: Apply in 2.5</w:t>
            </w:r>
            <w:r w:rsidR="00352A9B">
              <w:t> </w:t>
            </w:r>
            <w:r w:rsidRPr="00F53A76">
              <w:t xml:space="preserve">L water/ha. Repeat application as necessary. </w:t>
            </w:r>
            <w:r w:rsidRPr="00F53A76">
              <w:rPr>
                <w:rFonts w:eastAsia="Calibri"/>
                <w:lang w:val="en-US"/>
              </w:rPr>
              <w:t>Do not apply more than 4 applications per season.</w:t>
            </w:r>
          </w:p>
        </w:tc>
      </w:tr>
      <w:tr w:rsidR="00F53A76" w:rsidRPr="00F53A76" w14:paraId="7A43EBCB" w14:textId="77777777" w:rsidTr="00BD514F">
        <w:trPr>
          <w:trHeight w:val="334"/>
        </w:trPr>
        <w:tc>
          <w:tcPr>
            <w:tcW w:w="641" w:type="pct"/>
            <w:vMerge/>
            <w:tcBorders>
              <w:left w:val="single" w:sz="4" w:space="0" w:color="231F20"/>
              <w:right w:val="single" w:sz="4" w:space="0" w:color="231F20"/>
            </w:tcBorders>
          </w:tcPr>
          <w:p w14:paraId="5535FB13" w14:textId="77777777" w:rsidR="00F53A76" w:rsidRPr="00F53A76" w:rsidRDefault="00F53A76" w:rsidP="00AB7C26">
            <w:pPr>
              <w:pStyle w:val="GazetteTableSub-heading"/>
            </w:pPr>
          </w:p>
        </w:tc>
        <w:tc>
          <w:tcPr>
            <w:tcW w:w="1044" w:type="pct"/>
            <w:vMerge/>
            <w:tcBorders>
              <w:left w:val="single" w:sz="4" w:space="0" w:color="231F20"/>
              <w:bottom w:val="single" w:sz="4" w:space="0" w:color="231F20"/>
              <w:right w:val="single" w:sz="4" w:space="0" w:color="231F20"/>
            </w:tcBorders>
          </w:tcPr>
          <w:p w14:paraId="12EDDE99"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4A814D20" w14:textId="5F205A04" w:rsidR="00F53A76" w:rsidRPr="00F53A76" w:rsidRDefault="00F53A76" w:rsidP="00AB7C26">
            <w:pPr>
              <w:pStyle w:val="GazetteTableText"/>
            </w:pPr>
            <w:r w:rsidRPr="00F53A76">
              <w:t>1.1</w:t>
            </w:r>
            <w:r w:rsidR="002F3885">
              <w:t> </w:t>
            </w:r>
            <w:r w:rsidRPr="00F53A76">
              <w:t>L/ha</w:t>
            </w:r>
          </w:p>
        </w:tc>
        <w:tc>
          <w:tcPr>
            <w:tcW w:w="2647" w:type="pct"/>
            <w:vMerge/>
            <w:tcBorders>
              <w:left w:val="single" w:sz="4" w:space="0" w:color="231F20"/>
              <w:right w:val="single" w:sz="4" w:space="0" w:color="231F20"/>
            </w:tcBorders>
          </w:tcPr>
          <w:p w14:paraId="5D78B1A5" w14:textId="77777777" w:rsidR="00F53A76" w:rsidRPr="00F53A76" w:rsidRDefault="00F53A76" w:rsidP="00AB7C26">
            <w:pPr>
              <w:pStyle w:val="GazetteTableText"/>
            </w:pPr>
          </w:p>
        </w:tc>
      </w:tr>
      <w:tr w:rsidR="00F53A76" w:rsidRPr="00F53A76" w14:paraId="0D3AA99D" w14:textId="77777777" w:rsidTr="00BD514F">
        <w:trPr>
          <w:trHeight w:val="334"/>
        </w:trPr>
        <w:tc>
          <w:tcPr>
            <w:tcW w:w="641" w:type="pct"/>
            <w:vMerge/>
            <w:tcBorders>
              <w:left w:val="single" w:sz="4" w:space="0" w:color="231F20"/>
              <w:right w:val="single" w:sz="4" w:space="0" w:color="231F20"/>
            </w:tcBorders>
          </w:tcPr>
          <w:p w14:paraId="1AB9B752" w14:textId="77777777" w:rsidR="00F53A76" w:rsidRPr="00F53A76" w:rsidRDefault="00F53A76" w:rsidP="00AB7C26">
            <w:pPr>
              <w:pStyle w:val="GazetteTableSub-heading"/>
            </w:pPr>
          </w:p>
        </w:tc>
        <w:tc>
          <w:tcPr>
            <w:tcW w:w="1044" w:type="pct"/>
            <w:vMerge w:val="restart"/>
            <w:tcBorders>
              <w:top w:val="single" w:sz="4" w:space="0" w:color="231F20"/>
              <w:left w:val="single" w:sz="4" w:space="0" w:color="231F20"/>
              <w:right w:val="single" w:sz="4" w:space="0" w:color="231F20"/>
            </w:tcBorders>
          </w:tcPr>
          <w:p w14:paraId="61BA7FE8" w14:textId="77777777" w:rsidR="00F53A76" w:rsidRPr="00F53A76" w:rsidRDefault="00F53A76" w:rsidP="00AB7C26">
            <w:pPr>
              <w:pStyle w:val="GazetteTableText"/>
            </w:pPr>
            <w:r w:rsidRPr="00F53A76">
              <w:t>Plague Locust Small Hoppers</w:t>
            </w:r>
          </w:p>
        </w:tc>
        <w:tc>
          <w:tcPr>
            <w:tcW w:w="668" w:type="pct"/>
            <w:tcBorders>
              <w:top w:val="single" w:sz="4" w:space="0" w:color="231F20"/>
              <w:left w:val="single" w:sz="4" w:space="0" w:color="231F20"/>
              <w:bottom w:val="single" w:sz="4" w:space="0" w:color="231F20"/>
              <w:right w:val="single" w:sz="4" w:space="0" w:color="231F20"/>
            </w:tcBorders>
          </w:tcPr>
          <w:p w14:paraId="4AC9CD2F" w14:textId="0C56100F" w:rsidR="00F53A76" w:rsidRPr="00F53A76" w:rsidRDefault="00F53A76" w:rsidP="00AB7C26">
            <w:pPr>
              <w:pStyle w:val="GazetteTableText"/>
            </w:pPr>
            <w:r w:rsidRPr="00F53A76">
              <w:t>600</w:t>
            </w:r>
            <w:r w:rsidR="00352A9B">
              <w:t> </w:t>
            </w:r>
            <w:r w:rsidRPr="00F53A76">
              <w:t>mL/ha</w:t>
            </w:r>
          </w:p>
        </w:tc>
        <w:tc>
          <w:tcPr>
            <w:tcW w:w="2647" w:type="pct"/>
            <w:vMerge/>
            <w:tcBorders>
              <w:left w:val="single" w:sz="4" w:space="0" w:color="231F20"/>
              <w:right w:val="single" w:sz="4" w:space="0" w:color="231F20"/>
            </w:tcBorders>
          </w:tcPr>
          <w:p w14:paraId="3AD15F1D" w14:textId="77777777" w:rsidR="00F53A76" w:rsidRPr="00F53A76" w:rsidRDefault="00F53A76" w:rsidP="00AB7C26">
            <w:pPr>
              <w:pStyle w:val="GazetteTableText"/>
            </w:pPr>
          </w:p>
        </w:tc>
      </w:tr>
      <w:tr w:rsidR="00F53A76" w:rsidRPr="00F53A76" w14:paraId="7A7156B7" w14:textId="77777777" w:rsidTr="00BD514F">
        <w:trPr>
          <w:trHeight w:val="334"/>
        </w:trPr>
        <w:tc>
          <w:tcPr>
            <w:tcW w:w="641" w:type="pct"/>
            <w:vMerge/>
            <w:tcBorders>
              <w:left w:val="single" w:sz="4" w:space="0" w:color="231F20"/>
              <w:bottom w:val="single" w:sz="4" w:space="0" w:color="231F20"/>
              <w:right w:val="single" w:sz="4" w:space="0" w:color="231F20"/>
            </w:tcBorders>
          </w:tcPr>
          <w:p w14:paraId="1E89A9DA" w14:textId="77777777" w:rsidR="00F53A76" w:rsidRPr="00F53A76" w:rsidRDefault="00F53A76" w:rsidP="00AB7C26">
            <w:pPr>
              <w:pStyle w:val="GazetteTableSub-heading"/>
            </w:pPr>
          </w:p>
        </w:tc>
        <w:tc>
          <w:tcPr>
            <w:tcW w:w="1044" w:type="pct"/>
            <w:vMerge/>
            <w:tcBorders>
              <w:left w:val="single" w:sz="4" w:space="0" w:color="231F20"/>
              <w:bottom w:val="single" w:sz="4" w:space="0" w:color="231F20"/>
              <w:right w:val="single" w:sz="4" w:space="0" w:color="231F20"/>
            </w:tcBorders>
          </w:tcPr>
          <w:p w14:paraId="2245E46B"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6E5896A3" w14:textId="4E967E4C" w:rsidR="00F53A76" w:rsidRPr="00F53A76" w:rsidRDefault="00F53A76" w:rsidP="00AB7C26">
            <w:pPr>
              <w:pStyle w:val="GazetteTableText"/>
            </w:pPr>
            <w:r w:rsidRPr="00F53A76">
              <w:t>1.1</w:t>
            </w:r>
            <w:r w:rsidR="00352A9B">
              <w:t> </w:t>
            </w:r>
            <w:r w:rsidRPr="00F53A76">
              <w:t>L/ha</w:t>
            </w:r>
          </w:p>
        </w:tc>
        <w:tc>
          <w:tcPr>
            <w:tcW w:w="2647" w:type="pct"/>
            <w:vMerge/>
            <w:tcBorders>
              <w:left w:val="single" w:sz="4" w:space="0" w:color="231F20"/>
              <w:bottom w:val="single" w:sz="4" w:space="0" w:color="231F20"/>
              <w:right w:val="single" w:sz="4" w:space="0" w:color="231F20"/>
            </w:tcBorders>
          </w:tcPr>
          <w:p w14:paraId="5797ED24" w14:textId="77777777" w:rsidR="00F53A76" w:rsidRPr="00F53A76" w:rsidRDefault="00F53A76" w:rsidP="00AB7C26">
            <w:pPr>
              <w:pStyle w:val="GazetteTableText"/>
            </w:pPr>
          </w:p>
        </w:tc>
      </w:tr>
      <w:tr w:rsidR="00F53A76" w:rsidRPr="00F53A76" w14:paraId="61CF1F35"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6918A61C" w14:textId="7B468535" w:rsidR="00F53A76" w:rsidRPr="00F53A76" w:rsidRDefault="00F53A76" w:rsidP="00AB7C26">
            <w:pPr>
              <w:pStyle w:val="GazetteTableSub-heading"/>
            </w:pPr>
            <w:r w:rsidRPr="00F53A76">
              <w:t>Pastures (</w:t>
            </w:r>
            <w:r w:rsidR="00AB7C26">
              <w:t>m</w:t>
            </w:r>
            <w:r w:rsidRPr="00F53A76">
              <w:t>edic)</w:t>
            </w:r>
          </w:p>
        </w:tc>
        <w:tc>
          <w:tcPr>
            <w:tcW w:w="1044" w:type="pct"/>
            <w:tcBorders>
              <w:top w:val="single" w:sz="4" w:space="0" w:color="231F20"/>
              <w:left w:val="single" w:sz="4" w:space="0" w:color="231F20"/>
              <w:bottom w:val="single" w:sz="4" w:space="0" w:color="231F20"/>
              <w:right w:val="single" w:sz="4" w:space="0" w:color="231F20"/>
            </w:tcBorders>
          </w:tcPr>
          <w:p w14:paraId="71A97548" w14:textId="77777777" w:rsidR="00F53A76" w:rsidRPr="00F53A76" w:rsidRDefault="00F53A76" w:rsidP="00AB7C26">
            <w:pPr>
              <w:pStyle w:val="GazetteTableText"/>
            </w:pPr>
            <w:r w:rsidRPr="00F53A76">
              <w:t xml:space="preserve">Spotted Alfalfa Aphid </w:t>
            </w:r>
            <w:r w:rsidRPr="00AB7C26">
              <w:rPr>
                <w:i/>
                <w:iCs/>
              </w:rPr>
              <w:t>(</w:t>
            </w:r>
            <w:proofErr w:type="spellStart"/>
            <w:r w:rsidRPr="00AB7C26">
              <w:rPr>
                <w:i/>
                <w:iCs/>
              </w:rPr>
              <w:t>Therioaphis</w:t>
            </w:r>
            <w:proofErr w:type="spellEnd"/>
            <w:r w:rsidRPr="00AB7C26">
              <w:rPr>
                <w:i/>
                <w:iCs/>
              </w:rPr>
              <w:t xml:space="preserve"> </w:t>
            </w:r>
            <w:proofErr w:type="spellStart"/>
            <w:r w:rsidRPr="00AB7C26">
              <w:rPr>
                <w:i/>
                <w:iCs/>
              </w:rPr>
              <w:t>trifolii</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0D0547B1" w14:textId="25ABDE08" w:rsidR="00F53A76" w:rsidRPr="00F53A76" w:rsidRDefault="00F53A76" w:rsidP="00AB7C26">
            <w:pPr>
              <w:pStyle w:val="GazetteTableText"/>
            </w:pPr>
            <w:r w:rsidRPr="00F53A76">
              <w:t>550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1E9C0095" w14:textId="77777777" w:rsidR="00F53A76" w:rsidRPr="00F53A76" w:rsidRDefault="00F53A76" w:rsidP="00AB7C26">
            <w:pPr>
              <w:pStyle w:val="GazetteTableText"/>
            </w:pPr>
            <w:r w:rsidRPr="00F53A76">
              <w:t xml:space="preserve">Apply when aphids appear. Use sufficient water to ensure thorough coverage. </w:t>
            </w:r>
            <w:r w:rsidRPr="00F53A76">
              <w:rPr>
                <w:rFonts w:eastAsia="Calibri"/>
                <w:lang w:val="en-US"/>
              </w:rPr>
              <w:t>Do not apply more than 4 applications per season.</w:t>
            </w:r>
          </w:p>
        </w:tc>
      </w:tr>
      <w:tr w:rsidR="00F53A76" w:rsidRPr="00F53A76" w14:paraId="59482709"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61ED0E3E" w14:textId="3472859F" w:rsidR="00F53A76" w:rsidRPr="00F53A76" w:rsidRDefault="00AB7C26" w:rsidP="00AB7C26">
            <w:pPr>
              <w:pStyle w:val="GazetteTableSub-heading"/>
            </w:pPr>
            <w:r w:rsidRPr="00F53A76">
              <w:t>Field peas</w:t>
            </w:r>
          </w:p>
        </w:tc>
        <w:tc>
          <w:tcPr>
            <w:tcW w:w="1044" w:type="pct"/>
            <w:tcBorders>
              <w:top w:val="single" w:sz="4" w:space="0" w:color="231F20"/>
              <w:left w:val="single" w:sz="4" w:space="0" w:color="231F20"/>
              <w:bottom w:val="single" w:sz="4" w:space="0" w:color="231F20"/>
              <w:right w:val="single" w:sz="4" w:space="0" w:color="231F20"/>
            </w:tcBorders>
          </w:tcPr>
          <w:p w14:paraId="5E484021" w14:textId="77777777" w:rsidR="00F53A76" w:rsidRPr="00F53A76" w:rsidRDefault="00F53A76" w:rsidP="00AB7C26">
            <w:pPr>
              <w:pStyle w:val="GazetteTableText"/>
            </w:pPr>
            <w:r w:rsidRPr="00F53A76">
              <w:t xml:space="preserve">Pea weevil </w:t>
            </w:r>
            <w:r w:rsidRPr="00AB7C26">
              <w:rPr>
                <w:i/>
                <w:iCs/>
              </w:rPr>
              <w:t>(</w:t>
            </w:r>
            <w:proofErr w:type="spellStart"/>
            <w:r w:rsidRPr="00AB7C26">
              <w:rPr>
                <w:i/>
                <w:iCs/>
              </w:rPr>
              <w:t>Bruchus</w:t>
            </w:r>
            <w:proofErr w:type="spellEnd"/>
            <w:r w:rsidRPr="00AB7C26">
              <w:rPr>
                <w:i/>
                <w:iCs/>
              </w:rPr>
              <w:t xml:space="preserve"> </w:t>
            </w:r>
            <w:proofErr w:type="spellStart"/>
            <w:r w:rsidRPr="00AB7C26">
              <w:rPr>
                <w:i/>
                <w:iCs/>
              </w:rPr>
              <w:t>pisorum</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14D12980" w14:textId="403CE307" w:rsidR="00F53A76" w:rsidRPr="00F53A76" w:rsidRDefault="00F53A76" w:rsidP="00AB7C26">
            <w:pPr>
              <w:pStyle w:val="GazetteTableText"/>
            </w:pPr>
            <w:r w:rsidRPr="00F53A76">
              <w:t>625</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0FCA2708" w14:textId="7636D42F" w:rsidR="00F53A76" w:rsidRPr="00F53A76" w:rsidRDefault="00F53A76" w:rsidP="00AB7C26">
            <w:pPr>
              <w:pStyle w:val="GazetteTableText"/>
            </w:pPr>
            <w:r w:rsidRPr="00F53A76">
              <w:t>Spray when first flowers begin to wither. Do not add water. Use undiluted through calibrated spray</w:t>
            </w:r>
            <w:r w:rsidR="00A61754">
              <w:t xml:space="preserve"> </w:t>
            </w:r>
            <w:r w:rsidRPr="00F53A76">
              <w:t xml:space="preserve">equipment designed for </w:t>
            </w:r>
            <w:r w:rsidR="00AB7C26" w:rsidRPr="00F53A76">
              <w:t>ultra-low</w:t>
            </w:r>
            <w:r w:rsidRPr="00F53A76">
              <w:t xml:space="preserve"> volume application.</w:t>
            </w:r>
          </w:p>
        </w:tc>
      </w:tr>
      <w:tr w:rsidR="00F53A76" w:rsidRPr="00F53A76" w14:paraId="5FE58CB1"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400E68E6" w14:textId="13BD6EB2" w:rsidR="00F53A76" w:rsidRPr="00F53A76" w:rsidRDefault="00F53A76" w:rsidP="00AB7C26">
            <w:pPr>
              <w:pStyle w:val="GazetteTableSub-heading"/>
            </w:pPr>
            <w:r w:rsidRPr="00F53A76">
              <w:t xml:space="preserve">Pome </w:t>
            </w:r>
            <w:r w:rsidR="00AB7C26">
              <w:t>f</w:t>
            </w:r>
            <w:r w:rsidRPr="00F53A76">
              <w:t>ruit (apples &amp; pears)</w:t>
            </w:r>
          </w:p>
        </w:tc>
        <w:tc>
          <w:tcPr>
            <w:tcW w:w="1044" w:type="pct"/>
            <w:tcBorders>
              <w:top w:val="single" w:sz="4" w:space="0" w:color="231F20"/>
              <w:left w:val="single" w:sz="4" w:space="0" w:color="231F20"/>
              <w:bottom w:val="single" w:sz="4" w:space="0" w:color="231F20"/>
              <w:right w:val="single" w:sz="4" w:space="0" w:color="231F20"/>
            </w:tcBorders>
          </w:tcPr>
          <w:p w14:paraId="03DB173A" w14:textId="77777777" w:rsidR="00F53A76" w:rsidRPr="00F53A76" w:rsidRDefault="00F53A76" w:rsidP="00AB7C26">
            <w:pPr>
              <w:pStyle w:val="GazetteTableText"/>
            </w:pPr>
            <w:r w:rsidRPr="00F53A76">
              <w:t xml:space="preserve">Apple leaf hopper </w:t>
            </w:r>
            <w:r w:rsidRPr="00AB7C26">
              <w:rPr>
                <w:i/>
                <w:iCs/>
              </w:rPr>
              <w:t>(</w:t>
            </w:r>
            <w:proofErr w:type="spellStart"/>
            <w:r w:rsidRPr="00AB7C26">
              <w:rPr>
                <w:i/>
                <w:iCs/>
              </w:rPr>
              <w:t>Typhlocyba</w:t>
            </w:r>
            <w:proofErr w:type="spellEnd"/>
            <w:r w:rsidRPr="00AB7C26">
              <w:rPr>
                <w:i/>
                <w:iCs/>
              </w:rPr>
              <w:t xml:space="preserve"> </w:t>
            </w:r>
            <w:proofErr w:type="spellStart"/>
            <w:r w:rsidRPr="00AB7C26">
              <w:rPr>
                <w:i/>
                <w:iCs/>
              </w:rPr>
              <w:t>froggatti</w:t>
            </w:r>
            <w:proofErr w:type="spellEnd"/>
            <w:r w:rsidRPr="00AB7C26">
              <w:rPr>
                <w:i/>
                <w:iCs/>
              </w:rPr>
              <w:t>)</w:t>
            </w:r>
            <w:r w:rsidRPr="00F53A76">
              <w:t xml:space="preserve">, Codling moth </w:t>
            </w:r>
            <w:r w:rsidRPr="00AB7C26">
              <w:rPr>
                <w:i/>
                <w:iCs/>
              </w:rPr>
              <w:t>(</w:t>
            </w:r>
            <w:proofErr w:type="spellStart"/>
            <w:r w:rsidRPr="00AB7C26">
              <w:rPr>
                <w:i/>
                <w:iCs/>
              </w:rPr>
              <w:t>Cydia</w:t>
            </w:r>
            <w:proofErr w:type="spellEnd"/>
            <w:r w:rsidRPr="00AB7C26">
              <w:rPr>
                <w:i/>
                <w:iCs/>
              </w:rPr>
              <w:t xml:space="preserve"> </w:t>
            </w:r>
            <w:proofErr w:type="spellStart"/>
            <w:r w:rsidRPr="00AB7C26">
              <w:rPr>
                <w:i/>
                <w:iCs/>
              </w:rPr>
              <w:t>pomonella</w:t>
            </w:r>
            <w:proofErr w:type="spellEnd"/>
            <w:r w:rsidRPr="00AB7C26">
              <w:rPr>
                <w:i/>
                <w:iCs/>
              </w:rPr>
              <w:t>)</w:t>
            </w:r>
            <w:r w:rsidRPr="00F53A76">
              <w:t xml:space="preserve">, Thrips, Woolly aphid </w:t>
            </w:r>
            <w:r w:rsidRPr="00AB7C26">
              <w:rPr>
                <w:i/>
                <w:iCs/>
              </w:rPr>
              <w:t>(</w:t>
            </w:r>
            <w:proofErr w:type="spellStart"/>
            <w:r w:rsidRPr="00AB7C26">
              <w:rPr>
                <w:i/>
                <w:iCs/>
              </w:rPr>
              <w:t>Eriosoma</w:t>
            </w:r>
            <w:proofErr w:type="spellEnd"/>
            <w:r w:rsidRPr="00AB7C26">
              <w:rPr>
                <w:i/>
                <w:iCs/>
              </w:rPr>
              <w:t xml:space="preserve"> </w:t>
            </w:r>
            <w:proofErr w:type="spellStart"/>
            <w:r w:rsidRPr="00AB7C26">
              <w:rPr>
                <w:i/>
                <w:iCs/>
              </w:rPr>
              <w:t>lanigerum</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0716AD1E" w14:textId="15641B52" w:rsidR="00F53A76" w:rsidRPr="00F53A76" w:rsidRDefault="00F53A76" w:rsidP="00AB7C26">
            <w:pPr>
              <w:pStyle w:val="GazetteTableText"/>
            </w:pPr>
            <w:r w:rsidRPr="00F53A76">
              <w:t>60</w:t>
            </w:r>
            <w:r w:rsidR="00352A9B">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0BFC0F59" w14:textId="0F1A2EDD" w:rsidR="00F53A76" w:rsidRPr="00F53A76" w:rsidRDefault="00F53A76" w:rsidP="00AB7C26">
            <w:pPr>
              <w:pStyle w:val="GazetteTableText"/>
            </w:pPr>
            <w:r w:rsidRPr="00F53A76">
              <w:t>Apply when pests first appear or apply every 10 to 14 days from 2</w:t>
            </w:r>
            <w:r w:rsidR="00BD514F">
              <w:t> </w:t>
            </w:r>
            <w:r w:rsidRPr="00F53A76">
              <w:t xml:space="preserve">weeks after full bloom. Wet trees thoroughly. </w:t>
            </w:r>
            <w:r w:rsidRPr="00F53A76">
              <w:rPr>
                <w:rFonts w:eastAsia="Calibri"/>
                <w:lang w:val="en-US"/>
              </w:rPr>
              <w:t>Do not apply more than 4 applications per season.</w:t>
            </w:r>
          </w:p>
        </w:tc>
      </w:tr>
      <w:tr w:rsidR="00F53A76" w:rsidRPr="00F53A76" w14:paraId="04D9ECD0"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04534775" w14:textId="77777777" w:rsidR="00F53A76" w:rsidRPr="00F53A76" w:rsidRDefault="00F53A76" w:rsidP="00AB7C26">
            <w:pPr>
              <w:pStyle w:val="GazetteTableSub-heading"/>
            </w:pPr>
            <w:r w:rsidRPr="00F53A76">
              <w:t>Rice</w:t>
            </w:r>
          </w:p>
        </w:tc>
        <w:tc>
          <w:tcPr>
            <w:tcW w:w="1044" w:type="pct"/>
            <w:vMerge w:val="restart"/>
            <w:tcBorders>
              <w:top w:val="single" w:sz="4" w:space="0" w:color="231F20"/>
              <w:left w:val="single" w:sz="4" w:space="0" w:color="231F20"/>
              <w:right w:val="single" w:sz="4" w:space="0" w:color="231F20"/>
            </w:tcBorders>
          </w:tcPr>
          <w:p w14:paraId="09E90F3A" w14:textId="77777777" w:rsidR="00F53A76" w:rsidRPr="00F53A76" w:rsidRDefault="00F53A76" w:rsidP="00AB7C26">
            <w:pPr>
              <w:pStyle w:val="GazetteTableText"/>
            </w:pPr>
            <w:r w:rsidRPr="00F53A76">
              <w:t xml:space="preserve">Rice Bloodworm larvae </w:t>
            </w:r>
            <w:r w:rsidRPr="00AB7C26">
              <w:rPr>
                <w:i/>
                <w:iCs/>
              </w:rPr>
              <w:t xml:space="preserve">(Chironomus </w:t>
            </w:r>
            <w:proofErr w:type="spellStart"/>
            <w:r w:rsidRPr="00AB7C26">
              <w:rPr>
                <w:i/>
                <w:iCs/>
              </w:rPr>
              <w:t>tepperi</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4CF9CEA1" w14:textId="2D0A1B0D" w:rsidR="00F53A76" w:rsidRPr="00F53A76" w:rsidRDefault="00F53A76" w:rsidP="00AB7C26">
            <w:pPr>
              <w:pStyle w:val="GazetteTableText"/>
            </w:pPr>
            <w:r w:rsidRPr="00F53A76">
              <w:t>300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2678D6EC" w14:textId="61CA1A7D" w:rsidR="00F53A76" w:rsidRPr="00F53A76" w:rsidRDefault="00F53A76" w:rsidP="00AB7C26">
            <w:pPr>
              <w:pStyle w:val="GazetteTableText"/>
            </w:pPr>
            <w:r w:rsidRPr="00F53A76">
              <w:t>Premix in at least an equal volume of water and apply the product in 10</w:t>
            </w:r>
            <w:r w:rsidR="00BD514F">
              <w:t> </w:t>
            </w:r>
            <w:r w:rsidRPr="00F53A76">
              <w:t xml:space="preserve">to 30 litres of water per hectare by aircraft to rice bays at sowing time or within 24 hours of sowing or when infestations occur after the application of permanent water. </w:t>
            </w:r>
            <w:r w:rsidRPr="00F53A76">
              <w:rPr>
                <w:rFonts w:eastAsia="Calibri"/>
                <w:lang w:val="en-US"/>
              </w:rPr>
              <w:t>Do not apply more than 4 applications per season.</w:t>
            </w:r>
          </w:p>
        </w:tc>
      </w:tr>
      <w:tr w:rsidR="00F53A76" w:rsidRPr="00F53A76" w14:paraId="11A9AE0C"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375E8935" w14:textId="6E90AAB7" w:rsidR="00F53A76" w:rsidRPr="00F53A76" w:rsidRDefault="00F53A76" w:rsidP="00AB7C26">
            <w:pPr>
              <w:pStyle w:val="GazetteTableSub-heading"/>
            </w:pPr>
            <w:r w:rsidRPr="00F53A76">
              <w:t xml:space="preserve">Rice </w:t>
            </w:r>
            <w:r w:rsidR="00AB7C26">
              <w:t>s</w:t>
            </w:r>
            <w:r w:rsidRPr="00F53A76">
              <w:t>eed</w:t>
            </w:r>
          </w:p>
        </w:tc>
        <w:tc>
          <w:tcPr>
            <w:tcW w:w="1044" w:type="pct"/>
            <w:vMerge/>
            <w:tcBorders>
              <w:left w:val="single" w:sz="4" w:space="0" w:color="231F20"/>
              <w:bottom w:val="single" w:sz="4" w:space="0" w:color="231F20"/>
              <w:right w:val="single" w:sz="4" w:space="0" w:color="231F20"/>
            </w:tcBorders>
          </w:tcPr>
          <w:p w14:paraId="40C27F16" w14:textId="77777777" w:rsidR="00F53A76" w:rsidRPr="00F53A76" w:rsidRDefault="00F53A76" w:rsidP="00AB7C26">
            <w:pPr>
              <w:pStyle w:val="GazetteTableText"/>
            </w:pPr>
          </w:p>
        </w:tc>
        <w:tc>
          <w:tcPr>
            <w:tcW w:w="668" w:type="pct"/>
            <w:tcBorders>
              <w:top w:val="single" w:sz="4" w:space="0" w:color="231F20"/>
              <w:left w:val="single" w:sz="4" w:space="0" w:color="231F20"/>
              <w:bottom w:val="single" w:sz="4" w:space="0" w:color="231F20"/>
              <w:right w:val="single" w:sz="4" w:space="0" w:color="231F20"/>
            </w:tcBorders>
          </w:tcPr>
          <w:p w14:paraId="009237C0" w14:textId="684E5A4C" w:rsidR="00F53A76" w:rsidRPr="00F53A76" w:rsidRDefault="00F53A76" w:rsidP="00AB7C26">
            <w:pPr>
              <w:pStyle w:val="GazetteTableText"/>
            </w:pPr>
            <w:r w:rsidRPr="00F53A76">
              <w:t>Apply 300</w:t>
            </w:r>
            <w:r w:rsidR="00352A9B">
              <w:t> </w:t>
            </w:r>
            <w:r w:rsidRPr="00F53A76">
              <w:t>mL to the quantity of seed required to sow one hectare.</w:t>
            </w:r>
          </w:p>
        </w:tc>
        <w:tc>
          <w:tcPr>
            <w:tcW w:w="2647" w:type="pct"/>
            <w:tcBorders>
              <w:top w:val="single" w:sz="4" w:space="0" w:color="231F20"/>
              <w:left w:val="single" w:sz="4" w:space="0" w:color="231F20"/>
              <w:bottom w:val="single" w:sz="4" w:space="0" w:color="231F20"/>
              <w:right w:val="single" w:sz="4" w:space="0" w:color="231F20"/>
            </w:tcBorders>
          </w:tcPr>
          <w:p w14:paraId="0471828A" w14:textId="2141739D" w:rsidR="00F53A76" w:rsidRPr="00F53A76" w:rsidRDefault="00F53A76" w:rsidP="00AB7C26">
            <w:pPr>
              <w:pStyle w:val="GazetteTableText"/>
            </w:pPr>
            <w:r w:rsidRPr="00F53A76">
              <w:t>Apply only to pregerminated rice seed prior to aerial sowing. Dilute the 300</w:t>
            </w:r>
            <w:r w:rsidR="00352A9B">
              <w:t> </w:t>
            </w:r>
            <w:r w:rsidRPr="00F53A76">
              <w:t>mL of product in 750</w:t>
            </w:r>
            <w:r w:rsidR="00352A9B">
              <w:t> </w:t>
            </w:r>
            <w:r w:rsidRPr="00F53A76">
              <w:t>mL to 1</w:t>
            </w:r>
            <w:r w:rsidR="00BD514F">
              <w:t> </w:t>
            </w:r>
            <w:r w:rsidRPr="00F53A76">
              <w:t>litre of water. Just prior to sowing pour the diluted solution evenly over the pregerminated rice seed in the aircraft hopper or in the hopper of the aircraft loading auger. Ensure thorough mixing. Do not sow treated seed outside the boundaries of the flooded rice field. Treated seed must not be used for human and/or animal consumption.</w:t>
            </w:r>
          </w:p>
        </w:tc>
      </w:tr>
      <w:tr w:rsidR="00F53A76" w:rsidRPr="00F53A76" w14:paraId="04C15495"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3586AD07" w14:textId="77777777" w:rsidR="00F53A76" w:rsidRPr="00F53A76" w:rsidRDefault="00F53A76" w:rsidP="00AB7C26">
            <w:pPr>
              <w:pStyle w:val="GazetteTableSub-heading"/>
            </w:pPr>
            <w:r w:rsidRPr="00F53A76">
              <w:lastRenderedPageBreak/>
              <w:t>Stone fruit</w:t>
            </w:r>
          </w:p>
        </w:tc>
        <w:tc>
          <w:tcPr>
            <w:tcW w:w="1044" w:type="pct"/>
            <w:tcBorders>
              <w:top w:val="single" w:sz="4" w:space="0" w:color="231F20"/>
              <w:left w:val="single" w:sz="4" w:space="0" w:color="231F20"/>
              <w:bottom w:val="single" w:sz="4" w:space="0" w:color="231F20"/>
              <w:right w:val="single" w:sz="4" w:space="0" w:color="231F20"/>
            </w:tcBorders>
          </w:tcPr>
          <w:p w14:paraId="0AA8B5A0" w14:textId="77777777" w:rsidR="00F53A76" w:rsidRPr="00F53A76" w:rsidRDefault="00F53A76" w:rsidP="00AB7C26">
            <w:pPr>
              <w:pStyle w:val="GazetteTableText"/>
            </w:pPr>
            <w:r w:rsidRPr="00F53A76">
              <w:t xml:space="preserve">Black cherry aphid, Black peach aphid </w:t>
            </w:r>
            <w:r w:rsidRPr="00AB7C26">
              <w:rPr>
                <w:i/>
                <w:iCs/>
              </w:rPr>
              <w:t>(</w:t>
            </w:r>
            <w:proofErr w:type="spellStart"/>
            <w:r w:rsidRPr="00AB7C26">
              <w:rPr>
                <w:i/>
                <w:iCs/>
              </w:rPr>
              <w:t>Brachycaudus</w:t>
            </w:r>
            <w:proofErr w:type="spellEnd"/>
            <w:r w:rsidRPr="00AB7C26">
              <w:rPr>
                <w:i/>
                <w:iCs/>
              </w:rPr>
              <w:t xml:space="preserve"> </w:t>
            </w:r>
            <w:proofErr w:type="spellStart"/>
            <w:r w:rsidRPr="00AB7C26">
              <w:rPr>
                <w:i/>
                <w:iCs/>
              </w:rPr>
              <w:t>persicae</w:t>
            </w:r>
            <w:proofErr w:type="spellEnd"/>
            <w:r w:rsidRPr="00AB7C26">
              <w:rPr>
                <w:i/>
                <w:iCs/>
              </w:rPr>
              <w:t>)</w:t>
            </w:r>
            <w:r w:rsidRPr="00F53A76">
              <w:t xml:space="preserve">, Green peach aphid </w:t>
            </w:r>
            <w:r w:rsidRPr="00AB7C26">
              <w:rPr>
                <w:i/>
                <w:iCs/>
              </w:rPr>
              <w:t>(Myzus persicae)</w:t>
            </w:r>
            <w:r w:rsidRPr="00F53A76">
              <w:t xml:space="preserve">, Oriental fruit moth </w:t>
            </w:r>
            <w:r w:rsidRPr="00AB7C26">
              <w:rPr>
                <w:i/>
                <w:iCs/>
              </w:rPr>
              <w:t>(</w:t>
            </w:r>
            <w:proofErr w:type="spellStart"/>
            <w:r w:rsidRPr="00AB7C26">
              <w:rPr>
                <w:i/>
                <w:iCs/>
              </w:rPr>
              <w:t>Cydia</w:t>
            </w:r>
            <w:proofErr w:type="spellEnd"/>
            <w:r w:rsidRPr="00AB7C26">
              <w:rPr>
                <w:i/>
                <w:iCs/>
              </w:rPr>
              <w:t xml:space="preserve"> </w:t>
            </w:r>
            <w:proofErr w:type="spellStart"/>
            <w:r w:rsidRPr="00AB7C26">
              <w:rPr>
                <w:i/>
                <w:iCs/>
              </w:rPr>
              <w:t>molesta</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054C7D24" w14:textId="1AC3407F" w:rsidR="00F53A76" w:rsidRPr="00F53A76" w:rsidRDefault="00F53A76" w:rsidP="00AB7C26">
            <w:pPr>
              <w:pStyle w:val="GazetteTableText"/>
            </w:pPr>
            <w:r w:rsidRPr="00F53A76">
              <w:t>60</w:t>
            </w:r>
            <w:r w:rsidR="00352A9B">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62698287" w14:textId="47B2E525" w:rsidR="00F53A76" w:rsidRPr="00F53A76" w:rsidRDefault="00F53A76" w:rsidP="00AB7C26">
            <w:pPr>
              <w:pStyle w:val="GazetteTableText"/>
            </w:pPr>
            <w:r w:rsidRPr="00F53A76">
              <w:t xml:space="preserve">Apply when pest first appears or apply every 10 to 14 days from blossoming. Wet trees thoroughly. </w:t>
            </w:r>
            <w:r w:rsidRPr="00F53A76">
              <w:rPr>
                <w:rFonts w:eastAsia="Calibri"/>
                <w:lang w:val="en-US"/>
              </w:rPr>
              <w:t>Do not apply more than 4</w:t>
            </w:r>
            <w:r w:rsidR="00352A9B">
              <w:t> </w:t>
            </w:r>
            <w:r w:rsidRPr="00F53A76">
              <w:rPr>
                <w:rFonts w:eastAsia="Calibri"/>
                <w:lang w:val="en-US"/>
              </w:rPr>
              <w:t>applications per season.</w:t>
            </w:r>
          </w:p>
        </w:tc>
      </w:tr>
      <w:tr w:rsidR="00F53A76" w:rsidRPr="00F53A76" w14:paraId="3837D11F"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07D67BF3" w14:textId="77777777" w:rsidR="00F53A76" w:rsidRPr="00F53A76" w:rsidRDefault="00F53A76" w:rsidP="00AB7C26">
            <w:pPr>
              <w:pStyle w:val="GazetteTableSub-heading"/>
            </w:pPr>
            <w:r w:rsidRPr="00F53A76">
              <w:t>Sunflower</w:t>
            </w:r>
          </w:p>
        </w:tc>
        <w:tc>
          <w:tcPr>
            <w:tcW w:w="1044" w:type="pct"/>
            <w:tcBorders>
              <w:top w:val="single" w:sz="4" w:space="0" w:color="231F20"/>
              <w:left w:val="single" w:sz="4" w:space="0" w:color="231F20"/>
              <w:bottom w:val="single" w:sz="4" w:space="0" w:color="231F20"/>
              <w:right w:val="single" w:sz="4" w:space="0" w:color="231F20"/>
            </w:tcBorders>
          </w:tcPr>
          <w:p w14:paraId="4A5DC602" w14:textId="77777777" w:rsidR="00F53A76" w:rsidRPr="00F53A76" w:rsidRDefault="00F53A76" w:rsidP="00AB7C26">
            <w:pPr>
              <w:pStyle w:val="GazetteTableText"/>
            </w:pPr>
            <w:r w:rsidRPr="00F53A76">
              <w:t xml:space="preserve">Rutherglen </w:t>
            </w:r>
            <w:r w:rsidRPr="00AB7C26">
              <w:rPr>
                <w:i/>
                <w:iCs/>
              </w:rPr>
              <w:t>Bug (</w:t>
            </w:r>
            <w:proofErr w:type="spellStart"/>
            <w:r w:rsidRPr="00AB7C26">
              <w:rPr>
                <w:i/>
                <w:iCs/>
              </w:rPr>
              <w:t>Nysius</w:t>
            </w:r>
            <w:proofErr w:type="spellEnd"/>
            <w:r w:rsidRPr="00AB7C26">
              <w:rPr>
                <w:i/>
                <w:iCs/>
              </w:rPr>
              <w:t xml:space="preserve"> </w:t>
            </w:r>
            <w:proofErr w:type="spellStart"/>
            <w:r w:rsidRPr="00AB7C26">
              <w:rPr>
                <w:i/>
                <w:iCs/>
              </w:rPr>
              <w:t>vinitor</w:t>
            </w:r>
            <w:proofErr w:type="spellEnd"/>
            <w:r w:rsidRPr="00AB7C26">
              <w:rPr>
                <w:i/>
                <w:iCs/>
              </w:rPr>
              <w:t>)</w:t>
            </w:r>
          </w:p>
        </w:tc>
        <w:tc>
          <w:tcPr>
            <w:tcW w:w="668" w:type="pct"/>
            <w:tcBorders>
              <w:top w:val="single" w:sz="4" w:space="0" w:color="231F20"/>
              <w:left w:val="single" w:sz="4" w:space="0" w:color="231F20"/>
              <w:bottom w:val="single" w:sz="4" w:space="0" w:color="231F20"/>
              <w:right w:val="single" w:sz="4" w:space="0" w:color="231F20"/>
            </w:tcBorders>
          </w:tcPr>
          <w:p w14:paraId="0A82256E" w14:textId="1D437A53" w:rsidR="00F53A76" w:rsidRPr="00F53A76" w:rsidRDefault="00F53A76" w:rsidP="00AB7C26">
            <w:pPr>
              <w:pStyle w:val="GazetteTableText"/>
            </w:pPr>
            <w:r w:rsidRPr="00F53A76">
              <w:t>550</w:t>
            </w:r>
            <w:r w:rsidR="00352A9B">
              <w:t> </w:t>
            </w:r>
            <w:r w:rsidRPr="00F53A76">
              <w:t>mL/ha</w:t>
            </w:r>
          </w:p>
        </w:tc>
        <w:tc>
          <w:tcPr>
            <w:tcW w:w="2647" w:type="pct"/>
            <w:tcBorders>
              <w:top w:val="single" w:sz="4" w:space="0" w:color="231F20"/>
              <w:left w:val="single" w:sz="4" w:space="0" w:color="231F20"/>
              <w:bottom w:val="single" w:sz="4" w:space="0" w:color="231F20"/>
              <w:right w:val="single" w:sz="4" w:space="0" w:color="231F20"/>
            </w:tcBorders>
          </w:tcPr>
          <w:p w14:paraId="3DE29340" w14:textId="77777777" w:rsidR="00F53A76" w:rsidRPr="00F53A76" w:rsidRDefault="00F53A76" w:rsidP="00AB7C26">
            <w:pPr>
              <w:pStyle w:val="GazetteTableText"/>
            </w:pPr>
            <w:r w:rsidRPr="00F53A76">
              <w:t xml:space="preserve">Spray at bud stage for Sunflowers. Apply by aircraft or with suitable ground equipment. </w:t>
            </w:r>
            <w:r w:rsidRPr="00F53A76">
              <w:rPr>
                <w:rFonts w:eastAsia="Calibri"/>
                <w:lang w:val="en-US"/>
              </w:rPr>
              <w:t>Do not apply more than 4 applications per season.</w:t>
            </w:r>
          </w:p>
        </w:tc>
      </w:tr>
      <w:tr w:rsidR="00F53A76" w:rsidRPr="00F53A76" w14:paraId="76BC97B0"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0C524932" w14:textId="51B2CC03" w:rsidR="00F53A76" w:rsidRPr="00F53A76" w:rsidRDefault="00F53A76" w:rsidP="00AB7C26">
            <w:pPr>
              <w:pStyle w:val="GazetteTableSub-heading"/>
            </w:pPr>
            <w:r w:rsidRPr="00F53A76">
              <w:t>Tobacco</w:t>
            </w:r>
            <w:r w:rsidR="00AB7C26">
              <w:t xml:space="preserve"> (f</w:t>
            </w:r>
            <w:r w:rsidRPr="00F53A76">
              <w:t>ield</w:t>
            </w:r>
            <w:r w:rsidR="00AB7C26">
              <w:t>, s</w:t>
            </w:r>
            <w:r w:rsidRPr="00F53A76">
              <w:t>eed bed</w:t>
            </w:r>
            <w:r w:rsidR="00AB7C26">
              <w:t>)</w:t>
            </w:r>
          </w:p>
        </w:tc>
        <w:tc>
          <w:tcPr>
            <w:tcW w:w="1044" w:type="pct"/>
            <w:tcBorders>
              <w:top w:val="single" w:sz="4" w:space="0" w:color="231F20"/>
              <w:left w:val="single" w:sz="4" w:space="0" w:color="231F20"/>
              <w:bottom w:val="single" w:sz="4" w:space="0" w:color="231F20"/>
              <w:right w:val="single" w:sz="4" w:space="0" w:color="231F20"/>
            </w:tcBorders>
          </w:tcPr>
          <w:p w14:paraId="553B97FF" w14:textId="2FE27283" w:rsidR="00F53A76" w:rsidRPr="00F53A76" w:rsidRDefault="00F53A76" w:rsidP="00AB7C26">
            <w:pPr>
              <w:pStyle w:val="GazetteTableText"/>
            </w:pPr>
            <w:r w:rsidRPr="00F53A76">
              <w:t xml:space="preserve">Small plague grasshoppers </w:t>
            </w:r>
            <w:r w:rsidRPr="00AB7C26">
              <w:rPr>
                <w:i/>
                <w:iCs/>
              </w:rPr>
              <w:t>(</w:t>
            </w:r>
            <w:proofErr w:type="spellStart"/>
            <w:r w:rsidRPr="00AB7C26">
              <w:rPr>
                <w:i/>
                <w:iCs/>
              </w:rPr>
              <w:t>Austroicetes</w:t>
            </w:r>
            <w:proofErr w:type="spellEnd"/>
            <w:r w:rsidRPr="00AB7C26">
              <w:rPr>
                <w:i/>
                <w:iCs/>
              </w:rPr>
              <w:t xml:space="preserve"> </w:t>
            </w:r>
            <w:proofErr w:type="spellStart"/>
            <w:r w:rsidRPr="00AB7C26">
              <w:rPr>
                <w:i/>
                <w:iCs/>
              </w:rPr>
              <w:t>cruciata</w:t>
            </w:r>
            <w:proofErr w:type="spellEnd"/>
            <w:r w:rsidRPr="00AB7C26">
              <w:rPr>
                <w:i/>
                <w:iCs/>
              </w:rPr>
              <w:t>)</w:t>
            </w:r>
            <w:r w:rsidRPr="00F53A76">
              <w:t xml:space="preserve"> Vegetable weevil</w:t>
            </w:r>
            <w:r w:rsidR="00A61754">
              <w:t xml:space="preserve"> </w:t>
            </w:r>
            <w:r w:rsidRPr="00AB7C26">
              <w:rPr>
                <w:i/>
                <w:iCs/>
              </w:rPr>
              <w:t>(</w:t>
            </w:r>
            <w:proofErr w:type="spellStart"/>
            <w:r w:rsidRPr="00AB7C26">
              <w:rPr>
                <w:i/>
                <w:iCs/>
              </w:rPr>
              <w:t>Listroderes</w:t>
            </w:r>
            <w:proofErr w:type="spellEnd"/>
            <w:r w:rsidRPr="00AB7C26">
              <w:rPr>
                <w:i/>
                <w:iCs/>
              </w:rPr>
              <w:t xml:space="preserve"> obliquus)</w:t>
            </w:r>
          </w:p>
        </w:tc>
        <w:tc>
          <w:tcPr>
            <w:tcW w:w="668" w:type="pct"/>
            <w:tcBorders>
              <w:top w:val="single" w:sz="4" w:space="0" w:color="231F20"/>
              <w:left w:val="single" w:sz="4" w:space="0" w:color="231F20"/>
              <w:bottom w:val="single" w:sz="4" w:space="0" w:color="231F20"/>
              <w:right w:val="single" w:sz="4" w:space="0" w:color="231F20"/>
            </w:tcBorders>
          </w:tcPr>
          <w:p w14:paraId="6A430420" w14:textId="7EEAD5C6" w:rsidR="00F53A76" w:rsidRPr="00F53A76" w:rsidRDefault="00F53A76" w:rsidP="00AB7C26">
            <w:pPr>
              <w:pStyle w:val="GazetteTableText"/>
            </w:pPr>
            <w:r w:rsidRPr="00F53A76">
              <w:t>50</w:t>
            </w:r>
            <w:r w:rsidR="00BD514F">
              <w:t> </w:t>
            </w:r>
            <w:r w:rsidRPr="00F53A76">
              <w:t>mL/100</w:t>
            </w:r>
            <w:r w:rsidR="00352A9B">
              <w:t> </w:t>
            </w:r>
            <w:r w:rsidRPr="00F53A76">
              <w:t>L water</w:t>
            </w:r>
          </w:p>
        </w:tc>
        <w:tc>
          <w:tcPr>
            <w:tcW w:w="2647" w:type="pct"/>
            <w:tcBorders>
              <w:top w:val="single" w:sz="4" w:space="0" w:color="231F20"/>
              <w:left w:val="single" w:sz="4" w:space="0" w:color="231F20"/>
              <w:bottom w:val="single" w:sz="4" w:space="0" w:color="231F20"/>
              <w:right w:val="single" w:sz="4" w:space="0" w:color="231F20"/>
            </w:tcBorders>
          </w:tcPr>
          <w:p w14:paraId="28022E72" w14:textId="77777777" w:rsidR="00F53A76" w:rsidRPr="00F53A76" w:rsidRDefault="00F53A76" w:rsidP="00AB7C26">
            <w:pPr>
              <w:pStyle w:val="GazetteTableText"/>
            </w:pPr>
            <w:r w:rsidRPr="00F53A76">
              <w:t xml:space="preserve">Apply when pest first appears and repeat if necessary. </w:t>
            </w:r>
            <w:r w:rsidRPr="00F53A76">
              <w:rPr>
                <w:rFonts w:eastAsia="Calibri"/>
                <w:lang w:val="en-US"/>
              </w:rPr>
              <w:t>Do not apply more than 4 applications per season.</w:t>
            </w:r>
          </w:p>
        </w:tc>
      </w:tr>
      <w:tr w:rsidR="00F53A76" w:rsidRPr="00F53A76" w14:paraId="7C80349A"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3C1437B2" w14:textId="77777777" w:rsidR="00F53A76" w:rsidRPr="00F53A76" w:rsidRDefault="00F53A76" w:rsidP="00AB7C26">
            <w:pPr>
              <w:pStyle w:val="GazetteTableSub-heading"/>
            </w:pPr>
            <w:r w:rsidRPr="00F53A76">
              <w:t>Tomatoes</w:t>
            </w:r>
          </w:p>
        </w:tc>
        <w:tc>
          <w:tcPr>
            <w:tcW w:w="1044" w:type="pct"/>
            <w:tcBorders>
              <w:top w:val="single" w:sz="4" w:space="0" w:color="231F20"/>
              <w:left w:val="single" w:sz="4" w:space="0" w:color="231F20"/>
              <w:bottom w:val="single" w:sz="4" w:space="0" w:color="231F20"/>
              <w:right w:val="single" w:sz="4" w:space="0" w:color="231F20"/>
            </w:tcBorders>
          </w:tcPr>
          <w:p w14:paraId="6EA96BC5" w14:textId="77777777" w:rsidR="00F53A76" w:rsidRPr="00F53A76" w:rsidRDefault="00F53A76" w:rsidP="00AB7C26">
            <w:pPr>
              <w:pStyle w:val="GazetteTableText"/>
            </w:pPr>
            <w:r w:rsidRPr="00F53A76">
              <w:t xml:space="preserve">Tomato russet mite </w:t>
            </w:r>
            <w:r w:rsidRPr="00AB7C26">
              <w:rPr>
                <w:i/>
                <w:iCs/>
              </w:rPr>
              <w:t>(</w:t>
            </w:r>
            <w:proofErr w:type="spellStart"/>
            <w:r w:rsidRPr="00AB7C26">
              <w:rPr>
                <w:i/>
                <w:iCs/>
              </w:rPr>
              <w:t>Aculops</w:t>
            </w:r>
            <w:proofErr w:type="spellEnd"/>
            <w:r w:rsidRPr="00AB7C26">
              <w:rPr>
                <w:i/>
                <w:iCs/>
              </w:rPr>
              <w:t xml:space="preserve"> </w:t>
            </w:r>
            <w:proofErr w:type="spellStart"/>
            <w:r w:rsidRPr="00AB7C26">
              <w:rPr>
                <w:i/>
                <w:iCs/>
              </w:rPr>
              <w:t>lycopersici</w:t>
            </w:r>
            <w:proofErr w:type="spellEnd"/>
            <w:r w:rsidRPr="00AB7C26">
              <w:rPr>
                <w:i/>
                <w:iCs/>
              </w:rPr>
              <w:t>)</w:t>
            </w:r>
          </w:p>
        </w:tc>
        <w:tc>
          <w:tcPr>
            <w:tcW w:w="668" w:type="pct"/>
            <w:vMerge w:val="restart"/>
            <w:tcBorders>
              <w:top w:val="single" w:sz="4" w:space="0" w:color="231F20"/>
              <w:left w:val="single" w:sz="4" w:space="0" w:color="231F20"/>
              <w:right w:val="single" w:sz="4" w:space="0" w:color="231F20"/>
            </w:tcBorders>
          </w:tcPr>
          <w:p w14:paraId="160283DF" w14:textId="17B501B2" w:rsidR="00F53A76" w:rsidRPr="00F53A76" w:rsidRDefault="00F53A76" w:rsidP="00AB7C26">
            <w:pPr>
              <w:pStyle w:val="GazetteTableText"/>
            </w:pPr>
            <w:r w:rsidRPr="00F53A76">
              <w:t>60 to 100</w:t>
            </w:r>
            <w:r w:rsidR="00352A9B">
              <w:t> </w:t>
            </w:r>
            <w:r w:rsidRPr="00F53A76">
              <w:t>mL/100</w:t>
            </w:r>
            <w:r w:rsidR="00352A9B">
              <w:t> </w:t>
            </w:r>
            <w:r w:rsidRPr="00F53A76">
              <w:t>L</w:t>
            </w:r>
            <w:r w:rsidR="00A61754">
              <w:t xml:space="preserve"> </w:t>
            </w:r>
            <w:r w:rsidRPr="00F53A76">
              <w:t>water</w:t>
            </w:r>
          </w:p>
        </w:tc>
        <w:tc>
          <w:tcPr>
            <w:tcW w:w="2647" w:type="pct"/>
            <w:vMerge w:val="restart"/>
            <w:tcBorders>
              <w:top w:val="single" w:sz="4" w:space="0" w:color="231F20"/>
              <w:left w:val="single" w:sz="4" w:space="0" w:color="231F20"/>
              <w:right w:val="single" w:sz="4" w:space="0" w:color="231F20"/>
            </w:tcBorders>
          </w:tcPr>
          <w:p w14:paraId="3240D6E1" w14:textId="5C299CA2" w:rsidR="00F53A76" w:rsidRPr="00F53A76" w:rsidRDefault="00F53A76" w:rsidP="00AB7C26">
            <w:pPr>
              <w:pStyle w:val="GazetteTableText"/>
            </w:pPr>
            <w:r w:rsidRPr="00F53A76">
              <w:t xml:space="preserve">Apply when pest first appears. Adequate coverage is essential in later growth stages of these crops and rate and volume should be increased to give additional cover. </w:t>
            </w:r>
            <w:r w:rsidRPr="00F53A76">
              <w:rPr>
                <w:rFonts w:eastAsia="Calibri"/>
                <w:lang w:val="en-US"/>
              </w:rPr>
              <w:t>Do not apply more than 4 applications per season.</w:t>
            </w:r>
          </w:p>
        </w:tc>
      </w:tr>
      <w:tr w:rsidR="00F53A76" w:rsidRPr="00F53A76" w14:paraId="3BF8F21C" w14:textId="77777777" w:rsidTr="00BD514F">
        <w:trPr>
          <w:trHeight w:val="334"/>
        </w:trPr>
        <w:tc>
          <w:tcPr>
            <w:tcW w:w="641" w:type="pct"/>
            <w:tcBorders>
              <w:top w:val="single" w:sz="4" w:space="0" w:color="231F20"/>
              <w:left w:val="single" w:sz="4" w:space="0" w:color="231F20"/>
              <w:bottom w:val="single" w:sz="4" w:space="0" w:color="231F20"/>
              <w:right w:val="single" w:sz="4" w:space="0" w:color="231F20"/>
            </w:tcBorders>
          </w:tcPr>
          <w:p w14:paraId="5D6EE0FE" w14:textId="40940D6B" w:rsidR="00F53A76" w:rsidRPr="00F53A76" w:rsidRDefault="00F53A76" w:rsidP="00AB7C26">
            <w:pPr>
              <w:pStyle w:val="GazetteTableSub-heading"/>
            </w:pPr>
            <w:r w:rsidRPr="00F53A76">
              <w:t xml:space="preserve">Vegetables </w:t>
            </w:r>
            <w:r w:rsidR="00AB7C26" w:rsidRPr="00F53A76">
              <w:t>(beans, cabbage, carrots, cauliflowers, celery, lettuce, tomatoes)</w:t>
            </w:r>
          </w:p>
        </w:tc>
        <w:tc>
          <w:tcPr>
            <w:tcW w:w="1044" w:type="pct"/>
            <w:tcBorders>
              <w:top w:val="single" w:sz="4" w:space="0" w:color="231F20"/>
              <w:left w:val="single" w:sz="4" w:space="0" w:color="231F20"/>
              <w:bottom w:val="single" w:sz="4" w:space="0" w:color="231F20"/>
              <w:right w:val="single" w:sz="4" w:space="0" w:color="231F20"/>
            </w:tcBorders>
          </w:tcPr>
          <w:p w14:paraId="01BA6398" w14:textId="77777777" w:rsidR="00F53A76" w:rsidRPr="00F53A76" w:rsidRDefault="00F53A76" w:rsidP="00AB7C26">
            <w:pPr>
              <w:pStyle w:val="GazetteTableText"/>
            </w:pPr>
            <w:r w:rsidRPr="00F53A76">
              <w:t xml:space="preserve">Aphids, Cabbage moth </w:t>
            </w:r>
            <w:r w:rsidRPr="00AB7C26">
              <w:rPr>
                <w:i/>
                <w:iCs/>
              </w:rPr>
              <w:t>(</w:t>
            </w:r>
            <w:proofErr w:type="spellStart"/>
            <w:r w:rsidRPr="00AB7C26">
              <w:rPr>
                <w:i/>
                <w:iCs/>
              </w:rPr>
              <w:t>Plutella</w:t>
            </w:r>
            <w:proofErr w:type="spellEnd"/>
            <w:r w:rsidRPr="00AB7C26">
              <w:rPr>
                <w:i/>
                <w:iCs/>
              </w:rPr>
              <w:t xml:space="preserve"> </w:t>
            </w:r>
            <w:proofErr w:type="spellStart"/>
            <w:r w:rsidRPr="00AB7C26">
              <w:rPr>
                <w:i/>
                <w:iCs/>
              </w:rPr>
              <w:t>xylostella</w:t>
            </w:r>
            <w:proofErr w:type="spellEnd"/>
            <w:r w:rsidRPr="00AB7C26">
              <w:rPr>
                <w:i/>
                <w:iCs/>
              </w:rPr>
              <w:t>)</w:t>
            </w:r>
            <w:r w:rsidRPr="00F53A76">
              <w:t xml:space="preserve">, Cabbage white butterfly </w:t>
            </w:r>
            <w:r w:rsidRPr="00AB7C26">
              <w:rPr>
                <w:i/>
                <w:iCs/>
              </w:rPr>
              <w:t xml:space="preserve">(Pieris </w:t>
            </w:r>
            <w:proofErr w:type="spellStart"/>
            <w:r w:rsidRPr="00AB7C26">
              <w:rPr>
                <w:i/>
                <w:iCs/>
              </w:rPr>
              <w:t>rapae</w:t>
            </w:r>
            <w:proofErr w:type="spellEnd"/>
            <w:r w:rsidRPr="00AB7C26">
              <w:rPr>
                <w:i/>
                <w:iCs/>
              </w:rPr>
              <w:t>)</w:t>
            </w:r>
            <w:r w:rsidRPr="00F53A76">
              <w:t xml:space="preserve">, Green vegetable bug </w:t>
            </w:r>
            <w:r w:rsidRPr="00AB7C26">
              <w:rPr>
                <w:i/>
                <w:iCs/>
              </w:rPr>
              <w:t>(</w:t>
            </w:r>
            <w:proofErr w:type="spellStart"/>
            <w:r w:rsidRPr="00AB7C26">
              <w:rPr>
                <w:i/>
                <w:iCs/>
              </w:rPr>
              <w:t>Nezara</w:t>
            </w:r>
            <w:proofErr w:type="spellEnd"/>
            <w:r w:rsidRPr="00AB7C26">
              <w:rPr>
                <w:i/>
                <w:iCs/>
              </w:rPr>
              <w:t xml:space="preserve"> </w:t>
            </w:r>
            <w:proofErr w:type="spellStart"/>
            <w:r w:rsidRPr="00AB7C26">
              <w:rPr>
                <w:i/>
                <w:iCs/>
              </w:rPr>
              <w:t>viridula</w:t>
            </w:r>
            <w:proofErr w:type="spellEnd"/>
            <w:r w:rsidRPr="00AB7C26">
              <w:rPr>
                <w:i/>
                <w:iCs/>
              </w:rPr>
              <w:t>)</w:t>
            </w:r>
            <w:r w:rsidRPr="00F53A76">
              <w:t xml:space="preserve">, </w:t>
            </w:r>
            <w:proofErr w:type="spellStart"/>
            <w:r w:rsidRPr="00F53A76">
              <w:t>Jassids</w:t>
            </w:r>
            <w:proofErr w:type="spellEnd"/>
            <w:r w:rsidRPr="00F53A76">
              <w:t xml:space="preserve">, Leaf hoppers, Rutherglen bug </w:t>
            </w:r>
            <w:r w:rsidRPr="00AB7C26">
              <w:rPr>
                <w:i/>
                <w:iCs/>
              </w:rPr>
              <w:t>(</w:t>
            </w:r>
            <w:proofErr w:type="spellStart"/>
            <w:r w:rsidRPr="00AB7C26">
              <w:rPr>
                <w:i/>
                <w:iCs/>
              </w:rPr>
              <w:t>Nysius</w:t>
            </w:r>
            <w:proofErr w:type="spellEnd"/>
            <w:r w:rsidRPr="00AB7C26">
              <w:rPr>
                <w:i/>
                <w:iCs/>
              </w:rPr>
              <w:t xml:space="preserve"> </w:t>
            </w:r>
            <w:proofErr w:type="spellStart"/>
            <w:r w:rsidRPr="00AB7C26">
              <w:rPr>
                <w:i/>
                <w:iCs/>
              </w:rPr>
              <w:t>vinitor</w:t>
            </w:r>
            <w:proofErr w:type="spellEnd"/>
            <w:r w:rsidRPr="00AB7C26">
              <w:rPr>
                <w:i/>
                <w:iCs/>
              </w:rPr>
              <w:t>)</w:t>
            </w:r>
            <w:r w:rsidRPr="00F53A76">
              <w:t>, Thrips</w:t>
            </w:r>
          </w:p>
        </w:tc>
        <w:tc>
          <w:tcPr>
            <w:tcW w:w="668" w:type="pct"/>
            <w:vMerge/>
            <w:tcBorders>
              <w:left w:val="single" w:sz="4" w:space="0" w:color="231F20"/>
              <w:bottom w:val="single" w:sz="4" w:space="0" w:color="231F20"/>
              <w:right w:val="single" w:sz="4" w:space="0" w:color="231F20"/>
            </w:tcBorders>
          </w:tcPr>
          <w:p w14:paraId="668B603C" w14:textId="77777777" w:rsidR="00F53A76" w:rsidRPr="00F53A76" w:rsidRDefault="00F53A76" w:rsidP="00F53A76">
            <w:pPr>
              <w:rPr>
                <w:lang w:eastAsia="en-AU"/>
              </w:rPr>
            </w:pPr>
          </w:p>
        </w:tc>
        <w:tc>
          <w:tcPr>
            <w:tcW w:w="2647" w:type="pct"/>
            <w:vMerge/>
            <w:tcBorders>
              <w:left w:val="single" w:sz="4" w:space="0" w:color="231F20"/>
              <w:bottom w:val="single" w:sz="4" w:space="0" w:color="231F20"/>
              <w:right w:val="single" w:sz="4" w:space="0" w:color="231F20"/>
            </w:tcBorders>
          </w:tcPr>
          <w:p w14:paraId="0BF7C97A" w14:textId="77777777" w:rsidR="00F53A76" w:rsidRPr="00F53A76" w:rsidRDefault="00F53A76" w:rsidP="00F53A76">
            <w:pPr>
              <w:rPr>
                <w:lang w:eastAsia="en-AU"/>
              </w:rPr>
            </w:pPr>
          </w:p>
        </w:tc>
      </w:tr>
    </w:tbl>
    <w:p w14:paraId="6837B679" w14:textId="4EDABF9A" w:rsidR="00F53A76" w:rsidRPr="00AB7C26" w:rsidRDefault="00F53A76" w:rsidP="00AB7C26">
      <w:pPr>
        <w:pStyle w:val="GazetteNormalText"/>
      </w:pPr>
      <w:r w:rsidRPr="00AB7C26">
        <w:t>NOT TO BE USED FOR ANY PURPOSE, OR IN ANY MANNER, CONTRARY TO THIS LABEL UNLESS AUTHORISED UNDER APPROPRIATE LEGISLATION.</w:t>
      </w:r>
    </w:p>
    <w:p w14:paraId="3C6037D8" w14:textId="77777777" w:rsidR="00F53A76" w:rsidRPr="00AB7C26" w:rsidRDefault="00F53A76" w:rsidP="00AB7C26">
      <w:pPr>
        <w:pStyle w:val="GazetteNormalText"/>
      </w:pPr>
      <w:r w:rsidRPr="00AB7C26">
        <w:t>SPRAY DRIFT RESTRAINTS</w:t>
      </w:r>
    </w:p>
    <w:p w14:paraId="27D44834" w14:textId="5685F616" w:rsidR="00F53A76" w:rsidRPr="00AB7C26" w:rsidRDefault="00F53A76" w:rsidP="00AB7C26">
      <w:pPr>
        <w:pStyle w:val="GazetteNormalText"/>
        <w:rPr>
          <w:rStyle w:val="Hyperlink"/>
        </w:rPr>
      </w:pPr>
      <w:r w:rsidRPr="00AB7C26">
        <w:t xml:space="preserve">Specific definitions for terms used in this section of the label can be found at </w:t>
      </w:r>
      <w:r w:rsidRPr="00AB7C26">
        <w:rPr>
          <w:rStyle w:val="Hyperlink"/>
        </w:rPr>
        <w:t>apvma.gov.au/spraydrift</w:t>
      </w:r>
    </w:p>
    <w:p w14:paraId="15E2BDE6" w14:textId="77777777" w:rsidR="00F53A76" w:rsidRPr="00AB7C26" w:rsidRDefault="00F53A76" w:rsidP="00AB7C26">
      <w:pPr>
        <w:pStyle w:val="GazetteNormalText"/>
      </w:pPr>
      <w:r w:rsidRPr="00AB7C26">
        <w:t>DO NOT allow bystanders to come into contact with the spray cloud.</w:t>
      </w:r>
    </w:p>
    <w:p w14:paraId="369BCD36" w14:textId="77777777" w:rsidR="00F53A76" w:rsidRPr="00AB7C26" w:rsidRDefault="00F53A76" w:rsidP="00AB7C26">
      <w:pPr>
        <w:pStyle w:val="GazetteNormalText"/>
      </w:pPr>
      <w:r w:rsidRPr="00AB7C26">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may not be sufficient in all situations. Wherever possible, correctly use application equipment designed to reduce spray drift and apply when the wind direction is away from these sensitive areas.</w:t>
      </w:r>
    </w:p>
    <w:p w14:paraId="121C745A" w14:textId="77777777" w:rsidR="00F53A76" w:rsidRPr="00AB7C26" w:rsidRDefault="00F53A76" w:rsidP="00AB7C26">
      <w:pPr>
        <w:pStyle w:val="GazetteNormalText"/>
      </w:pPr>
      <w:r w:rsidRPr="00AB7C26">
        <w:t>DO NOT apply unless the wind speed is between 3 and 20 kilometres per hour at the application site during the time of application.</w:t>
      </w:r>
    </w:p>
    <w:p w14:paraId="1B561D4F" w14:textId="04AE5F35" w:rsidR="00F53A76" w:rsidRPr="00AB7C26" w:rsidRDefault="00F53A76" w:rsidP="00AB7C26">
      <w:pPr>
        <w:pStyle w:val="GazetteNormalText"/>
      </w:pPr>
      <w:r w:rsidRPr="00AB7C26">
        <w:t>DO NOT apply if there are hazardous surface temperature inversion conditions present at the application site during the time of application. These conditions exist most evenings 1 to 2 hours before sunset and persist until 1 to 2 hours after sunrise.</w:t>
      </w:r>
    </w:p>
    <w:p w14:paraId="51AF12A6" w14:textId="77777777" w:rsidR="00F53A76" w:rsidRPr="00F53A76" w:rsidRDefault="00F53A76" w:rsidP="00AB7C26">
      <w:pPr>
        <w:pStyle w:val="GazetteNormalText"/>
      </w:pPr>
      <w:r w:rsidRPr="00F53A76">
        <w:t>Buffer zones for boom sprayers</w:t>
      </w:r>
    </w:p>
    <w:p w14:paraId="446B57ED" w14:textId="77777777" w:rsidR="00F53A76" w:rsidRPr="00F53A76" w:rsidRDefault="00F53A76" w:rsidP="00AB7C26">
      <w:pPr>
        <w:pStyle w:val="GazetteNormalText"/>
      </w:pPr>
      <w:r w:rsidRPr="00F53A76">
        <w:t>DO NOT apply by a boom sprayer unless the following requirements are met:</w:t>
      </w:r>
    </w:p>
    <w:p w14:paraId="6518EEF8" w14:textId="11EF18A8" w:rsidR="00F53A76" w:rsidRPr="00AB7C26" w:rsidRDefault="00F53A76">
      <w:pPr>
        <w:pStyle w:val="GazetteNormalText"/>
        <w:numPr>
          <w:ilvl w:val="0"/>
          <w:numId w:val="167"/>
        </w:numPr>
      </w:pPr>
      <w:r w:rsidRPr="00AB7C26">
        <w:t>spray droplets not smaller than a MEDIUM spray droplet size category</w:t>
      </w:r>
    </w:p>
    <w:p w14:paraId="5F4E8B61" w14:textId="77777777" w:rsidR="00AB7C26" w:rsidRDefault="00F53A76">
      <w:pPr>
        <w:pStyle w:val="GazetteNormalText"/>
        <w:numPr>
          <w:ilvl w:val="0"/>
          <w:numId w:val="167"/>
        </w:numPr>
      </w:pPr>
      <w:r w:rsidRPr="00AB7C26">
        <w:t xml:space="preserve">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boom sprayers</w:t>
      </w:r>
      <w:r w:rsidRPr="00AB7C26">
        <w:t>’</w:t>
      </w:r>
      <w:r w:rsidRPr="00AB7C26">
        <w:t>) are observed.</w:t>
      </w:r>
      <w:r w:rsidR="00AB7C26">
        <w:br w:type="page"/>
      </w:r>
    </w:p>
    <w:p w14:paraId="094FED53" w14:textId="0A8D06E7" w:rsidR="00F53A76" w:rsidRPr="00F53A76" w:rsidRDefault="00F53A76" w:rsidP="00AB7C26">
      <w:pPr>
        <w:pStyle w:val="GazetteNormalText"/>
      </w:pPr>
      <w:r w:rsidRPr="00F53A76">
        <w:lastRenderedPageBreak/>
        <w:t>Buffer zones for boom sprayers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2"/>
        <w:gridCol w:w="1208"/>
        <w:gridCol w:w="1296"/>
        <w:gridCol w:w="1148"/>
        <w:gridCol w:w="1265"/>
        <w:gridCol w:w="1327"/>
        <w:gridCol w:w="1602"/>
      </w:tblGrid>
      <w:tr w:rsidR="00F53A76" w:rsidRPr="00F53A76" w14:paraId="42A9D252" w14:textId="77777777" w:rsidTr="002F3885">
        <w:trPr>
          <w:tblHeader/>
        </w:trPr>
        <w:tc>
          <w:tcPr>
            <w:tcW w:w="925" w:type="pct"/>
            <w:vMerge w:val="restart"/>
            <w:tcBorders>
              <w:bottom w:val="nil"/>
            </w:tcBorders>
            <w:shd w:val="clear" w:color="auto" w:fill="auto"/>
          </w:tcPr>
          <w:p w14:paraId="5A50368F" w14:textId="77777777" w:rsidR="00F53A76" w:rsidRPr="00F53A76" w:rsidRDefault="00F53A76" w:rsidP="00AB7C26">
            <w:pPr>
              <w:pStyle w:val="GazetteTableHeading"/>
            </w:pPr>
            <w:r w:rsidRPr="00F53A76">
              <w:t>Application rate</w:t>
            </w:r>
          </w:p>
        </w:tc>
        <w:tc>
          <w:tcPr>
            <w:tcW w:w="627" w:type="pct"/>
            <w:vMerge w:val="restart"/>
            <w:tcBorders>
              <w:bottom w:val="nil"/>
            </w:tcBorders>
            <w:shd w:val="clear" w:color="auto" w:fill="auto"/>
          </w:tcPr>
          <w:p w14:paraId="5249E8A2" w14:textId="77777777" w:rsidR="00F53A76" w:rsidRPr="00F53A76" w:rsidRDefault="00F53A76" w:rsidP="00AB7C26">
            <w:pPr>
              <w:pStyle w:val="GazetteTableHeading"/>
            </w:pPr>
            <w:r w:rsidRPr="00F53A76">
              <w:t>Boom height above the target canopy</w:t>
            </w:r>
          </w:p>
        </w:tc>
        <w:tc>
          <w:tcPr>
            <w:tcW w:w="3447" w:type="pct"/>
            <w:gridSpan w:val="5"/>
          </w:tcPr>
          <w:p w14:paraId="786E8323" w14:textId="77777777" w:rsidR="00F53A76" w:rsidRPr="00F53A76" w:rsidRDefault="00F53A76" w:rsidP="00AB7C26">
            <w:pPr>
              <w:pStyle w:val="GazetteTableHeading"/>
            </w:pPr>
            <w:r w:rsidRPr="00F53A76">
              <w:t>Mandatory buffer zones</w:t>
            </w:r>
          </w:p>
        </w:tc>
      </w:tr>
      <w:tr w:rsidR="00F53A76" w:rsidRPr="00F53A76" w14:paraId="34B02BD8" w14:textId="77777777" w:rsidTr="00BD514F">
        <w:trPr>
          <w:tblHeader/>
        </w:trPr>
        <w:tc>
          <w:tcPr>
            <w:tcW w:w="925" w:type="pct"/>
            <w:vMerge/>
            <w:tcBorders>
              <w:top w:val="nil"/>
              <w:bottom w:val="single" w:sz="4" w:space="0" w:color="auto"/>
            </w:tcBorders>
            <w:shd w:val="clear" w:color="auto" w:fill="auto"/>
          </w:tcPr>
          <w:p w14:paraId="07F67054" w14:textId="77777777" w:rsidR="00F53A76" w:rsidRPr="00F53A76" w:rsidRDefault="00F53A76" w:rsidP="00AB7C26">
            <w:pPr>
              <w:pStyle w:val="GazetteTableHeading"/>
            </w:pPr>
          </w:p>
        </w:tc>
        <w:tc>
          <w:tcPr>
            <w:tcW w:w="627" w:type="pct"/>
            <w:vMerge/>
            <w:tcBorders>
              <w:top w:val="nil"/>
              <w:bottom w:val="single" w:sz="4" w:space="0" w:color="auto"/>
            </w:tcBorders>
            <w:shd w:val="clear" w:color="auto" w:fill="auto"/>
          </w:tcPr>
          <w:p w14:paraId="14400682" w14:textId="77777777" w:rsidR="00F53A76" w:rsidRPr="00F53A76" w:rsidRDefault="00F53A76" w:rsidP="00AB7C26">
            <w:pPr>
              <w:pStyle w:val="GazetteTableHeading"/>
            </w:pPr>
          </w:p>
        </w:tc>
        <w:tc>
          <w:tcPr>
            <w:tcW w:w="673" w:type="pct"/>
            <w:tcBorders>
              <w:bottom w:val="single" w:sz="4" w:space="0" w:color="auto"/>
            </w:tcBorders>
          </w:tcPr>
          <w:p w14:paraId="77466158" w14:textId="77777777" w:rsidR="00F53A76" w:rsidRPr="00F53A76" w:rsidRDefault="00F53A76" w:rsidP="00BD514F">
            <w:pPr>
              <w:pStyle w:val="GazetteTableHeading"/>
              <w:jc w:val="right"/>
            </w:pPr>
            <w:r w:rsidRPr="00F53A76">
              <w:t>Bystander areas</w:t>
            </w:r>
          </w:p>
        </w:tc>
        <w:tc>
          <w:tcPr>
            <w:tcW w:w="596" w:type="pct"/>
            <w:tcBorders>
              <w:bottom w:val="single" w:sz="4" w:space="0" w:color="auto"/>
            </w:tcBorders>
          </w:tcPr>
          <w:p w14:paraId="62116F0B" w14:textId="77777777" w:rsidR="00F53A76" w:rsidRPr="00F53A76" w:rsidRDefault="00F53A76" w:rsidP="00BD514F">
            <w:pPr>
              <w:pStyle w:val="GazetteTableHeading"/>
              <w:jc w:val="right"/>
            </w:pPr>
            <w:r w:rsidRPr="00F53A76">
              <w:t>Natural aquatic areas</w:t>
            </w:r>
          </w:p>
        </w:tc>
        <w:tc>
          <w:tcPr>
            <w:tcW w:w="657" w:type="pct"/>
            <w:tcBorders>
              <w:bottom w:val="single" w:sz="4" w:space="0" w:color="auto"/>
            </w:tcBorders>
          </w:tcPr>
          <w:p w14:paraId="51DDDF6C" w14:textId="77777777" w:rsidR="00F53A76" w:rsidRPr="00F53A76" w:rsidRDefault="00F53A76" w:rsidP="00BD514F">
            <w:pPr>
              <w:pStyle w:val="GazetteTableHeading"/>
              <w:jc w:val="right"/>
            </w:pPr>
            <w:r w:rsidRPr="00F53A76">
              <w:t>Pollinator areas</w:t>
            </w:r>
          </w:p>
        </w:tc>
        <w:tc>
          <w:tcPr>
            <w:tcW w:w="689" w:type="pct"/>
            <w:tcBorders>
              <w:bottom w:val="single" w:sz="4" w:space="0" w:color="auto"/>
            </w:tcBorders>
            <w:shd w:val="clear" w:color="auto" w:fill="auto"/>
          </w:tcPr>
          <w:p w14:paraId="47D117B0" w14:textId="77777777" w:rsidR="00F53A76" w:rsidRPr="00F53A76" w:rsidRDefault="00F53A76" w:rsidP="00BD514F">
            <w:pPr>
              <w:pStyle w:val="GazetteTableHeading"/>
              <w:jc w:val="right"/>
            </w:pPr>
            <w:r w:rsidRPr="00F53A76">
              <w:t>Vegetation areas</w:t>
            </w:r>
          </w:p>
        </w:tc>
        <w:tc>
          <w:tcPr>
            <w:tcW w:w="832" w:type="pct"/>
            <w:tcBorders>
              <w:bottom w:val="single" w:sz="4" w:space="0" w:color="auto"/>
            </w:tcBorders>
            <w:shd w:val="clear" w:color="auto" w:fill="auto"/>
          </w:tcPr>
          <w:p w14:paraId="3B869287" w14:textId="77777777" w:rsidR="00F53A76" w:rsidRPr="00F53A76" w:rsidRDefault="00F53A76" w:rsidP="00BD514F">
            <w:pPr>
              <w:pStyle w:val="GazetteTableHeading"/>
              <w:jc w:val="right"/>
            </w:pPr>
            <w:r w:rsidRPr="00F53A76">
              <w:t>Livestock areas</w:t>
            </w:r>
          </w:p>
        </w:tc>
      </w:tr>
      <w:tr w:rsidR="00F53A76" w:rsidRPr="00F53A76" w14:paraId="2A7C9579" w14:textId="77777777" w:rsidTr="00BD514F">
        <w:trPr>
          <w:trHeight w:val="56"/>
        </w:trPr>
        <w:tc>
          <w:tcPr>
            <w:tcW w:w="925" w:type="pct"/>
            <w:vMerge w:val="restart"/>
            <w:tcBorders>
              <w:top w:val="nil"/>
            </w:tcBorders>
            <w:shd w:val="clear" w:color="auto" w:fill="auto"/>
            <w:vAlign w:val="center"/>
          </w:tcPr>
          <w:p w14:paraId="658EDF66" w14:textId="544DEE0B" w:rsidR="00F53A76" w:rsidRPr="00F53A76" w:rsidRDefault="00F53A76" w:rsidP="00AB7C26">
            <w:pPr>
              <w:pStyle w:val="GazetteTableSub-heading"/>
            </w:pPr>
            <w:r w:rsidRPr="00F53A76">
              <w:t>6</w:t>
            </w:r>
            <w:r w:rsidR="00352A9B">
              <w:t> </w:t>
            </w:r>
            <w:r w:rsidRPr="00F53A76">
              <w:t>L/ha</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14:paraId="351D3568" w14:textId="2352E58E" w:rsidR="00F53A76" w:rsidRPr="00F53A76" w:rsidRDefault="00F53A76" w:rsidP="00AB7C26">
            <w:pPr>
              <w:pStyle w:val="GazetteTableText"/>
            </w:pPr>
            <w:r w:rsidRPr="00F53A76">
              <w:t>0.5</w:t>
            </w:r>
            <w:r w:rsidR="00352A9B">
              <w:t> </w:t>
            </w:r>
            <w:r w:rsidRPr="00F53A76">
              <w:t>m or lower</w:t>
            </w: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3C969918" w14:textId="385CC1D4" w:rsidR="00F53A76" w:rsidRPr="00F53A76" w:rsidRDefault="00F53A76" w:rsidP="00BD514F">
            <w:pPr>
              <w:pStyle w:val="GazetteTableText"/>
              <w:jc w:val="right"/>
            </w:pPr>
            <w:r w:rsidRPr="00F53A76">
              <w:t>0</w:t>
            </w:r>
            <w:r w:rsidR="00352A9B">
              <w:t> </w:t>
            </w:r>
            <w:r w:rsidRPr="00F53A76">
              <w:t>metres</w:t>
            </w:r>
          </w:p>
        </w:tc>
        <w:tc>
          <w:tcPr>
            <w:tcW w:w="596" w:type="pct"/>
            <w:tcBorders>
              <w:top w:val="single" w:sz="4" w:space="0" w:color="auto"/>
              <w:left w:val="single" w:sz="4" w:space="0" w:color="auto"/>
              <w:bottom w:val="single" w:sz="4" w:space="0" w:color="auto"/>
              <w:right w:val="single" w:sz="4" w:space="0" w:color="auto"/>
            </w:tcBorders>
            <w:shd w:val="clear" w:color="auto" w:fill="FFFFFF"/>
          </w:tcPr>
          <w:p w14:paraId="787BFE0A" w14:textId="12457C92" w:rsidR="00F53A76" w:rsidRPr="00F53A76" w:rsidRDefault="00F53A76" w:rsidP="00BD514F">
            <w:pPr>
              <w:pStyle w:val="GazetteTableText"/>
              <w:jc w:val="right"/>
            </w:pPr>
            <w:r w:rsidRPr="00F53A76">
              <w:t>55</w:t>
            </w:r>
            <w:r w:rsidR="00352A9B">
              <w:t> </w:t>
            </w:r>
            <w:r w:rsidRPr="00F53A76">
              <w:t>metres</w:t>
            </w:r>
          </w:p>
        </w:tc>
        <w:tc>
          <w:tcPr>
            <w:tcW w:w="657" w:type="pct"/>
            <w:tcBorders>
              <w:top w:val="single" w:sz="4" w:space="0" w:color="auto"/>
              <w:left w:val="single" w:sz="4" w:space="0" w:color="auto"/>
              <w:bottom w:val="single" w:sz="4" w:space="0" w:color="auto"/>
              <w:right w:val="single" w:sz="4" w:space="0" w:color="auto"/>
            </w:tcBorders>
            <w:shd w:val="clear" w:color="auto" w:fill="FFFFFF"/>
          </w:tcPr>
          <w:p w14:paraId="47CDBB0C" w14:textId="5F564807" w:rsidR="00F53A76" w:rsidRPr="00F53A76" w:rsidRDefault="00F53A76" w:rsidP="00BD514F">
            <w:pPr>
              <w:pStyle w:val="GazetteTableText"/>
              <w:jc w:val="right"/>
            </w:pPr>
            <w:r w:rsidRPr="00F53A76">
              <w:t>55</w:t>
            </w:r>
            <w:r w:rsidR="00352A9B">
              <w:t> </w:t>
            </w:r>
            <w:r w:rsidRPr="00F53A76">
              <w:t>metres</w:t>
            </w:r>
          </w:p>
        </w:tc>
        <w:tc>
          <w:tcPr>
            <w:tcW w:w="689" w:type="pct"/>
            <w:tcBorders>
              <w:top w:val="single" w:sz="4" w:space="0" w:color="auto"/>
              <w:left w:val="single" w:sz="4" w:space="0" w:color="auto"/>
              <w:bottom w:val="single" w:sz="4" w:space="0" w:color="auto"/>
              <w:right w:val="single" w:sz="4" w:space="0" w:color="auto"/>
            </w:tcBorders>
            <w:shd w:val="clear" w:color="auto" w:fill="FFFFFF"/>
          </w:tcPr>
          <w:p w14:paraId="3A8D871D" w14:textId="083520FD" w:rsidR="00F53A76" w:rsidRPr="00F53A76" w:rsidRDefault="00F53A76" w:rsidP="00BD514F">
            <w:pPr>
              <w:pStyle w:val="GazetteTableText"/>
              <w:jc w:val="right"/>
            </w:pPr>
            <w:r w:rsidRPr="00F53A76">
              <w:t>0</w:t>
            </w:r>
            <w:r w:rsidR="00352A9B">
              <w:t> </w:t>
            </w:r>
            <w:r w:rsidRPr="00F53A76">
              <w:t>metres</w:t>
            </w:r>
          </w:p>
        </w:tc>
        <w:tc>
          <w:tcPr>
            <w:tcW w:w="832" w:type="pct"/>
            <w:tcBorders>
              <w:top w:val="single" w:sz="4" w:space="0" w:color="auto"/>
              <w:left w:val="single" w:sz="4" w:space="0" w:color="auto"/>
              <w:bottom w:val="single" w:sz="4" w:space="0" w:color="auto"/>
              <w:right w:val="single" w:sz="4" w:space="0" w:color="auto"/>
            </w:tcBorders>
            <w:shd w:val="clear" w:color="auto" w:fill="FFFFFF"/>
          </w:tcPr>
          <w:p w14:paraId="62852F83" w14:textId="69751BBC" w:rsidR="00F53A76" w:rsidRPr="00F53A76" w:rsidRDefault="00F53A76" w:rsidP="00BD514F">
            <w:pPr>
              <w:pStyle w:val="GazetteTableText"/>
              <w:jc w:val="right"/>
            </w:pPr>
            <w:r w:rsidRPr="00F53A76">
              <w:t>0</w:t>
            </w:r>
            <w:r w:rsidR="00352A9B">
              <w:t> </w:t>
            </w:r>
            <w:r w:rsidRPr="00F53A76">
              <w:t>metres</w:t>
            </w:r>
          </w:p>
        </w:tc>
      </w:tr>
      <w:tr w:rsidR="00F53A76" w:rsidRPr="00F53A76" w14:paraId="06EA6879" w14:textId="77777777" w:rsidTr="00BD514F">
        <w:tc>
          <w:tcPr>
            <w:tcW w:w="925" w:type="pct"/>
            <w:vMerge/>
            <w:tcBorders>
              <w:bottom w:val="single" w:sz="4" w:space="0" w:color="auto"/>
            </w:tcBorders>
            <w:shd w:val="clear" w:color="auto" w:fill="auto"/>
            <w:vAlign w:val="center"/>
          </w:tcPr>
          <w:p w14:paraId="087F177B" w14:textId="77777777" w:rsidR="00F53A76" w:rsidRPr="00F53A76" w:rsidRDefault="00F53A76" w:rsidP="00AB7C26">
            <w:pPr>
              <w:pStyle w:val="GazetteTableSub-heading"/>
            </w:pP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14:paraId="0EB478F7" w14:textId="10FD0B94" w:rsidR="00F53A76" w:rsidRPr="00F53A76" w:rsidRDefault="00F53A76" w:rsidP="00AB7C26">
            <w:pPr>
              <w:pStyle w:val="GazetteTableText"/>
            </w:pPr>
            <w:r w:rsidRPr="00F53A76">
              <w:t>1.0</w:t>
            </w:r>
            <w:r w:rsidR="00352A9B">
              <w:t> </w:t>
            </w:r>
            <w:r w:rsidRPr="00F53A76">
              <w:t>m or lower</w:t>
            </w: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3C9166CF" w14:textId="09D164AA" w:rsidR="00F53A76" w:rsidRPr="00F53A76" w:rsidRDefault="00F53A76" w:rsidP="00BD514F">
            <w:pPr>
              <w:pStyle w:val="GazetteTableText"/>
              <w:jc w:val="right"/>
            </w:pPr>
            <w:r w:rsidRPr="00F53A76">
              <w:t>0</w:t>
            </w:r>
            <w:r w:rsidR="00352A9B">
              <w:t> </w:t>
            </w:r>
            <w:r w:rsidRPr="00F53A76">
              <w:t>metres</w:t>
            </w:r>
          </w:p>
        </w:tc>
        <w:tc>
          <w:tcPr>
            <w:tcW w:w="596" w:type="pct"/>
            <w:tcBorders>
              <w:top w:val="single" w:sz="4" w:space="0" w:color="auto"/>
              <w:left w:val="single" w:sz="4" w:space="0" w:color="auto"/>
              <w:bottom w:val="single" w:sz="4" w:space="0" w:color="auto"/>
              <w:right w:val="single" w:sz="4" w:space="0" w:color="auto"/>
            </w:tcBorders>
            <w:shd w:val="clear" w:color="auto" w:fill="FFFFFF"/>
          </w:tcPr>
          <w:p w14:paraId="3121ED30" w14:textId="33B656FE" w:rsidR="00F53A76" w:rsidRPr="00F53A76" w:rsidRDefault="00F53A76" w:rsidP="00BD514F">
            <w:pPr>
              <w:pStyle w:val="GazetteTableText"/>
              <w:jc w:val="right"/>
            </w:pPr>
            <w:r w:rsidRPr="00F53A76">
              <w:t>160</w:t>
            </w:r>
            <w:r w:rsidR="00352A9B">
              <w:t> </w:t>
            </w:r>
            <w:r w:rsidRPr="00F53A76">
              <w:t>metres</w:t>
            </w:r>
          </w:p>
        </w:tc>
        <w:tc>
          <w:tcPr>
            <w:tcW w:w="657" w:type="pct"/>
            <w:tcBorders>
              <w:top w:val="single" w:sz="4" w:space="0" w:color="auto"/>
              <w:left w:val="single" w:sz="4" w:space="0" w:color="auto"/>
              <w:bottom w:val="single" w:sz="4" w:space="0" w:color="auto"/>
              <w:right w:val="single" w:sz="4" w:space="0" w:color="auto"/>
            </w:tcBorders>
            <w:shd w:val="clear" w:color="auto" w:fill="FFFFFF"/>
          </w:tcPr>
          <w:p w14:paraId="7D952A0B" w14:textId="26CB2EED" w:rsidR="00F53A76" w:rsidRPr="00F53A76" w:rsidRDefault="00F53A76" w:rsidP="00BD514F">
            <w:pPr>
              <w:pStyle w:val="GazetteTableText"/>
              <w:jc w:val="right"/>
            </w:pPr>
            <w:r w:rsidRPr="00F53A76">
              <w:t>160</w:t>
            </w:r>
            <w:r w:rsidR="00352A9B">
              <w:t> </w:t>
            </w:r>
            <w:r w:rsidRPr="00F53A76">
              <w:t>metres</w:t>
            </w:r>
          </w:p>
        </w:tc>
        <w:tc>
          <w:tcPr>
            <w:tcW w:w="689" w:type="pct"/>
            <w:tcBorders>
              <w:top w:val="single" w:sz="4" w:space="0" w:color="auto"/>
              <w:left w:val="single" w:sz="4" w:space="0" w:color="auto"/>
              <w:bottom w:val="single" w:sz="4" w:space="0" w:color="auto"/>
              <w:right w:val="single" w:sz="4" w:space="0" w:color="auto"/>
            </w:tcBorders>
            <w:shd w:val="clear" w:color="auto" w:fill="FFFFFF"/>
          </w:tcPr>
          <w:p w14:paraId="5E7ADF81" w14:textId="77777777" w:rsidR="00F53A76" w:rsidRPr="00F53A76" w:rsidRDefault="00F53A76" w:rsidP="00BD514F">
            <w:pPr>
              <w:pStyle w:val="GazetteTableText"/>
              <w:jc w:val="right"/>
            </w:pPr>
            <w:r w:rsidRPr="00F53A76">
              <w:t>0 metres</w:t>
            </w:r>
          </w:p>
        </w:tc>
        <w:tc>
          <w:tcPr>
            <w:tcW w:w="832" w:type="pct"/>
            <w:tcBorders>
              <w:top w:val="single" w:sz="4" w:space="0" w:color="auto"/>
              <w:left w:val="single" w:sz="4" w:space="0" w:color="auto"/>
              <w:bottom w:val="single" w:sz="4" w:space="0" w:color="auto"/>
              <w:right w:val="single" w:sz="4" w:space="0" w:color="auto"/>
            </w:tcBorders>
            <w:shd w:val="clear" w:color="auto" w:fill="FFFFFF"/>
          </w:tcPr>
          <w:p w14:paraId="2ADD4D47" w14:textId="77777777" w:rsidR="00F53A76" w:rsidRPr="00F53A76" w:rsidRDefault="00F53A76" w:rsidP="00BD514F">
            <w:pPr>
              <w:pStyle w:val="GazetteTableText"/>
              <w:jc w:val="right"/>
            </w:pPr>
            <w:r w:rsidRPr="00F53A76">
              <w:t>0 metres</w:t>
            </w:r>
          </w:p>
        </w:tc>
      </w:tr>
      <w:tr w:rsidR="00AB7C26" w:rsidRPr="00F53A76" w14:paraId="7B546884" w14:textId="77777777" w:rsidTr="00BD514F">
        <w:tc>
          <w:tcPr>
            <w:tcW w:w="925" w:type="pct"/>
            <w:vMerge w:val="restart"/>
            <w:tcBorders>
              <w:top w:val="single" w:sz="4" w:space="0" w:color="auto"/>
            </w:tcBorders>
            <w:shd w:val="clear" w:color="auto" w:fill="auto"/>
          </w:tcPr>
          <w:p w14:paraId="69B6AEF7" w14:textId="7F80EB61" w:rsidR="00AB7C26" w:rsidRPr="00F53A76" w:rsidRDefault="00AB7C26" w:rsidP="00AB7C26">
            <w:pPr>
              <w:pStyle w:val="GazetteTableSub-heading"/>
            </w:pPr>
            <w:r w:rsidRPr="00F53A76">
              <w:t>1.1</w:t>
            </w:r>
            <w:r w:rsidR="00352A9B">
              <w:t> </w:t>
            </w:r>
            <w:r w:rsidRPr="00F53A76">
              <w:t>L/ha</w:t>
            </w:r>
          </w:p>
        </w:tc>
        <w:tc>
          <w:tcPr>
            <w:tcW w:w="627" w:type="pct"/>
            <w:shd w:val="clear" w:color="auto" w:fill="auto"/>
            <w:vAlign w:val="center"/>
          </w:tcPr>
          <w:p w14:paraId="20631EBC" w14:textId="57881AEE" w:rsidR="00AB7C26" w:rsidRPr="00F53A76" w:rsidRDefault="00AB7C26" w:rsidP="00AB7C26">
            <w:pPr>
              <w:pStyle w:val="GazetteTableText"/>
            </w:pPr>
            <w:r w:rsidRPr="00F53A76">
              <w:t>0.5</w:t>
            </w:r>
            <w:r w:rsidR="00352A9B">
              <w:t> </w:t>
            </w:r>
            <w:r w:rsidRPr="00F53A76">
              <w:t>m or lower</w:t>
            </w:r>
          </w:p>
        </w:tc>
        <w:tc>
          <w:tcPr>
            <w:tcW w:w="673" w:type="pct"/>
          </w:tcPr>
          <w:p w14:paraId="159EE672" w14:textId="3B9A9813" w:rsidR="00AB7C26" w:rsidRPr="00F53A76" w:rsidRDefault="00AB7C26" w:rsidP="00BD514F">
            <w:pPr>
              <w:pStyle w:val="GazetteTableText"/>
              <w:jc w:val="right"/>
            </w:pPr>
            <w:r w:rsidRPr="00F53A76">
              <w:t>0</w:t>
            </w:r>
            <w:r w:rsidR="00352A9B">
              <w:t> </w:t>
            </w:r>
            <w:r w:rsidRPr="00F53A76">
              <w:t>metres</w:t>
            </w:r>
          </w:p>
        </w:tc>
        <w:tc>
          <w:tcPr>
            <w:tcW w:w="596" w:type="pct"/>
          </w:tcPr>
          <w:p w14:paraId="0BFB5638" w14:textId="1B8BAE4E" w:rsidR="00AB7C26" w:rsidRPr="00F53A76" w:rsidRDefault="00AB7C26" w:rsidP="00BD514F">
            <w:pPr>
              <w:pStyle w:val="GazetteTableText"/>
              <w:jc w:val="right"/>
            </w:pPr>
            <w:r w:rsidRPr="00F53A76">
              <w:t>15</w:t>
            </w:r>
            <w:r w:rsidR="00352A9B">
              <w:t> </w:t>
            </w:r>
            <w:r w:rsidRPr="00F53A76">
              <w:t>metres</w:t>
            </w:r>
          </w:p>
        </w:tc>
        <w:tc>
          <w:tcPr>
            <w:tcW w:w="657" w:type="pct"/>
          </w:tcPr>
          <w:p w14:paraId="44275BAA" w14:textId="67C7D4BC" w:rsidR="00AB7C26" w:rsidRPr="00F53A76" w:rsidRDefault="00AB7C26" w:rsidP="00BD514F">
            <w:pPr>
              <w:pStyle w:val="GazetteTableText"/>
              <w:jc w:val="right"/>
            </w:pPr>
            <w:r w:rsidRPr="00F53A76">
              <w:t>15</w:t>
            </w:r>
            <w:r w:rsidR="00352A9B">
              <w:t> </w:t>
            </w:r>
            <w:r w:rsidRPr="00F53A76">
              <w:t>metres</w:t>
            </w:r>
          </w:p>
        </w:tc>
        <w:tc>
          <w:tcPr>
            <w:tcW w:w="689" w:type="pct"/>
            <w:shd w:val="clear" w:color="auto" w:fill="auto"/>
          </w:tcPr>
          <w:p w14:paraId="34F460E0" w14:textId="01E669FF" w:rsidR="00AB7C26" w:rsidRPr="00F53A76" w:rsidRDefault="00AB7C26" w:rsidP="00BD514F">
            <w:pPr>
              <w:pStyle w:val="GazetteTableText"/>
              <w:jc w:val="right"/>
            </w:pPr>
            <w:r w:rsidRPr="00F53A76">
              <w:t>0</w:t>
            </w:r>
            <w:r w:rsidR="00352A9B">
              <w:t> </w:t>
            </w:r>
            <w:r w:rsidRPr="00F53A76">
              <w:t>metres</w:t>
            </w:r>
          </w:p>
        </w:tc>
        <w:tc>
          <w:tcPr>
            <w:tcW w:w="832" w:type="pct"/>
            <w:shd w:val="clear" w:color="auto" w:fill="auto"/>
          </w:tcPr>
          <w:p w14:paraId="1E353C3B" w14:textId="2A187536" w:rsidR="00AB7C26" w:rsidRPr="00F53A76" w:rsidRDefault="00AB7C26" w:rsidP="00BD514F">
            <w:pPr>
              <w:pStyle w:val="GazetteTableText"/>
              <w:jc w:val="right"/>
            </w:pPr>
            <w:r w:rsidRPr="00F53A76">
              <w:t>0</w:t>
            </w:r>
            <w:r w:rsidR="00352A9B">
              <w:t> </w:t>
            </w:r>
            <w:r w:rsidRPr="00F53A76">
              <w:t>metres</w:t>
            </w:r>
          </w:p>
        </w:tc>
      </w:tr>
      <w:tr w:rsidR="00AB7C26" w:rsidRPr="00F53A76" w14:paraId="24736467" w14:textId="77777777" w:rsidTr="00BD514F">
        <w:tc>
          <w:tcPr>
            <w:tcW w:w="925" w:type="pct"/>
            <w:vMerge/>
            <w:tcBorders>
              <w:bottom w:val="single" w:sz="4" w:space="0" w:color="auto"/>
            </w:tcBorders>
            <w:shd w:val="clear" w:color="auto" w:fill="auto"/>
          </w:tcPr>
          <w:p w14:paraId="703A7BEC" w14:textId="77777777" w:rsidR="00AB7C26" w:rsidRPr="00F53A76" w:rsidRDefault="00AB7C26" w:rsidP="00AB7C26">
            <w:pPr>
              <w:pStyle w:val="GazetteTableSub-heading"/>
            </w:pPr>
          </w:p>
        </w:tc>
        <w:tc>
          <w:tcPr>
            <w:tcW w:w="627" w:type="pct"/>
            <w:shd w:val="clear" w:color="auto" w:fill="auto"/>
            <w:vAlign w:val="center"/>
          </w:tcPr>
          <w:p w14:paraId="0EB10333" w14:textId="488D8A06" w:rsidR="00AB7C26" w:rsidRPr="00F53A76" w:rsidRDefault="00AB7C26" w:rsidP="00AB7C26">
            <w:pPr>
              <w:pStyle w:val="GazetteTableText"/>
            </w:pPr>
            <w:r w:rsidRPr="00F53A76">
              <w:t>1.0</w:t>
            </w:r>
            <w:r w:rsidR="00352A9B">
              <w:t> </w:t>
            </w:r>
            <w:r w:rsidRPr="00F53A76">
              <w:t>m or lower</w:t>
            </w:r>
          </w:p>
        </w:tc>
        <w:tc>
          <w:tcPr>
            <w:tcW w:w="673" w:type="pct"/>
          </w:tcPr>
          <w:p w14:paraId="37D475BF" w14:textId="739966FD" w:rsidR="00AB7C26" w:rsidRPr="00F53A76" w:rsidRDefault="00AB7C26" w:rsidP="00BD514F">
            <w:pPr>
              <w:pStyle w:val="GazetteTableText"/>
              <w:jc w:val="right"/>
            </w:pPr>
            <w:r w:rsidRPr="00F53A76">
              <w:t>0</w:t>
            </w:r>
            <w:r w:rsidR="00352A9B">
              <w:t> </w:t>
            </w:r>
            <w:r w:rsidRPr="00F53A76">
              <w:t>metres</w:t>
            </w:r>
          </w:p>
        </w:tc>
        <w:tc>
          <w:tcPr>
            <w:tcW w:w="596" w:type="pct"/>
          </w:tcPr>
          <w:p w14:paraId="6CB5FF65" w14:textId="7CA6E660" w:rsidR="00AB7C26" w:rsidRPr="00F53A76" w:rsidRDefault="00AB7C26" w:rsidP="00BD514F">
            <w:pPr>
              <w:pStyle w:val="GazetteTableText"/>
              <w:jc w:val="right"/>
            </w:pPr>
            <w:r w:rsidRPr="00F53A76">
              <w:t>50</w:t>
            </w:r>
            <w:r w:rsidR="00352A9B">
              <w:t> </w:t>
            </w:r>
            <w:r w:rsidRPr="00F53A76">
              <w:t>metres</w:t>
            </w:r>
          </w:p>
        </w:tc>
        <w:tc>
          <w:tcPr>
            <w:tcW w:w="657" w:type="pct"/>
          </w:tcPr>
          <w:p w14:paraId="1D13ABD2" w14:textId="51F34317" w:rsidR="00AB7C26" w:rsidRPr="00F53A76" w:rsidRDefault="00AB7C26" w:rsidP="00BD514F">
            <w:pPr>
              <w:pStyle w:val="GazetteTableText"/>
              <w:jc w:val="right"/>
            </w:pPr>
            <w:r w:rsidRPr="00F53A76">
              <w:t>45</w:t>
            </w:r>
            <w:r w:rsidR="00352A9B">
              <w:t> </w:t>
            </w:r>
            <w:r w:rsidRPr="00F53A76">
              <w:t>metres</w:t>
            </w:r>
          </w:p>
        </w:tc>
        <w:tc>
          <w:tcPr>
            <w:tcW w:w="689" w:type="pct"/>
            <w:shd w:val="clear" w:color="auto" w:fill="auto"/>
          </w:tcPr>
          <w:p w14:paraId="16B360F2" w14:textId="28E29C62" w:rsidR="00AB7C26" w:rsidRPr="00F53A76" w:rsidRDefault="00AB7C26" w:rsidP="00BD514F">
            <w:pPr>
              <w:pStyle w:val="GazetteTableText"/>
              <w:jc w:val="right"/>
            </w:pPr>
            <w:r w:rsidRPr="00F53A76">
              <w:t>0</w:t>
            </w:r>
            <w:r w:rsidR="00352A9B">
              <w:t> </w:t>
            </w:r>
            <w:r w:rsidRPr="00F53A76">
              <w:t>metres</w:t>
            </w:r>
          </w:p>
        </w:tc>
        <w:tc>
          <w:tcPr>
            <w:tcW w:w="832" w:type="pct"/>
            <w:shd w:val="clear" w:color="auto" w:fill="auto"/>
          </w:tcPr>
          <w:p w14:paraId="7A9AEC97" w14:textId="366D2FDE" w:rsidR="00AB7C26" w:rsidRPr="00F53A76" w:rsidRDefault="00AB7C26" w:rsidP="00BD514F">
            <w:pPr>
              <w:pStyle w:val="GazetteTableText"/>
              <w:jc w:val="right"/>
            </w:pPr>
            <w:r w:rsidRPr="00F53A76">
              <w:t>0</w:t>
            </w:r>
            <w:r w:rsidR="00352A9B">
              <w:t> </w:t>
            </w:r>
            <w:r w:rsidRPr="00F53A76">
              <w:t>metres</w:t>
            </w:r>
          </w:p>
        </w:tc>
      </w:tr>
      <w:tr w:rsidR="00AB7C26" w:rsidRPr="00F53A76" w14:paraId="693A01DB" w14:textId="77777777" w:rsidTr="00BD514F">
        <w:tc>
          <w:tcPr>
            <w:tcW w:w="925" w:type="pct"/>
            <w:vMerge w:val="restart"/>
            <w:tcBorders>
              <w:top w:val="single" w:sz="4" w:space="0" w:color="auto"/>
            </w:tcBorders>
            <w:shd w:val="clear" w:color="auto" w:fill="auto"/>
          </w:tcPr>
          <w:p w14:paraId="79DF8D85" w14:textId="603E3B91" w:rsidR="00AB7C26" w:rsidRPr="00F53A76" w:rsidRDefault="00AB7C26" w:rsidP="00AB7C26">
            <w:pPr>
              <w:pStyle w:val="GazetteTableSub-heading"/>
            </w:pPr>
            <w:r w:rsidRPr="00F53A76">
              <w:t>850</w:t>
            </w:r>
            <w:r w:rsidR="00352A9B">
              <w:t> </w:t>
            </w:r>
            <w:r w:rsidRPr="00F53A76">
              <w:t>mL/ha</w:t>
            </w:r>
          </w:p>
        </w:tc>
        <w:tc>
          <w:tcPr>
            <w:tcW w:w="627" w:type="pct"/>
            <w:shd w:val="clear" w:color="auto" w:fill="auto"/>
            <w:vAlign w:val="center"/>
          </w:tcPr>
          <w:p w14:paraId="104519CF" w14:textId="3E256047" w:rsidR="00AB7C26" w:rsidRPr="00F53A76" w:rsidRDefault="00AB7C26" w:rsidP="00AB7C26">
            <w:pPr>
              <w:pStyle w:val="GazetteTableText"/>
            </w:pPr>
            <w:r w:rsidRPr="00F53A76">
              <w:t>0.5</w:t>
            </w:r>
            <w:r w:rsidR="00352A9B">
              <w:t> </w:t>
            </w:r>
            <w:r w:rsidRPr="00F53A76">
              <w:t>m or lower</w:t>
            </w:r>
          </w:p>
        </w:tc>
        <w:tc>
          <w:tcPr>
            <w:tcW w:w="673" w:type="pct"/>
          </w:tcPr>
          <w:p w14:paraId="45FBE2A8" w14:textId="23C9DD38" w:rsidR="00AB7C26" w:rsidRPr="00F53A76" w:rsidRDefault="00AB7C26" w:rsidP="00BD514F">
            <w:pPr>
              <w:pStyle w:val="GazetteTableText"/>
              <w:jc w:val="right"/>
            </w:pPr>
            <w:r w:rsidRPr="00F53A76">
              <w:t>0</w:t>
            </w:r>
            <w:r w:rsidR="00352A9B">
              <w:t> </w:t>
            </w:r>
            <w:r w:rsidRPr="00F53A76">
              <w:t>metres</w:t>
            </w:r>
          </w:p>
        </w:tc>
        <w:tc>
          <w:tcPr>
            <w:tcW w:w="596" w:type="pct"/>
          </w:tcPr>
          <w:p w14:paraId="6B33134E" w14:textId="0DBE519D" w:rsidR="00AB7C26" w:rsidRPr="00F53A76" w:rsidRDefault="00AB7C26" w:rsidP="00BD514F">
            <w:pPr>
              <w:pStyle w:val="GazetteTableText"/>
              <w:jc w:val="right"/>
            </w:pPr>
            <w:r w:rsidRPr="00F53A76">
              <w:t>10</w:t>
            </w:r>
            <w:r w:rsidR="00352A9B">
              <w:t> </w:t>
            </w:r>
            <w:r w:rsidRPr="00F53A76">
              <w:t>metres</w:t>
            </w:r>
          </w:p>
        </w:tc>
        <w:tc>
          <w:tcPr>
            <w:tcW w:w="657" w:type="pct"/>
          </w:tcPr>
          <w:p w14:paraId="21789418" w14:textId="2F36820E" w:rsidR="00AB7C26" w:rsidRPr="00F53A76" w:rsidRDefault="00AB7C26" w:rsidP="00BD514F">
            <w:pPr>
              <w:pStyle w:val="GazetteTableText"/>
              <w:jc w:val="right"/>
            </w:pPr>
            <w:r w:rsidRPr="00F53A76">
              <w:t>10</w:t>
            </w:r>
            <w:r w:rsidR="00352A9B">
              <w:t> </w:t>
            </w:r>
            <w:r w:rsidRPr="00F53A76">
              <w:t>metres</w:t>
            </w:r>
          </w:p>
        </w:tc>
        <w:tc>
          <w:tcPr>
            <w:tcW w:w="689" w:type="pct"/>
            <w:shd w:val="clear" w:color="auto" w:fill="auto"/>
          </w:tcPr>
          <w:p w14:paraId="29D620D5" w14:textId="43A58B16" w:rsidR="00AB7C26" w:rsidRPr="00F53A76" w:rsidRDefault="00AB7C26" w:rsidP="00BD514F">
            <w:pPr>
              <w:pStyle w:val="GazetteTableText"/>
              <w:jc w:val="right"/>
            </w:pPr>
            <w:r w:rsidRPr="00F53A76">
              <w:t>0</w:t>
            </w:r>
            <w:r w:rsidR="00352A9B">
              <w:t> </w:t>
            </w:r>
            <w:r w:rsidRPr="00F53A76">
              <w:t>metres</w:t>
            </w:r>
          </w:p>
        </w:tc>
        <w:tc>
          <w:tcPr>
            <w:tcW w:w="832" w:type="pct"/>
            <w:shd w:val="clear" w:color="auto" w:fill="auto"/>
          </w:tcPr>
          <w:p w14:paraId="16B64321" w14:textId="0FD5A0A8" w:rsidR="00AB7C26" w:rsidRPr="00F53A76" w:rsidRDefault="00AB7C26" w:rsidP="00BD514F">
            <w:pPr>
              <w:pStyle w:val="GazetteTableText"/>
              <w:jc w:val="right"/>
            </w:pPr>
            <w:r w:rsidRPr="00F53A76">
              <w:t>0</w:t>
            </w:r>
            <w:r w:rsidR="00352A9B">
              <w:t> </w:t>
            </w:r>
            <w:r w:rsidRPr="00F53A76">
              <w:t>metres</w:t>
            </w:r>
          </w:p>
        </w:tc>
      </w:tr>
      <w:tr w:rsidR="00AB7C26" w:rsidRPr="00F53A76" w14:paraId="60108EDA" w14:textId="77777777" w:rsidTr="00BD514F">
        <w:tc>
          <w:tcPr>
            <w:tcW w:w="925" w:type="pct"/>
            <w:vMerge/>
            <w:tcBorders>
              <w:bottom w:val="single" w:sz="4" w:space="0" w:color="auto"/>
            </w:tcBorders>
            <w:shd w:val="clear" w:color="auto" w:fill="auto"/>
          </w:tcPr>
          <w:p w14:paraId="71662997" w14:textId="77777777" w:rsidR="00AB7C26" w:rsidRPr="00F53A76" w:rsidRDefault="00AB7C26" w:rsidP="00AB7C26">
            <w:pPr>
              <w:pStyle w:val="GazetteTableSub-heading"/>
            </w:pPr>
          </w:p>
        </w:tc>
        <w:tc>
          <w:tcPr>
            <w:tcW w:w="627" w:type="pct"/>
            <w:shd w:val="clear" w:color="auto" w:fill="auto"/>
            <w:vAlign w:val="center"/>
          </w:tcPr>
          <w:p w14:paraId="7756696F" w14:textId="4104D72F" w:rsidR="00AB7C26" w:rsidRPr="00F53A76" w:rsidRDefault="00AB7C26" w:rsidP="00AB7C26">
            <w:pPr>
              <w:pStyle w:val="GazetteTableText"/>
            </w:pPr>
            <w:r w:rsidRPr="00F53A76">
              <w:t>1.0</w:t>
            </w:r>
            <w:r w:rsidR="00352A9B">
              <w:t> </w:t>
            </w:r>
            <w:r w:rsidRPr="00F53A76">
              <w:t>m or lower</w:t>
            </w:r>
          </w:p>
        </w:tc>
        <w:tc>
          <w:tcPr>
            <w:tcW w:w="673" w:type="pct"/>
          </w:tcPr>
          <w:p w14:paraId="4917B099" w14:textId="6846C43C" w:rsidR="00AB7C26" w:rsidRPr="00F53A76" w:rsidRDefault="00AB7C26" w:rsidP="00BD514F">
            <w:pPr>
              <w:pStyle w:val="GazetteTableText"/>
              <w:jc w:val="right"/>
            </w:pPr>
            <w:r w:rsidRPr="00F53A76">
              <w:t>0</w:t>
            </w:r>
            <w:r w:rsidR="00352A9B">
              <w:t> </w:t>
            </w:r>
            <w:r w:rsidRPr="00F53A76">
              <w:t>metres</w:t>
            </w:r>
          </w:p>
        </w:tc>
        <w:tc>
          <w:tcPr>
            <w:tcW w:w="596" w:type="pct"/>
          </w:tcPr>
          <w:p w14:paraId="2CDEBF5D" w14:textId="7E809959" w:rsidR="00AB7C26" w:rsidRPr="00F53A76" w:rsidRDefault="00AB7C26" w:rsidP="00BD514F">
            <w:pPr>
              <w:pStyle w:val="GazetteTableText"/>
              <w:jc w:val="right"/>
            </w:pPr>
            <w:r w:rsidRPr="00F53A76">
              <w:t>40</w:t>
            </w:r>
            <w:r w:rsidR="00352A9B">
              <w:t> </w:t>
            </w:r>
            <w:r w:rsidRPr="00F53A76">
              <w:t>metres</w:t>
            </w:r>
          </w:p>
        </w:tc>
        <w:tc>
          <w:tcPr>
            <w:tcW w:w="657" w:type="pct"/>
          </w:tcPr>
          <w:p w14:paraId="78602E32" w14:textId="0124D120" w:rsidR="00AB7C26" w:rsidRPr="00F53A76" w:rsidRDefault="00AB7C26" w:rsidP="00BD514F">
            <w:pPr>
              <w:pStyle w:val="GazetteTableText"/>
              <w:jc w:val="right"/>
            </w:pPr>
            <w:r w:rsidRPr="00F53A76">
              <w:t>40</w:t>
            </w:r>
            <w:r w:rsidR="00352A9B">
              <w:t> </w:t>
            </w:r>
            <w:r w:rsidRPr="00F53A76">
              <w:t>metres</w:t>
            </w:r>
          </w:p>
        </w:tc>
        <w:tc>
          <w:tcPr>
            <w:tcW w:w="689" w:type="pct"/>
            <w:shd w:val="clear" w:color="auto" w:fill="auto"/>
          </w:tcPr>
          <w:p w14:paraId="1CD92515" w14:textId="76200C28" w:rsidR="00AB7C26" w:rsidRPr="00F53A76" w:rsidRDefault="00AB7C26" w:rsidP="00BD514F">
            <w:pPr>
              <w:pStyle w:val="GazetteTableText"/>
              <w:jc w:val="right"/>
            </w:pPr>
            <w:r w:rsidRPr="00F53A76">
              <w:t>0</w:t>
            </w:r>
            <w:r w:rsidR="00352A9B">
              <w:t> </w:t>
            </w:r>
            <w:r w:rsidRPr="00F53A76">
              <w:t>metres</w:t>
            </w:r>
          </w:p>
        </w:tc>
        <w:tc>
          <w:tcPr>
            <w:tcW w:w="832" w:type="pct"/>
            <w:shd w:val="clear" w:color="auto" w:fill="auto"/>
          </w:tcPr>
          <w:p w14:paraId="51706647" w14:textId="3452DE7F" w:rsidR="00AB7C26" w:rsidRPr="00F53A76" w:rsidRDefault="00AB7C26" w:rsidP="00BD514F">
            <w:pPr>
              <w:pStyle w:val="GazetteTableText"/>
              <w:jc w:val="right"/>
            </w:pPr>
            <w:r w:rsidRPr="00F53A76">
              <w:t>0</w:t>
            </w:r>
            <w:r w:rsidR="00352A9B">
              <w:t> </w:t>
            </w:r>
            <w:r w:rsidRPr="00F53A76">
              <w:t>metres</w:t>
            </w:r>
          </w:p>
        </w:tc>
      </w:tr>
      <w:tr w:rsidR="00F53A76" w:rsidRPr="00F53A76" w14:paraId="0F2FDE9E" w14:textId="77777777" w:rsidTr="00BD514F">
        <w:tc>
          <w:tcPr>
            <w:tcW w:w="925" w:type="pct"/>
            <w:vMerge w:val="restart"/>
            <w:tcBorders>
              <w:top w:val="single" w:sz="4" w:space="0" w:color="auto"/>
            </w:tcBorders>
            <w:shd w:val="clear" w:color="auto" w:fill="auto"/>
          </w:tcPr>
          <w:p w14:paraId="764531F6" w14:textId="03C7C9B0" w:rsidR="00F53A76" w:rsidRPr="00F53A76" w:rsidRDefault="00F53A76" w:rsidP="00AB7C26">
            <w:pPr>
              <w:pStyle w:val="GazetteTableSub-heading"/>
            </w:pPr>
            <w:r w:rsidRPr="00F53A76">
              <w:t>640</w:t>
            </w:r>
            <w:r w:rsidR="00352A9B">
              <w:t> </w:t>
            </w:r>
            <w:r w:rsidRPr="00F53A76">
              <w:t>mL/ha</w:t>
            </w:r>
          </w:p>
        </w:tc>
        <w:tc>
          <w:tcPr>
            <w:tcW w:w="627" w:type="pct"/>
            <w:shd w:val="clear" w:color="auto" w:fill="auto"/>
            <w:vAlign w:val="center"/>
          </w:tcPr>
          <w:p w14:paraId="579A925E" w14:textId="2975B0E2" w:rsidR="00F53A76" w:rsidRPr="00F53A76" w:rsidRDefault="00F53A76" w:rsidP="00AB7C26">
            <w:pPr>
              <w:pStyle w:val="GazetteTableText"/>
            </w:pPr>
            <w:r w:rsidRPr="00F53A76">
              <w:t>0.5</w:t>
            </w:r>
            <w:r w:rsidR="00352A9B">
              <w:t> </w:t>
            </w:r>
            <w:r w:rsidRPr="00F53A76">
              <w:t>m or lower</w:t>
            </w:r>
          </w:p>
        </w:tc>
        <w:tc>
          <w:tcPr>
            <w:tcW w:w="673" w:type="pct"/>
          </w:tcPr>
          <w:p w14:paraId="5FEDFE7B" w14:textId="5184C51C" w:rsidR="00F53A76" w:rsidRPr="00F53A76" w:rsidRDefault="00F53A76" w:rsidP="00BD514F">
            <w:pPr>
              <w:pStyle w:val="GazetteTableText"/>
              <w:jc w:val="right"/>
            </w:pPr>
            <w:r w:rsidRPr="00F53A76">
              <w:t>0</w:t>
            </w:r>
            <w:r w:rsidR="00352A9B">
              <w:t> </w:t>
            </w:r>
            <w:r w:rsidRPr="00F53A76">
              <w:t>metres</w:t>
            </w:r>
          </w:p>
        </w:tc>
        <w:tc>
          <w:tcPr>
            <w:tcW w:w="596" w:type="pct"/>
          </w:tcPr>
          <w:p w14:paraId="4848A8D2" w14:textId="1F11D3B6" w:rsidR="00F53A76" w:rsidRPr="00F53A76" w:rsidRDefault="00F53A76" w:rsidP="00BD514F">
            <w:pPr>
              <w:pStyle w:val="GazetteTableText"/>
              <w:jc w:val="right"/>
            </w:pPr>
            <w:r w:rsidRPr="00F53A76">
              <w:t>10</w:t>
            </w:r>
            <w:r w:rsidR="00352A9B">
              <w:t> </w:t>
            </w:r>
            <w:r w:rsidRPr="00F53A76">
              <w:t>metres</w:t>
            </w:r>
          </w:p>
        </w:tc>
        <w:tc>
          <w:tcPr>
            <w:tcW w:w="657" w:type="pct"/>
          </w:tcPr>
          <w:p w14:paraId="26816EF6" w14:textId="749881EA" w:rsidR="00F53A76" w:rsidRPr="00F53A76" w:rsidRDefault="00F53A76" w:rsidP="00BD514F">
            <w:pPr>
              <w:pStyle w:val="GazetteTableText"/>
              <w:jc w:val="right"/>
            </w:pPr>
            <w:r w:rsidRPr="00F53A76">
              <w:t>5</w:t>
            </w:r>
            <w:r w:rsidR="00352A9B">
              <w:t> </w:t>
            </w:r>
            <w:r w:rsidRPr="00F53A76">
              <w:t>metres</w:t>
            </w:r>
          </w:p>
        </w:tc>
        <w:tc>
          <w:tcPr>
            <w:tcW w:w="689" w:type="pct"/>
            <w:shd w:val="clear" w:color="auto" w:fill="auto"/>
          </w:tcPr>
          <w:p w14:paraId="4E8A91B5" w14:textId="657E35F6"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3504AB64" w14:textId="788E22B8" w:rsidR="00F53A76" w:rsidRPr="00F53A76" w:rsidRDefault="00F53A76" w:rsidP="00BD514F">
            <w:pPr>
              <w:pStyle w:val="GazetteTableText"/>
              <w:jc w:val="right"/>
            </w:pPr>
            <w:r w:rsidRPr="00F53A76">
              <w:t>0</w:t>
            </w:r>
            <w:r w:rsidR="00352A9B">
              <w:t> </w:t>
            </w:r>
            <w:r w:rsidRPr="00F53A76">
              <w:t>metres</w:t>
            </w:r>
          </w:p>
        </w:tc>
      </w:tr>
      <w:tr w:rsidR="00F53A76" w:rsidRPr="00F53A76" w14:paraId="3DC90B52" w14:textId="77777777" w:rsidTr="00BD514F">
        <w:tc>
          <w:tcPr>
            <w:tcW w:w="925" w:type="pct"/>
            <w:vMerge/>
            <w:shd w:val="clear" w:color="auto" w:fill="auto"/>
          </w:tcPr>
          <w:p w14:paraId="3A7C0B38" w14:textId="77777777" w:rsidR="00F53A76" w:rsidRPr="00F53A76" w:rsidRDefault="00F53A76" w:rsidP="00AB7C26">
            <w:pPr>
              <w:pStyle w:val="GazetteTableSub-heading"/>
            </w:pPr>
          </w:p>
        </w:tc>
        <w:tc>
          <w:tcPr>
            <w:tcW w:w="627" w:type="pct"/>
            <w:shd w:val="clear" w:color="auto" w:fill="auto"/>
            <w:vAlign w:val="center"/>
          </w:tcPr>
          <w:p w14:paraId="43C7498C" w14:textId="5F9CBB8D" w:rsidR="00F53A76" w:rsidRPr="00F53A76" w:rsidRDefault="00F53A76" w:rsidP="00AB7C26">
            <w:pPr>
              <w:pStyle w:val="GazetteTableText"/>
            </w:pPr>
            <w:r w:rsidRPr="00F53A76">
              <w:t>1.0</w:t>
            </w:r>
            <w:r w:rsidR="00352A9B">
              <w:t> </w:t>
            </w:r>
            <w:r w:rsidRPr="00F53A76">
              <w:t>m or lower</w:t>
            </w:r>
          </w:p>
        </w:tc>
        <w:tc>
          <w:tcPr>
            <w:tcW w:w="673" w:type="pct"/>
          </w:tcPr>
          <w:p w14:paraId="4F5D5068" w14:textId="309774B3" w:rsidR="00F53A76" w:rsidRPr="00F53A76" w:rsidRDefault="00F53A76" w:rsidP="00BD514F">
            <w:pPr>
              <w:pStyle w:val="GazetteTableText"/>
              <w:jc w:val="right"/>
            </w:pPr>
            <w:r w:rsidRPr="00F53A76">
              <w:t>0</w:t>
            </w:r>
            <w:r w:rsidR="00352A9B">
              <w:t> </w:t>
            </w:r>
            <w:r w:rsidRPr="00F53A76">
              <w:t>metres</w:t>
            </w:r>
          </w:p>
        </w:tc>
        <w:tc>
          <w:tcPr>
            <w:tcW w:w="596" w:type="pct"/>
          </w:tcPr>
          <w:p w14:paraId="49E289BC" w14:textId="33B9536C" w:rsidR="00F53A76" w:rsidRPr="00F53A76" w:rsidRDefault="00F53A76" w:rsidP="00BD514F">
            <w:pPr>
              <w:pStyle w:val="GazetteTableText"/>
              <w:jc w:val="right"/>
            </w:pPr>
            <w:r w:rsidRPr="00F53A76">
              <w:t>30</w:t>
            </w:r>
            <w:r w:rsidR="00352A9B">
              <w:t> </w:t>
            </w:r>
            <w:r w:rsidRPr="00F53A76">
              <w:t>metres</w:t>
            </w:r>
          </w:p>
        </w:tc>
        <w:tc>
          <w:tcPr>
            <w:tcW w:w="657" w:type="pct"/>
          </w:tcPr>
          <w:p w14:paraId="12CAD6FA" w14:textId="49F95CB2" w:rsidR="00F53A76" w:rsidRPr="00F53A76" w:rsidRDefault="00F53A76" w:rsidP="00BD514F">
            <w:pPr>
              <w:pStyle w:val="GazetteTableText"/>
              <w:jc w:val="right"/>
            </w:pPr>
            <w:r w:rsidRPr="00F53A76">
              <w:t>30</w:t>
            </w:r>
            <w:r w:rsidR="00352A9B">
              <w:t> </w:t>
            </w:r>
            <w:r w:rsidRPr="00F53A76">
              <w:t>metres</w:t>
            </w:r>
          </w:p>
        </w:tc>
        <w:tc>
          <w:tcPr>
            <w:tcW w:w="689" w:type="pct"/>
            <w:shd w:val="clear" w:color="auto" w:fill="auto"/>
          </w:tcPr>
          <w:p w14:paraId="0AA5FAF5" w14:textId="6EF954A0"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1C993D15" w14:textId="06926BC6" w:rsidR="00F53A76" w:rsidRPr="00F53A76" w:rsidRDefault="00F53A76" w:rsidP="00BD514F">
            <w:pPr>
              <w:pStyle w:val="GazetteTableText"/>
              <w:jc w:val="right"/>
            </w:pPr>
            <w:r w:rsidRPr="00F53A76">
              <w:t>0</w:t>
            </w:r>
            <w:r w:rsidR="00352A9B">
              <w:t> </w:t>
            </w:r>
            <w:r w:rsidRPr="00F53A76">
              <w:t>metres</w:t>
            </w:r>
          </w:p>
        </w:tc>
      </w:tr>
      <w:tr w:rsidR="00F53A76" w:rsidRPr="00F53A76" w14:paraId="0687B26F" w14:textId="77777777" w:rsidTr="00BD514F">
        <w:tc>
          <w:tcPr>
            <w:tcW w:w="925" w:type="pct"/>
            <w:vMerge w:val="restart"/>
            <w:shd w:val="clear" w:color="auto" w:fill="auto"/>
          </w:tcPr>
          <w:p w14:paraId="64C42792" w14:textId="59774BE8" w:rsidR="00F53A76" w:rsidRPr="00F53A76" w:rsidRDefault="00F53A76" w:rsidP="00AB7C26">
            <w:pPr>
              <w:pStyle w:val="GazetteTableSub-heading"/>
            </w:pPr>
            <w:r w:rsidRPr="00F53A76">
              <w:t>Up to 600</w:t>
            </w:r>
            <w:r w:rsidR="00352A9B">
              <w:t> </w:t>
            </w:r>
            <w:r w:rsidRPr="00F53A76">
              <w:t>mL/ha (85</w:t>
            </w:r>
            <w:r w:rsidR="00352A9B">
              <w:t> </w:t>
            </w:r>
            <w:r w:rsidRPr="00F53A76">
              <w:t>mL/100L at 750</w:t>
            </w:r>
            <w:r w:rsidR="00352A9B">
              <w:t> </w:t>
            </w:r>
            <w:r w:rsidRPr="00F53A76">
              <w:t>L/ha)</w:t>
            </w:r>
          </w:p>
        </w:tc>
        <w:tc>
          <w:tcPr>
            <w:tcW w:w="627" w:type="pct"/>
            <w:shd w:val="clear" w:color="auto" w:fill="auto"/>
            <w:vAlign w:val="center"/>
          </w:tcPr>
          <w:p w14:paraId="542F03A0" w14:textId="1E9667B4" w:rsidR="00F53A76" w:rsidRPr="00F53A76" w:rsidRDefault="00F53A76" w:rsidP="00AB7C26">
            <w:pPr>
              <w:pStyle w:val="GazetteTableText"/>
            </w:pPr>
            <w:r w:rsidRPr="00F53A76">
              <w:t>0.5</w:t>
            </w:r>
            <w:r w:rsidR="00352A9B">
              <w:t> </w:t>
            </w:r>
            <w:r w:rsidRPr="00F53A76">
              <w:t>m or lower</w:t>
            </w:r>
          </w:p>
        </w:tc>
        <w:tc>
          <w:tcPr>
            <w:tcW w:w="673" w:type="pct"/>
          </w:tcPr>
          <w:p w14:paraId="2AAAE712" w14:textId="0607EF1A" w:rsidR="00F53A76" w:rsidRPr="00F53A76" w:rsidRDefault="00F53A76" w:rsidP="00BD514F">
            <w:pPr>
              <w:pStyle w:val="GazetteTableText"/>
              <w:jc w:val="right"/>
            </w:pPr>
            <w:r w:rsidRPr="00F53A76">
              <w:t>0</w:t>
            </w:r>
            <w:r w:rsidR="00352A9B">
              <w:t> </w:t>
            </w:r>
            <w:r w:rsidRPr="00F53A76">
              <w:t>metres</w:t>
            </w:r>
          </w:p>
        </w:tc>
        <w:tc>
          <w:tcPr>
            <w:tcW w:w="596" w:type="pct"/>
          </w:tcPr>
          <w:p w14:paraId="796F5E20" w14:textId="77445B4A" w:rsidR="00F53A76" w:rsidRPr="00F53A76" w:rsidRDefault="00F53A76" w:rsidP="00BD514F">
            <w:pPr>
              <w:pStyle w:val="GazetteTableText"/>
              <w:jc w:val="right"/>
            </w:pPr>
            <w:r w:rsidRPr="00F53A76">
              <w:t>10</w:t>
            </w:r>
            <w:r w:rsidR="00352A9B">
              <w:t> </w:t>
            </w:r>
            <w:r w:rsidRPr="00F53A76">
              <w:t>metres</w:t>
            </w:r>
          </w:p>
        </w:tc>
        <w:tc>
          <w:tcPr>
            <w:tcW w:w="657" w:type="pct"/>
          </w:tcPr>
          <w:p w14:paraId="407AE17E" w14:textId="543FD9BC" w:rsidR="00F53A76" w:rsidRPr="00F53A76" w:rsidRDefault="00F53A76" w:rsidP="00BD514F">
            <w:pPr>
              <w:pStyle w:val="GazetteTableText"/>
              <w:jc w:val="right"/>
            </w:pPr>
            <w:r w:rsidRPr="00F53A76">
              <w:t>5</w:t>
            </w:r>
            <w:r w:rsidR="00352A9B">
              <w:t> </w:t>
            </w:r>
            <w:r w:rsidRPr="00F53A76">
              <w:t>metres</w:t>
            </w:r>
          </w:p>
        </w:tc>
        <w:tc>
          <w:tcPr>
            <w:tcW w:w="689" w:type="pct"/>
            <w:shd w:val="clear" w:color="auto" w:fill="auto"/>
          </w:tcPr>
          <w:p w14:paraId="45297FF5" w14:textId="6A4430F8"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641EA408" w14:textId="43A462E9" w:rsidR="00F53A76" w:rsidRPr="00F53A76" w:rsidRDefault="00F53A76" w:rsidP="00BD514F">
            <w:pPr>
              <w:pStyle w:val="GazetteTableText"/>
              <w:jc w:val="right"/>
            </w:pPr>
            <w:r w:rsidRPr="00F53A76">
              <w:t>0</w:t>
            </w:r>
            <w:r w:rsidR="00352A9B">
              <w:t> </w:t>
            </w:r>
            <w:r w:rsidRPr="00F53A76">
              <w:t>metres</w:t>
            </w:r>
          </w:p>
        </w:tc>
      </w:tr>
      <w:tr w:rsidR="00F53A76" w:rsidRPr="00F53A76" w14:paraId="7575271F" w14:textId="77777777" w:rsidTr="00BD514F">
        <w:tc>
          <w:tcPr>
            <w:tcW w:w="925" w:type="pct"/>
            <w:vMerge/>
            <w:shd w:val="clear" w:color="auto" w:fill="auto"/>
          </w:tcPr>
          <w:p w14:paraId="1ED4F28A" w14:textId="77777777" w:rsidR="00F53A76" w:rsidRPr="00F53A76" w:rsidRDefault="00F53A76" w:rsidP="00AB7C26">
            <w:pPr>
              <w:pStyle w:val="GazetteTableSub-heading"/>
            </w:pPr>
          </w:p>
        </w:tc>
        <w:tc>
          <w:tcPr>
            <w:tcW w:w="627" w:type="pct"/>
            <w:shd w:val="clear" w:color="auto" w:fill="auto"/>
            <w:vAlign w:val="center"/>
          </w:tcPr>
          <w:p w14:paraId="6A696408" w14:textId="74218908" w:rsidR="00F53A76" w:rsidRPr="00F53A76" w:rsidRDefault="00F53A76" w:rsidP="00AB7C26">
            <w:pPr>
              <w:pStyle w:val="GazetteTableText"/>
            </w:pPr>
            <w:r w:rsidRPr="00F53A76">
              <w:t>1.0</w:t>
            </w:r>
            <w:r w:rsidR="00352A9B">
              <w:t> </w:t>
            </w:r>
            <w:r w:rsidRPr="00F53A76">
              <w:t>m or lower</w:t>
            </w:r>
          </w:p>
        </w:tc>
        <w:tc>
          <w:tcPr>
            <w:tcW w:w="673" w:type="pct"/>
          </w:tcPr>
          <w:p w14:paraId="682F872E" w14:textId="2BD35226" w:rsidR="00F53A76" w:rsidRPr="00F53A76" w:rsidRDefault="00F53A76" w:rsidP="00BD514F">
            <w:pPr>
              <w:pStyle w:val="GazetteTableText"/>
              <w:jc w:val="right"/>
            </w:pPr>
            <w:r w:rsidRPr="00F53A76">
              <w:t>0</w:t>
            </w:r>
            <w:r w:rsidR="00352A9B">
              <w:t> </w:t>
            </w:r>
            <w:r w:rsidRPr="00F53A76">
              <w:t>metres</w:t>
            </w:r>
          </w:p>
        </w:tc>
        <w:tc>
          <w:tcPr>
            <w:tcW w:w="596" w:type="pct"/>
          </w:tcPr>
          <w:p w14:paraId="0261EEB8" w14:textId="24FD27C7" w:rsidR="00F53A76" w:rsidRPr="00F53A76" w:rsidRDefault="00F53A76" w:rsidP="00BD514F">
            <w:pPr>
              <w:pStyle w:val="GazetteTableText"/>
              <w:jc w:val="right"/>
            </w:pPr>
            <w:r w:rsidRPr="00F53A76">
              <w:t>30</w:t>
            </w:r>
            <w:r w:rsidR="00352A9B">
              <w:t> </w:t>
            </w:r>
            <w:r w:rsidRPr="00F53A76">
              <w:t>metres</w:t>
            </w:r>
          </w:p>
        </w:tc>
        <w:tc>
          <w:tcPr>
            <w:tcW w:w="657" w:type="pct"/>
          </w:tcPr>
          <w:p w14:paraId="020FB7C1" w14:textId="42DE981D" w:rsidR="00F53A76" w:rsidRPr="00F53A76" w:rsidRDefault="00F53A76" w:rsidP="00BD514F">
            <w:pPr>
              <w:pStyle w:val="GazetteTableText"/>
              <w:jc w:val="right"/>
            </w:pPr>
            <w:r w:rsidRPr="00F53A76">
              <w:t>30</w:t>
            </w:r>
            <w:r w:rsidR="00352A9B">
              <w:t> </w:t>
            </w:r>
            <w:r w:rsidRPr="00F53A76">
              <w:t>metres</w:t>
            </w:r>
          </w:p>
        </w:tc>
        <w:tc>
          <w:tcPr>
            <w:tcW w:w="689" w:type="pct"/>
            <w:shd w:val="clear" w:color="auto" w:fill="auto"/>
          </w:tcPr>
          <w:p w14:paraId="30090F5A" w14:textId="44601716"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669ECEEC" w14:textId="5F275264" w:rsidR="00F53A76" w:rsidRPr="00F53A76" w:rsidRDefault="00F53A76" w:rsidP="00BD514F">
            <w:pPr>
              <w:pStyle w:val="GazetteTableText"/>
              <w:jc w:val="right"/>
            </w:pPr>
            <w:r w:rsidRPr="00F53A76">
              <w:t>0</w:t>
            </w:r>
            <w:r w:rsidR="00352A9B">
              <w:t> </w:t>
            </w:r>
            <w:r w:rsidRPr="00F53A76">
              <w:t>metres</w:t>
            </w:r>
          </w:p>
        </w:tc>
      </w:tr>
      <w:tr w:rsidR="00F53A76" w:rsidRPr="00F53A76" w14:paraId="040A2F17" w14:textId="77777777" w:rsidTr="00BD514F">
        <w:tc>
          <w:tcPr>
            <w:tcW w:w="925" w:type="pct"/>
            <w:vMerge w:val="restart"/>
            <w:shd w:val="clear" w:color="auto" w:fill="auto"/>
          </w:tcPr>
          <w:p w14:paraId="2A6AC5FA" w14:textId="39FD510B" w:rsidR="00F53A76" w:rsidRPr="00F53A76" w:rsidRDefault="00F53A76" w:rsidP="00AB7C26">
            <w:pPr>
              <w:pStyle w:val="GazetteTableSub-heading"/>
            </w:pPr>
            <w:r w:rsidRPr="00F53A76">
              <w:t>150</w:t>
            </w:r>
            <w:r w:rsidR="00352A9B">
              <w:t> </w:t>
            </w:r>
            <w:r w:rsidRPr="00F53A76">
              <w:t>mL/ha</w:t>
            </w:r>
          </w:p>
        </w:tc>
        <w:tc>
          <w:tcPr>
            <w:tcW w:w="627" w:type="pct"/>
            <w:shd w:val="clear" w:color="auto" w:fill="auto"/>
            <w:vAlign w:val="center"/>
          </w:tcPr>
          <w:p w14:paraId="5D39C915" w14:textId="6DDC3FED" w:rsidR="00F53A76" w:rsidRPr="00F53A76" w:rsidRDefault="00F53A76" w:rsidP="00AB7C26">
            <w:pPr>
              <w:pStyle w:val="GazetteTableText"/>
            </w:pPr>
            <w:r w:rsidRPr="00F53A76">
              <w:t>0.5</w:t>
            </w:r>
            <w:r w:rsidR="00352A9B">
              <w:t> </w:t>
            </w:r>
            <w:r w:rsidRPr="00F53A76">
              <w:t>m or lower</w:t>
            </w:r>
          </w:p>
        </w:tc>
        <w:tc>
          <w:tcPr>
            <w:tcW w:w="673" w:type="pct"/>
          </w:tcPr>
          <w:p w14:paraId="0CE40C7D" w14:textId="0D09A663" w:rsidR="00F53A76" w:rsidRPr="00F53A76" w:rsidRDefault="00F53A76" w:rsidP="00BD514F">
            <w:pPr>
              <w:pStyle w:val="GazetteTableText"/>
              <w:jc w:val="right"/>
            </w:pPr>
            <w:r w:rsidRPr="00F53A76">
              <w:t>0</w:t>
            </w:r>
            <w:r w:rsidR="00352A9B">
              <w:t> </w:t>
            </w:r>
            <w:r w:rsidRPr="00F53A76">
              <w:t>metres</w:t>
            </w:r>
          </w:p>
        </w:tc>
        <w:tc>
          <w:tcPr>
            <w:tcW w:w="596" w:type="pct"/>
          </w:tcPr>
          <w:p w14:paraId="23BFD36E" w14:textId="10E6AED3" w:rsidR="00F53A76" w:rsidRPr="00F53A76" w:rsidRDefault="00F53A76" w:rsidP="00BD514F">
            <w:pPr>
              <w:pStyle w:val="GazetteTableText"/>
              <w:jc w:val="right"/>
            </w:pPr>
            <w:r w:rsidRPr="00F53A76">
              <w:t>0</w:t>
            </w:r>
            <w:r w:rsidR="00352A9B">
              <w:t> </w:t>
            </w:r>
            <w:r w:rsidRPr="00F53A76">
              <w:t>metres</w:t>
            </w:r>
          </w:p>
        </w:tc>
        <w:tc>
          <w:tcPr>
            <w:tcW w:w="657" w:type="pct"/>
          </w:tcPr>
          <w:p w14:paraId="111EE966" w14:textId="355A4655" w:rsidR="00F53A76" w:rsidRPr="00F53A76" w:rsidRDefault="00F53A76" w:rsidP="00BD514F">
            <w:pPr>
              <w:pStyle w:val="GazetteTableText"/>
              <w:jc w:val="right"/>
            </w:pPr>
            <w:r w:rsidRPr="00F53A76">
              <w:t>0</w:t>
            </w:r>
            <w:r w:rsidR="00352A9B">
              <w:t> </w:t>
            </w:r>
            <w:r w:rsidRPr="00F53A76">
              <w:t>metres</w:t>
            </w:r>
          </w:p>
        </w:tc>
        <w:tc>
          <w:tcPr>
            <w:tcW w:w="689" w:type="pct"/>
            <w:shd w:val="clear" w:color="auto" w:fill="auto"/>
          </w:tcPr>
          <w:p w14:paraId="69EC97A3" w14:textId="0775AF0F"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34824126" w14:textId="495A1E16" w:rsidR="00F53A76" w:rsidRPr="00F53A76" w:rsidRDefault="00F53A76" w:rsidP="00BD514F">
            <w:pPr>
              <w:pStyle w:val="GazetteTableText"/>
              <w:jc w:val="right"/>
            </w:pPr>
            <w:r w:rsidRPr="00F53A76">
              <w:t>0</w:t>
            </w:r>
            <w:r w:rsidR="00352A9B">
              <w:t> </w:t>
            </w:r>
            <w:r w:rsidRPr="00F53A76">
              <w:t>metres</w:t>
            </w:r>
          </w:p>
        </w:tc>
      </w:tr>
      <w:tr w:rsidR="00F53A76" w:rsidRPr="00F53A76" w14:paraId="564BBECE" w14:textId="77777777" w:rsidTr="00BD514F">
        <w:tc>
          <w:tcPr>
            <w:tcW w:w="925" w:type="pct"/>
            <w:vMerge/>
            <w:shd w:val="clear" w:color="auto" w:fill="auto"/>
          </w:tcPr>
          <w:p w14:paraId="15BD487E" w14:textId="77777777" w:rsidR="00F53A76" w:rsidRPr="00F53A76" w:rsidRDefault="00F53A76" w:rsidP="00AB7C26">
            <w:pPr>
              <w:pStyle w:val="GazetteTableSub-heading"/>
            </w:pPr>
          </w:p>
        </w:tc>
        <w:tc>
          <w:tcPr>
            <w:tcW w:w="627" w:type="pct"/>
            <w:shd w:val="clear" w:color="auto" w:fill="auto"/>
            <w:vAlign w:val="center"/>
          </w:tcPr>
          <w:p w14:paraId="1992DA06" w14:textId="64F4DDA4" w:rsidR="00F53A76" w:rsidRPr="00F53A76" w:rsidRDefault="00F53A76" w:rsidP="00AB7C26">
            <w:pPr>
              <w:pStyle w:val="GazetteTableText"/>
            </w:pPr>
            <w:r w:rsidRPr="00F53A76">
              <w:t>1.0</w:t>
            </w:r>
            <w:r w:rsidR="00352A9B">
              <w:t> </w:t>
            </w:r>
            <w:r w:rsidRPr="00F53A76">
              <w:t>m or lower</w:t>
            </w:r>
          </w:p>
        </w:tc>
        <w:tc>
          <w:tcPr>
            <w:tcW w:w="673" w:type="pct"/>
          </w:tcPr>
          <w:p w14:paraId="31C2E043" w14:textId="45AFC90C" w:rsidR="00F53A76" w:rsidRPr="00F53A76" w:rsidRDefault="00F53A76" w:rsidP="00BD514F">
            <w:pPr>
              <w:pStyle w:val="GazetteTableText"/>
              <w:jc w:val="right"/>
            </w:pPr>
            <w:r w:rsidRPr="00F53A76">
              <w:t>0</w:t>
            </w:r>
            <w:r w:rsidR="00352A9B">
              <w:t> </w:t>
            </w:r>
            <w:r w:rsidRPr="00F53A76">
              <w:t>metres</w:t>
            </w:r>
          </w:p>
        </w:tc>
        <w:tc>
          <w:tcPr>
            <w:tcW w:w="596" w:type="pct"/>
          </w:tcPr>
          <w:p w14:paraId="1C223A24" w14:textId="1628591D" w:rsidR="00F53A76" w:rsidRPr="00F53A76" w:rsidRDefault="00F53A76" w:rsidP="00BD514F">
            <w:pPr>
              <w:pStyle w:val="GazetteTableText"/>
              <w:jc w:val="right"/>
            </w:pPr>
            <w:r w:rsidRPr="00F53A76">
              <w:t>10</w:t>
            </w:r>
            <w:r w:rsidR="00352A9B">
              <w:t> </w:t>
            </w:r>
            <w:r w:rsidRPr="00F53A76">
              <w:t>metres</w:t>
            </w:r>
          </w:p>
        </w:tc>
        <w:tc>
          <w:tcPr>
            <w:tcW w:w="657" w:type="pct"/>
          </w:tcPr>
          <w:p w14:paraId="681D3BB6" w14:textId="16EE0EDF" w:rsidR="00F53A76" w:rsidRPr="00F53A76" w:rsidRDefault="00F53A76" w:rsidP="00BD514F">
            <w:pPr>
              <w:pStyle w:val="GazetteTableText"/>
              <w:jc w:val="right"/>
            </w:pPr>
            <w:r w:rsidRPr="00F53A76">
              <w:t>10</w:t>
            </w:r>
            <w:r w:rsidR="00352A9B">
              <w:t> </w:t>
            </w:r>
            <w:r w:rsidRPr="00F53A76">
              <w:t>metres</w:t>
            </w:r>
          </w:p>
        </w:tc>
        <w:tc>
          <w:tcPr>
            <w:tcW w:w="689" w:type="pct"/>
            <w:shd w:val="clear" w:color="auto" w:fill="auto"/>
          </w:tcPr>
          <w:p w14:paraId="44889DA4" w14:textId="320F6743"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48148554" w14:textId="598C2CEB" w:rsidR="00F53A76" w:rsidRPr="00F53A76" w:rsidRDefault="00F53A76" w:rsidP="00BD514F">
            <w:pPr>
              <w:pStyle w:val="GazetteTableText"/>
              <w:jc w:val="right"/>
            </w:pPr>
            <w:r w:rsidRPr="00F53A76">
              <w:t>0</w:t>
            </w:r>
            <w:r w:rsidR="00352A9B">
              <w:t> </w:t>
            </w:r>
            <w:r w:rsidRPr="00F53A76">
              <w:t>metres</w:t>
            </w:r>
          </w:p>
        </w:tc>
      </w:tr>
      <w:tr w:rsidR="00F53A76" w:rsidRPr="00F53A76" w14:paraId="2020A188" w14:textId="77777777" w:rsidTr="00BD514F">
        <w:tc>
          <w:tcPr>
            <w:tcW w:w="925" w:type="pct"/>
            <w:vMerge w:val="restart"/>
            <w:shd w:val="clear" w:color="auto" w:fill="auto"/>
          </w:tcPr>
          <w:p w14:paraId="32E3D621" w14:textId="08752483" w:rsidR="00F53A76" w:rsidRPr="00F53A76" w:rsidRDefault="00F53A76" w:rsidP="00AB7C26">
            <w:pPr>
              <w:pStyle w:val="GazetteTableSub-heading"/>
            </w:pPr>
            <w:r w:rsidRPr="00F53A76">
              <w:t>70</w:t>
            </w:r>
            <w:r w:rsidR="00352A9B">
              <w:t> </w:t>
            </w:r>
            <w:r w:rsidRPr="00F53A76">
              <w:t>mL/ha</w:t>
            </w:r>
          </w:p>
        </w:tc>
        <w:tc>
          <w:tcPr>
            <w:tcW w:w="627" w:type="pct"/>
            <w:shd w:val="clear" w:color="auto" w:fill="auto"/>
            <w:vAlign w:val="center"/>
          </w:tcPr>
          <w:p w14:paraId="699A7C0A" w14:textId="7E525834" w:rsidR="00F53A76" w:rsidRPr="00F53A76" w:rsidRDefault="00F53A76" w:rsidP="00AB7C26">
            <w:pPr>
              <w:pStyle w:val="GazetteTableText"/>
            </w:pPr>
            <w:r w:rsidRPr="00F53A76">
              <w:t>0.5</w:t>
            </w:r>
            <w:r w:rsidR="00352A9B">
              <w:t> </w:t>
            </w:r>
            <w:r w:rsidRPr="00F53A76">
              <w:t>m or lower</w:t>
            </w:r>
          </w:p>
        </w:tc>
        <w:tc>
          <w:tcPr>
            <w:tcW w:w="673" w:type="pct"/>
          </w:tcPr>
          <w:p w14:paraId="6695737B" w14:textId="206B0A9D" w:rsidR="00F53A76" w:rsidRPr="00F53A76" w:rsidRDefault="00F53A76" w:rsidP="00BD514F">
            <w:pPr>
              <w:pStyle w:val="GazetteTableText"/>
              <w:jc w:val="right"/>
            </w:pPr>
            <w:r w:rsidRPr="00F53A76">
              <w:t>0</w:t>
            </w:r>
            <w:r w:rsidR="00352A9B">
              <w:t> </w:t>
            </w:r>
            <w:r w:rsidRPr="00F53A76">
              <w:t>metres</w:t>
            </w:r>
          </w:p>
        </w:tc>
        <w:tc>
          <w:tcPr>
            <w:tcW w:w="596" w:type="pct"/>
          </w:tcPr>
          <w:p w14:paraId="0E7C2C73" w14:textId="59C54148" w:rsidR="00F53A76" w:rsidRPr="00F53A76" w:rsidRDefault="00F53A76" w:rsidP="00BD514F">
            <w:pPr>
              <w:pStyle w:val="GazetteTableText"/>
              <w:jc w:val="right"/>
            </w:pPr>
            <w:r w:rsidRPr="00F53A76">
              <w:t>0</w:t>
            </w:r>
            <w:r w:rsidR="00352A9B">
              <w:t> </w:t>
            </w:r>
            <w:r w:rsidRPr="00F53A76">
              <w:t>metres</w:t>
            </w:r>
          </w:p>
        </w:tc>
        <w:tc>
          <w:tcPr>
            <w:tcW w:w="657" w:type="pct"/>
          </w:tcPr>
          <w:p w14:paraId="4CC1E76E" w14:textId="4D91A08E" w:rsidR="00F53A76" w:rsidRPr="00F53A76" w:rsidRDefault="00F53A76" w:rsidP="00BD514F">
            <w:pPr>
              <w:pStyle w:val="GazetteTableText"/>
              <w:jc w:val="right"/>
            </w:pPr>
            <w:r w:rsidRPr="00F53A76">
              <w:t>0</w:t>
            </w:r>
            <w:r w:rsidR="00352A9B">
              <w:t> </w:t>
            </w:r>
            <w:r w:rsidRPr="00F53A76">
              <w:t>metres</w:t>
            </w:r>
          </w:p>
        </w:tc>
        <w:tc>
          <w:tcPr>
            <w:tcW w:w="689" w:type="pct"/>
            <w:shd w:val="clear" w:color="auto" w:fill="auto"/>
          </w:tcPr>
          <w:p w14:paraId="45D854E1" w14:textId="713F7708"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173D277D" w14:textId="3BCF438C" w:rsidR="00F53A76" w:rsidRPr="00F53A76" w:rsidRDefault="00F53A76" w:rsidP="00BD514F">
            <w:pPr>
              <w:pStyle w:val="GazetteTableText"/>
              <w:jc w:val="right"/>
            </w:pPr>
            <w:r w:rsidRPr="00F53A76">
              <w:t>0</w:t>
            </w:r>
            <w:r w:rsidR="00352A9B">
              <w:t> </w:t>
            </w:r>
            <w:r w:rsidRPr="00F53A76">
              <w:t>metres</w:t>
            </w:r>
          </w:p>
        </w:tc>
      </w:tr>
      <w:tr w:rsidR="00F53A76" w:rsidRPr="00F53A76" w14:paraId="5651A390" w14:textId="77777777" w:rsidTr="00BD514F">
        <w:tc>
          <w:tcPr>
            <w:tcW w:w="925" w:type="pct"/>
            <w:vMerge/>
            <w:shd w:val="clear" w:color="auto" w:fill="auto"/>
          </w:tcPr>
          <w:p w14:paraId="1EE19DF3" w14:textId="77777777" w:rsidR="00F53A76" w:rsidRPr="00F53A76" w:rsidRDefault="00F53A76" w:rsidP="00AB7C26">
            <w:pPr>
              <w:pStyle w:val="GazetteTableText"/>
            </w:pPr>
          </w:p>
        </w:tc>
        <w:tc>
          <w:tcPr>
            <w:tcW w:w="627" w:type="pct"/>
            <w:shd w:val="clear" w:color="auto" w:fill="auto"/>
            <w:vAlign w:val="center"/>
          </w:tcPr>
          <w:p w14:paraId="507527F4" w14:textId="3710CDC5" w:rsidR="00F53A76" w:rsidRPr="00F53A76" w:rsidRDefault="00F53A76" w:rsidP="00AB7C26">
            <w:pPr>
              <w:pStyle w:val="GazetteTableText"/>
            </w:pPr>
            <w:r w:rsidRPr="00F53A76">
              <w:t>1.0</w:t>
            </w:r>
            <w:r w:rsidR="00352A9B">
              <w:t> </w:t>
            </w:r>
            <w:r w:rsidRPr="00F53A76">
              <w:t>m or lower</w:t>
            </w:r>
          </w:p>
        </w:tc>
        <w:tc>
          <w:tcPr>
            <w:tcW w:w="673" w:type="pct"/>
          </w:tcPr>
          <w:p w14:paraId="398A89B7" w14:textId="46934E07" w:rsidR="00F53A76" w:rsidRPr="00F53A76" w:rsidRDefault="00F53A76" w:rsidP="00BD514F">
            <w:pPr>
              <w:pStyle w:val="GazetteTableText"/>
              <w:jc w:val="right"/>
            </w:pPr>
            <w:r w:rsidRPr="00F53A76">
              <w:t>0</w:t>
            </w:r>
            <w:r w:rsidR="00352A9B">
              <w:t> </w:t>
            </w:r>
            <w:r w:rsidRPr="00F53A76">
              <w:t>metres</w:t>
            </w:r>
          </w:p>
        </w:tc>
        <w:tc>
          <w:tcPr>
            <w:tcW w:w="596" w:type="pct"/>
          </w:tcPr>
          <w:p w14:paraId="12D215AA" w14:textId="7866D6B5" w:rsidR="00F53A76" w:rsidRPr="00F53A76" w:rsidRDefault="00F53A76" w:rsidP="00BD514F">
            <w:pPr>
              <w:pStyle w:val="GazetteTableText"/>
              <w:jc w:val="right"/>
            </w:pPr>
            <w:r w:rsidRPr="00F53A76">
              <w:t>0</w:t>
            </w:r>
            <w:r w:rsidR="00352A9B">
              <w:t> </w:t>
            </w:r>
            <w:r w:rsidRPr="00F53A76">
              <w:t>metres</w:t>
            </w:r>
          </w:p>
        </w:tc>
        <w:tc>
          <w:tcPr>
            <w:tcW w:w="657" w:type="pct"/>
          </w:tcPr>
          <w:p w14:paraId="2095C89E" w14:textId="0498165B" w:rsidR="00F53A76" w:rsidRPr="00F53A76" w:rsidRDefault="00F53A76" w:rsidP="00BD514F">
            <w:pPr>
              <w:pStyle w:val="GazetteTableText"/>
              <w:jc w:val="right"/>
            </w:pPr>
            <w:r w:rsidRPr="00F53A76">
              <w:t>0</w:t>
            </w:r>
            <w:r w:rsidR="00352A9B">
              <w:t> </w:t>
            </w:r>
            <w:r w:rsidRPr="00F53A76">
              <w:t>metres</w:t>
            </w:r>
          </w:p>
        </w:tc>
        <w:tc>
          <w:tcPr>
            <w:tcW w:w="689" w:type="pct"/>
            <w:shd w:val="clear" w:color="auto" w:fill="auto"/>
          </w:tcPr>
          <w:p w14:paraId="2D3E0F2B" w14:textId="41851BB4" w:rsidR="00F53A76" w:rsidRPr="00F53A76" w:rsidRDefault="00F53A76" w:rsidP="00BD514F">
            <w:pPr>
              <w:pStyle w:val="GazetteTableText"/>
              <w:jc w:val="right"/>
            </w:pPr>
            <w:r w:rsidRPr="00F53A76">
              <w:t>0</w:t>
            </w:r>
            <w:r w:rsidR="00352A9B">
              <w:t> </w:t>
            </w:r>
            <w:r w:rsidRPr="00F53A76">
              <w:t>metres</w:t>
            </w:r>
          </w:p>
        </w:tc>
        <w:tc>
          <w:tcPr>
            <w:tcW w:w="832" w:type="pct"/>
            <w:shd w:val="clear" w:color="auto" w:fill="auto"/>
          </w:tcPr>
          <w:p w14:paraId="40D8C02F" w14:textId="7FE88F6E" w:rsidR="00F53A76" w:rsidRPr="00F53A76" w:rsidRDefault="00F53A76" w:rsidP="00BD514F">
            <w:pPr>
              <w:pStyle w:val="GazetteTableText"/>
              <w:jc w:val="right"/>
            </w:pPr>
            <w:r w:rsidRPr="00F53A76">
              <w:t>0</w:t>
            </w:r>
            <w:r w:rsidR="00352A9B">
              <w:t> </w:t>
            </w:r>
            <w:r w:rsidRPr="00F53A76">
              <w:t>metres</w:t>
            </w:r>
          </w:p>
        </w:tc>
      </w:tr>
    </w:tbl>
    <w:p w14:paraId="781CA084" w14:textId="169E7932" w:rsidR="00F53A76" w:rsidRPr="00AB7C26" w:rsidRDefault="00F53A76" w:rsidP="00AB7C26">
      <w:pPr>
        <w:pStyle w:val="GazetteNormalText"/>
      </w:pPr>
      <w:r w:rsidRPr="00AB7C26">
        <w:t>Buffer zones for aircraft</w:t>
      </w:r>
    </w:p>
    <w:p w14:paraId="7D46F317" w14:textId="77777777" w:rsidR="00F53A76" w:rsidRPr="00AB7C26" w:rsidRDefault="00F53A76" w:rsidP="00AB7C26">
      <w:pPr>
        <w:pStyle w:val="GazetteNormalText"/>
      </w:pPr>
      <w:r w:rsidRPr="00AB7C26">
        <w:t>DO NOT apply by aircraft unless the following requirements are met:</w:t>
      </w:r>
    </w:p>
    <w:p w14:paraId="25E8C566" w14:textId="28F62B9A" w:rsidR="00F53A76" w:rsidRPr="00AB7C26" w:rsidRDefault="00F53A76" w:rsidP="00AB7C26">
      <w:pPr>
        <w:pStyle w:val="GazetteBulletList"/>
      </w:pPr>
      <w:r w:rsidRPr="00AB7C26">
        <w:t>spray droplets not smaller than a MEDIUM spray droplet size category</w:t>
      </w:r>
    </w:p>
    <w:p w14:paraId="025B7276" w14:textId="609D0C26" w:rsidR="00352A9B" w:rsidRDefault="00F53A76" w:rsidP="00F34823">
      <w:pPr>
        <w:pStyle w:val="GazetteBulletList"/>
      </w:pPr>
      <w:r w:rsidRPr="00AB7C26">
        <w:t>for maximum release heights above the target canopy of 3</w:t>
      </w:r>
      <w:r w:rsidR="002F3885">
        <w:t> </w:t>
      </w:r>
      <w:r w:rsidRPr="00AB7C26">
        <w:t xml:space="preserve">m or 25% of wingspan or 25% of rotor diameter whichever is the greatest, 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aircraft</w:t>
      </w:r>
      <w:r w:rsidRPr="00AB7C26">
        <w:t>’</w:t>
      </w:r>
      <w:r w:rsidRPr="00AB7C26">
        <w:t>) are observed.</w:t>
      </w:r>
    </w:p>
    <w:p w14:paraId="62F0DA47" w14:textId="77777777" w:rsidR="00352A9B" w:rsidRDefault="00352A9B">
      <w:pPr>
        <w:spacing w:after="160" w:line="259" w:lineRule="auto"/>
        <w:rPr>
          <w:rFonts w:eastAsia="Arial Unicode MS" w:hAnsi="Arial Unicode MS" w:cs="Arial Unicode MS"/>
          <w:color w:val="000000"/>
          <w:szCs w:val="18"/>
          <w:u w:color="000000"/>
          <w:bdr w:val="nil"/>
          <w:lang w:val="en-GB" w:eastAsia="en-AU"/>
        </w:rPr>
      </w:pPr>
      <w:r>
        <w:br w:type="page"/>
      </w:r>
    </w:p>
    <w:p w14:paraId="00ED7D53" w14:textId="0942CE4B" w:rsidR="00F53A76" w:rsidRPr="00AB7C26" w:rsidRDefault="00F53A76" w:rsidP="00352A9B">
      <w:pPr>
        <w:pStyle w:val="GazetteNormalText"/>
      </w:pPr>
      <w:r w:rsidRPr="00AB7C26">
        <w:lastRenderedPageBreak/>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7"/>
        <w:gridCol w:w="1456"/>
        <w:gridCol w:w="1327"/>
        <w:gridCol w:w="1230"/>
        <w:gridCol w:w="1309"/>
        <w:gridCol w:w="1348"/>
        <w:gridCol w:w="1311"/>
      </w:tblGrid>
      <w:tr w:rsidR="00F53A76" w:rsidRPr="00F53A76" w14:paraId="46453D4B" w14:textId="77777777" w:rsidTr="00AB7C26">
        <w:trPr>
          <w:tblHeader/>
        </w:trPr>
        <w:tc>
          <w:tcPr>
            <w:tcW w:w="855" w:type="pct"/>
            <w:vMerge w:val="restart"/>
            <w:tcBorders>
              <w:bottom w:val="nil"/>
            </w:tcBorders>
            <w:shd w:val="clear" w:color="auto" w:fill="auto"/>
          </w:tcPr>
          <w:p w14:paraId="31ED91F3" w14:textId="77777777" w:rsidR="00F53A76" w:rsidRPr="00F53A76" w:rsidRDefault="00F53A76" w:rsidP="00AB7C26">
            <w:pPr>
              <w:pStyle w:val="GazetteTableHeading"/>
            </w:pPr>
            <w:r w:rsidRPr="00F53A76">
              <w:t>Application rate</w:t>
            </w:r>
          </w:p>
        </w:tc>
        <w:tc>
          <w:tcPr>
            <w:tcW w:w="756" w:type="pct"/>
            <w:vMerge w:val="restart"/>
            <w:tcBorders>
              <w:bottom w:val="nil"/>
            </w:tcBorders>
            <w:shd w:val="clear" w:color="auto" w:fill="auto"/>
          </w:tcPr>
          <w:p w14:paraId="0204E4FC" w14:textId="77777777" w:rsidR="00F53A76" w:rsidRPr="00F53A76" w:rsidRDefault="00F53A76" w:rsidP="00AB7C26">
            <w:pPr>
              <w:pStyle w:val="GazetteTableHeading"/>
            </w:pPr>
            <w:r w:rsidRPr="00F53A76">
              <w:t>Aircraft type</w:t>
            </w:r>
          </w:p>
        </w:tc>
        <w:tc>
          <w:tcPr>
            <w:tcW w:w="3389" w:type="pct"/>
            <w:gridSpan w:val="5"/>
          </w:tcPr>
          <w:p w14:paraId="10D13E07" w14:textId="77777777" w:rsidR="00F53A76" w:rsidRPr="00F53A76" w:rsidRDefault="00F53A76" w:rsidP="00AB7C26">
            <w:pPr>
              <w:pStyle w:val="GazetteTableHeading"/>
            </w:pPr>
            <w:r w:rsidRPr="00F53A76">
              <w:t>Mandatory buffer zones</w:t>
            </w:r>
          </w:p>
        </w:tc>
      </w:tr>
      <w:tr w:rsidR="00F53A76" w:rsidRPr="00F53A76" w14:paraId="307D3198" w14:textId="77777777" w:rsidTr="00BD514F">
        <w:trPr>
          <w:tblHeader/>
        </w:trPr>
        <w:tc>
          <w:tcPr>
            <w:tcW w:w="855" w:type="pct"/>
            <w:vMerge/>
            <w:tcBorders>
              <w:top w:val="nil"/>
              <w:bottom w:val="nil"/>
            </w:tcBorders>
            <w:shd w:val="clear" w:color="auto" w:fill="auto"/>
          </w:tcPr>
          <w:p w14:paraId="694D358E" w14:textId="77777777" w:rsidR="00F53A76" w:rsidRPr="00F53A76" w:rsidRDefault="00F53A76" w:rsidP="00AB7C26">
            <w:pPr>
              <w:pStyle w:val="GazetteTableHeading"/>
            </w:pPr>
          </w:p>
        </w:tc>
        <w:tc>
          <w:tcPr>
            <w:tcW w:w="756" w:type="pct"/>
            <w:vMerge/>
            <w:tcBorders>
              <w:top w:val="nil"/>
              <w:bottom w:val="nil"/>
            </w:tcBorders>
            <w:shd w:val="clear" w:color="auto" w:fill="auto"/>
          </w:tcPr>
          <w:p w14:paraId="520C7FDF" w14:textId="77777777" w:rsidR="00F53A76" w:rsidRPr="00F53A76" w:rsidRDefault="00F53A76" w:rsidP="00AB7C26">
            <w:pPr>
              <w:pStyle w:val="GazetteTableHeading"/>
            </w:pPr>
          </w:p>
        </w:tc>
        <w:tc>
          <w:tcPr>
            <w:tcW w:w="689" w:type="pct"/>
            <w:tcBorders>
              <w:bottom w:val="nil"/>
            </w:tcBorders>
          </w:tcPr>
          <w:p w14:paraId="44926E72" w14:textId="77777777" w:rsidR="00F53A76" w:rsidRPr="00F53A76" w:rsidRDefault="00F53A76" w:rsidP="00BD514F">
            <w:pPr>
              <w:pStyle w:val="GazetteTableHeading"/>
              <w:jc w:val="right"/>
            </w:pPr>
            <w:r w:rsidRPr="00F53A76">
              <w:t>Bystander areas</w:t>
            </w:r>
          </w:p>
        </w:tc>
        <w:tc>
          <w:tcPr>
            <w:tcW w:w="639" w:type="pct"/>
            <w:tcBorders>
              <w:bottom w:val="nil"/>
            </w:tcBorders>
          </w:tcPr>
          <w:p w14:paraId="40A3DC7D" w14:textId="77777777" w:rsidR="00F53A76" w:rsidRPr="00F53A76" w:rsidRDefault="00F53A76" w:rsidP="00BD514F">
            <w:pPr>
              <w:pStyle w:val="GazetteTableHeading"/>
              <w:jc w:val="right"/>
            </w:pPr>
            <w:r w:rsidRPr="00F53A76">
              <w:t>Natural aquatic areas</w:t>
            </w:r>
          </w:p>
        </w:tc>
        <w:tc>
          <w:tcPr>
            <w:tcW w:w="680" w:type="pct"/>
            <w:tcBorders>
              <w:bottom w:val="nil"/>
            </w:tcBorders>
          </w:tcPr>
          <w:p w14:paraId="694E6F6A" w14:textId="77777777" w:rsidR="00F53A76" w:rsidRPr="00F53A76" w:rsidRDefault="00F53A76" w:rsidP="00BD514F">
            <w:pPr>
              <w:pStyle w:val="GazetteTableHeading"/>
              <w:jc w:val="right"/>
            </w:pPr>
            <w:r w:rsidRPr="00F53A76">
              <w:t>Pollinator areas</w:t>
            </w:r>
          </w:p>
        </w:tc>
        <w:tc>
          <w:tcPr>
            <w:tcW w:w="700" w:type="pct"/>
            <w:tcBorders>
              <w:bottom w:val="nil"/>
            </w:tcBorders>
            <w:shd w:val="clear" w:color="auto" w:fill="auto"/>
          </w:tcPr>
          <w:p w14:paraId="011524B5" w14:textId="77777777" w:rsidR="00F53A76" w:rsidRPr="00F53A76" w:rsidRDefault="00F53A76" w:rsidP="00BD514F">
            <w:pPr>
              <w:pStyle w:val="GazetteTableHeading"/>
              <w:jc w:val="right"/>
            </w:pPr>
            <w:r w:rsidRPr="00F53A76">
              <w:t>Vegetation areas</w:t>
            </w:r>
          </w:p>
        </w:tc>
        <w:tc>
          <w:tcPr>
            <w:tcW w:w="680" w:type="pct"/>
            <w:tcBorders>
              <w:bottom w:val="nil"/>
            </w:tcBorders>
            <w:shd w:val="clear" w:color="auto" w:fill="auto"/>
          </w:tcPr>
          <w:p w14:paraId="232DD626" w14:textId="77777777" w:rsidR="00F53A76" w:rsidRPr="00F53A76" w:rsidRDefault="00F53A76" w:rsidP="00BD514F">
            <w:pPr>
              <w:pStyle w:val="GazetteTableHeading"/>
              <w:jc w:val="right"/>
            </w:pPr>
            <w:r w:rsidRPr="00F53A76">
              <w:t>Livestock areas</w:t>
            </w:r>
          </w:p>
        </w:tc>
      </w:tr>
      <w:tr w:rsidR="00F53A76" w:rsidRPr="00F53A76" w14:paraId="498D3655" w14:textId="77777777" w:rsidTr="00BD514F">
        <w:tc>
          <w:tcPr>
            <w:tcW w:w="855" w:type="pct"/>
            <w:vMerge w:val="restart"/>
            <w:shd w:val="clear" w:color="auto" w:fill="auto"/>
          </w:tcPr>
          <w:p w14:paraId="4DE465A1" w14:textId="61FD0EEB" w:rsidR="00F53A76" w:rsidRPr="00F53A76" w:rsidRDefault="00F53A76" w:rsidP="00AB7C26">
            <w:pPr>
              <w:pStyle w:val="GazetteTableHeading"/>
            </w:pPr>
            <w:r w:rsidRPr="00F53A76">
              <w:t>550</w:t>
            </w:r>
            <w:r w:rsidR="00352A9B">
              <w:t> </w:t>
            </w:r>
            <w:r w:rsidRPr="00F53A76">
              <w:t>mL/Ha</w:t>
            </w:r>
          </w:p>
        </w:tc>
        <w:tc>
          <w:tcPr>
            <w:tcW w:w="756" w:type="pct"/>
            <w:shd w:val="clear" w:color="auto" w:fill="auto"/>
          </w:tcPr>
          <w:p w14:paraId="4E1BA5AB" w14:textId="31EF467C" w:rsidR="00F53A76" w:rsidRPr="00AB7C26" w:rsidRDefault="00F53A76" w:rsidP="00AB7C26">
            <w:pPr>
              <w:pStyle w:val="GazetteTableText"/>
            </w:pPr>
            <w:r w:rsidRPr="00AB7C26">
              <w:t xml:space="preserve">Fixed </w:t>
            </w:r>
            <w:r w:rsidR="00AB7C26">
              <w:t>w</w:t>
            </w:r>
            <w:r w:rsidRPr="00AB7C26">
              <w:t>ing</w:t>
            </w:r>
          </w:p>
        </w:tc>
        <w:tc>
          <w:tcPr>
            <w:tcW w:w="689" w:type="pct"/>
            <w:shd w:val="clear" w:color="auto" w:fill="auto"/>
          </w:tcPr>
          <w:p w14:paraId="15AF80EB" w14:textId="624B8480" w:rsidR="00F53A76" w:rsidRPr="00AB7C26" w:rsidRDefault="00F53A76" w:rsidP="00BD514F">
            <w:pPr>
              <w:pStyle w:val="GazetteTableText"/>
              <w:jc w:val="right"/>
            </w:pPr>
            <w:r w:rsidRPr="00AB7C26">
              <w:t>0</w:t>
            </w:r>
            <w:r w:rsidR="00352A9B">
              <w:t> </w:t>
            </w:r>
            <w:r w:rsidRPr="00AB7C26">
              <w:t>metres</w:t>
            </w:r>
          </w:p>
        </w:tc>
        <w:tc>
          <w:tcPr>
            <w:tcW w:w="639" w:type="pct"/>
            <w:shd w:val="clear" w:color="auto" w:fill="auto"/>
          </w:tcPr>
          <w:p w14:paraId="08F16B26" w14:textId="4D287DB9" w:rsidR="00F53A76" w:rsidRPr="00AB7C26" w:rsidRDefault="00F53A76" w:rsidP="00BD514F">
            <w:pPr>
              <w:pStyle w:val="GazetteTableText"/>
              <w:jc w:val="right"/>
            </w:pPr>
            <w:r w:rsidRPr="00AB7C26">
              <w:t>120</w:t>
            </w:r>
            <w:r w:rsidR="00352A9B">
              <w:t> </w:t>
            </w:r>
            <w:r w:rsidRPr="00AB7C26">
              <w:t>metres</w:t>
            </w:r>
          </w:p>
        </w:tc>
        <w:tc>
          <w:tcPr>
            <w:tcW w:w="680" w:type="pct"/>
            <w:shd w:val="clear" w:color="auto" w:fill="auto"/>
          </w:tcPr>
          <w:p w14:paraId="30A857FD" w14:textId="47817B10" w:rsidR="00F53A76" w:rsidRPr="00AB7C26" w:rsidRDefault="00F53A76" w:rsidP="00BD514F">
            <w:pPr>
              <w:pStyle w:val="GazetteTableText"/>
              <w:jc w:val="right"/>
            </w:pPr>
            <w:r w:rsidRPr="00AB7C26">
              <w:t>120</w:t>
            </w:r>
            <w:r w:rsidR="00352A9B">
              <w:t> </w:t>
            </w:r>
            <w:r w:rsidRPr="00AB7C26">
              <w:t>metres</w:t>
            </w:r>
          </w:p>
        </w:tc>
        <w:tc>
          <w:tcPr>
            <w:tcW w:w="700" w:type="pct"/>
            <w:shd w:val="clear" w:color="auto" w:fill="auto"/>
          </w:tcPr>
          <w:p w14:paraId="45444DD1" w14:textId="39A84710" w:rsidR="00F53A76" w:rsidRPr="00AB7C26" w:rsidRDefault="00F53A76" w:rsidP="00BD514F">
            <w:pPr>
              <w:pStyle w:val="GazetteTableText"/>
              <w:jc w:val="right"/>
            </w:pPr>
            <w:r w:rsidRPr="00AB7C26">
              <w:t>0</w:t>
            </w:r>
            <w:r w:rsidR="00352A9B">
              <w:t> </w:t>
            </w:r>
            <w:r w:rsidRPr="00AB7C26">
              <w:t>metres</w:t>
            </w:r>
          </w:p>
        </w:tc>
        <w:tc>
          <w:tcPr>
            <w:tcW w:w="680" w:type="pct"/>
            <w:shd w:val="clear" w:color="auto" w:fill="auto"/>
          </w:tcPr>
          <w:p w14:paraId="686A1AA6" w14:textId="2A7E84CD" w:rsidR="00F53A76" w:rsidRPr="00AB7C26" w:rsidRDefault="00F53A76" w:rsidP="00BD514F">
            <w:pPr>
              <w:pStyle w:val="GazetteTableText"/>
              <w:jc w:val="right"/>
            </w:pPr>
            <w:r w:rsidRPr="00AB7C26">
              <w:t>0</w:t>
            </w:r>
            <w:r w:rsidR="00352A9B">
              <w:t> </w:t>
            </w:r>
            <w:r w:rsidRPr="00AB7C26">
              <w:t>metres</w:t>
            </w:r>
          </w:p>
        </w:tc>
      </w:tr>
      <w:tr w:rsidR="00F53A76" w:rsidRPr="00F53A76" w14:paraId="159BE425" w14:textId="77777777" w:rsidTr="00BD514F">
        <w:tc>
          <w:tcPr>
            <w:tcW w:w="855" w:type="pct"/>
            <w:vMerge/>
            <w:shd w:val="clear" w:color="auto" w:fill="auto"/>
          </w:tcPr>
          <w:p w14:paraId="496A4786" w14:textId="77777777" w:rsidR="00F53A76" w:rsidRPr="00F53A76" w:rsidRDefault="00F53A76" w:rsidP="00AB7C26">
            <w:pPr>
              <w:pStyle w:val="GazetteTableHeading"/>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0D46C80F" w14:textId="77777777" w:rsidR="00F53A76" w:rsidRPr="00AB7C26" w:rsidRDefault="00F53A76" w:rsidP="00AB7C26">
            <w:pPr>
              <w:pStyle w:val="GazetteTableText"/>
            </w:pPr>
            <w:r w:rsidRPr="00AB7C26">
              <w:t>Helicopter</w:t>
            </w:r>
          </w:p>
        </w:tc>
        <w:tc>
          <w:tcPr>
            <w:tcW w:w="689" w:type="pct"/>
            <w:tcBorders>
              <w:top w:val="single" w:sz="4" w:space="0" w:color="auto"/>
              <w:left w:val="single" w:sz="4" w:space="0" w:color="auto"/>
              <w:bottom w:val="single" w:sz="4" w:space="0" w:color="auto"/>
              <w:right w:val="single" w:sz="4" w:space="0" w:color="auto"/>
            </w:tcBorders>
            <w:shd w:val="clear" w:color="auto" w:fill="auto"/>
          </w:tcPr>
          <w:p w14:paraId="6F759BE5" w14:textId="73E29702" w:rsidR="00F53A76" w:rsidRPr="00AB7C26" w:rsidRDefault="00F53A76" w:rsidP="00BD514F">
            <w:pPr>
              <w:pStyle w:val="GazetteTableText"/>
              <w:jc w:val="right"/>
            </w:pPr>
            <w:r w:rsidRPr="00AB7C26">
              <w:t>0</w:t>
            </w:r>
            <w:r w:rsidR="00352A9B">
              <w:t> </w:t>
            </w:r>
            <w:r w:rsidRPr="00AB7C26">
              <w:t>metres</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DEAA617" w14:textId="5F87C603" w:rsidR="00F53A76" w:rsidRPr="00AB7C26" w:rsidRDefault="00F53A76" w:rsidP="00BD514F">
            <w:pPr>
              <w:pStyle w:val="GazetteTableText"/>
              <w:jc w:val="right"/>
            </w:pPr>
            <w:r w:rsidRPr="00AB7C26">
              <w:t>90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DF28A9B" w14:textId="5855513A" w:rsidR="00F53A76" w:rsidRPr="00AB7C26" w:rsidRDefault="00F53A76" w:rsidP="00BD514F">
            <w:pPr>
              <w:pStyle w:val="GazetteTableText"/>
              <w:jc w:val="right"/>
            </w:pPr>
            <w:r w:rsidRPr="00AB7C26">
              <w:t>90</w:t>
            </w:r>
            <w:r w:rsidR="00352A9B">
              <w:t> </w:t>
            </w:r>
            <w:r w:rsidRPr="00AB7C26">
              <w:t>metres</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CBC5CBC" w14:textId="57542DE8" w:rsidR="00F53A76" w:rsidRPr="00AB7C26" w:rsidRDefault="00F53A76" w:rsidP="00BD514F">
            <w:pPr>
              <w:pStyle w:val="GazetteTableText"/>
              <w:jc w:val="right"/>
            </w:pPr>
            <w:r w:rsidRPr="00AB7C26">
              <w:t>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413E7F06" w14:textId="3717D57A" w:rsidR="00F53A76" w:rsidRPr="00AB7C26" w:rsidRDefault="00F53A76" w:rsidP="00BD514F">
            <w:pPr>
              <w:pStyle w:val="GazetteTableText"/>
              <w:jc w:val="right"/>
            </w:pPr>
            <w:r w:rsidRPr="00AB7C26">
              <w:t>0</w:t>
            </w:r>
            <w:r w:rsidR="00352A9B">
              <w:t> </w:t>
            </w:r>
            <w:r w:rsidRPr="00AB7C26">
              <w:t>metres</w:t>
            </w:r>
          </w:p>
        </w:tc>
      </w:tr>
      <w:tr w:rsidR="00F53A76" w:rsidRPr="00F53A76" w14:paraId="05DF2167" w14:textId="77777777" w:rsidTr="00BD514F">
        <w:tc>
          <w:tcPr>
            <w:tcW w:w="855" w:type="pct"/>
            <w:vMerge w:val="restart"/>
            <w:shd w:val="clear" w:color="auto" w:fill="auto"/>
          </w:tcPr>
          <w:p w14:paraId="53AFB129" w14:textId="4C651A4E" w:rsidR="00F53A76" w:rsidRPr="00F53A76" w:rsidRDefault="00F53A76" w:rsidP="00AB7C26">
            <w:pPr>
              <w:pStyle w:val="GazetteTableHeading"/>
            </w:pPr>
            <w:r w:rsidRPr="00F53A76">
              <w:t>300</w:t>
            </w:r>
            <w:r w:rsidR="00352A9B">
              <w:t> </w:t>
            </w:r>
            <w:r w:rsidRPr="00F53A76">
              <w:t>mL/ha</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162C45BE" w14:textId="2FF1D416" w:rsidR="00F53A76" w:rsidRPr="00AB7C26" w:rsidRDefault="00AB7C26" w:rsidP="00AB7C26">
            <w:pPr>
              <w:pStyle w:val="GazetteTableText"/>
            </w:pPr>
            <w:r w:rsidRPr="00AB7C26">
              <w:t>Fixed wing</w:t>
            </w:r>
          </w:p>
        </w:tc>
        <w:tc>
          <w:tcPr>
            <w:tcW w:w="689" w:type="pct"/>
            <w:tcBorders>
              <w:top w:val="single" w:sz="4" w:space="0" w:color="auto"/>
              <w:left w:val="single" w:sz="4" w:space="0" w:color="auto"/>
              <w:bottom w:val="single" w:sz="4" w:space="0" w:color="auto"/>
              <w:right w:val="single" w:sz="4" w:space="0" w:color="auto"/>
            </w:tcBorders>
            <w:shd w:val="clear" w:color="auto" w:fill="auto"/>
          </w:tcPr>
          <w:p w14:paraId="3B7C4751" w14:textId="37304854" w:rsidR="00F53A76" w:rsidRPr="00AB7C26" w:rsidRDefault="00F53A76" w:rsidP="00BD514F">
            <w:pPr>
              <w:pStyle w:val="GazetteTableText"/>
              <w:jc w:val="right"/>
            </w:pPr>
            <w:r w:rsidRPr="00AB7C26">
              <w:t>0</w:t>
            </w:r>
            <w:r w:rsidR="00352A9B">
              <w:t> </w:t>
            </w:r>
            <w:r w:rsidRPr="00AB7C26">
              <w:t>metres</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9C8B83B" w14:textId="4A57BC23" w:rsidR="00F53A76" w:rsidRPr="00AB7C26" w:rsidRDefault="00F53A76" w:rsidP="00BD514F">
            <w:pPr>
              <w:pStyle w:val="GazetteTableText"/>
              <w:jc w:val="right"/>
            </w:pPr>
            <w:r w:rsidRPr="00AB7C26">
              <w:t>75</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1450860E" w14:textId="2AC0C8F6" w:rsidR="00F53A76" w:rsidRPr="00AB7C26" w:rsidRDefault="00F53A76" w:rsidP="00BD514F">
            <w:pPr>
              <w:pStyle w:val="GazetteTableText"/>
              <w:jc w:val="right"/>
            </w:pPr>
            <w:r w:rsidRPr="00AB7C26">
              <w:t>75</w:t>
            </w:r>
            <w:r w:rsidR="00352A9B">
              <w:t> </w:t>
            </w:r>
            <w:r w:rsidRPr="00AB7C26">
              <w:t>metres</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03379A9" w14:textId="51B0741D" w:rsidR="00F53A76" w:rsidRPr="00AB7C26" w:rsidRDefault="00F53A76" w:rsidP="00BD514F">
            <w:pPr>
              <w:pStyle w:val="GazetteTableText"/>
              <w:jc w:val="right"/>
            </w:pPr>
            <w:r w:rsidRPr="00AB7C26">
              <w:t>0</w:t>
            </w:r>
            <w:r w:rsidR="00352A9B">
              <w:t> </w:t>
            </w:r>
            <w:r w:rsidRPr="00AB7C26">
              <w:t>metres</w:t>
            </w:r>
          </w:p>
        </w:tc>
        <w:tc>
          <w:tcPr>
            <w:tcW w:w="680" w:type="pct"/>
            <w:shd w:val="clear" w:color="auto" w:fill="auto"/>
          </w:tcPr>
          <w:p w14:paraId="01CF398A" w14:textId="161E3135" w:rsidR="00F53A76" w:rsidRPr="00AB7C26" w:rsidRDefault="00F53A76" w:rsidP="00BD514F">
            <w:pPr>
              <w:pStyle w:val="GazetteTableText"/>
              <w:jc w:val="right"/>
            </w:pPr>
            <w:r w:rsidRPr="00AB7C26">
              <w:t>0</w:t>
            </w:r>
            <w:r w:rsidR="00352A9B">
              <w:t> </w:t>
            </w:r>
            <w:r w:rsidRPr="00AB7C26">
              <w:t>metres</w:t>
            </w:r>
          </w:p>
        </w:tc>
      </w:tr>
      <w:tr w:rsidR="00F53A76" w:rsidRPr="00F53A76" w14:paraId="1E425DCF" w14:textId="77777777" w:rsidTr="00BD514F">
        <w:tc>
          <w:tcPr>
            <w:tcW w:w="855" w:type="pct"/>
            <w:vMerge/>
            <w:shd w:val="clear" w:color="auto" w:fill="auto"/>
          </w:tcPr>
          <w:p w14:paraId="5C111DB9" w14:textId="77777777" w:rsidR="00F53A76" w:rsidRPr="00F53A76" w:rsidRDefault="00F53A76" w:rsidP="00AB7C26">
            <w:pPr>
              <w:pStyle w:val="GazetteTableHeading"/>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17AE209C" w14:textId="77777777" w:rsidR="00F53A76" w:rsidRPr="00AB7C26" w:rsidRDefault="00F53A76" w:rsidP="00AB7C26">
            <w:pPr>
              <w:pStyle w:val="GazetteTableText"/>
            </w:pPr>
            <w:r w:rsidRPr="00AB7C26">
              <w:t>Helicopter</w:t>
            </w:r>
          </w:p>
        </w:tc>
        <w:tc>
          <w:tcPr>
            <w:tcW w:w="689" w:type="pct"/>
            <w:tcBorders>
              <w:top w:val="single" w:sz="4" w:space="0" w:color="auto"/>
              <w:left w:val="single" w:sz="4" w:space="0" w:color="auto"/>
              <w:bottom w:val="single" w:sz="4" w:space="0" w:color="auto"/>
              <w:right w:val="single" w:sz="4" w:space="0" w:color="auto"/>
            </w:tcBorders>
            <w:shd w:val="clear" w:color="auto" w:fill="auto"/>
          </w:tcPr>
          <w:p w14:paraId="0E25C622" w14:textId="6C022C0A" w:rsidR="00F53A76" w:rsidRPr="00AB7C26" w:rsidRDefault="00F53A76" w:rsidP="00BD514F">
            <w:pPr>
              <w:pStyle w:val="GazetteTableText"/>
              <w:jc w:val="right"/>
            </w:pPr>
            <w:r w:rsidRPr="00AB7C26">
              <w:t>0</w:t>
            </w:r>
            <w:r w:rsidR="00352A9B">
              <w:t> </w:t>
            </w:r>
            <w:r w:rsidRPr="00AB7C26">
              <w:t>metres</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A2EC870" w14:textId="24AAE172" w:rsidR="00F53A76" w:rsidRPr="00AB7C26" w:rsidRDefault="00F53A76" w:rsidP="00BD514F">
            <w:pPr>
              <w:pStyle w:val="GazetteTableText"/>
              <w:jc w:val="right"/>
            </w:pPr>
            <w:r w:rsidRPr="00AB7C26">
              <w:t>60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4FCC5278" w14:textId="31D7AE2E" w:rsidR="00F53A76" w:rsidRPr="00AB7C26" w:rsidRDefault="00F53A76" w:rsidP="00BD514F">
            <w:pPr>
              <w:pStyle w:val="GazetteTableText"/>
              <w:jc w:val="right"/>
            </w:pPr>
            <w:r w:rsidRPr="00AB7C26">
              <w:t>60</w:t>
            </w:r>
            <w:r w:rsidR="00352A9B">
              <w:t> </w:t>
            </w:r>
            <w:r w:rsidRPr="00AB7C26">
              <w:t>metres</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6C84A101" w14:textId="07E9A6B9" w:rsidR="00F53A76" w:rsidRPr="00AB7C26" w:rsidRDefault="00F53A76" w:rsidP="00BD514F">
            <w:pPr>
              <w:pStyle w:val="GazetteTableText"/>
              <w:jc w:val="right"/>
            </w:pPr>
            <w:r w:rsidRPr="00AB7C26">
              <w:t>0</w:t>
            </w:r>
            <w:r w:rsidR="00352A9B">
              <w:t> </w:t>
            </w:r>
            <w:r w:rsidRPr="00AB7C26">
              <w:t>metres</w:t>
            </w:r>
          </w:p>
        </w:tc>
        <w:tc>
          <w:tcPr>
            <w:tcW w:w="680" w:type="pct"/>
            <w:shd w:val="clear" w:color="auto" w:fill="auto"/>
          </w:tcPr>
          <w:p w14:paraId="37219448" w14:textId="7A2E95DA" w:rsidR="00F53A76" w:rsidRPr="00AB7C26" w:rsidRDefault="00F53A76" w:rsidP="00BD514F">
            <w:pPr>
              <w:pStyle w:val="GazetteTableText"/>
              <w:jc w:val="right"/>
            </w:pPr>
            <w:r w:rsidRPr="00AB7C26">
              <w:t>0</w:t>
            </w:r>
            <w:r w:rsidR="00352A9B">
              <w:t> </w:t>
            </w:r>
            <w:r w:rsidRPr="00AB7C26">
              <w:t>metres</w:t>
            </w:r>
          </w:p>
        </w:tc>
      </w:tr>
      <w:tr w:rsidR="00F53A76" w:rsidRPr="00F53A76" w14:paraId="4B86EC3D" w14:textId="77777777" w:rsidTr="00BD514F">
        <w:tc>
          <w:tcPr>
            <w:tcW w:w="855" w:type="pct"/>
            <w:vMerge w:val="restart"/>
            <w:shd w:val="clear" w:color="auto" w:fill="auto"/>
          </w:tcPr>
          <w:p w14:paraId="731584E5" w14:textId="247420DE" w:rsidR="00F53A76" w:rsidRPr="00F53A76" w:rsidRDefault="00F53A76" w:rsidP="00AB7C26">
            <w:pPr>
              <w:pStyle w:val="GazetteTableHeading"/>
            </w:pPr>
            <w:r w:rsidRPr="00F53A76">
              <w:t>150</w:t>
            </w:r>
            <w:r w:rsidR="00352A9B">
              <w:t> </w:t>
            </w:r>
            <w:r w:rsidRPr="00F53A76">
              <w:t>mL/ha</w:t>
            </w:r>
          </w:p>
        </w:tc>
        <w:tc>
          <w:tcPr>
            <w:tcW w:w="756" w:type="pct"/>
            <w:shd w:val="clear" w:color="auto" w:fill="auto"/>
          </w:tcPr>
          <w:p w14:paraId="1B9835F6" w14:textId="33D9B40B" w:rsidR="00F53A76" w:rsidRPr="00AB7C26" w:rsidRDefault="00AB7C26" w:rsidP="00AB7C26">
            <w:pPr>
              <w:pStyle w:val="GazetteTableText"/>
            </w:pPr>
            <w:r w:rsidRPr="00AB7C26">
              <w:t>Fixed wing</w:t>
            </w:r>
          </w:p>
        </w:tc>
        <w:tc>
          <w:tcPr>
            <w:tcW w:w="689" w:type="pct"/>
            <w:shd w:val="clear" w:color="auto" w:fill="auto"/>
          </w:tcPr>
          <w:p w14:paraId="395AE014" w14:textId="4EBD0480" w:rsidR="00F53A76" w:rsidRPr="00AB7C26" w:rsidRDefault="00F53A76" w:rsidP="00BD514F">
            <w:pPr>
              <w:pStyle w:val="GazetteTableText"/>
              <w:jc w:val="right"/>
            </w:pPr>
            <w:r w:rsidRPr="00AB7C26">
              <w:t>0</w:t>
            </w:r>
            <w:r w:rsidR="00352A9B">
              <w:t> </w:t>
            </w:r>
            <w:r w:rsidRPr="00AB7C26">
              <w:t>metres</w:t>
            </w:r>
          </w:p>
        </w:tc>
        <w:tc>
          <w:tcPr>
            <w:tcW w:w="639" w:type="pct"/>
            <w:shd w:val="clear" w:color="auto" w:fill="auto"/>
          </w:tcPr>
          <w:p w14:paraId="6E534491" w14:textId="1DE4550C" w:rsidR="00F53A76" w:rsidRPr="00AB7C26" w:rsidRDefault="00F53A76" w:rsidP="00BD514F">
            <w:pPr>
              <w:pStyle w:val="GazetteTableText"/>
              <w:jc w:val="right"/>
            </w:pPr>
            <w:r w:rsidRPr="00AB7C26">
              <w:t>40</w:t>
            </w:r>
            <w:r w:rsidR="00352A9B">
              <w:t> </w:t>
            </w:r>
            <w:r w:rsidRPr="00AB7C26">
              <w:t>metres</w:t>
            </w:r>
          </w:p>
        </w:tc>
        <w:tc>
          <w:tcPr>
            <w:tcW w:w="680" w:type="pct"/>
            <w:shd w:val="clear" w:color="auto" w:fill="auto"/>
          </w:tcPr>
          <w:p w14:paraId="0B7A5EB2" w14:textId="0BB345D4" w:rsidR="00F53A76" w:rsidRPr="00AB7C26" w:rsidRDefault="00F53A76" w:rsidP="00BD514F">
            <w:pPr>
              <w:pStyle w:val="GazetteTableText"/>
              <w:jc w:val="right"/>
            </w:pPr>
            <w:r w:rsidRPr="00AB7C26">
              <w:t>35</w:t>
            </w:r>
            <w:r w:rsidR="00352A9B">
              <w:t> </w:t>
            </w:r>
            <w:r w:rsidRPr="00AB7C26">
              <w:t>metres</w:t>
            </w:r>
          </w:p>
        </w:tc>
        <w:tc>
          <w:tcPr>
            <w:tcW w:w="700" w:type="pct"/>
            <w:shd w:val="clear" w:color="auto" w:fill="auto"/>
          </w:tcPr>
          <w:p w14:paraId="708F9B6B" w14:textId="2FF0B2FB" w:rsidR="00F53A76" w:rsidRPr="00AB7C26" w:rsidRDefault="00F53A76" w:rsidP="00BD514F">
            <w:pPr>
              <w:pStyle w:val="GazetteTableText"/>
              <w:jc w:val="right"/>
            </w:pPr>
            <w:r w:rsidRPr="00AB7C26">
              <w:t>0</w:t>
            </w:r>
            <w:r w:rsidR="00352A9B">
              <w:t> </w:t>
            </w:r>
            <w:r w:rsidRPr="00AB7C26">
              <w:t>metres</w:t>
            </w:r>
          </w:p>
        </w:tc>
        <w:tc>
          <w:tcPr>
            <w:tcW w:w="680" w:type="pct"/>
            <w:shd w:val="clear" w:color="auto" w:fill="auto"/>
          </w:tcPr>
          <w:p w14:paraId="504A4005" w14:textId="6FCF5DF8" w:rsidR="00F53A76" w:rsidRPr="00AB7C26" w:rsidRDefault="00F53A76" w:rsidP="00BD514F">
            <w:pPr>
              <w:pStyle w:val="GazetteTableText"/>
              <w:jc w:val="right"/>
            </w:pPr>
            <w:r w:rsidRPr="00AB7C26">
              <w:t>0</w:t>
            </w:r>
            <w:r w:rsidR="00352A9B">
              <w:t> </w:t>
            </w:r>
            <w:r w:rsidRPr="00AB7C26">
              <w:t>metres</w:t>
            </w:r>
          </w:p>
        </w:tc>
      </w:tr>
      <w:tr w:rsidR="00F53A76" w:rsidRPr="00F53A76" w14:paraId="52E604F1" w14:textId="77777777" w:rsidTr="00BD514F">
        <w:tc>
          <w:tcPr>
            <w:tcW w:w="855" w:type="pct"/>
            <w:vMerge/>
            <w:shd w:val="clear" w:color="auto" w:fill="auto"/>
          </w:tcPr>
          <w:p w14:paraId="1221B3A2" w14:textId="77777777" w:rsidR="00F53A76" w:rsidRPr="00F53A76" w:rsidRDefault="00F53A76" w:rsidP="00AB7C26">
            <w:pPr>
              <w:pStyle w:val="GazetteTableHeading"/>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31F50EAA" w14:textId="77777777" w:rsidR="00F53A76" w:rsidRPr="00AB7C26" w:rsidRDefault="00F53A76" w:rsidP="00AB7C26">
            <w:pPr>
              <w:pStyle w:val="GazetteTableText"/>
            </w:pPr>
            <w:r w:rsidRPr="00AB7C26">
              <w:t>Helicopter</w:t>
            </w:r>
          </w:p>
        </w:tc>
        <w:tc>
          <w:tcPr>
            <w:tcW w:w="689" w:type="pct"/>
            <w:tcBorders>
              <w:top w:val="single" w:sz="4" w:space="0" w:color="auto"/>
              <w:left w:val="single" w:sz="4" w:space="0" w:color="auto"/>
              <w:bottom w:val="single" w:sz="4" w:space="0" w:color="auto"/>
              <w:right w:val="single" w:sz="4" w:space="0" w:color="auto"/>
            </w:tcBorders>
            <w:shd w:val="clear" w:color="auto" w:fill="auto"/>
          </w:tcPr>
          <w:p w14:paraId="21406E2B" w14:textId="4DD29645" w:rsidR="00F53A76" w:rsidRPr="00AB7C26" w:rsidRDefault="00F53A76" w:rsidP="00BD514F">
            <w:pPr>
              <w:pStyle w:val="GazetteTableText"/>
              <w:jc w:val="right"/>
            </w:pPr>
            <w:r w:rsidRPr="00AB7C26">
              <w:t>0</w:t>
            </w:r>
            <w:r w:rsidR="00352A9B">
              <w:t> </w:t>
            </w:r>
            <w:r w:rsidRPr="00AB7C26">
              <w:t>metres</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FCF3C5E" w14:textId="1C7BD7EB" w:rsidR="00F53A76" w:rsidRPr="00AB7C26" w:rsidRDefault="00F53A76" w:rsidP="00BD514F">
            <w:pPr>
              <w:pStyle w:val="GazetteTableText"/>
              <w:jc w:val="right"/>
            </w:pPr>
            <w:r w:rsidRPr="00AB7C26">
              <w:t>40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0C4BA656" w14:textId="20B746C9" w:rsidR="00F53A76" w:rsidRPr="00AB7C26" w:rsidRDefault="00F53A76" w:rsidP="00BD514F">
            <w:pPr>
              <w:pStyle w:val="GazetteTableText"/>
              <w:jc w:val="right"/>
            </w:pPr>
            <w:r w:rsidRPr="00AB7C26">
              <w:t>40</w:t>
            </w:r>
            <w:r w:rsidR="00352A9B">
              <w:t> </w:t>
            </w:r>
            <w:r w:rsidRPr="00AB7C26">
              <w:t>metres</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D38EFF5" w14:textId="6BE1C2FB" w:rsidR="00F53A76" w:rsidRPr="00AB7C26" w:rsidRDefault="00F53A76" w:rsidP="00BD514F">
            <w:pPr>
              <w:pStyle w:val="GazetteTableText"/>
              <w:jc w:val="right"/>
            </w:pPr>
            <w:r w:rsidRPr="00AB7C26">
              <w:t>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1C5A651F" w14:textId="078FDD59" w:rsidR="00F53A76" w:rsidRPr="00AB7C26" w:rsidRDefault="00F53A76" w:rsidP="00BD514F">
            <w:pPr>
              <w:pStyle w:val="GazetteTableText"/>
              <w:jc w:val="right"/>
            </w:pPr>
            <w:r w:rsidRPr="00AB7C26">
              <w:t>0</w:t>
            </w:r>
            <w:r w:rsidR="00352A9B">
              <w:t> </w:t>
            </w:r>
            <w:r w:rsidRPr="00AB7C26">
              <w:t>metres</w:t>
            </w:r>
          </w:p>
        </w:tc>
      </w:tr>
      <w:tr w:rsidR="00F53A76" w:rsidRPr="00F53A76" w14:paraId="5ADC6186" w14:textId="77777777" w:rsidTr="00BD514F">
        <w:tc>
          <w:tcPr>
            <w:tcW w:w="855" w:type="pct"/>
            <w:vMerge w:val="restart"/>
            <w:shd w:val="clear" w:color="auto" w:fill="auto"/>
          </w:tcPr>
          <w:p w14:paraId="5D58719B" w14:textId="4A8C8064" w:rsidR="00F53A76" w:rsidRPr="00F53A76" w:rsidRDefault="00F53A76" w:rsidP="00AB7C26">
            <w:pPr>
              <w:pStyle w:val="GazetteTableHeading"/>
            </w:pPr>
            <w:r w:rsidRPr="00F53A76">
              <w:t>70</w:t>
            </w:r>
            <w:r w:rsidR="00352A9B">
              <w:t> </w:t>
            </w:r>
            <w:r w:rsidRPr="00F53A76">
              <w:t>mL/ha</w:t>
            </w:r>
          </w:p>
        </w:tc>
        <w:tc>
          <w:tcPr>
            <w:tcW w:w="756" w:type="pct"/>
            <w:shd w:val="clear" w:color="auto" w:fill="auto"/>
            <w:vAlign w:val="center"/>
          </w:tcPr>
          <w:p w14:paraId="250B4245" w14:textId="2E19E48F" w:rsidR="00F53A76" w:rsidRPr="00AB7C26" w:rsidRDefault="00AB7C26" w:rsidP="00AB7C26">
            <w:pPr>
              <w:pStyle w:val="GazetteTableText"/>
            </w:pPr>
            <w:r w:rsidRPr="00AB7C26">
              <w:t>Fixed wing</w:t>
            </w:r>
          </w:p>
        </w:tc>
        <w:tc>
          <w:tcPr>
            <w:tcW w:w="689" w:type="pct"/>
          </w:tcPr>
          <w:p w14:paraId="3BFA0751" w14:textId="06AA2D48" w:rsidR="00F53A76" w:rsidRPr="00AB7C26" w:rsidRDefault="00F53A76" w:rsidP="00BD514F">
            <w:pPr>
              <w:pStyle w:val="GazetteTableText"/>
              <w:jc w:val="right"/>
            </w:pPr>
            <w:r w:rsidRPr="00AB7C26">
              <w:t>0</w:t>
            </w:r>
            <w:r w:rsidR="00352A9B">
              <w:t> </w:t>
            </w:r>
            <w:r w:rsidRPr="00AB7C26">
              <w:t>metres</w:t>
            </w:r>
          </w:p>
        </w:tc>
        <w:tc>
          <w:tcPr>
            <w:tcW w:w="639" w:type="pct"/>
          </w:tcPr>
          <w:p w14:paraId="01F77563" w14:textId="27A3698D" w:rsidR="00F53A76" w:rsidRPr="00AB7C26" w:rsidRDefault="00F53A76" w:rsidP="00BD514F">
            <w:pPr>
              <w:pStyle w:val="GazetteTableText"/>
              <w:jc w:val="right"/>
            </w:pPr>
            <w:r w:rsidRPr="00AB7C26">
              <w:t>15</w:t>
            </w:r>
            <w:r w:rsidR="00352A9B">
              <w:t> </w:t>
            </w:r>
            <w:r w:rsidRPr="00AB7C26">
              <w:t>metres</w:t>
            </w:r>
          </w:p>
        </w:tc>
        <w:tc>
          <w:tcPr>
            <w:tcW w:w="680" w:type="pct"/>
          </w:tcPr>
          <w:p w14:paraId="0D5F0AF8" w14:textId="3B13E259" w:rsidR="00F53A76" w:rsidRPr="00AB7C26" w:rsidRDefault="00F53A76" w:rsidP="00BD514F">
            <w:pPr>
              <w:pStyle w:val="GazetteTableText"/>
              <w:jc w:val="right"/>
            </w:pPr>
            <w:r w:rsidRPr="00AB7C26">
              <w:t>15</w:t>
            </w:r>
            <w:r w:rsidR="00352A9B">
              <w:t> </w:t>
            </w:r>
            <w:r w:rsidRPr="00AB7C26">
              <w:t>metres</w:t>
            </w:r>
          </w:p>
        </w:tc>
        <w:tc>
          <w:tcPr>
            <w:tcW w:w="700" w:type="pct"/>
            <w:shd w:val="clear" w:color="auto" w:fill="auto"/>
          </w:tcPr>
          <w:p w14:paraId="123481D3" w14:textId="1085C871" w:rsidR="00F53A76" w:rsidRPr="00AB7C26" w:rsidRDefault="00F53A76" w:rsidP="00BD514F">
            <w:pPr>
              <w:pStyle w:val="GazetteTableText"/>
              <w:jc w:val="right"/>
            </w:pPr>
            <w:r w:rsidRPr="00AB7C26">
              <w:t>0</w:t>
            </w:r>
            <w:r w:rsidR="00352A9B">
              <w:t> </w:t>
            </w:r>
            <w:r w:rsidRPr="00AB7C26">
              <w:t>metres</w:t>
            </w:r>
          </w:p>
        </w:tc>
        <w:tc>
          <w:tcPr>
            <w:tcW w:w="680" w:type="pct"/>
            <w:shd w:val="clear" w:color="auto" w:fill="auto"/>
          </w:tcPr>
          <w:p w14:paraId="036528D7" w14:textId="6A1FA776" w:rsidR="00F53A76" w:rsidRPr="00AB7C26" w:rsidRDefault="00F53A76" w:rsidP="00BD514F">
            <w:pPr>
              <w:pStyle w:val="GazetteTableText"/>
              <w:jc w:val="right"/>
            </w:pPr>
            <w:r w:rsidRPr="00AB7C26">
              <w:t>0</w:t>
            </w:r>
            <w:r w:rsidR="00352A9B">
              <w:t> </w:t>
            </w:r>
            <w:r w:rsidRPr="00AB7C26">
              <w:t>metres</w:t>
            </w:r>
          </w:p>
        </w:tc>
      </w:tr>
      <w:tr w:rsidR="00F53A76" w:rsidRPr="00F53A76" w14:paraId="536CE226" w14:textId="77777777" w:rsidTr="00BD514F">
        <w:tc>
          <w:tcPr>
            <w:tcW w:w="855" w:type="pct"/>
            <w:vMerge/>
            <w:shd w:val="clear" w:color="auto" w:fill="auto"/>
          </w:tcPr>
          <w:p w14:paraId="53962BF8" w14:textId="77777777" w:rsidR="00F53A76" w:rsidRPr="00F53A76" w:rsidRDefault="00F53A76" w:rsidP="00F53A76">
            <w:pPr>
              <w:rPr>
                <w:rFonts w:eastAsia="Times"/>
              </w:rPr>
            </w:pP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tcPr>
          <w:p w14:paraId="43219E36" w14:textId="77777777" w:rsidR="00F53A76" w:rsidRPr="00AB7C26" w:rsidRDefault="00F53A76" w:rsidP="00AB7C26">
            <w:pPr>
              <w:pStyle w:val="GazetteTableText"/>
            </w:pPr>
            <w:r w:rsidRPr="00AB7C26">
              <w:t>Helicopter</w:t>
            </w:r>
          </w:p>
        </w:tc>
        <w:tc>
          <w:tcPr>
            <w:tcW w:w="689" w:type="pct"/>
            <w:tcBorders>
              <w:top w:val="single" w:sz="4" w:space="0" w:color="auto"/>
              <w:left w:val="single" w:sz="4" w:space="0" w:color="auto"/>
              <w:bottom w:val="single" w:sz="4" w:space="0" w:color="auto"/>
              <w:right w:val="single" w:sz="4" w:space="0" w:color="auto"/>
            </w:tcBorders>
            <w:shd w:val="clear" w:color="auto" w:fill="FFFFFF"/>
          </w:tcPr>
          <w:p w14:paraId="7BBF64A4" w14:textId="49FB228C" w:rsidR="00F53A76" w:rsidRPr="00AB7C26" w:rsidRDefault="00F53A76" w:rsidP="00BD514F">
            <w:pPr>
              <w:pStyle w:val="GazetteTableText"/>
              <w:jc w:val="right"/>
            </w:pPr>
            <w:r w:rsidRPr="00AB7C26">
              <w:t>0</w:t>
            </w:r>
            <w:r w:rsidR="00352A9B">
              <w:t> </w:t>
            </w:r>
            <w:r w:rsidRPr="00AB7C26">
              <w:t>metres</w:t>
            </w:r>
          </w:p>
        </w:tc>
        <w:tc>
          <w:tcPr>
            <w:tcW w:w="639" w:type="pct"/>
            <w:tcBorders>
              <w:top w:val="single" w:sz="4" w:space="0" w:color="auto"/>
              <w:left w:val="single" w:sz="4" w:space="0" w:color="auto"/>
              <w:bottom w:val="single" w:sz="4" w:space="0" w:color="auto"/>
              <w:right w:val="single" w:sz="4" w:space="0" w:color="auto"/>
            </w:tcBorders>
            <w:shd w:val="clear" w:color="auto" w:fill="FFFFFF"/>
          </w:tcPr>
          <w:p w14:paraId="7884DE69" w14:textId="05ABF09B" w:rsidR="00F53A76" w:rsidRPr="00AB7C26" w:rsidRDefault="00F53A76" w:rsidP="00BD514F">
            <w:pPr>
              <w:pStyle w:val="GazetteTableText"/>
              <w:jc w:val="right"/>
            </w:pPr>
            <w:r w:rsidRPr="00AB7C26">
              <w:t>20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C5565A5" w14:textId="074E2F2A" w:rsidR="00F53A76" w:rsidRPr="00AB7C26" w:rsidRDefault="00F53A76" w:rsidP="00BD514F">
            <w:pPr>
              <w:pStyle w:val="GazetteTableText"/>
              <w:jc w:val="right"/>
            </w:pPr>
            <w:r w:rsidRPr="00AB7C26">
              <w:t>20</w:t>
            </w:r>
            <w:r w:rsidR="00352A9B">
              <w:t> </w:t>
            </w:r>
            <w:r w:rsidRPr="00AB7C26">
              <w:t>metres</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3293C64" w14:textId="4F0148D5" w:rsidR="00F53A76" w:rsidRPr="00AB7C26" w:rsidRDefault="00F53A76" w:rsidP="00BD514F">
            <w:pPr>
              <w:pStyle w:val="GazetteTableText"/>
              <w:jc w:val="right"/>
            </w:pPr>
            <w:r w:rsidRPr="00AB7C26">
              <w:t>0</w:t>
            </w:r>
            <w:r w:rsidR="00352A9B">
              <w:t> </w:t>
            </w:r>
            <w:r w:rsidRPr="00AB7C26">
              <w:t>metres</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FFE8CD0" w14:textId="021BA29F" w:rsidR="00F53A76" w:rsidRPr="00AB7C26" w:rsidRDefault="00F53A76" w:rsidP="00BD514F">
            <w:pPr>
              <w:pStyle w:val="GazetteTableText"/>
              <w:jc w:val="right"/>
            </w:pPr>
            <w:r w:rsidRPr="00AB7C26">
              <w:t>0</w:t>
            </w:r>
            <w:r w:rsidR="00352A9B">
              <w:t> </w:t>
            </w:r>
            <w:r w:rsidRPr="00AB7C26">
              <w:t>metres</w:t>
            </w:r>
          </w:p>
        </w:tc>
      </w:tr>
    </w:tbl>
    <w:p w14:paraId="3653B4A7" w14:textId="3CCD8381" w:rsidR="00F53A76" w:rsidRPr="00AB7C26" w:rsidRDefault="00F53A76" w:rsidP="00AB7C26">
      <w:pPr>
        <w:pStyle w:val="GazetteNormalText"/>
      </w:pPr>
      <w:r w:rsidRPr="00AB7C26">
        <w:t>Buffer zones for vertical sprayers</w:t>
      </w:r>
    </w:p>
    <w:p w14:paraId="44463CA4" w14:textId="44B792B9" w:rsidR="00F53A76" w:rsidRPr="00AB7C26" w:rsidRDefault="00F53A76" w:rsidP="00AB7C26">
      <w:pPr>
        <w:pStyle w:val="GazetteNormalText"/>
      </w:pPr>
      <w:r w:rsidRPr="00AB7C26">
        <w:t>DO NOT apply by a vertical sprayer unless the following requirements are met:</w:t>
      </w:r>
    </w:p>
    <w:p w14:paraId="55912E7A" w14:textId="090D29ED" w:rsidR="00F53A76" w:rsidRPr="00AB7C26" w:rsidRDefault="00F53A76" w:rsidP="00AB7C26">
      <w:pPr>
        <w:pStyle w:val="GazetteNormalText"/>
      </w:pPr>
      <w:r w:rsidRPr="00AB7C26">
        <w:t>spray is not directed above the target canopy</w:t>
      </w:r>
    </w:p>
    <w:p w14:paraId="3DB0E26D" w14:textId="32CB627B" w:rsidR="00F53A76" w:rsidRPr="00AB7C26" w:rsidRDefault="00F53A76" w:rsidP="00AB7C26">
      <w:pPr>
        <w:pStyle w:val="GazetteNormalText"/>
      </w:pPr>
      <w:r w:rsidRPr="00AB7C26">
        <w:t>the outside of the sprayer is turned off when turning at the end of rows and when spraying the outer row on each side of the application site</w:t>
      </w:r>
    </w:p>
    <w:p w14:paraId="6C8A3515" w14:textId="6E03BB86" w:rsidR="00F53A76" w:rsidRPr="00AB7C26" w:rsidRDefault="00F53A76" w:rsidP="00AB7C26">
      <w:pPr>
        <w:pStyle w:val="GazetteNormalText"/>
      </w:pPr>
      <w:r w:rsidRPr="00AB7C26">
        <w:t>for dilute water rates up to the maximum listed for each type of canopy specified, minimum distances between the application site and</w:t>
      </w:r>
      <w:r w:rsidR="00DA598B" w:rsidRPr="00AB7C26">
        <w:t xml:space="preserve"> </w:t>
      </w:r>
      <w:r w:rsidRPr="00AB7C26">
        <w:t xml:space="preserve">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vertical sprayers</w:t>
      </w:r>
      <w:r w:rsidRPr="00AB7C26">
        <w:t>’</w:t>
      </w:r>
      <w:r w:rsidRPr="00AB7C26">
        <w:t>) are observed.</w:t>
      </w:r>
    </w:p>
    <w:p w14:paraId="0D23682F" w14:textId="4CBEF165" w:rsidR="00F53A76" w:rsidRPr="00F53A76" w:rsidRDefault="00F53A76" w:rsidP="00AB7C26">
      <w:pPr>
        <w:pStyle w:val="GazetteNormalText"/>
      </w:pPr>
      <w:r w:rsidRPr="00F53A76">
        <w:t>Buffer zones for vertical sprayers</w:t>
      </w:r>
    </w:p>
    <w:tbl>
      <w:tblPr>
        <w:tblW w:w="5000" w:type="pct"/>
        <w:tblLook w:val="04A0" w:firstRow="1" w:lastRow="0" w:firstColumn="1" w:lastColumn="0" w:noHBand="0" w:noVBand="1"/>
      </w:tblPr>
      <w:tblGrid>
        <w:gridCol w:w="3173"/>
        <w:gridCol w:w="1271"/>
        <w:gridCol w:w="1404"/>
        <w:gridCol w:w="1132"/>
        <w:gridCol w:w="1136"/>
        <w:gridCol w:w="1512"/>
      </w:tblGrid>
      <w:tr w:rsidR="00F53A76" w:rsidRPr="00F53A76" w14:paraId="2767B34D" w14:textId="77777777" w:rsidTr="00AB7C26">
        <w:trPr>
          <w:trHeight w:val="20"/>
        </w:trPr>
        <w:tc>
          <w:tcPr>
            <w:tcW w:w="1648" w:type="pct"/>
            <w:vMerge w:val="restart"/>
            <w:tcBorders>
              <w:top w:val="single" w:sz="4" w:space="0" w:color="auto"/>
              <w:left w:val="single" w:sz="4" w:space="0" w:color="auto"/>
              <w:right w:val="single" w:sz="4" w:space="0" w:color="auto"/>
            </w:tcBorders>
            <w:shd w:val="clear" w:color="auto" w:fill="auto"/>
          </w:tcPr>
          <w:p w14:paraId="226088CD" w14:textId="77777777" w:rsidR="00F53A76" w:rsidRPr="00AB7C26" w:rsidRDefault="00F53A76" w:rsidP="00AB7C26">
            <w:pPr>
              <w:pStyle w:val="GazetteTableHeading"/>
            </w:pPr>
            <w:r w:rsidRPr="00AB7C26">
              <w:t>Type of target canopy and dilute water rate</w:t>
            </w:r>
          </w:p>
        </w:tc>
        <w:tc>
          <w:tcPr>
            <w:tcW w:w="3352" w:type="pct"/>
            <w:gridSpan w:val="5"/>
            <w:tcBorders>
              <w:top w:val="single" w:sz="4" w:space="0" w:color="auto"/>
              <w:left w:val="single" w:sz="4" w:space="0" w:color="auto"/>
              <w:bottom w:val="single" w:sz="4" w:space="0" w:color="auto"/>
              <w:right w:val="single" w:sz="4" w:space="0" w:color="auto"/>
            </w:tcBorders>
            <w:shd w:val="clear" w:color="auto" w:fill="auto"/>
          </w:tcPr>
          <w:p w14:paraId="6C6CDD03" w14:textId="77777777" w:rsidR="00F53A76" w:rsidRPr="00AB7C26" w:rsidRDefault="00F53A76" w:rsidP="00AB7C26">
            <w:pPr>
              <w:pStyle w:val="GazetteTableHeading"/>
            </w:pPr>
            <w:r w:rsidRPr="00AB7C26">
              <w:t>Mandatory buffer zones</w:t>
            </w:r>
          </w:p>
        </w:tc>
      </w:tr>
      <w:tr w:rsidR="00F53A76" w:rsidRPr="00F53A76" w14:paraId="0CC975F2" w14:textId="77777777" w:rsidTr="00BD514F">
        <w:trPr>
          <w:trHeight w:val="20"/>
        </w:trPr>
        <w:tc>
          <w:tcPr>
            <w:tcW w:w="1648" w:type="pct"/>
            <w:vMerge/>
            <w:tcBorders>
              <w:left w:val="single" w:sz="4" w:space="0" w:color="auto"/>
              <w:bottom w:val="single" w:sz="4" w:space="0" w:color="auto"/>
              <w:right w:val="single" w:sz="4" w:space="0" w:color="auto"/>
            </w:tcBorders>
            <w:shd w:val="clear" w:color="auto" w:fill="auto"/>
          </w:tcPr>
          <w:p w14:paraId="50566A83" w14:textId="77777777" w:rsidR="00F53A76" w:rsidRPr="00AB7C26" w:rsidRDefault="00F53A76" w:rsidP="00AB7C26">
            <w:pPr>
              <w:pStyle w:val="GazetteTableHeading"/>
            </w:pPr>
          </w:p>
        </w:tc>
        <w:tc>
          <w:tcPr>
            <w:tcW w:w="660" w:type="pct"/>
            <w:tcBorders>
              <w:top w:val="single" w:sz="4" w:space="0" w:color="auto"/>
              <w:left w:val="single" w:sz="4" w:space="0" w:color="auto"/>
              <w:bottom w:val="single" w:sz="4" w:space="0" w:color="auto"/>
              <w:right w:val="single" w:sz="4" w:space="0" w:color="auto"/>
            </w:tcBorders>
            <w:shd w:val="clear" w:color="auto" w:fill="auto"/>
          </w:tcPr>
          <w:p w14:paraId="1E40FFC1" w14:textId="77777777" w:rsidR="00F53A76" w:rsidRPr="00AB7C26" w:rsidRDefault="00F53A76" w:rsidP="00BD514F">
            <w:pPr>
              <w:pStyle w:val="GazetteTableHeading"/>
              <w:jc w:val="right"/>
            </w:pPr>
            <w:r w:rsidRPr="00AB7C26">
              <w:t>Bystander areas</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3EA052A0" w14:textId="77777777" w:rsidR="00F53A76" w:rsidRPr="00AB7C26" w:rsidRDefault="00F53A76" w:rsidP="00BD514F">
            <w:pPr>
              <w:pStyle w:val="GazetteTableHeading"/>
              <w:jc w:val="right"/>
            </w:pPr>
            <w:r w:rsidRPr="00AB7C26">
              <w:t>Natural aquatic areas</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278E90DA" w14:textId="77777777" w:rsidR="00F53A76" w:rsidRPr="00AB7C26" w:rsidRDefault="00F53A76" w:rsidP="00BD514F">
            <w:pPr>
              <w:pStyle w:val="GazetteTableHeading"/>
              <w:jc w:val="right"/>
            </w:pPr>
            <w:r w:rsidRPr="00AB7C26">
              <w:t>Pollinator areas</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357D509" w14:textId="77777777" w:rsidR="00F53A76" w:rsidRPr="00AB7C26" w:rsidRDefault="00F53A76" w:rsidP="00BD514F">
            <w:pPr>
              <w:pStyle w:val="GazetteTableHeading"/>
              <w:jc w:val="right"/>
            </w:pPr>
            <w:r w:rsidRPr="00AB7C26">
              <w:t>Vegetation areas</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B948BF0" w14:textId="77777777" w:rsidR="00F53A76" w:rsidRPr="00AB7C26" w:rsidRDefault="00F53A76" w:rsidP="00BD514F">
            <w:pPr>
              <w:pStyle w:val="GazetteTableHeading"/>
              <w:jc w:val="right"/>
            </w:pPr>
            <w:r w:rsidRPr="00AB7C26">
              <w:t>Livestock areas</w:t>
            </w:r>
          </w:p>
        </w:tc>
      </w:tr>
      <w:tr w:rsidR="00F53A76" w:rsidRPr="00F53A76" w14:paraId="4F62B9EA" w14:textId="77777777" w:rsidTr="00AB7C2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BE6CDA" w14:textId="0E0D9F6B" w:rsidR="00F53A76" w:rsidRPr="00F53A76" w:rsidRDefault="00F53A76" w:rsidP="00AB7C26">
            <w:pPr>
              <w:pStyle w:val="GazetteTableHeading"/>
            </w:pPr>
            <w:r w:rsidRPr="00F53A76">
              <w:t>Up to 100</w:t>
            </w:r>
            <w:r w:rsidR="00352A9B">
              <w:t> </w:t>
            </w:r>
            <w:r w:rsidRPr="00F53A76">
              <w:t>mL/100</w:t>
            </w:r>
            <w:r w:rsidR="00352A9B">
              <w:t> </w:t>
            </w:r>
            <w:r w:rsidRPr="00F53A76">
              <w:t>L in citrus</w:t>
            </w:r>
          </w:p>
        </w:tc>
      </w:tr>
      <w:tr w:rsidR="00F53A76" w:rsidRPr="00F53A76" w14:paraId="714A9E73"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3343B" w14:textId="10544448" w:rsidR="00F53A76" w:rsidRPr="00F53A76" w:rsidRDefault="00F53A76" w:rsidP="00AB7C26">
            <w:pPr>
              <w:pStyle w:val="GazetteTableHeading"/>
            </w:pPr>
            <w:r w:rsidRPr="00F53A76">
              <w:t>2 metres tall and smaller, maximum dilute water rate of 1000</w:t>
            </w:r>
            <w:r w:rsidR="00352A9B">
              <w:t> </w:t>
            </w:r>
            <w:r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7653" w14:textId="1D2962EA"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34583" w14:textId="09DC6124" w:rsidR="00F53A76" w:rsidRPr="00AB7C26" w:rsidRDefault="00F53A76" w:rsidP="00BD514F">
            <w:pPr>
              <w:pStyle w:val="GazetteTableText"/>
              <w:jc w:val="right"/>
            </w:pPr>
            <w:r w:rsidRPr="00AB7C26">
              <w:t>10</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E99FE" w14:textId="55E8C519" w:rsidR="00F53A76" w:rsidRPr="00AB7C26" w:rsidRDefault="00F53A76" w:rsidP="00BD514F">
            <w:pPr>
              <w:pStyle w:val="GazetteTableText"/>
              <w:jc w:val="right"/>
            </w:pPr>
            <w:r w:rsidRPr="00AB7C26">
              <w:t>10</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6723B" w14:textId="2D53908F"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8E373" w14:textId="215EEEF5" w:rsidR="00F53A76" w:rsidRPr="00AB7C26" w:rsidRDefault="00F53A76" w:rsidP="00BD514F">
            <w:pPr>
              <w:pStyle w:val="GazetteTableText"/>
              <w:jc w:val="right"/>
            </w:pPr>
            <w:r w:rsidRPr="00AB7C26">
              <w:t>0</w:t>
            </w:r>
            <w:r w:rsidR="00352A9B">
              <w:t> </w:t>
            </w:r>
            <w:r w:rsidRPr="00AB7C26">
              <w:t>metres</w:t>
            </w:r>
          </w:p>
        </w:tc>
      </w:tr>
      <w:tr w:rsidR="00F53A76" w:rsidRPr="00F53A76" w14:paraId="484240CE"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D87E7" w14:textId="000AE16A" w:rsidR="00F53A76" w:rsidRPr="00F53A76" w:rsidRDefault="002F3885" w:rsidP="00AB7C26">
            <w:pPr>
              <w:pStyle w:val="GazetteTableHeading"/>
            </w:pPr>
            <w:r w:rsidRPr="00F53A76">
              <w:t xml:space="preserve">Taller </w:t>
            </w:r>
            <w:r w:rsidR="00F53A76" w:rsidRPr="00F53A76">
              <w:t xml:space="preserve">than 2 metres (not </w:t>
            </w:r>
            <w:r w:rsidR="00352A9B" w:rsidRPr="00F53A76">
              <w:t>fully foliated</w:t>
            </w:r>
            <w:r w:rsidR="00F53A76" w:rsidRPr="00F53A76">
              <w:t>), maximum dilute water rate of 4000</w:t>
            </w:r>
            <w:r w:rsidR="00352A9B">
              <w:t> </w:t>
            </w:r>
            <w:r w:rsidR="00F53A76"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98EF" w14:textId="7D6E972B"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EF7DE" w14:textId="444E4D26" w:rsidR="00F53A76" w:rsidRPr="00AB7C26" w:rsidRDefault="00F53A76" w:rsidP="00BD514F">
            <w:pPr>
              <w:pStyle w:val="GazetteTableText"/>
              <w:jc w:val="right"/>
            </w:pPr>
            <w:r w:rsidRPr="00AB7C26">
              <w:t>40</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7E0D4" w14:textId="2D9B63BE" w:rsidR="00F53A76" w:rsidRPr="00AB7C26" w:rsidRDefault="00F53A76" w:rsidP="00BD514F">
            <w:pPr>
              <w:pStyle w:val="GazetteTableText"/>
              <w:jc w:val="right"/>
            </w:pPr>
            <w:r w:rsidRPr="00AB7C26">
              <w:t>40</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9157D" w14:textId="572F9E5D"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A022D" w14:textId="05EAF00A" w:rsidR="00F53A76" w:rsidRPr="00AB7C26" w:rsidRDefault="00F53A76" w:rsidP="00BD514F">
            <w:pPr>
              <w:pStyle w:val="GazetteTableText"/>
              <w:jc w:val="right"/>
            </w:pPr>
            <w:r w:rsidRPr="00AB7C26">
              <w:t>0</w:t>
            </w:r>
            <w:r w:rsidR="00352A9B">
              <w:t> </w:t>
            </w:r>
            <w:r w:rsidRPr="00AB7C26">
              <w:t>metres</w:t>
            </w:r>
          </w:p>
        </w:tc>
      </w:tr>
      <w:tr w:rsidR="00F53A76" w:rsidRPr="00F53A76" w14:paraId="00890530"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EB1D" w14:textId="25E434B8" w:rsidR="00F53A76" w:rsidRPr="00F53A76" w:rsidRDefault="002F3885" w:rsidP="00AB7C26">
            <w:pPr>
              <w:pStyle w:val="GazetteTableHeading"/>
            </w:pPr>
            <w:r w:rsidRPr="00F53A76">
              <w:t xml:space="preserve">Taller </w:t>
            </w:r>
            <w:r w:rsidR="00F53A76" w:rsidRPr="00F53A76">
              <w:t>than 2 metres (</w:t>
            </w:r>
            <w:r w:rsidR="00352A9B" w:rsidRPr="00F53A76">
              <w:t>fully foliated</w:t>
            </w:r>
            <w:r w:rsidR="00F53A76" w:rsidRPr="00F53A76">
              <w:t>), maximum dilute water rate of 4000</w:t>
            </w:r>
            <w:r w:rsidR="00352A9B">
              <w:t> </w:t>
            </w:r>
            <w:r w:rsidR="00F53A76"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48DED" w14:textId="52855DCD"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5A780" w14:textId="2B1E5A08" w:rsidR="00F53A76" w:rsidRPr="00AB7C26" w:rsidRDefault="00F53A76" w:rsidP="00BD514F">
            <w:pPr>
              <w:pStyle w:val="GazetteTableText"/>
              <w:jc w:val="right"/>
            </w:pPr>
            <w:r w:rsidRPr="00AB7C26">
              <w:t>30</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78A48" w14:textId="6DD0933F" w:rsidR="00F53A76" w:rsidRPr="00AB7C26" w:rsidRDefault="00F53A76" w:rsidP="00BD514F">
            <w:pPr>
              <w:pStyle w:val="GazetteTableText"/>
              <w:jc w:val="right"/>
            </w:pPr>
            <w:r w:rsidRPr="00AB7C26">
              <w:t>30</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0A925" w14:textId="3D13C95D"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5EB1A" w14:textId="48C53BAD" w:rsidR="00F53A76" w:rsidRPr="00AB7C26" w:rsidRDefault="00F53A76" w:rsidP="00BD514F">
            <w:pPr>
              <w:pStyle w:val="GazetteTableText"/>
              <w:jc w:val="right"/>
            </w:pPr>
            <w:r w:rsidRPr="00AB7C26">
              <w:t>0</w:t>
            </w:r>
            <w:r w:rsidR="00352A9B">
              <w:t> </w:t>
            </w:r>
            <w:r w:rsidRPr="00AB7C26">
              <w:t>metres</w:t>
            </w:r>
          </w:p>
        </w:tc>
      </w:tr>
      <w:tr w:rsidR="00F53A76" w:rsidRPr="00F53A76" w14:paraId="342BA7D2" w14:textId="77777777" w:rsidTr="00AB7C2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98B385" w14:textId="37567C94" w:rsidR="00F53A76" w:rsidRPr="00AB7C26" w:rsidRDefault="00F53A76" w:rsidP="00AB7C26">
            <w:pPr>
              <w:pStyle w:val="GazetteTableHeading"/>
            </w:pPr>
            <w:r w:rsidRPr="00AB7C26">
              <w:t>100</w:t>
            </w:r>
            <w:r w:rsidR="00352A9B">
              <w:t> </w:t>
            </w:r>
            <w:r w:rsidRPr="00AB7C26">
              <w:t>mL/100</w:t>
            </w:r>
            <w:r w:rsidR="00352A9B">
              <w:t> </w:t>
            </w:r>
            <w:r w:rsidRPr="00AB7C26">
              <w:t>L in cucurbits, grapevines, ornamentals and vegetables</w:t>
            </w:r>
          </w:p>
        </w:tc>
      </w:tr>
      <w:tr w:rsidR="00F53A76" w:rsidRPr="00F53A76" w14:paraId="41E742DE"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09D1F29B" w14:textId="77777777" w:rsidR="00F53A76" w:rsidRPr="00F53A76" w:rsidRDefault="00F53A76" w:rsidP="00AB7C26">
            <w:pPr>
              <w:pStyle w:val="GazetteTableHeading"/>
            </w:pPr>
            <w:r w:rsidRPr="00F53A76">
              <w:lastRenderedPageBreak/>
              <w:t>All</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5654CED4" w14:textId="282D40F5"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0E8F8B26" w14:textId="7D876BE5" w:rsidR="00F53A76" w:rsidRPr="00AB7C26" w:rsidRDefault="00F53A76" w:rsidP="00BD514F">
            <w:pPr>
              <w:pStyle w:val="GazetteTableText"/>
              <w:jc w:val="right"/>
            </w:pPr>
            <w:r w:rsidRPr="00AB7C26">
              <w:t>10</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3D9F0CB" w14:textId="75527DF3" w:rsidR="00F53A76" w:rsidRPr="00AB7C26" w:rsidRDefault="00F53A76" w:rsidP="00BD514F">
            <w:pPr>
              <w:pStyle w:val="GazetteTableText"/>
              <w:jc w:val="right"/>
            </w:pPr>
            <w:r w:rsidRPr="00AB7C26">
              <w:t>10</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AF77A3B" w14:textId="38FAF8AE"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3190526" w14:textId="10B05EEE" w:rsidR="00F53A76" w:rsidRPr="00AB7C26" w:rsidRDefault="00F53A76" w:rsidP="00BD514F">
            <w:pPr>
              <w:pStyle w:val="GazetteTableText"/>
              <w:jc w:val="right"/>
            </w:pPr>
            <w:r w:rsidRPr="00AB7C26">
              <w:t>0</w:t>
            </w:r>
            <w:r w:rsidR="00352A9B">
              <w:t> </w:t>
            </w:r>
            <w:r w:rsidRPr="00AB7C26">
              <w:t>metres</w:t>
            </w:r>
          </w:p>
        </w:tc>
      </w:tr>
      <w:tr w:rsidR="00F53A76" w:rsidRPr="00F53A76" w14:paraId="0D5ED10A" w14:textId="77777777" w:rsidTr="00AB7C2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FD241A" w14:textId="72B418DC" w:rsidR="00F53A76" w:rsidRPr="00AB7C26" w:rsidRDefault="00F53A76" w:rsidP="00AB7C26">
            <w:pPr>
              <w:pStyle w:val="GazetteTableHeading"/>
            </w:pPr>
            <w:r w:rsidRPr="00AB7C26">
              <w:t>60</w:t>
            </w:r>
            <w:r w:rsidR="00352A9B">
              <w:t> </w:t>
            </w:r>
            <w:r w:rsidRPr="00AB7C26">
              <w:t>mL/100</w:t>
            </w:r>
            <w:r w:rsidR="00352A9B">
              <w:t> </w:t>
            </w:r>
            <w:r w:rsidRPr="00AB7C26">
              <w:t xml:space="preserve">L in pome fruit and stone fruit </w:t>
            </w:r>
          </w:p>
        </w:tc>
      </w:tr>
      <w:tr w:rsidR="00F53A76" w:rsidRPr="00F53A76" w14:paraId="462D661B"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09862D13" w14:textId="3E604E1E" w:rsidR="00F53A76" w:rsidRPr="00F53A76" w:rsidRDefault="00F53A76" w:rsidP="00AB7C26">
            <w:pPr>
              <w:pStyle w:val="GazetteTableHeading"/>
            </w:pPr>
            <w:r w:rsidRPr="00F53A76">
              <w:t>2 metres tall and smaller, maximum dilute water rate of 1000</w:t>
            </w:r>
            <w:r w:rsidR="00352A9B">
              <w:t> </w:t>
            </w:r>
            <w:r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7B7BED78" w14:textId="316CC2F7"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5C51FDF1" w14:textId="48A49B21" w:rsidR="00F53A76" w:rsidRPr="00AB7C26" w:rsidRDefault="00F53A76" w:rsidP="00BD514F">
            <w:pPr>
              <w:pStyle w:val="GazetteTableText"/>
              <w:jc w:val="right"/>
            </w:pPr>
            <w:r w:rsidRPr="00AB7C26">
              <w:t>5</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087EF60" w14:textId="4D597741" w:rsidR="00F53A76" w:rsidRPr="00AB7C26" w:rsidRDefault="00F53A76" w:rsidP="00BD514F">
            <w:pPr>
              <w:pStyle w:val="GazetteTableText"/>
              <w:jc w:val="right"/>
            </w:pPr>
            <w:r w:rsidRPr="00AB7C26">
              <w:t>5</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9F71423" w14:textId="45D73ADC"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6CC4985" w14:textId="0D8C90A3" w:rsidR="00F53A76" w:rsidRPr="00AB7C26" w:rsidRDefault="00F53A76" w:rsidP="00BD514F">
            <w:pPr>
              <w:pStyle w:val="GazetteTableText"/>
              <w:jc w:val="right"/>
            </w:pPr>
            <w:r w:rsidRPr="00AB7C26">
              <w:t>0</w:t>
            </w:r>
            <w:r w:rsidR="00352A9B">
              <w:t> </w:t>
            </w:r>
            <w:r w:rsidRPr="00AB7C26">
              <w:t>metres</w:t>
            </w:r>
          </w:p>
        </w:tc>
      </w:tr>
      <w:tr w:rsidR="00F53A76" w:rsidRPr="00F53A76" w14:paraId="35DAC915"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56B2FE23" w14:textId="2572DDDD" w:rsidR="00F53A76" w:rsidRPr="00F53A76" w:rsidRDefault="002F3885" w:rsidP="00AB7C26">
            <w:pPr>
              <w:pStyle w:val="GazetteTableHeading"/>
            </w:pPr>
            <w:r w:rsidRPr="00F53A76">
              <w:t>Taller</w:t>
            </w:r>
            <w:r w:rsidR="00F53A76" w:rsidRPr="00F53A76">
              <w:t xml:space="preserve"> than 2 metres (not </w:t>
            </w:r>
            <w:r w:rsidR="00352A9B" w:rsidRPr="00F53A76">
              <w:t>fully foliated</w:t>
            </w:r>
            <w:r w:rsidR="00F53A76" w:rsidRPr="00F53A76">
              <w:t>), maximum dilute water rate of 1500</w:t>
            </w:r>
            <w:r w:rsidR="00352A9B">
              <w:t> </w:t>
            </w:r>
            <w:r w:rsidR="00F53A76"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2BCC66DF" w14:textId="42C96EDE"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5B9350E7" w14:textId="0BA76722" w:rsidR="00F53A76" w:rsidRPr="00AB7C26" w:rsidRDefault="00F53A76" w:rsidP="00BD514F">
            <w:pPr>
              <w:pStyle w:val="GazetteTableText"/>
              <w:jc w:val="right"/>
            </w:pPr>
            <w:r w:rsidRPr="00AB7C26">
              <w:t>20</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D938A3B" w14:textId="1B5F6CF1" w:rsidR="00F53A76" w:rsidRPr="00AB7C26" w:rsidRDefault="00F53A76" w:rsidP="00BD514F">
            <w:pPr>
              <w:pStyle w:val="GazetteTableText"/>
              <w:jc w:val="right"/>
            </w:pPr>
            <w:r w:rsidRPr="00AB7C26">
              <w:t>20</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02ACAE1" w14:textId="1965A596"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4B60496" w14:textId="34E8D14D" w:rsidR="00F53A76" w:rsidRPr="00AB7C26" w:rsidRDefault="00F53A76" w:rsidP="00BD514F">
            <w:pPr>
              <w:pStyle w:val="GazetteTableText"/>
              <w:jc w:val="right"/>
            </w:pPr>
            <w:r w:rsidRPr="00AB7C26">
              <w:t>0</w:t>
            </w:r>
            <w:r w:rsidR="00352A9B">
              <w:t> </w:t>
            </w:r>
            <w:r w:rsidRPr="00AB7C26">
              <w:t>metres</w:t>
            </w:r>
          </w:p>
        </w:tc>
      </w:tr>
      <w:tr w:rsidR="00F53A76" w:rsidRPr="00F53A76" w14:paraId="7ED198AE"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2560F542" w14:textId="2DAFEF35" w:rsidR="00F53A76" w:rsidRPr="00F53A76" w:rsidRDefault="002F3885" w:rsidP="00AB7C26">
            <w:pPr>
              <w:pStyle w:val="GazetteTableHeading"/>
            </w:pPr>
            <w:r w:rsidRPr="00F53A76">
              <w:t>Taller</w:t>
            </w:r>
            <w:r w:rsidR="00F53A76" w:rsidRPr="00F53A76">
              <w:t xml:space="preserve"> than 2 metres (</w:t>
            </w:r>
            <w:r w:rsidR="00352A9B" w:rsidRPr="00F53A76">
              <w:t>fully foliated</w:t>
            </w:r>
            <w:r w:rsidR="00F53A76" w:rsidRPr="00F53A76">
              <w:t>), maximum dilute water rate of 1500</w:t>
            </w:r>
            <w:r w:rsidR="00352A9B">
              <w:t> </w:t>
            </w:r>
            <w:r w:rsidR="00F53A76" w:rsidRPr="00F53A76">
              <w:t>L/ha</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13ADBB86" w14:textId="7F49B384"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0AFFAF4B" w14:textId="2861911A" w:rsidR="00F53A76" w:rsidRPr="00AB7C26" w:rsidRDefault="00F53A76" w:rsidP="00BD514F">
            <w:pPr>
              <w:pStyle w:val="GazetteTableText"/>
              <w:jc w:val="right"/>
            </w:pPr>
            <w:r w:rsidRPr="00AB7C26">
              <w:t>15</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DF478C9" w14:textId="4B30DFBF" w:rsidR="00F53A76" w:rsidRPr="00AB7C26" w:rsidRDefault="00F53A76" w:rsidP="00BD514F">
            <w:pPr>
              <w:pStyle w:val="GazetteTableText"/>
              <w:jc w:val="right"/>
            </w:pPr>
            <w:r w:rsidRPr="00AB7C26">
              <w:t>15</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6CA74C2" w14:textId="56762245"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FEE2A17" w14:textId="13CF9989" w:rsidR="00F53A76" w:rsidRPr="00AB7C26" w:rsidRDefault="00F53A76" w:rsidP="00BD514F">
            <w:pPr>
              <w:pStyle w:val="GazetteTableText"/>
              <w:jc w:val="right"/>
            </w:pPr>
            <w:r w:rsidRPr="00AB7C26">
              <w:t>0</w:t>
            </w:r>
            <w:r w:rsidR="00352A9B">
              <w:t> </w:t>
            </w:r>
            <w:r w:rsidRPr="00AB7C26">
              <w:t>metres</w:t>
            </w:r>
          </w:p>
        </w:tc>
      </w:tr>
      <w:tr w:rsidR="00F53A76" w:rsidRPr="00F53A76" w14:paraId="7E2804F9" w14:textId="77777777" w:rsidTr="00AB7C2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DB53BB" w14:textId="0A3BA574" w:rsidR="00F53A76" w:rsidRPr="00AB7C26" w:rsidRDefault="00F53A76" w:rsidP="00AB7C26">
            <w:pPr>
              <w:pStyle w:val="GazetteTableHeading"/>
            </w:pPr>
            <w:r w:rsidRPr="00AB7C26">
              <w:t>Up to 60</w:t>
            </w:r>
            <w:r w:rsidR="00352A9B">
              <w:t> </w:t>
            </w:r>
            <w:r w:rsidRPr="00AB7C26">
              <w:t>mL/100</w:t>
            </w:r>
            <w:r w:rsidR="00352A9B">
              <w:t> </w:t>
            </w:r>
            <w:r w:rsidRPr="00AB7C26">
              <w:t>L in cucurbits, grapevines, ornamentals, tomatoes, tobacco fields and vegetables</w:t>
            </w:r>
          </w:p>
        </w:tc>
      </w:tr>
      <w:tr w:rsidR="00F53A76" w:rsidRPr="00F53A76" w14:paraId="2DA4254F" w14:textId="77777777" w:rsidTr="00BD514F">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6053AEB4" w14:textId="77777777" w:rsidR="00F53A76" w:rsidRPr="00F53A76" w:rsidRDefault="00F53A76" w:rsidP="00AB7C26">
            <w:pPr>
              <w:pStyle w:val="GazetteTableHeading"/>
            </w:pPr>
            <w:r w:rsidRPr="00F53A76">
              <w:t>All</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05621F1D" w14:textId="01499351" w:rsidR="00F53A76" w:rsidRPr="00AB7C26" w:rsidRDefault="00F53A76" w:rsidP="00BD514F">
            <w:pPr>
              <w:pStyle w:val="GazetteTableText"/>
              <w:jc w:val="right"/>
            </w:pPr>
            <w:r w:rsidRPr="00AB7C26">
              <w:t>0</w:t>
            </w:r>
            <w:r w:rsidR="00352A9B">
              <w:t> </w:t>
            </w:r>
            <w:r w:rsidRPr="00AB7C26">
              <w:t>metres</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20504858" w14:textId="625CEA48" w:rsidR="00F53A76" w:rsidRPr="00AB7C26" w:rsidRDefault="00F53A76" w:rsidP="00BD514F">
            <w:pPr>
              <w:pStyle w:val="GazetteTableText"/>
              <w:jc w:val="right"/>
            </w:pPr>
            <w:r w:rsidRPr="00AB7C26">
              <w:t>5</w:t>
            </w:r>
            <w:r w:rsidR="00352A9B">
              <w:t> </w:t>
            </w:r>
            <w:r w:rsidRPr="00AB7C26">
              <w:t>metres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2F42346" w14:textId="5E9982F1" w:rsidR="00F53A76" w:rsidRPr="00AB7C26" w:rsidRDefault="00F53A76" w:rsidP="00BD514F">
            <w:pPr>
              <w:pStyle w:val="GazetteTableText"/>
              <w:jc w:val="right"/>
            </w:pPr>
            <w:r w:rsidRPr="00AB7C26">
              <w:t>5</w:t>
            </w:r>
            <w:r w:rsidR="00352A9B">
              <w:t> </w:t>
            </w:r>
            <w:r w:rsidRPr="00AB7C26">
              <w:t>metres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AF9FCF6" w14:textId="5750113D" w:rsidR="00F53A76" w:rsidRPr="00AB7C26" w:rsidRDefault="00F53A76" w:rsidP="00BD514F">
            <w:pPr>
              <w:pStyle w:val="GazetteTableText"/>
              <w:jc w:val="right"/>
            </w:pPr>
            <w:r w:rsidRPr="00AB7C26">
              <w:t>0</w:t>
            </w:r>
            <w:r w:rsidR="00352A9B">
              <w:t> </w:t>
            </w:r>
            <w:r w:rsidRPr="00AB7C26">
              <w:t>metres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6A3C9D" w14:textId="3702A0C3" w:rsidR="00F53A76" w:rsidRPr="00AB7C26" w:rsidRDefault="00F53A76" w:rsidP="00BD514F">
            <w:pPr>
              <w:pStyle w:val="GazetteTableText"/>
              <w:jc w:val="right"/>
            </w:pPr>
            <w:r w:rsidRPr="00AB7C26">
              <w:t>0</w:t>
            </w:r>
            <w:r w:rsidR="00352A9B">
              <w:t> </w:t>
            </w:r>
            <w:r w:rsidRPr="00AB7C26">
              <w:t>metres</w:t>
            </w:r>
          </w:p>
        </w:tc>
      </w:tr>
    </w:tbl>
    <w:p w14:paraId="2CF5777F" w14:textId="5F829DA5" w:rsidR="00F53A76" w:rsidRPr="00AB7C26" w:rsidRDefault="00F53A76" w:rsidP="00AB7C26">
      <w:pPr>
        <w:pStyle w:val="GazetteNormalText"/>
      </w:pPr>
      <w:r w:rsidRPr="00AB7C26">
        <w:t>Buffer zones for ULV application (by Helicopter only)</w:t>
      </w:r>
    </w:p>
    <w:p w14:paraId="5FF6194D" w14:textId="77777777" w:rsidR="00F53A76" w:rsidRPr="00AB7C26" w:rsidRDefault="00F53A76" w:rsidP="00AB7C26">
      <w:pPr>
        <w:pStyle w:val="GazetteNormalText"/>
      </w:pPr>
      <w:r w:rsidRPr="00AB7C26">
        <w:t>DO NOT apply by Helicopter unless the following conditions are observed:</w:t>
      </w:r>
    </w:p>
    <w:p w14:paraId="7F359AD3" w14:textId="543865B6" w:rsidR="00F53A76" w:rsidRPr="00AB7C26" w:rsidRDefault="00F53A76" w:rsidP="00AB7C26">
      <w:pPr>
        <w:pStyle w:val="GazetteBulletList"/>
      </w:pPr>
      <w:r w:rsidRPr="00AB7C26">
        <w:t>a minimum droplet size of Very Fine</w:t>
      </w:r>
    </w:p>
    <w:p w14:paraId="46819A85" w14:textId="7F012221" w:rsidR="00F53A76" w:rsidRPr="00AB7C26" w:rsidRDefault="00F53A76" w:rsidP="00AB7C26">
      <w:pPr>
        <w:pStyle w:val="GazetteBulletList"/>
      </w:pPr>
      <w:r w:rsidRPr="00AB7C26">
        <w:t>the release height is not greater than 4 metres above the ground</w:t>
      </w:r>
    </w:p>
    <w:p w14:paraId="7511C28B" w14:textId="218DBE0F" w:rsidR="00F53A76" w:rsidRPr="00AB7C26" w:rsidRDefault="00F53A76" w:rsidP="00AB7C26">
      <w:pPr>
        <w:pStyle w:val="GazetteBulletList"/>
      </w:pPr>
      <w:r w:rsidRPr="00AB7C26">
        <w:t xml:space="preserve">minimum distances between the application site and downwind sensitive areas that appear in the 'Mandatory buffer zones' section of the table titled </w:t>
      </w:r>
      <w:r w:rsidRPr="00AB7C26">
        <w:t>‘</w:t>
      </w:r>
      <w:r w:rsidRPr="00AB7C26">
        <w:t>Buffer zones for ULV application by fixed-wing aircraft</w:t>
      </w:r>
      <w:r w:rsidRPr="00AB7C26">
        <w:t>’</w:t>
      </w:r>
      <w:r w:rsidRPr="00AB7C26">
        <w:t xml:space="preserve"> below.</w:t>
      </w:r>
    </w:p>
    <w:p w14:paraId="456153B8" w14:textId="77777777" w:rsidR="00F53A76" w:rsidRPr="00AB7C26" w:rsidRDefault="00F53A76" w:rsidP="00AB7C26">
      <w:pPr>
        <w:pStyle w:val="GazetteNormalText"/>
      </w:pPr>
      <w:r w:rsidRPr="00AB7C26">
        <w:t>Buffer zones for ULV application (Helicopter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319E6E77" w14:textId="77777777" w:rsidTr="00AB7C26">
        <w:trPr>
          <w:tblHeader/>
        </w:trPr>
        <w:tc>
          <w:tcPr>
            <w:tcW w:w="1463" w:type="pct"/>
            <w:vMerge w:val="restart"/>
            <w:tcBorders>
              <w:bottom w:val="nil"/>
            </w:tcBorders>
            <w:shd w:val="clear" w:color="auto" w:fill="auto"/>
          </w:tcPr>
          <w:p w14:paraId="41D5922F" w14:textId="77777777" w:rsidR="00F53A76" w:rsidRPr="00F53A76" w:rsidRDefault="00F53A76" w:rsidP="00AB7C26">
            <w:pPr>
              <w:pStyle w:val="GazetteTableHeading"/>
            </w:pPr>
            <w:r w:rsidRPr="00F53A76">
              <w:t>Application rate</w:t>
            </w:r>
          </w:p>
        </w:tc>
        <w:tc>
          <w:tcPr>
            <w:tcW w:w="3537" w:type="pct"/>
            <w:gridSpan w:val="5"/>
          </w:tcPr>
          <w:p w14:paraId="3955F4D5" w14:textId="77777777" w:rsidR="00F53A76" w:rsidRPr="00F53A76" w:rsidRDefault="00F53A76" w:rsidP="00AB7C26">
            <w:pPr>
              <w:pStyle w:val="GazetteTableHeading"/>
            </w:pPr>
            <w:r w:rsidRPr="00F53A76">
              <w:t>Mandatory buffer zones</w:t>
            </w:r>
          </w:p>
        </w:tc>
      </w:tr>
      <w:tr w:rsidR="00F53A76" w:rsidRPr="00F53A76" w14:paraId="6F490005" w14:textId="77777777" w:rsidTr="00AB7C26">
        <w:trPr>
          <w:tblHeader/>
        </w:trPr>
        <w:tc>
          <w:tcPr>
            <w:tcW w:w="1463" w:type="pct"/>
            <w:vMerge/>
            <w:tcBorders>
              <w:top w:val="nil"/>
              <w:bottom w:val="nil"/>
            </w:tcBorders>
            <w:shd w:val="clear" w:color="auto" w:fill="auto"/>
          </w:tcPr>
          <w:p w14:paraId="260091F7" w14:textId="77777777" w:rsidR="00F53A76" w:rsidRPr="00F53A76" w:rsidRDefault="00F53A76" w:rsidP="00AB7C26">
            <w:pPr>
              <w:pStyle w:val="GazetteTableHeading"/>
            </w:pPr>
          </w:p>
        </w:tc>
        <w:tc>
          <w:tcPr>
            <w:tcW w:w="706" w:type="pct"/>
            <w:tcBorders>
              <w:bottom w:val="nil"/>
            </w:tcBorders>
          </w:tcPr>
          <w:p w14:paraId="7EEC762F" w14:textId="77777777" w:rsidR="00F53A76" w:rsidRPr="00F53A76" w:rsidRDefault="00F53A76" w:rsidP="00BD514F">
            <w:pPr>
              <w:pStyle w:val="GazetteTableHeading"/>
              <w:jc w:val="right"/>
            </w:pPr>
            <w:r w:rsidRPr="00F53A76">
              <w:t>Bystander areas</w:t>
            </w:r>
          </w:p>
        </w:tc>
        <w:tc>
          <w:tcPr>
            <w:tcW w:w="707" w:type="pct"/>
            <w:tcBorders>
              <w:bottom w:val="nil"/>
            </w:tcBorders>
          </w:tcPr>
          <w:p w14:paraId="507EF7E3" w14:textId="77777777" w:rsidR="00F53A76" w:rsidRPr="00F53A76" w:rsidRDefault="00F53A76" w:rsidP="00BD514F">
            <w:pPr>
              <w:pStyle w:val="GazetteTableHeading"/>
              <w:jc w:val="right"/>
            </w:pPr>
            <w:r w:rsidRPr="00F53A76">
              <w:t>Natural aquatic areas</w:t>
            </w:r>
          </w:p>
        </w:tc>
        <w:tc>
          <w:tcPr>
            <w:tcW w:w="707" w:type="pct"/>
            <w:tcBorders>
              <w:bottom w:val="nil"/>
            </w:tcBorders>
          </w:tcPr>
          <w:p w14:paraId="31F8A166" w14:textId="77777777" w:rsidR="00F53A76" w:rsidRPr="00F53A76" w:rsidRDefault="00F53A76" w:rsidP="00BD514F">
            <w:pPr>
              <w:pStyle w:val="GazetteTableHeading"/>
              <w:jc w:val="right"/>
            </w:pPr>
            <w:r w:rsidRPr="00F53A76">
              <w:t>Pollinator areas</w:t>
            </w:r>
          </w:p>
        </w:tc>
        <w:tc>
          <w:tcPr>
            <w:tcW w:w="707" w:type="pct"/>
            <w:tcBorders>
              <w:bottom w:val="nil"/>
            </w:tcBorders>
            <w:shd w:val="clear" w:color="auto" w:fill="auto"/>
          </w:tcPr>
          <w:p w14:paraId="2A54890B" w14:textId="77777777" w:rsidR="00F53A76" w:rsidRPr="00F53A76" w:rsidRDefault="00F53A76" w:rsidP="00BD514F">
            <w:pPr>
              <w:pStyle w:val="GazetteTableHeading"/>
              <w:jc w:val="right"/>
            </w:pPr>
            <w:r w:rsidRPr="00F53A76">
              <w:t>Vegetation areas</w:t>
            </w:r>
          </w:p>
        </w:tc>
        <w:tc>
          <w:tcPr>
            <w:tcW w:w="711" w:type="pct"/>
            <w:tcBorders>
              <w:bottom w:val="nil"/>
            </w:tcBorders>
            <w:shd w:val="clear" w:color="auto" w:fill="auto"/>
          </w:tcPr>
          <w:p w14:paraId="081A2D50" w14:textId="77777777" w:rsidR="00F53A76" w:rsidRPr="00F53A76" w:rsidRDefault="00F53A76" w:rsidP="00BD514F">
            <w:pPr>
              <w:pStyle w:val="GazetteTableHeading"/>
              <w:jc w:val="right"/>
            </w:pPr>
            <w:r w:rsidRPr="00F53A76">
              <w:t>Livestock areas</w:t>
            </w:r>
          </w:p>
        </w:tc>
      </w:tr>
      <w:tr w:rsidR="00F53A76" w:rsidRPr="00F53A76" w14:paraId="6F7F0565" w14:textId="77777777" w:rsidTr="00AB7C26">
        <w:tc>
          <w:tcPr>
            <w:tcW w:w="1463" w:type="pct"/>
            <w:tcBorders>
              <w:top w:val="single" w:sz="4" w:space="0" w:color="auto"/>
              <w:bottom w:val="single" w:sz="4" w:space="0" w:color="auto"/>
            </w:tcBorders>
            <w:shd w:val="clear" w:color="auto" w:fill="auto"/>
          </w:tcPr>
          <w:p w14:paraId="5E92B53A" w14:textId="212D4515" w:rsidR="00F53A76" w:rsidRPr="00F53A76" w:rsidRDefault="00F53A76" w:rsidP="00AB7C26">
            <w:pPr>
              <w:pStyle w:val="GazetteTableSub-heading"/>
            </w:pPr>
            <w:r w:rsidRPr="00F53A76">
              <w:t>300</w:t>
            </w:r>
            <w:r w:rsidR="00352A9B">
              <w:t> </w:t>
            </w:r>
            <w:r w:rsidRPr="00F53A76">
              <w:t>mL/ha</w:t>
            </w:r>
          </w:p>
        </w:tc>
        <w:tc>
          <w:tcPr>
            <w:tcW w:w="706" w:type="pct"/>
          </w:tcPr>
          <w:p w14:paraId="3D3F6430" w14:textId="63D795D9" w:rsidR="00F53A76" w:rsidRPr="00F53A76" w:rsidRDefault="00F53A76" w:rsidP="00BD514F">
            <w:pPr>
              <w:pStyle w:val="GazetteTableText"/>
              <w:jc w:val="right"/>
            </w:pPr>
            <w:r w:rsidRPr="00F53A76">
              <w:t>0</w:t>
            </w:r>
            <w:r w:rsidR="00352A9B">
              <w:t> </w:t>
            </w:r>
            <w:r w:rsidRPr="00F53A76">
              <w:t>metres</w:t>
            </w:r>
          </w:p>
        </w:tc>
        <w:tc>
          <w:tcPr>
            <w:tcW w:w="707" w:type="pct"/>
            <w:vAlign w:val="center"/>
          </w:tcPr>
          <w:p w14:paraId="43F3516A" w14:textId="36686387" w:rsidR="00F53A76" w:rsidRPr="00F53A76" w:rsidRDefault="00F53A76" w:rsidP="00BD514F">
            <w:pPr>
              <w:pStyle w:val="GazetteTableText"/>
              <w:jc w:val="right"/>
            </w:pPr>
            <w:r w:rsidRPr="00F53A76">
              <w:t>110</w:t>
            </w:r>
            <w:r w:rsidR="00352A9B">
              <w:t> </w:t>
            </w:r>
            <w:r w:rsidRPr="00F53A76">
              <w:t>metres</w:t>
            </w:r>
          </w:p>
        </w:tc>
        <w:tc>
          <w:tcPr>
            <w:tcW w:w="707" w:type="pct"/>
            <w:vAlign w:val="center"/>
          </w:tcPr>
          <w:p w14:paraId="68873063" w14:textId="3E1243D4" w:rsidR="00F53A76" w:rsidRPr="00F53A76" w:rsidRDefault="00F53A76" w:rsidP="00BD514F">
            <w:pPr>
              <w:pStyle w:val="GazetteTableText"/>
              <w:jc w:val="right"/>
            </w:pPr>
            <w:r w:rsidRPr="00F53A76">
              <w:t>105</w:t>
            </w:r>
            <w:r w:rsidR="00352A9B">
              <w:t> </w:t>
            </w:r>
            <w:r w:rsidRPr="00F53A76">
              <w:t>metres</w:t>
            </w:r>
          </w:p>
        </w:tc>
        <w:tc>
          <w:tcPr>
            <w:tcW w:w="707" w:type="pct"/>
            <w:shd w:val="clear" w:color="auto" w:fill="auto"/>
          </w:tcPr>
          <w:p w14:paraId="255840D9" w14:textId="48FA380D" w:rsidR="00F53A76" w:rsidRPr="00F53A76" w:rsidRDefault="00F53A76" w:rsidP="00BD514F">
            <w:pPr>
              <w:pStyle w:val="GazetteTableText"/>
              <w:jc w:val="right"/>
            </w:pPr>
            <w:r w:rsidRPr="00F53A76">
              <w:t>0</w:t>
            </w:r>
            <w:r w:rsidR="00352A9B">
              <w:t> </w:t>
            </w:r>
            <w:r w:rsidRPr="00F53A76">
              <w:t>metres</w:t>
            </w:r>
          </w:p>
        </w:tc>
        <w:tc>
          <w:tcPr>
            <w:tcW w:w="711" w:type="pct"/>
            <w:shd w:val="clear" w:color="auto" w:fill="auto"/>
          </w:tcPr>
          <w:p w14:paraId="45BC9A7A" w14:textId="2A8EA39C" w:rsidR="00F53A76" w:rsidRPr="00F53A76" w:rsidRDefault="00F53A76" w:rsidP="00BD514F">
            <w:pPr>
              <w:pStyle w:val="GazetteTableText"/>
              <w:jc w:val="right"/>
            </w:pPr>
            <w:r w:rsidRPr="00F53A76">
              <w:t>0</w:t>
            </w:r>
            <w:r w:rsidR="00352A9B">
              <w:t> </w:t>
            </w:r>
            <w:r w:rsidRPr="00F53A76">
              <w:t>metres</w:t>
            </w:r>
          </w:p>
        </w:tc>
      </w:tr>
    </w:tbl>
    <w:p w14:paraId="4B7CD067" w14:textId="6E4F01AE" w:rsidR="00F53A76" w:rsidRPr="00AB7C26" w:rsidRDefault="00F53A76" w:rsidP="00AB7C26">
      <w:pPr>
        <w:pStyle w:val="GazetteNormalText"/>
      </w:pPr>
      <w:r w:rsidRPr="00AB7C26">
        <w:t>Buffer zones for foggers, misters and ULV (ground application)</w:t>
      </w:r>
    </w:p>
    <w:p w14:paraId="0E53D13E" w14:textId="77777777" w:rsidR="00F53A76" w:rsidRPr="00AB7C26" w:rsidRDefault="00F53A76" w:rsidP="00AB7C26">
      <w:pPr>
        <w:pStyle w:val="GazetteNormalText"/>
      </w:pPr>
      <w:r w:rsidRPr="00AB7C26">
        <w:t>DO NOT apply by foggers, misters or ground ULV equipment unless the following conditions are observed:</w:t>
      </w:r>
    </w:p>
    <w:p w14:paraId="408EF87D" w14:textId="1932038E" w:rsidR="00F53A76" w:rsidRPr="00AB7C26" w:rsidRDefault="00F53A76" w:rsidP="00AB7C26">
      <w:pPr>
        <w:pStyle w:val="GazetteBulletList"/>
      </w:pPr>
      <w:r w:rsidRPr="00AB7C26">
        <w:t>the release height is not greater than 2 metres above the ground</w:t>
      </w:r>
    </w:p>
    <w:p w14:paraId="680C8431" w14:textId="53D07ABA" w:rsidR="00F53A76" w:rsidRPr="00AB7C26" w:rsidRDefault="00F53A76" w:rsidP="00AB7C26">
      <w:pPr>
        <w:pStyle w:val="GazetteBulletList"/>
      </w:pPr>
      <w:r w:rsidRPr="00AB7C26">
        <w:t xml:space="preserve">minimum distances between the application site and downwind sensitive areas that appear in the 'Mandatory buffer zones' section of the table titled </w:t>
      </w:r>
      <w:r w:rsidRPr="00AB7C26">
        <w:t>‘</w:t>
      </w:r>
      <w:r w:rsidRPr="00AB7C26">
        <w:t>Buffer zones for foggers (ground application)</w:t>
      </w:r>
      <w:r w:rsidRPr="00AB7C26">
        <w:t>’</w:t>
      </w:r>
      <w:r w:rsidRPr="00AB7C26">
        <w:t>, Buffer zones for misters (ground application)</w:t>
      </w:r>
      <w:r w:rsidRPr="00AB7C26">
        <w:t>’</w:t>
      </w:r>
      <w:r w:rsidRPr="00AB7C26">
        <w:t xml:space="preserve"> and Buffer zones for ULV (ground application)</w:t>
      </w:r>
      <w:r w:rsidRPr="00AB7C26">
        <w:t>’</w:t>
      </w:r>
      <w:r w:rsidRPr="00AB7C26">
        <w:t>below.</w:t>
      </w:r>
    </w:p>
    <w:p w14:paraId="43383719" w14:textId="77777777" w:rsidR="00F53A76" w:rsidRPr="00AB7C26" w:rsidRDefault="00F53A76" w:rsidP="00AB7C26">
      <w:pPr>
        <w:pStyle w:val="GazetteNormalText"/>
      </w:pPr>
      <w:r w:rsidRPr="00AB7C26">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3A4F170C" w14:textId="77777777" w:rsidTr="00AB7C26">
        <w:trPr>
          <w:tblHeader/>
        </w:trPr>
        <w:tc>
          <w:tcPr>
            <w:tcW w:w="1463" w:type="pct"/>
            <w:vMerge w:val="restart"/>
            <w:tcBorders>
              <w:bottom w:val="nil"/>
            </w:tcBorders>
            <w:shd w:val="clear" w:color="auto" w:fill="auto"/>
          </w:tcPr>
          <w:p w14:paraId="5EA6981E" w14:textId="77777777" w:rsidR="00F53A76" w:rsidRPr="00F53A76" w:rsidRDefault="00F53A76" w:rsidP="00AB7C26">
            <w:pPr>
              <w:pStyle w:val="GazetteTableHeading"/>
            </w:pPr>
            <w:r w:rsidRPr="00F53A76">
              <w:t>Application rate</w:t>
            </w:r>
          </w:p>
        </w:tc>
        <w:tc>
          <w:tcPr>
            <w:tcW w:w="3537" w:type="pct"/>
            <w:gridSpan w:val="5"/>
          </w:tcPr>
          <w:p w14:paraId="38268F2A" w14:textId="77777777" w:rsidR="00F53A76" w:rsidRPr="00F53A76" w:rsidRDefault="00F53A76" w:rsidP="00AB7C26">
            <w:pPr>
              <w:pStyle w:val="GazetteTableHeading"/>
            </w:pPr>
            <w:r w:rsidRPr="00F53A76">
              <w:t>Mandatory buffer zones</w:t>
            </w:r>
          </w:p>
        </w:tc>
      </w:tr>
      <w:tr w:rsidR="00F53A76" w:rsidRPr="00F53A76" w14:paraId="041A09F1" w14:textId="77777777" w:rsidTr="00AB7C26">
        <w:trPr>
          <w:tblHeader/>
        </w:trPr>
        <w:tc>
          <w:tcPr>
            <w:tcW w:w="1463" w:type="pct"/>
            <w:vMerge/>
            <w:tcBorders>
              <w:top w:val="nil"/>
              <w:bottom w:val="nil"/>
            </w:tcBorders>
            <w:shd w:val="clear" w:color="auto" w:fill="auto"/>
          </w:tcPr>
          <w:p w14:paraId="07340A91" w14:textId="77777777" w:rsidR="00F53A76" w:rsidRPr="00F53A76" w:rsidRDefault="00F53A76" w:rsidP="00AB7C26">
            <w:pPr>
              <w:pStyle w:val="GazetteTableHeading"/>
            </w:pPr>
          </w:p>
        </w:tc>
        <w:tc>
          <w:tcPr>
            <w:tcW w:w="706" w:type="pct"/>
            <w:tcBorders>
              <w:bottom w:val="nil"/>
            </w:tcBorders>
          </w:tcPr>
          <w:p w14:paraId="72862308"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1EFAD941"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186D4318"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32B3B734" w14:textId="77777777" w:rsidR="00F53A76" w:rsidRPr="00F53A76" w:rsidRDefault="00F53A76" w:rsidP="00BD514F">
            <w:pPr>
              <w:pStyle w:val="GazetteTableSub-heading"/>
              <w:jc w:val="right"/>
            </w:pPr>
            <w:r w:rsidRPr="00F53A76">
              <w:t>Vegetation areas</w:t>
            </w:r>
          </w:p>
        </w:tc>
        <w:tc>
          <w:tcPr>
            <w:tcW w:w="711" w:type="pct"/>
            <w:tcBorders>
              <w:bottom w:val="nil"/>
            </w:tcBorders>
            <w:shd w:val="clear" w:color="auto" w:fill="auto"/>
          </w:tcPr>
          <w:p w14:paraId="3388044F" w14:textId="77777777" w:rsidR="00F53A76" w:rsidRPr="00F53A76" w:rsidRDefault="00F53A76" w:rsidP="00BD514F">
            <w:pPr>
              <w:pStyle w:val="GazetteTableSub-heading"/>
              <w:jc w:val="right"/>
            </w:pPr>
            <w:r w:rsidRPr="00F53A76">
              <w:t>Livestock areas</w:t>
            </w:r>
          </w:p>
        </w:tc>
      </w:tr>
      <w:tr w:rsidR="00F53A76" w:rsidRPr="00F53A76" w14:paraId="16E0A5C4" w14:textId="77777777" w:rsidTr="00AB7C26">
        <w:tc>
          <w:tcPr>
            <w:tcW w:w="1463" w:type="pct"/>
            <w:tcBorders>
              <w:top w:val="single" w:sz="4" w:space="0" w:color="auto"/>
              <w:bottom w:val="single" w:sz="4" w:space="0" w:color="auto"/>
            </w:tcBorders>
            <w:shd w:val="clear" w:color="auto" w:fill="auto"/>
          </w:tcPr>
          <w:p w14:paraId="75FC21B6" w14:textId="358E4984" w:rsidR="00F53A76" w:rsidRPr="00F53A76" w:rsidRDefault="00F53A76" w:rsidP="00AB7C26">
            <w:pPr>
              <w:pStyle w:val="GazetteTableHeading"/>
            </w:pPr>
            <w:r w:rsidRPr="00F53A76">
              <w:t>300</w:t>
            </w:r>
            <w:r w:rsidR="00352A9B">
              <w:t> </w:t>
            </w:r>
            <w:r w:rsidRPr="00F53A76">
              <w:t>mL/ha</w:t>
            </w:r>
          </w:p>
        </w:tc>
        <w:tc>
          <w:tcPr>
            <w:tcW w:w="706" w:type="pct"/>
          </w:tcPr>
          <w:p w14:paraId="64A6480A" w14:textId="683D3FED" w:rsidR="00F53A76" w:rsidRPr="00F53A76" w:rsidRDefault="00F53A76" w:rsidP="00BD514F">
            <w:pPr>
              <w:pStyle w:val="GazetteTableText"/>
              <w:jc w:val="right"/>
            </w:pPr>
            <w:r w:rsidRPr="00F53A76">
              <w:t>0</w:t>
            </w:r>
            <w:r w:rsidR="00352A9B">
              <w:t> </w:t>
            </w:r>
            <w:r w:rsidRPr="00F53A76">
              <w:t>metres</w:t>
            </w:r>
          </w:p>
        </w:tc>
        <w:tc>
          <w:tcPr>
            <w:tcW w:w="707" w:type="pct"/>
            <w:vAlign w:val="center"/>
          </w:tcPr>
          <w:p w14:paraId="5A268A76" w14:textId="78EE9775" w:rsidR="00F53A76" w:rsidRPr="00F53A76" w:rsidRDefault="00F53A76" w:rsidP="00BD514F">
            <w:pPr>
              <w:pStyle w:val="GazetteTableText"/>
              <w:jc w:val="right"/>
            </w:pPr>
            <w:r w:rsidRPr="00F53A76">
              <w:t>40</w:t>
            </w:r>
            <w:r w:rsidR="00352A9B">
              <w:t> </w:t>
            </w:r>
            <w:r w:rsidRPr="00F53A76">
              <w:t>metres</w:t>
            </w:r>
          </w:p>
        </w:tc>
        <w:tc>
          <w:tcPr>
            <w:tcW w:w="707" w:type="pct"/>
            <w:vAlign w:val="center"/>
          </w:tcPr>
          <w:p w14:paraId="139AC11D" w14:textId="7AFB4145" w:rsidR="00F53A76" w:rsidRPr="00F53A76" w:rsidRDefault="00F53A76" w:rsidP="00BD514F">
            <w:pPr>
              <w:pStyle w:val="GazetteTableText"/>
              <w:jc w:val="right"/>
            </w:pPr>
            <w:r w:rsidRPr="00F53A76">
              <w:t>40</w:t>
            </w:r>
            <w:r w:rsidR="00352A9B">
              <w:t> </w:t>
            </w:r>
            <w:r w:rsidRPr="00F53A76">
              <w:t>metres</w:t>
            </w:r>
          </w:p>
        </w:tc>
        <w:tc>
          <w:tcPr>
            <w:tcW w:w="707" w:type="pct"/>
            <w:shd w:val="clear" w:color="auto" w:fill="auto"/>
          </w:tcPr>
          <w:p w14:paraId="32EF2CC2" w14:textId="2B83CD13" w:rsidR="00F53A76" w:rsidRPr="00F53A76" w:rsidRDefault="00F53A76" w:rsidP="00BD514F">
            <w:pPr>
              <w:pStyle w:val="GazetteTableText"/>
              <w:jc w:val="right"/>
            </w:pPr>
            <w:r w:rsidRPr="00F53A76">
              <w:t>0</w:t>
            </w:r>
            <w:r w:rsidR="00352A9B">
              <w:t> </w:t>
            </w:r>
            <w:r w:rsidRPr="00F53A76">
              <w:t>metres</w:t>
            </w:r>
          </w:p>
        </w:tc>
        <w:tc>
          <w:tcPr>
            <w:tcW w:w="711" w:type="pct"/>
            <w:shd w:val="clear" w:color="auto" w:fill="auto"/>
          </w:tcPr>
          <w:p w14:paraId="1C94E34C" w14:textId="371FEDB8" w:rsidR="00F53A76" w:rsidRPr="00F53A76" w:rsidRDefault="00F53A76" w:rsidP="00BD514F">
            <w:pPr>
              <w:pStyle w:val="GazetteTableText"/>
              <w:jc w:val="right"/>
            </w:pPr>
            <w:r w:rsidRPr="00F53A76">
              <w:t>0</w:t>
            </w:r>
            <w:r w:rsidR="00352A9B">
              <w:t> </w:t>
            </w:r>
            <w:r w:rsidRPr="00F53A76">
              <w:t>metres</w:t>
            </w:r>
          </w:p>
        </w:tc>
      </w:tr>
    </w:tbl>
    <w:p w14:paraId="245F0F99" w14:textId="77777777" w:rsidR="00F53A76" w:rsidRPr="00F53A76" w:rsidRDefault="00F53A76" w:rsidP="00AB7C26">
      <w:pPr>
        <w:pStyle w:val="GazetteNormalText"/>
      </w:pPr>
      <w:r w:rsidRPr="00F53A76">
        <w:lastRenderedPageBreak/>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7AC63DE1" w14:textId="77777777" w:rsidTr="00AB7C26">
        <w:trPr>
          <w:tblHeader/>
        </w:trPr>
        <w:tc>
          <w:tcPr>
            <w:tcW w:w="1463" w:type="pct"/>
            <w:vMerge w:val="restart"/>
            <w:tcBorders>
              <w:bottom w:val="nil"/>
            </w:tcBorders>
            <w:shd w:val="clear" w:color="auto" w:fill="auto"/>
          </w:tcPr>
          <w:p w14:paraId="6DE6321A" w14:textId="77777777" w:rsidR="00F53A76" w:rsidRPr="00F53A76" w:rsidRDefault="00F53A76" w:rsidP="00AB7C26">
            <w:pPr>
              <w:pStyle w:val="GazetteTableHeading"/>
            </w:pPr>
            <w:r w:rsidRPr="00F53A76">
              <w:t>Application rate</w:t>
            </w:r>
          </w:p>
        </w:tc>
        <w:tc>
          <w:tcPr>
            <w:tcW w:w="3537" w:type="pct"/>
            <w:gridSpan w:val="5"/>
          </w:tcPr>
          <w:p w14:paraId="331D0143" w14:textId="77777777" w:rsidR="00F53A76" w:rsidRPr="00F53A76" w:rsidRDefault="00F53A76" w:rsidP="00AB7C26">
            <w:pPr>
              <w:pStyle w:val="GazetteTableHeading"/>
            </w:pPr>
            <w:r w:rsidRPr="00F53A76">
              <w:t>Mandatory buffer zones</w:t>
            </w:r>
          </w:p>
        </w:tc>
      </w:tr>
      <w:tr w:rsidR="00F53A76" w:rsidRPr="00F53A76" w14:paraId="27B1EF45" w14:textId="77777777" w:rsidTr="00AB7C26">
        <w:trPr>
          <w:tblHeader/>
        </w:trPr>
        <w:tc>
          <w:tcPr>
            <w:tcW w:w="1463" w:type="pct"/>
            <w:vMerge/>
            <w:tcBorders>
              <w:top w:val="nil"/>
              <w:bottom w:val="nil"/>
            </w:tcBorders>
            <w:shd w:val="clear" w:color="auto" w:fill="auto"/>
          </w:tcPr>
          <w:p w14:paraId="2240D913" w14:textId="77777777" w:rsidR="00F53A76" w:rsidRPr="00F53A76" w:rsidRDefault="00F53A76" w:rsidP="00AB7C26">
            <w:pPr>
              <w:pStyle w:val="GazetteTableHeading"/>
            </w:pPr>
          </w:p>
        </w:tc>
        <w:tc>
          <w:tcPr>
            <w:tcW w:w="706" w:type="pct"/>
            <w:tcBorders>
              <w:bottom w:val="nil"/>
            </w:tcBorders>
          </w:tcPr>
          <w:p w14:paraId="2CD47CF4" w14:textId="77777777" w:rsidR="00F53A76" w:rsidRPr="00F53A76" w:rsidRDefault="00F53A76" w:rsidP="00BD514F">
            <w:pPr>
              <w:pStyle w:val="GazetteTableSub-heading"/>
            </w:pPr>
            <w:r w:rsidRPr="00F53A76">
              <w:t>Bystander areas</w:t>
            </w:r>
          </w:p>
        </w:tc>
        <w:tc>
          <w:tcPr>
            <w:tcW w:w="707" w:type="pct"/>
            <w:tcBorders>
              <w:bottom w:val="nil"/>
            </w:tcBorders>
          </w:tcPr>
          <w:p w14:paraId="6ECA6851" w14:textId="77777777" w:rsidR="00F53A76" w:rsidRPr="00F53A76" w:rsidRDefault="00F53A76" w:rsidP="00BD514F">
            <w:pPr>
              <w:pStyle w:val="GazetteTableSub-heading"/>
            </w:pPr>
            <w:r w:rsidRPr="00F53A76">
              <w:t>Natural aquatic areas</w:t>
            </w:r>
          </w:p>
        </w:tc>
        <w:tc>
          <w:tcPr>
            <w:tcW w:w="707" w:type="pct"/>
            <w:tcBorders>
              <w:bottom w:val="nil"/>
            </w:tcBorders>
          </w:tcPr>
          <w:p w14:paraId="6610D6CC" w14:textId="77777777" w:rsidR="00F53A76" w:rsidRPr="00F53A76" w:rsidRDefault="00F53A76" w:rsidP="00BD514F">
            <w:pPr>
              <w:pStyle w:val="GazetteTableSub-heading"/>
            </w:pPr>
            <w:r w:rsidRPr="00F53A76">
              <w:t>Pollinator areas</w:t>
            </w:r>
          </w:p>
        </w:tc>
        <w:tc>
          <w:tcPr>
            <w:tcW w:w="707" w:type="pct"/>
            <w:tcBorders>
              <w:bottom w:val="nil"/>
            </w:tcBorders>
            <w:shd w:val="clear" w:color="auto" w:fill="auto"/>
          </w:tcPr>
          <w:p w14:paraId="2F0D3530" w14:textId="77777777" w:rsidR="00F53A76" w:rsidRPr="00F53A76" w:rsidRDefault="00F53A76" w:rsidP="00BD514F">
            <w:pPr>
              <w:pStyle w:val="GazetteTableSub-heading"/>
            </w:pPr>
            <w:r w:rsidRPr="00F53A76">
              <w:t>Vegetation areas</w:t>
            </w:r>
          </w:p>
        </w:tc>
        <w:tc>
          <w:tcPr>
            <w:tcW w:w="711" w:type="pct"/>
            <w:tcBorders>
              <w:bottom w:val="nil"/>
            </w:tcBorders>
            <w:shd w:val="clear" w:color="auto" w:fill="auto"/>
          </w:tcPr>
          <w:p w14:paraId="28BE4D8D" w14:textId="77777777" w:rsidR="00F53A76" w:rsidRPr="00F53A76" w:rsidRDefault="00F53A76" w:rsidP="00BD514F">
            <w:pPr>
              <w:pStyle w:val="GazetteTableSub-heading"/>
            </w:pPr>
            <w:r w:rsidRPr="00F53A76">
              <w:t>Livestock areas</w:t>
            </w:r>
          </w:p>
        </w:tc>
      </w:tr>
      <w:tr w:rsidR="00F53A76" w:rsidRPr="00F53A76" w14:paraId="608FBF02" w14:textId="77777777" w:rsidTr="00AB7C26">
        <w:tc>
          <w:tcPr>
            <w:tcW w:w="1463" w:type="pct"/>
            <w:tcBorders>
              <w:top w:val="single" w:sz="4" w:space="0" w:color="auto"/>
              <w:bottom w:val="single" w:sz="4" w:space="0" w:color="auto"/>
            </w:tcBorders>
            <w:shd w:val="clear" w:color="auto" w:fill="auto"/>
          </w:tcPr>
          <w:p w14:paraId="7034E3C2" w14:textId="47F586A3" w:rsidR="00F53A76" w:rsidRPr="00F53A76" w:rsidRDefault="00F53A76" w:rsidP="00AB7C26">
            <w:pPr>
              <w:pStyle w:val="GazetteTableHeading"/>
            </w:pPr>
            <w:r w:rsidRPr="00F53A76">
              <w:t>1100</w:t>
            </w:r>
            <w:r w:rsidR="00352A9B">
              <w:t> </w:t>
            </w:r>
            <w:r w:rsidRPr="00F53A76">
              <w:t>mL/ha</w:t>
            </w:r>
          </w:p>
        </w:tc>
        <w:tc>
          <w:tcPr>
            <w:tcW w:w="706" w:type="pct"/>
          </w:tcPr>
          <w:p w14:paraId="3812846F" w14:textId="3E8D098D" w:rsidR="00F53A76" w:rsidRPr="00F53A76" w:rsidRDefault="00F53A76" w:rsidP="00BD514F">
            <w:pPr>
              <w:pStyle w:val="GazetteTableText"/>
              <w:jc w:val="right"/>
            </w:pPr>
            <w:r w:rsidRPr="00F53A76">
              <w:t>0</w:t>
            </w:r>
            <w:r w:rsidR="00352A9B">
              <w:t> </w:t>
            </w:r>
            <w:r w:rsidRPr="00F53A76">
              <w:t>metres</w:t>
            </w:r>
          </w:p>
        </w:tc>
        <w:tc>
          <w:tcPr>
            <w:tcW w:w="707" w:type="pct"/>
            <w:vAlign w:val="center"/>
          </w:tcPr>
          <w:p w14:paraId="396F7303" w14:textId="4EFBE674" w:rsidR="00F53A76" w:rsidRPr="00F53A76" w:rsidRDefault="00F53A76" w:rsidP="00BD514F">
            <w:pPr>
              <w:pStyle w:val="GazetteTableText"/>
              <w:jc w:val="right"/>
            </w:pPr>
            <w:r w:rsidRPr="00F53A76">
              <w:t>165</w:t>
            </w:r>
            <w:r w:rsidR="00352A9B">
              <w:t> </w:t>
            </w:r>
            <w:r w:rsidRPr="00F53A76">
              <w:t>metres</w:t>
            </w:r>
          </w:p>
        </w:tc>
        <w:tc>
          <w:tcPr>
            <w:tcW w:w="707" w:type="pct"/>
            <w:vAlign w:val="center"/>
          </w:tcPr>
          <w:p w14:paraId="039C0805" w14:textId="6E96D58A" w:rsidR="00F53A76" w:rsidRPr="00F53A76" w:rsidRDefault="00F53A76" w:rsidP="00BD514F">
            <w:pPr>
              <w:pStyle w:val="GazetteTableText"/>
              <w:jc w:val="right"/>
            </w:pPr>
            <w:r w:rsidRPr="00F53A76">
              <w:t>160</w:t>
            </w:r>
            <w:r w:rsidR="00352A9B">
              <w:t> </w:t>
            </w:r>
            <w:r w:rsidRPr="00F53A76">
              <w:t>metres</w:t>
            </w:r>
          </w:p>
        </w:tc>
        <w:tc>
          <w:tcPr>
            <w:tcW w:w="707" w:type="pct"/>
            <w:shd w:val="clear" w:color="auto" w:fill="auto"/>
          </w:tcPr>
          <w:p w14:paraId="13EC57B3" w14:textId="04D5A3C5" w:rsidR="00F53A76" w:rsidRPr="00F53A76" w:rsidRDefault="00F53A76" w:rsidP="00BD514F">
            <w:pPr>
              <w:pStyle w:val="GazetteTableText"/>
              <w:jc w:val="right"/>
            </w:pPr>
            <w:r w:rsidRPr="00F53A76">
              <w:t>0</w:t>
            </w:r>
            <w:r w:rsidR="00352A9B">
              <w:t> </w:t>
            </w:r>
            <w:r w:rsidRPr="00F53A76">
              <w:t>metres</w:t>
            </w:r>
          </w:p>
        </w:tc>
        <w:tc>
          <w:tcPr>
            <w:tcW w:w="711" w:type="pct"/>
            <w:shd w:val="clear" w:color="auto" w:fill="auto"/>
          </w:tcPr>
          <w:p w14:paraId="6CED2420" w14:textId="1B04EE0B" w:rsidR="00F53A76" w:rsidRPr="00F53A76" w:rsidRDefault="00F53A76" w:rsidP="00BD514F">
            <w:pPr>
              <w:pStyle w:val="GazetteTableText"/>
              <w:jc w:val="right"/>
            </w:pPr>
            <w:r w:rsidRPr="00F53A76">
              <w:t>0</w:t>
            </w:r>
            <w:r w:rsidR="00352A9B">
              <w:t> </w:t>
            </w:r>
            <w:r w:rsidRPr="00F53A76">
              <w:t>metres</w:t>
            </w:r>
          </w:p>
        </w:tc>
      </w:tr>
      <w:tr w:rsidR="00F53A76" w:rsidRPr="00F53A76" w14:paraId="1812D9A2" w14:textId="77777777" w:rsidTr="00AB7C26">
        <w:tc>
          <w:tcPr>
            <w:tcW w:w="1463" w:type="pct"/>
            <w:tcBorders>
              <w:top w:val="single" w:sz="4" w:space="0" w:color="auto"/>
              <w:bottom w:val="single" w:sz="4" w:space="0" w:color="auto"/>
            </w:tcBorders>
            <w:shd w:val="clear" w:color="auto" w:fill="auto"/>
          </w:tcPr>
          <w:p w14:paraId="059F9269" w14:textId="0C95AFA2" w:rsidR="00F53A76" w:rsidRPr="00F53A76" w:rsidRDefault="00F53A76" w:rsidP="00AB7C26">
            <w:pPr>
              <w:pStyle w:val="GazetteTableHeading"/>
            </w:pPr>
            <w:r w:rsidRPr="00F53A76">
              <w:t>850</w:t>
            </w:r>
            <w:r w:rsidR="00352A9B">
              <w:t> </w:t>
            </w:r>
            <w:r w:rsidRPr="00F53A76">
              <w:t>mL/ha</w:t>
            </w:r>
          </w:p>
        </w:tc>
        <w:tc>
          <w:tcPr>
            <w:tcW w:w="706" w:type="pct"/>
          </w:tcPr>
          <w:p w14:paraId="55C08216" w14:textId="1C5DA50B" w:rsidR="00F53A76" w:rsidRPr="00F53A76" w:rsidRDefault="00F53A76" w:rsidP="00BD514F">
            <w:pPr>
              <w:pStyle w:val="GazetteTableText"/>
              <w:jc w:val="right"/>
            </w:pPr>
            <w:r w:rsidRPr="00F53A76">
              <w:t>0</w:t>
            </w:r>
            <w:r w:rsidR="00352A9B">
              <w:t> </w:t>
            </w:r>
            <w:r w:rsidRPr="00F53A76">
              <w:t>metres</w:t>
            </w:r>
          </w:p>
        </w:tc>
        <w:tc>
          <w:tcPr>
            <w:tcW w:w="707" w:type="pct"/>
            <w:vAlign w:val="center"/>
          </w:tcPr>
          <w:p w14:paraId="554B6BD2" w14:textId="361056B4" w:rsidR="00F53A76" w:rsidRPr="00F53A76" w:rsidRDefault="00F53A76" w:rsidP="00BD514F">
            <w:pPr>
              <w:pStyle w:val="GazetteTableText"/>
              <w:jc w:val="right"/>
            </w:pPr>
            <w:r w:rsidRPr="00F53A76">
              <w:t>130</w:t>
            </w:r>
            <w:r w:rsidR="00352A9B">
              <w:t> </w:t>
            </w:r>
            <w:r w:rsidRPr="00F53A76">
              <w:t>metres</w:t>
            </w:r>
          </w:p>
        </w:tc>
        <w:tc>
          <w:tcPr>
            <w:tcW w:w="707" w:type="pct"/>
            <w:vAlign w:val="center"/>
          </w:tcPr>
          <w:p w14:paraId="49742B5C" w14:textId="340284E5" w:rsidR="00F53A76" w:rsidRPr="00F53A76" w:rsidRDefault="00F53A76" w:rsidP="00BD514F">
            <w:pPr>
              <w:pStyle w:val="GazetteTableText"/>
              <w:jc w:val="right"/>
            </w:pPr>
            <w:r w:rsidRPr="00F53A76">
              <w:t>130</w:t>
            </w:r>
            <w:r w:rsidR="00352A9B">
              <w:t> </w:t>
            </w:r>
            <w:r w:rsidRPr="00F53A76">
              <w:t>metres</w:t>
            </w:r>
          </w:p>
        </w:tc>
        <w:tc>
          <w:tcPr>
            <w:tcW w:w="707" w:type="pct"/>
            <w:shd w:val="clear" w:color="auto" w:fill="auto"/>
          </w:tcPr>
          <w:p w14:paraId="08B03A9F" w14:textId="57C10CF1" w:rsidR="00F53A76" w:rsidRPr="00F53A76" w:rsidRDefault="00F53A76" w:rsidP="00BD514F">
            <w:pPr>
              <w:pStyle w:val="GazetteTableText"/>
              <w:jc w:val="right"/>
            </w:pPr>
            <w:r w:rsidRPr="00F53A76">
              <w:t>0</w:t>
            </w:r>
            <w:r w:rsidR="00352A9B">
              <w:t> </w:t>
            </w:r>
            <w:r w:rsidRPr="00F53A76">
              <w:t>metres</w:t>
            </w:r>
          </w:p>
        </w:tc>
        <w:tc>
          <w:tcPr>
            <w:tcW w:w="711" w:type="pct"/>
            <w:shd w:val="clear" w:color="auto" w:fill="auto"/>
          </w:tcPr>
          <w:p w14:paraId="6BC5A333" w14:textId="11EB3FF9" w:rsidR="00F53A76" w:rsidRPr="00F53A76" w:rsidRDefault="00F53A76" w:rsidP="00BD514F">
            <w:pPr>
              <w:pStyle w:val="GazetteTableText"/>
              <w:jc w:val="right"/>
            </w:pPr>
            <w:r w:rsidRPr="00F53A76">
              <w:t>0</w:t>
            </w:r>
            <w:r w:rsidR="00352A9B">
              <w:t> </w:t>
            </w:r>
            <w:r w:rsidRPr="00F53A76">
              <w:t>metres</w:t>
            </w:r>
          </w:p>
        </w:tc>
      </w:tr>
    </w:tbl>
    <w:p w14:paraId="30B06CA2" w14:textId="367AFE4B" w:rsidR="00F53A76" w:rsidRPr="00F53A76" w:rsidRDefault="00F53A76" w:rsidP="00AB7C26">
      <w:pPr>
        <w:pStyle w:val="GazetteNormalText"/>
      </w:pPr>
      <w:r w:rsidRPr="00F53A76">
        <w:t>Buffer zones for ULV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6FBA3B1D" w14:textId="77777777" w:rsidTr="00AB7C26">
        <w:trPr>
          <w:tblHeader/>
        </w:trPr>
        <w:tc>
          <w:tcPr>
            <w:tcW w:w="1463" w:type="pct"/>
            <w:vMerge w:val="restart"/>
            <w:tcBorders>
              <w:bottom w:val="nil"/>
            </w:tcBorders>
            <w:shd w:val="clear" w:color="auto" w:fill="auto"/>
          </w:tcPr>
          <w:p w14:paraId="7B444276" w14:textId="77777777" w:rsidR="00F53A76" w:rsidRPr="00F53A76" w:rsidRDefault="00F53A76" w:rsidP="00AB7C26">
            <w:pPr>
              <w:pStyle w:val="GazetteTableHeading"/>
            </w:pPr>
            <w:r w:rsidRPr="00F53A76">
              <w:t>Application rate</w:t>
            </w:r>
          </w:p>
        </w:tc>
        <w:tc>
          <w:tcPr>
            <w:tcW w:w="3537" w:type="pct"/>
            <w:gridSpan w:val="5"/>
          </w:tcPr>
          <w:p w14:paraId="04B6B13E" w14:textId="77777777" w:rsidR="00F53A76" w:rsidRPr="00F53A76" w:rsidRDefault="00F53A76" w:rsidP="00AB7C26">
            <w:pPr>
              <w:pStyle w:val="GazetteTableHeading"/>
            </w:pPr>
            <w:r w:rsidRPr="00F53A76">
              <w:t>Mandatory buffer zones</w:t>
            </w:r>
          </w:p>
        </w:tc>
      </w:tr>
      <w:tr w:rsidR="00F53A76" w:rsidRPr="00F53A76" w14:paraId="692EA685" w14:textId="77777777" w:rsidTr="00AB7C26">
        <w:trPr>
          <w:tblHeader/>
        </w:trPr>
        <w:tc>
          <w:tcPr>
            <w:tcW w:w="1463" w:type="pct"/>
            <w:vMerge/>
            <w:tcBorders>
              <w:top w:val="nil"/>
              <w:bottom w:val="nil"/>
            </w:tcBorders>
            <w:shd w:val="clear" w:color="auto" w:fill="auto"/>
          </w:tcPr>
          <w:p w14:paraId="567AAC17" w14:textId="77777777" w:rsidR="00F53A76" w:rsidRPr="00F53A76" w:rsidRDefault="00F53A76" w:rsidP="00AB7C26">
            <w:pPr>
              <w:pStyle w:val="GazetteTableHeading"/>
            </w:pPr>
          </w:p>
        </w:tc>
        <w:tc>
          <w:tcPr>
            <w:tcW w:w="706" w:type="pct"/>
            <w:tcBorders>
              <w:bottom w:val="nil"/>
            </w:tcBorders>
          </w:tcPr>
          <w:p w14:paraId="3B28BF34"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253C075B"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0AF30341"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27D09C3F" w14:textId="77777777" w:rsidR="00F53A76" w:rsidRPr="00F53A76" w:rsidRDefault="00F53A76" w:rsidP="00BD514F">
            <w:pPr>
              <w:pStyle w:val="GazetteTableSub-heading"/>
              <w:jc w:val="right"/>
            </w:pPr>
            <w:r w:rsidRPr="00F53A76">
              <w:t>Vegetation areas</w:t>
            </w:r>
          </w:p>
        </w:tc>
        <w:tc>
          <w:tcPr>
            <w:tcW w:w="711" w:type="pct"/>
            <w:tcBorders>
              <w:bottom w:val="nil"/>
            </w:tcBorders>
            <w:shd w:val="clear" w:color="auto" w:fill="auto"/>
          </w:tcPr>
          <w:p w14:paraId="0906E93E" w14:textId="77777777" w:rsidR="00F53A76" w:rsidRPr="00F53A76" w:rsidRDefault="00F53A76" w:rsidP="00BD514F">
            <w:pPr>
              <w:pStyle w:val="GazetteTableSub-heading"/>
              <w:jc w:val="right"/>
            </w:pPr>
            <w:r w:rsidRPr="00F53A76">
              <w:t>Livestock areas</w:t>
            </w:r>
          </w:p>
        </w:tc>
      </w:tr>
      <w:tr w:rsidR="00F53A76" w:rsidRPr="00F53A76" w14:paraId="26F14BCB" w14:textId="77777777" w:rsidTr="00AB7C26">
        <w:tc>
          <w:tcPr>
            <w:tcW w:w="1463" w:type="pct"/>
            <w:tcBorders>
              <w:top w:val="single" w:sz="4" w:space="0" w:color="auto"/>
              <w:bottom w:val="single" w:sz="4" w:space="0" w:color="auto"/>
            </w:tcBorders>
            <w:shd w:val="clear" w:color="auto" w:fill="auto"/>
          </w:tcPr>
          <w:p w14:paraId="3DB72298" w14:textId="798A0BEE" w:rsidR="00F53A76" w:rsidRPr="00F53A76" w:rsidRDefault="00F53A76" w:rsidP="00AB7C26">
            <w:pPr>
              <w:pStyle w:val="GazetteTableHeading"/>
            </w:pPr>
            <w:r w:rsidRPr="00F53A76">
              <w:t>625</w:t>
            </w:r>
            <w:r w:rsidR="00352A9B">
              <w:t> </w:t>
            </w:r>
            <w:r w:rsidRPr="00F53A76">
              <w:t>mL/ha</w:t>
            </w:r>
          </w:p>
        </w:tc>
        <w:tc>
          <w:tcPr>
            <w:tcW w:w="706" w:type="pct"/>
          </w:tcPr>
          <w:p w14:paraId="35B6F8BC" w14:textId="3787917C" w:rsidR="00F53A76" w:rsidRPr="00F53A76" w:rsidRDefault="00F53A76" w:rsidP="00BD514F">
            <w:pPr>
              <w:pStyle w:val="GazetteTableText"/>
              <w:jc w:val="right"/>
            </w:pPr>
            <w:r w:rsidRPr="00F53A76">
              <w:t>0</w:t>
            </w:r>
            <w:r w:rsidR="00352A9B">
              <w:t> </w:t>
            </w:r>
            <w:r w:rsidRPr="00F53A76">
              <w:t>metres</w:t>
            </w:r>
          </w:p>
        </w:tc>
        <w:tc>
          <w:tcPr>
            <w:tcW w:w="707" w:type="pct"/>
            <w:vAlign w:val="center"/>
          </w:tcPr>
          <w:p w14:paraId="47712421" w14:textId="01670993" w:rsidR="00F53A76" w:rsidRPr="00F53A76" w:rsidRDefault="00F53A76" w:rsidP="00BD514F">
            <w:pPr>
              <w:pStyle w:val="GazetteTableText"/>
              <w:jc w:val="right"/>
            </w:pPr>
            <w:r w:rsidRPr="00F53A76">
              <w:t>100</w:t>
            </w:r>
            <w:r w:rsidR="00352A9B">
              <w:t> </w:t>
            </w:r>
            <w:r w:rsidRPr="00F53A76">
              <w:t>metres</w:t>
            </w:r>
          </w:p>
        </w:tc>
        <w:tc>
          <w:tcPr>
            <w:tcW w:w="707" w:type="pct"/>
            <w:vAlign w:val="center"/>
          </w:tcPr>
          <w:p w14:paraId="5A83EC0A" w14:textId="67C69016" w:rsidR="00F53A76" w:rsidRPr="00F53A76" w:rsidRDefault="00F53A76" w:rsidP="00BD514F">
            <w:pPr>
              <w:pStyle w:val="GazetteTableText"/>
              <w:jc w:val="right"/>
            </w:pPr>
            <w:r w:rsidRPr="00F53A76">
              <w:t>95</w:t>
            </w:r>
            <w:r w:rsidR="00352A9B">
              <w:t> </w:t>
            </w:r>
            <w:r w:rsidRPr="00F53A76">
              <w:t>metres</w:t>
            </w:r>
          </w:p>
        </w:tc>
        <w:tc>
          <w:tcPr>
            <w:tcW w:w="707" w:type="pct"/>
            <w:shd w:val="clear" w:color="auto" w:fill="auto"/>
          </w:tcPr>
          <w:p w14:paraId="1203249C" w14:textId="70ABC8D3" w:rsidR="00F53A76" w:rsidRPr="00F53A76" w:rsidRDefault="00F53A76" w:rsidP="00BD514F">
            <w:pPr>
              <w:pStyle w:val="GazetteTableText"/>
              <w:jc w:val="right"/>
            </w:pPr>
            <w:r w:rsidRPr="00F53A76">
              <w:t>0</w:t>
            </w:r>
            <w:r w:rsidR="00352A9B">
              <w:t> </w:t>
            </w:r>
            <w:r w:rsidRPr="00F53A76">
              <w:t>metres</w:t>
            </w:r>
          </w:p>
        </w:tc>
        <w:tc>
          <w:tcPr>
            <w:tcW w:w="711" w:type="pct"/>
            <w:shd w:val="clear" w:color="auto" w:fill="auto"/>
          </w:tcPr>
          <w:p w14:paraId="1DA03A82" w14:textId="7D298819" w:rsidR="00F53A76" w:rsidRPr="00F53A76" w:rsidRDefault="00F53A76" w:rsidP="00BD514F">
            <w:pPr>
              <w:pStyle w:val="GazetteTableText"/>
              <w:jc w:val="right"/>
            </w:pPr>
            <w:r w:rsidRPr="00F53A76">
              <w:t>0</w:t>
            </w:r>
            <w:r w:rsidR="00352A9B">
              <w:t> </w:t>
            </w:r>
            <w:r w:rsidRPr="00F53A76">
              <w:t>metres</w:t>
            </w:r>
          </w:p>
        </w:tc>
      </w:tr>
    </w:tbl>
    <w:p w14:paraId="11F577ED" w14:textId="77777777" w:rsidR="00F53A76" w:rsidRPr="00F53A76" w:rsidRDefault="00F53A76" w:rsidP="00F53A76">
      <w:r w:rsidRPr="00F53A76">
        <w:br w:type="page"/>
      </w:r>
    </w:p>
    <w:p w14:paraId="11067606" w14:textId="3708768C" w:rsidR="00F53A76" w:rsidRPr="002F3885" w:rsidRDefault="00F53A76" w:rsidP="002F3885">
      <w:pPr>
        <w:pStyle w:val="GazetteHeading3"/>
      </w:pPr>
      <w:r w:rsidRPr="002F3885">
        <w:lastRenderedPageBreak/>
        <w:t>Malathion 1150</w:t>
      </w:r>
      <w:r w:rsidR="002F3885">
        <w:t> </w:t>
      </w:r>
      <w:r w:rsidRPr="002F3885">
        <w:t xml:space="preserve">g/L Emulsifiable Concentrate </w:t>
      </w:r>
      <w:r w:rsidR="00AB7C26" w:rsidRPr="002F3885">
        <w:t>–</w:t>
      </w:r>
      <w:r w:rsidRPr="002F3885">
        <w:t xml:space="preserve"> 48992</w:t>
      </w:r>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65"/>
        <w:gridCol w:w="578"/>
        <w:gridCol w:w="5948"/>
      </w:tblGrid>
      <w:tr w:rsidR="00F53A76" w:rsidRPr="00F53A76" w14:paraId="11C200CB" w14:textId="77777777" w:rsidTr="00AB7C26">
        <w:tc>
          <w:tcPr>
            <w:tcW w:w="954" w:type="pct"/>
          </w:tcPr>
          <w:p w14:paraId="3FEA7D20" w14:textId="771C3B4D" w:rsidR="00F53A76" w:rsidRPr="00F53A76" w:rsidRDefault="00AB7C26" w:rsidP="00AB7C26">
            <w:pPr>
              <w:pStyle w:val="GazetteTableHeading"/>
            </w:pPr>
            <w:r w:rsidRPr="00F53A76">
              <w:t>Signal heading:</w:t>
            </w:r>
          </w:p>
        </w:tc>
        <w:tc>
          <w:tcPr>
            <w:tcW w:w="4046" w:type="pct"/>
            <w:gridSpan w:val="3"/>
          </w:tcPr>
          <w:p w14:paraId="21CF1044" w14:textId="77777777" w:rsidR="00F53A76" w:rsidRPr="00AB7C26" w:rsidRDefault="00F53A76" w:rsidP="00AB7C26">
            <w:pPr>
              <w:pStyle w:val="GazetteTableText"/>
            </w:pPr>
            <w:r w:rsidRPr="00AB7C26">
              <w:t>POISON</w:t>
            </w:r>
          </w:p>
          <w:p w14:paraId="1FAFB9CD" w14:textId="77777777" w:rsidR="00F53A76" w:rsidRPr="00AB7C26" w:rsidRDefault="00F53A76" w:rsidP="00AB7C26">
            <w:pPr>
              <w:pStyle w:val="GazetteTableText"/>
            </w:pPr>
            <w:r w:rsidRPr="00AB7C26">
              <w:t>KEEP OUT OF REACH OF CHILDREN</w:t>
            </w:r>
          </w:p>
          <w:p w14:paraId="3377B0AF" w14:textId="77777777" w:rsidR="00F53A76" w:rsidRPr="00AB7C26" w:rsidRDefault="00F53A76" w:rsidP="00AB7C26">
            <w:pPr>
              <w:pStyle w:val="GazetteTableText"/>
            </w:pPr>
            <w:r w:rsidRPr="00AB7C26">
              <w:t>READ SAFETY DIRECTIONS BEFORE OPENING OR USING</w:t>
            </w:r>
          </w:p>
        </w:tc>
      </w:tr>
      <w:tr w:rsidR="00F53A76" w:rsidRPr="00F53A76" w14:paraId="16912594" w14:textId="77777777" w:rsidTr="00AB7C26">
        <w:tc>
          <w:tcPr>
            <w:tcW w:w="954" w:type="pct"/>
          </w:tcPr>
          <w:p w14:paraId="5AA52FB4" w14:textId="6491701C" w:rsidR="00F53A76" w:rsidRPr="00F53A76" w:rsidRDefault="00F53A76" w:rsidP="00AB7C26">
            <w:pPr>
              <w:pStyle w:val="GazetteTableHeading"/>
            </w:pPr>
            <w:r w:rsidRPr="00F53A76">
              <w:t xml:space="preserve">Product </w:t>
            </w:r>
            <w:r w:rsidR="00AB7C26" w:rsidRPr="00F53A76">
              <w:t>name:</w:t>
            </w:r>
          </w:p>
        </w:tc>
        <w:tc>
          <w:tcPr>
            <w:tcW w:w="4046" w:type="pct"/>
            <w:gridSpan w:val="3"/>
          </w:tcPr>
          <w:p w14:paraId="0E2402EE" w14:textId="5A77E17F" w:rsidR="00F53A76" w:rsidRPr="00AB7C26" w:rsidRDefault="00F53A76" w:rsidP="00AB7C26">
            <w:pPr>
              <w:pStyle w:val="GazetteTableText"/>
            </w:pPr>
            <w:r w:rsidRPr="00AB7C26">
              <w:t xml:space="preserve">HY-MAL </w:t>
            </w:r>
            <w:r w:rsidR="002F3885" w:rsidRPr="00F53A76">
              <w:t>Insecticide</w:t>
            </w:r>
          </w:p>
        </w:tc>
      </w:tr>
      <w:tr w:rsidR="00F53A76" w:rsidRPr="00F53A76" w14:paraId="19C386CC" w14:textId="77777777" w:rsidTr="00AB7C26">
        <w:tc>
          <w:tcPr>
            <w:tcW w:w="954" w:type="pct"/>
          </w:tcPr>
          <w:p w14:paraId="595B4C52" w14:textId="617B3E9D" w:rsidR="00F53A76" w:rsidRPr="00F53A76" w:rsidRDefault="00F53A76" w:rsidP="00AB7C26">
            <w:pPr>
              <w:pStyle w:val="GazetteTableHeading"/>
            </w:pPr>
            <w:r w:rsidRPr="00F53A76">
              <w:t xml:space="preserve">Constituent </w:t>
            </w:r>
            <w:r w:rsidR="00AB7C26" w:rsidRPr="00F53A76">
              <w:t>statement:</w:t>
            </w:r>
          </w:p>
        </w:tc>
        <w:tc>
          <w:tcPr>
            <w:tcW w:w="4046" w:type="pct"/>
            <w:gridSpan w:val="3"/>
          </w:tcPr>
          <w:p w14:paraId="1E8BD06A" w14:textId="5FD3377A" w:rsidR="00F53A76" w:rsidRPr="00AB7C26" w:rsidRDefault="00F53A76" w:rsidP="00AB7C26">
            <w:pPr>
              <w:pStyle w:val="GazetteTableText"/>
            </w:pPr>
            <w:r w:rsidRPr="00AB7C26">
              <w:t>1150</w:t>
            </w:r>
            <w:r w:rsidR="00352A9B">
              <w:t> </w:t>
            </w:r>
            <w:r w:rsidRPr="00AB7C26">
              <w:t>g/L malathion</w:t>
            </w:r>
          </w:p>
          <w:p w14:paraId="74C73830" w14:textId="77777777" w:rsidR="00F53A76" w:rsidRPr="00AB7C26" w:rsidRDefault="00F53A76" w:rsidP="00AB7C26">
            <w:pPr>
              <w:pStyle w:val="GazetteTableText"/>
            </w:pPr>
            <w:r w:rsidRPr="00AB7C26">
              <w:t>An anticholinesterase compound</w:t>
            </w:r>
          </w:p>
        </w:tc>
      </w:tr>
      <w:tr w:rsidR="00F53A76" w:rsidRPr="00F53A76" w14:paraId="49649AA1" w14:textId="77777777" w:rsidTr="00AB7C26">
        <w:tc>
          <w:tcPr>
            <w:tcW w:w="954" w:type="pct"/>
          </w:tcPr>
          <w:p w14:paraId="7D16EF3C" w14:textId="62EC5E6E" w:rsidR="00F53A76" w:rsidRPr="00F53A76" w:rsidRDefault="00F53A76" w:rsidP="00AB7C26">
            <w:pPr>
              <w:pStyle w:val="GazetteTableHeading"/>
            </w:pPr>
            <w:r w:rsidRPr="00F53A76">
              <w:t xml:space="preserve">Mode </w:t>
            </w:r>
            <w:r w:rsidR="00AB7C26" w:rsidRPr="00F53A76">
              <w:t>of action:</w:t>
            </w:r>
          </w:p>
        </w:tc>
        <w:tc>
          <w:tcPr>
            <w:tcW w:w="657" w:type="pct"/>
          </w:tcPr>
          <w:p w14:paraId="73E4DAA9" w14:textId="3A210836" w:rsidR="00F53A76" w:rsidRPr="00AB7C26" w:rsidRDefault="002F3885" w:rsidP="00AB7C26">
            <w:pPr>
              <w:pStyle w:val="GazetteTableText"/>
            </w:pPr>
            <w:r w:rsidRPr="00AB7C26">
              <w:t>Group</w:t>
            </w:r>
          </w:p>
        </w:tc>
        <w:tc>
          <w:tcPr>
            <w:tcW w:w="300" w:type="pct"/>
            <w:shd w:val="clear" w:color="auto" w:fill="000000"/>
          </w:tcPr>
          <w:p w14:paraId="2DA58DFE" w14:textId="77777777" w:rsidR="00F53A76" w:rsidRPr="00AB7C26" w:rsidRDefault="00F53A76" w:rsidP="00AB7C26">
            <w:pPr>
              <w:pStyle w:val="GazetteTableText"/>
              <w:rPr>
                <w:color w:val="FFFFFF" w:themeColor="background1"/>
              </w:rPr>
            </w:pPr>
            <w:r w:rsidRPr="00AB7C26">
              <w:rPr>
                <w:color w:val="FFFFFF" w:themeColor="background1"/>
              </w:rPr>
              <w:t>1B</w:t>
            </w:r>
          </w:p>
        </w:tc>
        <w:tc>
          <w:tcPr>
            <w:tcW w:w="3090" w:type="pct"/>
          </w:tcPr>
          <w:p w14:paraId="434501D8" w14:textId="2174718B" w:rsidR="00F53A76" w:rsidRPr="00AB7C26" w:rsidRDefault="00F53A76" w:rsidP="00AB7C26">
            <w:pPr>
              <w:pStyle w:val="GazetteTableText"/>
            </w:pPr>
            <w:r w:rsidRPr="00AB7C26">
              <w:t>Insecticide</w:t>
            </w:r>
          </w:p>
        </w:tc>
      </w:tr>
      <w:tr w:rsidR="00F53A76" w:rsidRPr="00F53A76" w14:paraId="08111C8B" w14:textId="77777777" w:rsidTr="00AB7C26">
        <w:tc>
          <w:tcPr>
            <w:tcW w:w="954" w:type="pct"/>
          </w:tcPr>
          <w:p w14:paraId="338CE031" w14:textId="76A41501" w:rsidR="00F53A76" w:rsidRPr="00F53A76" w:rsidRDefault="00F53A76" w:rsidP="00AB7C26">
            <w:pPr>
              <w:pStyle w:val="GazetteTableHeading"/>
            </w:pPr>
            <w:r w:rsidRPr="00F53A76">
              <w:t xml:space="preserve">Statement </w:t>
            </w:r>
            <w:r w:rsidR="00AB7C26" w:rsidRPr="00F53A76">
              <w:t>of claims:</w:t>
            </w:r>
          </w:p>
        </w:tc>
        <w:tc>
          <w:tcPr>
            <w:tcW w:w="4046" w:type="pct"/>
            <w:gridSpan w:val="3"/>
          </w:tcPr>
          <w:p w14:paraId="3E817923" w14:textId="62A48F71" w:rsidR="00F53A76" w:rsidRPr="00AB7C26" w:rsidRDefault="00F53A76" w:rsidP="00AB7C26">
            <w:pPr>
              <w:pStyle w:val="GazetteTableText"/>
            </w:pPr>
            <w:r w:rsidRPr="00AB7C26">
              <w:t xml:space="preserve">Controls adult mosquitoes, Queensland fruit fly and chewing and sucking insect pests of </w:t>
            </w:r>
            <w:r w:rsidR="002F3885" w:rsidRPr="00AB7C26">
              <w:t xml:space="preserve">citrus, grape vines, lucerne, oilseed crops, ornamentals, pastures, peas, pome and stone fruits, rice, tobacco and vegetables as specified in the </w:t>
            </w:r>
            <w:r w:rsidRPr="00AB7C26">
              <w:t>Directions for Use table.</w:t>
            </w:r>
          </w:p>
        </w:tc>
      </w:tr>
      <w:tr w:rsidR="00F53A76" w:rsidRPr="00F53A76" w14:paraId="38C217ED" w14:textId="77777777" w:rsidTr="00AB7C26">
        <w:tc>
          <w:tcPr>
            <w:tcW w:w="954" w:type="pct"/>
          </w:tcPr>
          <w:p w14:paraId="1380B865" w14:textId="1E5758EC" w:rsidR="00F53A76" w:rsidRPr="00F53A76" w:rsidRDefault="00F53A76" w:rsidP="00AB7C26">
            <w:pPr>
              <w:pStyle w:val="GazetteTableHeading"/>
            </w:pPr>
            <w:r w:rsidRPr="00F53A76">
              <w:t xml:space="preserve">Net </w:t>
            </w:r>
            <w:r w:rsidR="00AB7C26" w:rsidRPr="00F53A76">
              <w:t>contents:</w:t>
            </w:r>
          </w:p>
        </w:tc>
        <w:tc>
          <w:tcPr>
            <w:tcW w:w="4046" w:type="pct"/>
            <w:gridSpan w:val="3"/>
          </w:tcPr>
          <w:p w14:paraId="4C2EC180" w14:textId="75BDEC83" w:rsidR="00F53A76" w:rsidRPr="00AB7C26" w:rsidRDefault="00F53A76" w:rsidP="00AB7C26">
            <w:pPr>
              <w:pStyle w:val="GazetteTableText"/>
            </w:pPr>
            <w:r w:rsidRPr="00AB7C26">
              <w:t>5</w:t>
            </w:r>
            <w:r w:rsidR="00352A9B">
              <w:t> </w:t>
            </w:r>
            <w:r w:rsidRPr="00AB7C26">
              <w:t>L, 20</w:t>
            </w:r>
            <w:r w:rsidR="00352A9B">
              <w:t> </w:t>
            </w:r>
            <w:r w:rsidRPr="00AB7C26">
              <w:t>L</w:t>
            </w:r>
          </w:p>
        </w:tc>
      </w:tr>
      <w:tr w:rsidR="00F53A76" w:rsidRPr="00F53A76" w14:paraId="16AF8F43" w14:textId="77777777" w:rsidTr="00AB7C26">
        <w:tc>
          <w:tcPr>
            <w:tcW w:w="954" w:type="pct"/>
          </w:tcPr>
          <w:p w14:paraId="091CC36E" w14:textId="77777777" w:rsidR="00F53A76" w:rsidRPr="00F53A76" w:rsidRDefault="00F53A76" w:rsidP="00AB7C26">
            <w:pPr>
              <w:pStyle w:val="GazetteTableHeading"/>
            </w:pPr>
            <w:r w:rsidRPr="00F53A76">
              <w:t>Restraints:</w:t>
            </w:r>
          </w:p>
        </w:tc>
        <w:tc>
          <w:tcPr>
            <w:tcW w:w="4046" w:type="pct"/>
            <w:gridSpan w:val="3"/>
          </w:tcPr>
          <w:p w14:paraId="5500D19C" w14:textId="77777777" w:rsidR="00A61754" w:rsidRPr="00AB7C26" w:rsidRDefault="00F53A76" w:rsidP="00AB7C26">
            <w:pPr>
              <w:pStyle w:val="GazetteTableText"/>
            </w:pPr>
            <w:r w:rsidRPr="00AB7C26">
              <w:t>DO NOT apply directly to water.</w:t>
            </w:r>
          </w:p>
          <w:p w14:paraId="2B7CDA01" w14:textId="68C7D344" w:rsidR="00F53A76" w:rsidRPr="00AB7C26" w:rsidRDefault="00F53A76" w:rsidP="00AB7C26">
            <w:pPr>
              <w:pStyle w:val="GazetteTableText"/>
            </w:pPr>
            <w:r w:rsidRPr="00AB7C26">
              <w:t>DO NOT use open mixing and loading systems for aerial application (use closed mixing and loading only).</w:t>
            </w:r>
          </w:p>
          <w:p w14:paraId="6FC434AC" w14:textId="658267FB" w:rsidR="00F53A76" w:rsidRPr="00AB7C26" w:rsidRDefault="00F53A76" w:rsidP="00AB7C26">
            <w:pPr>
              <w:pStyle w:val="GazetteTableText"/>
            </w:pPr>
            <w:r w:rsidRPr="00AB7C26">
              <w:t>DO NOT use open cabs for air blast application.</w:t>
            </w:r>
          </w:p>
          <w:p w14:paraId="1FD0022C" w14:textId="7AE3822E" w:rsidR="00F53A76" w:rsidRPr="00AB7C26" w:rsidRDefault="00F53A76" w:rsidP="00AB7C26">
            <w:pPr>
              <w:pStyle w:val="GazetteTableText"/>
            </w:pPr>
            <w:r w:rsidRPr="00AB7C26">
              <w:t xml:space="preserve">DO NOT use </w:t>
            </w:r>
            <w:r w:rsidR="00352A9B" w:rsidRPr="00AB7C26">
              <w:t>backpack</w:t>
            </w:r>
            <w:r w:rsidRPr="00AB7C26">
              <w:t xml:space="preserve"> ULV misters/ cold foggers.</w:t>
            </w:r>
          </w:p>
          <w:p w14:paraId="09F00D2E" w14:textId="77777777" w:rsidR="00F53A76" w:rsidRPr="00AB7C26" w:rsidRDefault="00F53A76" w:rsidP="00AB7C26">
            <w:pPr>
              <w:pStyle w:val="GazetteTableText"/>
            </w:pPr>
            <w:r w:rsidRPr="00AB7C26">
              <w:t>SPRAY DRIFT RESTRAINTS</w:t>
            </w:r>
          </w:p>
          <w:p w14:paraId="59366438" w14:textId="77777777" w:rsidR="00F53A76" w:rsidRPr="00AB7C26" w:rsidRDefault="00F53A76" w:rsidP="00AB7C26">
            <w:pPr>
              <w:pStyle w:val="GazetteTableText"/>
            </w:pPr>
            <w:r w:rsidRPr="00AB7C26">
              <w:t>[See below]</w:t>
            </w:r>
          </w:p>
        </w:tc>
      </w:tr>
      <w:tr w:rsidR="00F53A76" w:rsidRPr="00F53A76" w14:paraId="21EC969D" w14:textId="77777777" w:rsidTr="00AB7C26">
        <w:tc>
          <w:tcPr>
            <w:tcW w:w="954" w:type="pct"/>
          </w:tcPr>
          <w:p w14:paraId="6817CBCA" w14:textId="1213D4C1" w:rsidR="00F53A76" w:rsidRPr="00F53A76" w:rsidRDefault="00AB7C26" w:rsidP="00AB7C26">
            <w:pPr>
              <w:pStyle w:val="GazetteTableHeading"/>
            </w:pPr>
            <w:r w:rsidRPr="00F53A76">
              <w:t>Directions for use:</w:t>
            </w:r>
          </w:p>
        </w:tc>
        <w:tc>
          <w:tcPr>
            <w:tcW w:w="4046" w:type="pct"/>
            <w:gridSpan w:val="3"/>
          </w:tcPr>
          <w:p w14:paraId="73F1E50A" w14:textId="77777777" w:rsidR="00F53A76" w:rsidRPr="00AB7C26" w:rsidRDefault="00F53A76" w:rsidP="00AB7C26">
            <w:pPr>
              <w:pStyle w:val="GazetteTableText"/>
            </w:pPr>
            <w:r w:rsidRPr="00AB7C26">
              <w:t>[See below]</w:t>
            </w:r>
          </w:p>
        </w:tc>
      </w:tr>
      <w:tr w:rsidR="00F53A76" w:rsidRPr="00F53A76" w14:paraId="1E46A2B4" w14:textId="77777777" w:rsidTr="00AB7C26">
        <w:tc>
          <w:tcPr>
            <w:tcW w:w="954" w:type="pct"/>
          </w:tcPr>
          <w:p w14:paraId="0C5AC0C2" w14:textId="64E0DDE6" w:rsidR="00F53A76" w:rsidRPr="00F53A76" w:rsidRDefault="00AB7C26" w:rsidP="00AB7C26">
            <w:pPr>
              <w:pStyle w:val="GazetteTableHeading"/>
            </w:pPr>
            <w:r w:rsidRPr="00F53A76">
              <w:t>Other limitations:</w:t>
            </w:r>
          </w:p>
        </w:tc>
        <w:tc>
          <w:tcPr>
            <w:tcW w:w="4046" w:type="pct"/>
            <w:gridSpan w:val="3"/>
          </w:tcPr>
          <w:p w14:paraId="10A17D0A" w14:textId="77777777" w:rsidR="00F53A76" w:rsidRPr="00AB7C26" w:rsidRDefault="00F53A76" w:rsidP="00AB7C26">
            <w:pPr>
              <w:pStyle w:val="GazetteTableText"/>
            </w:pPr>
          </w:p>
        </w:tc>
      </w:tr>
      <w:tr w:rsidR="00F53A76" w:rsidRPr="00F53A76" w14:paraId="598E0AB1" w14:textId="77777777" w:rsidTr="00AB7C26">
        <w:tc>
          <w:tcPr>
            <w:tcW w:w="954" w:type="pct"/>
          </w:tcPr>
          <w:p w14:paraId="16DCA477" w14:textId="68FD0BF4" w:rsidR="00F53A76" w:rsidRPr="00F53A76" w:rsidRDefault="00AB7C26" w:rsidP="00AB7C26">
            <w:pPr>
              <w:pStyle w:val="GazetteTableHeading"/>
            </w:pPr>
            <w:r w:rsidRPr="00F53A76">
              <w:t>Withholding period:</w:t>
            </w:r>
          </w:p>
        </w:tc>
        <w:tc>
          <w:tcPr>
            <w:tcW w:w="4046" w:type="pct"/>
            <w:gridSpan w:val="3"/>
          </w:tcPr>
          <w:p w14:paraId="299E313D" w14:textId="0E7CE461" w:rsidR="00F53A76" w:rsidRPr="00AB7C26" w:rsidRDefault="00F53A76" w:rsidP="00AB7C26">
            <w:pPr>
              <w:pStyle w:val="GazetteTableText"/>
            </w:pPr>
            <w:r w:rsidRPr="00AB7C26">
              <w:t>Cereals, rice, lucerne, pastures, forage crops: DO NOT GRAZE OR CUT FOR STOCK FOOD FOR 1 DAY AFTER APPLICATION. DO NOT HARVEST FOR 1 DAY AFTER APPLICATION.</w:t>
            </w:r>
          </w:p>
          <w:p w14:paraId="34D3B9FE" w14:textId="77777777" w:rsidR="00F53A76" w:rsidRPr="00AB7C26" w:rsidRDefault="00F53A76" w:rsidP="00AB7C26">
            <w:pPr>
              <w:pStyle w:val="GazetteTableText"/>
            </w:pPr>
            <w:r w:rsidRPr="00AB7C26">
              <w:t>Canola (rapeseed), sunflower: DO NOT GRAZE OR CUT FOR STOCK FOOD FOR 3 DAYS AFTER APPLICATION. DO NOT HARVEST FOR 3 DAYS AFTER APPLICATION.</w:t>
            </w:r>
          </w:p>
          <w:p w14:paraId="39930E08" w14:textId="77777777" w:rsidR="00F53A76" w:rsidRPr="00AB7C26" w:rsidRDefault="00F53A76" w:rsidP="00AB7C26">
            <w:pPr>
              <w:pStyle w:val="GazetteTableText"/>
            </w:pPr>
            <w:r w:rsidRPr="00AB7C26">
              <w:t>Fruit, vegetables: DO NOT HARVEST FOR 3 DAYS AFTER APPLCIATION</w:t>
            </w:r>
          </w:p>
        </w:tc>
      </w:tr>
      <w:tr w:rsidR="00F53A76" w:rsidRPr="00F53A76" w14:paraId="15D5903F" w14:textId="77777777" w:rsidTr="00AB7C26">
        <w:tc>
          <w:tcPr>
            <w:tcW w:w="954" w:type="pct"/>
          </w:tcPr>
          <w:p w14:paraId="393D1493" w14:textId="4117772C" w:rsidR="00F53A76" w:rsidRPr="00F53A76" w:rsidRDefault="00AB7C26" w:rsidP="00AB7C26">
            <w:pPr>
              <w:pStyle w:val="GazetteTableHeading"/>
            </w:pPr>
            <w:r w:rsidRPr="00F53A76">
              <w:t>Trade advice:</w:t>
            </w:r>
          </w:p>
        </w:tc>
        <w:tc>
          <w:tcPr>
            <w:tcW w:w="4046" w:type="pct"/>
            <w:gridSpan w:val="3"/>
          </w:tcPr>
          <w:p w14:paraId="774B10EF" w14:textId="77777777" w:rsidR="00F53A76" w:rsidRPr="00AB7C26" w:rsidRDefault="00F53A76" w:rsidP="00AB7C26">
            <w:pPr>
              <w:pStyle w:val="GazetteTableText"/>
            </w:pPr>
          </w:p>
        </w:tc>
      </w:tr>
      <w:tr w:rsidR="00F53A76" w:rsidRPr="00F53A76" w14:paraId="0846A6F7" w14:textId="77777777" w:rsidTr="00AB7C26">
        <w:tc>
          <w:tcPr>
            <w:tcW w:w="954" w:type="pct"/>
          </w:tcPr>
          <w:p w14:paraId="3D0B7842" w14:textId="2BC1759D" w:rsidR="00F53A76" w:rsidRPr="00F53A76" w:rsidRDefault="00AB7C26" w:rsidP="00AB7C26">
            <w:pPr>
              <w:pStyle w:val="GazetteTableHeading"/>
            </w:pPr>
            <w:r w:rsidRPr="00F53A76">
              <w:t>General instructions:</w:t>
            </w:r>
          </w:p>
        </w:tc>
        <w:tc>
          <w:tcPr>
            <w:tcW w:w="4046" w:type="pct"/>
            <w:gridSpan w:val="3"/>
          </w:tcPr>
          <w:p w14:paraId="7C115EBB" w14:textId="77777777" w:rsidR="00F53A76" w:rsidRPr="00AB7C26" w:rsidRDefault="00F53A76" w:rsidP="00AB7C26">
            <w:pPr>
              <w:pStyle w:val="GazetteTableText"/>
            </w:pPr>
            <w:r w:rsidRPr="00AB7C26">
              <w:t>MIXING</w:t>
            </w:r>
          </w:p>
          <w:p w14:paraId="6A767408" w14:textId="02E3E63F" w:rsidR="00F53A76" w:rsidRPr="00AB7C26" w:rsidRDefault="00F53A76" w:rsidP="00AB7C26">
            <w:pPr>
              <w:pStyle w:val="GazetteTableText"/>
            </w:pPr>
            <w:r w:rsidRPr="00AB7C26">
              <w:t>When mixing this product with water, good tank agitation must be maintained throughout the mixing and spraying operation.</w:t>
            </w:r>
          </w:p>
          <w:p w14:paraId="5D4E58AE" w14:textId="77777777" w:rsidR="00F53A76" w:rsidRPr="00AB7C26" w:rsidRDefault="00F53A76" w:rsidP="00AB7C26">
            <w:pPr>
              <w:pStyle w:val="GazetteTableText"/>
            </w:pPr>
            <w:r w:rsidRPr="00AB7C26">
              <w:t>APPLICATION</w:t>
            </w:r>
          </w:p>
          <w:p w14:paraId="04514D91" w14:textId="7DD11798" w:rsidR="00F53A76" w:rsidRPr="00AB7C26" w:rsidRDefault="00F53A76" w:rsidP="00AB7C26">
            <w:pPr>
              <w:pStyle w:val="GazetteTableText"/>
            </w:pPr>
            <w:r w:rsidRPr="00AB7C26">
              <w:t>For high volume application on vegetables and row crops apply approximately 1000</w:t>
            </w:r>
            <w:r w:rsidR="00BD514F">
              <w:t> </w:t>
            </w:r>
            <w:r w:rsidR="00BD514F">
              <w:t>l</w:t>
            </w:r>
            <w:r w:rsidRPr="00AB7C26">
              <w:t>itres of water/ha. For tree crops apply approximately 2000</w:t>
            </w:r>
            <w:r w:rsidR="00BD514F">
              <w:t> </w:t>
            </w:r>
            <w:r w:rsidR="00BD514F">
              <w:t>l</w:t>
            </w:r>
            <w:r w:rsidRPr="00AB7C26">
              <w:t>itres of water/ha. Apply in high volume, low volume or through mister or aircraft spray equipment. Thorough uniform coverage is essential for effective insect control. This product may be diluted with diesel distillate and used through thermal fogging machines, or it can</w:t>
            </w:r>
            <w:r w:rsidR="00BD514F">
              <w:t xml:space="preserve"> be</w:t>
            </w:r>
            <w:r w:rsidRPr="00AB7C26">
              <w:t xml:space="preserve"> applied undiluted by aircraft or suitable ground equipment designed for ultra-low volume application.</w:t>
            </w:r>
          </w:p>
          <w:p w14:paraId="3E196368" w14:textId="77777777" w:rsidR="00F53A76" w:rsidRPr="00AB7C26" w:rsidRDefault="00F53A76" w:rsidP="00AB7C26">
            <w:pPr>
              <w:pStyle w:val="GazetteTableText"/>
            </w:pPr>
            <w:r w:rsidRPr="00AB7C26">
              <w:t>COMPATIBILITY</w:t>
            </w:r>
          </w:p>
          <w:p w14:paraId="6F075B4E" w14:textId="5CB3C477" w:rsidR="00F53A76" w:rsidRPr="00AB7C26" w:rsidRDefault="00F53A76" w:rsidP="00AB7C26">
            <w:pPr>
              <w:pStyle w:val="GazetteTableText"/>
            </w:pPr>
            <w:r w:rsidRPr="00AB7C26">
              <w:t>This product is compatible with summer spraying oil which may be added at a rate of 1.3</w:t>
            </w:r>
            <w:r w:rsidR="002F3885">
              <w:t> </w:t>
            </w:r>
            <w:r w:rsidRPr="00AB7C26">
              <w:t xml:space="preserve">L/100 </w:t>
            </w:r>
            <w:r w:rsidR="002F3885">
              <w:t>l</w:t>
            </w:r>
            <w:r w:rsidRPr="00AB7C26">
              <w:t>itres of water when recommended.</w:t>
            </w:r>
          </w:p>
        </w:tc>
      </w:tr>
      <w:tr w:rsidR="00F53A76" w:rsidRPr="00F53A76" w14:paraId="0AD8AB42" w14:textId="77777777" w:rsidTr="00AB7C26">
        <w:tc>
          <w:tcPr>
            <w:tcW w:w="954" w:type="pct"/>
          </w:tcPr>
          <w:p w14:paraId="19800D4D" w14:textId="2CFA64C1" w:rsidR="00F53A76" w:rsidRPr="00F53A76" w:rsidRDefault="00AB7C26" w:rsidP="00AB7C26">
            <w:pPr>
              <w:pStyle w:val="GazetteTableHeading"/>
            </w:pPr>
            <w:r w:rsidRPr="00F53A76">
              <w:t>Resistance warning:</w:t>
            </w:r>
          </w:p>
        </w:tc>
        <w:tc>
          <w:tcPr>
            <w:tcW w:w="4046" w:type="pct"/>
            <w:gridSpan w:val="3"/>
          </w:tcPr>
          <w:p w14:paraId="507070AE" w14:textId="41317363" w:rsidR="00F53A76" w:rsidRPr="00AB7C26" w:rsidRDefault="00F53A76" w:rsidP="00AB7C26">
            <w:pPr>
              <w:pStyle w:val="GazetteTableText"/>
            </w:pPr>
            <w:r w:rsidRPr="00AB7C26">
              <w:t xml:space="preserve">For insecticide resistance management HY-MAL </w:t>
            </w:r>
            <w:r w:rsidR="002F3885" w:rsidRPr="00F53A76">
              <w:t>Insecticide</w:t>
            </w:r>
            <w:r w:rsidRPr="00AB7C26">
              <w:t xml:space="preserve"> is a Group 1B insecticide.</w:t>
            </w:r>
          </w:p>
          <w:p w14:paraId="78EBBDD1" w14:textId="1E7F9586" w:rsidR="00F53A76" w:rsidRPr="00AB7C26" w:rsidRDefault="00F53A76" w:rsidP="00AB7C26">
            <w:pPr>
              <w:pStyle w:val="GazetteTableText"/>
            </w:pPr>
            <w:r w:rsidRPr="00AB7C26">
              <w:t xml:space="preserve">Some naturally occurring insect biotypes resistant to HY-MAL </w:t>
            </w:r>
            <w:r w:rsidR="002F3885" w:rsidRPr="00F53A76">
              <w:t>Insecticide</w:t>
            </w:r>
            <w:r w:rsidRPr="00AB7C26">
              <w:t xml:space="preserve"> and other Group 1B insecticides may exist through normal genetic variability in any insect population. The resistant individuals can eventually dominate the insect population if HY-MAL </w:t>
            </w:r>
            <w:r w:rsidR="002F3885" w:rsidRPr="00F53A76">
              <w:t>Insecticide</w:t>
            </w:r>
            <w:r w:rsidRPr="00AB7C26">
              <w:t xml:space="preserve"> or other Group 1B insecticides are used repeatedly. The effectiveness of HY-MAL </w:t>
            </w:r>
            <w:r w:rsidR="002F3885" w:rsidRPr="00F53A76">
              <w:t>Insecticide</w:t>
            </w:r>
            <w:r w:rsidRPr="00AB7C26">
              <w:t xml:space="preserve"> on resistant individuals could be significantly reduced. Since occurrence of resistant individuals is difficult to detect prior to use, </w:t>
            </w:r>
            <w:r w:rsidR="002F3885" w:rsidRPr="00AB7C26">
              <w:t xml:space="preserve">Nufarm Australia Limited </w:t>
            </w:r>
            <w:r w:rsidRPr="00AB7C26">
              <w:t xml:space="preserve">accepts no liability for any losses that may result from the failure of HY-MAL </w:t>
            </w:r>
            <w:r w:rsidR="002F3885" w:rsidRPr="00F53A76">
              <w:t>Insecticide</w:t>
            </w:r>
            <w:r w:rsidRPr="00AB7C26">
              <w:t xml:space="preserve"> to control resistant insects.</w:t>
            </w:r>
          </w:p>
          <w:p w14:paraId="06DDECF8" w14:textId="118BB001" w:rsidR="00F53A76" w:rsidRPr="00AB7C26" w:rsidRDefault="00F53A76" w:rsidP="00AB7C26">
            <w:pPr>
              <w:pStyle w:val="GazetteTableText"/>
            </w:pPr>
            <w:r w:rsidRPr="00AB7C26">
              <w:t xml:space="preserve">HY-MAL </w:t>
            </w:r>
            <w:r w:rsidR="002F3885" w:rsidRPr="00F53A76">
              <w:t>Insecticide</w:t>
            </w:r>
            <w:r w:rsidRPr="00AB7C26">
              <w:t xml:space="preserve"> may be subject to specific resistance management strategies. For further information contact your local supplier, </w:t>
            </w:r>
            <w:r w:rsidR="002F3885" w:rsidRPr="00AB7C26">
              <w:t>Nufarm Australia Limited</w:t>
            </w:r>
            <w:r w:rsidRPr="00AB7C26">
              <w:t xml:space="preserve"> representative or local agricultural department agronomist.</w:t>
            </w:r>
          </w:p>
        </w:tc>
      </w:tr>
      <w:tr w:rsidR="00F53A76" w:rsidRPr="00F53A76" w14:paraId="1948CB0B" w14:textId="77777777" w:rsidTr="00AB7C26">
        <w:tc>
          <w:tcPr>
            <w:tcW w:w="954" w:type="pct"/>
          </w:tcPr>
          <w:p w14:paraId="352EA931" w14:textId="77777777" w:rsidR="00F53A76" w:rsidRPr="00F53A76" w:rsidRDefault="00F53A76" w:rsidP="00AB7C26">
            <w:pPr>
              <w:pStyle w:val="GazetteTableHeading"/>
            </w:pPr>
            <w:r w:rsidRPr="00F53A76">
              <w:t>Precautions:</w:t>
            </w:r>
          </w:p>
        </w:tc>
        <w:tc>
          <w:tcPr>
            <w:tcW w:w="4046" w:type="pct"/>
            <w:gridSpan w:val="3"/>
          </w:tcPr>
          <w:p w14:paraId="5A1D88B4" w14:textId="77777777" w:rsidR="00F53A76" w:rsidRPr="00AB7C26" w:rsidRDefault="00F53A76" w:rsidP="00AB7C26">
            <w:pPr>
              <w:pStyle w:val="GazetteTableText"/>
            </w:pPr>
            <w:r w:rsidRPr="00AB7C26">
              <w:t>RE-ENTRY PERIODS:</w:t>
            </w:r>
          </w:p>
          <w:p w14:paraId="3A123B4E" w14:textId="7BA4EC03" w:rsidR="00F53A76" w:rsidRPr="00AB7C26" w:rsidRDefault="00F53A76" w:rsidP="00AB7C26">
            <w:pPr>
              <w:pStyle w:val="GazetteTableText"/>
            </w:pPr>
            <w:r w:rsidRPr="00AB7C26">
              <w:t>DO NOT allow entry into treated areas until spray has dried.</w:t>
            </w:r>
          </w:p>
          <w:p w14:paraId="6879F7F9" w14:textId="77777777" w:rsidR="00F53A76" w:rsidRPr="00AB7C26" w:rsidRDefault="00F53A76" w:rsidP="00AB7C26">
            <w:pPr>
              <w:pStyle w:val="GazetteTableText"/>
            </w:pPr>
            <w:r w:rsidRPr="00AB7C26">
              <w:t>Fruiting vegetable crops: DO NOT enter for 1 day after application for irrigation, scouting, thinning and weeding.</w:t>
            </w:r>
          </w:p>
          <w:p w14:paraId="2A2B0717" w14:textId="77777777" w:rsidR="00F53A76" w:rsidRPr="00AB7C26" w:rsidRDefault="00F53A76" w:rsidP="00AB7C26">
            <w:pPr>
              <w:pStyle w:val="GazetteTableText"/>
            </w:pPr>
            <w:r w:rsidRPr="00AB7C26">
              <w:t>Leafy vegetable crops: DO NOT enter for 1 day after application for irrigation and scouting mature plants, hand harvesting and pruning.</w:t>
            </w:r>
          </w:p>
          <w:p w14:paraId="4FBBCBF4" w14:textId="77777777" w:rsidR="00F53A76" w:rsidRPr="00AB7C26" w:rsidRDefault="00F53A76" w:rsidP="00AB7C26">
            <w:pPr>
              <w:pStyle w:val="GazetteTableText"/>
            </w:pPr>
            <w:r w:rsidRPr="00AB7C26">
              <w:lastRenderedPageBreak/>
              <w:t>Field crops (low): DO NOT enter for 2 days after application for hand-set irrigation. Do not enter for 1 day after application for scouting, thinning and weeding.</w:t>
            </w:r>
          </w:p>
          <w:p w14:paraId="728C3E3B" w14:textId="77777777" w:rsidR="00F53A76" w:rsidRPr="00AB7C26" w:rsidRDefault="00F53A76" w:rsidP="00AB7C26">
            <w:pPr>
              <w:pStyle w:val="GazetteTableText"/>
            </w:pPr>
            <w:r w:rsidRPr="00AB7C26">
              <w:t>Grapes: DO NOT enter for 1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DO NOT enter for 24 days after application for girdling and turning.</w:t>
            </w:r>
          </w:p>
          <w:p w14:paraId="6C76813C" w14:textId="099202A2" w:rsidR="00F53A76" w:rsidRPr="00AB7C26" w:rsidRDefault="00F53A76" w:rsidP="00AB7C26">
            <w:pPr>
              <w:pStyle w:val="GazetteTableText"/>
            </w:pPr>
            <w:r w:rsidRPr="00AB7C26">
              <w:t>Apples: DO NOT enter for 1 day after application for hand pruning, training, scouting, training, transplanting, orchard maintenance, propping and hand weeding. DO NOT enter for 8 days after application for hand harvesting. DO NOT enter for 17 days after application for thinning fruit.</w:t>
            </w:r>
          </w:p>
        </w:tc>
      </w:tr>
      <w:tr w:rsidR="00F53A76" w:rsidRPr="00F53A76" w14:paraId="4FD04F66" w14:textId="77777777" w:rsidTr="00AB7C26">
        <w:trPr>
          <w:trHeight w:val="3648"/>
        </w:trPr>
        <w:tc>
          <w:tcPr>
            <w:tcW w:w="954" w:type="pct"/>
          </w:tcPr>
          <w:p w14:paraId="18A21C5F" w14:textId="1111E90C" w:rsidR="00F53A76" w:rsidRPr="00F53A76" w:rsidRDefault="00AB7C26" w:rsidP="00AB7C26">
            <w:pPr>
              <w:pStyle w:val="GazetteTableHeading"/>
            </w:pPr>
            <w:r w:rsidRPr="00F53A76">
              <w:lastRenderedPageBreak/>
              <w:t>Protection statements:</w:t>
            </w:r>
          </w:p>
        </w:tc>
        <w:tc>
          <w:tcPr>
            <w:tcW w:w="4046" w:type="pct"/>
            <w:gridSpan w:val="3"/>
          </w:tcPr>
          <w:p w14:paraId="1E2724E8" w14:textId="77777777" w:rsidR="00F53A76" w:rsidRPr="00AB7C26" w:rsidRDefault="00F53A76" w:rsidP="00AB7C26">
            <w:pPr>
              <w:pStyle w:val="GazetteTableText"/>
            </w:pPr>
            <w:r w:rsidRPr="00AB7C26">
              <w:t>PROTECTION OF WILDLIFE, FISH, CRUSTACEANS AND ENVIRONMENT</w:t>
            </w:r>
          </w:p>
          <w:p w14:paraId="77B18881" w14:textId="3BCA8838" w:rsidR="00F53A76" w:rsidRPr="00AB7C26" w:rsidRDefault="00F53A76" w:rsidP="00AB7C26">
            <w:pPr>
              <w:pStyle w:val="GazetteTableText"/>
            </w:pPr>
            <w:r w:rsidRPr="00AB7C26">
              <w:t>Very toxic to aquatic life. DO NOT contaminate wetlands or watercourses with this product or used containers.</w:t>
            </w:r>
          </w:p>
          <w:p w14:paraId="4569103C" w14:textId="0C0FB33B" w:rsidR="00F53A76" w:rsidRPr="00AB7C26" w:rsidRDefault="00F53A76" w:rsidP="00AB7C26">
            <w:pPr>
              <w:pStyle w:val="GazetteTableText"/>
            </w:pPr>
            <w:r w:rsidRPr="00AB7C26">
              <w:t xml:space="preserve">PROTECTION OF </w:t>
            </w:r>
            <w:r w:rsidR="00352A9B" w:rsidRPr="00AB7C26">
              <w:t>HONEYBEES</w:t>
            </w:r>
            <w:r w:rsidRPr="00AB7C26">
              <w:t xml:space="preserve"> AND OTHER INSECT POLLINATORS</w:t>
            </w:r>
          </w:p>
          <w:p w14:paraId="2FC1F018" w14:textId="2A3237E3" w:rsidR="00F53A76" w:rsidRPr="00AB7C26" w:rsidRDefault="00F53A76" w:rsidP="00AB7C26">
            <w:pPr>
              <w:pStyle w:val="GazetteTableText"/>
            </w:pPr>
            <w:r w:rsidRPr="00AB7C26">
              <w:t>Toxic to bees. DO NOT apply to crops from the onset of flowering until flowering is complete. Do not apply or allow spray drift to flowering weeds, plants or crops in the vicinity of the treatment area, except when applications are made to prevent or control a threat to public and/or animal health determined by the relevant State or Territory authority. Before spraying, notify beekeepers to move hives to a safe location with an untreated source of nectar and pollen, if there is potential for managed hives to be affected by the spray or spray drift.</w:t>
            </w:r>
          </w:p>
          <w:p w14:paraId="3E24A81A" w14:textId="77777777" w:rsidR="00F53A76" w:rsidRPr="00AB7C26" w:rsidRDefault="00F53A76" w:rsidP="00AB7C26">
            <w:pPr>
              <w:pStyle w:val="GazetteTableText"/>
            </w:pPr>
            <w:r w:rsidRPr="00AB7C26">
              <w:t>PROTECTION OF LIVESTOCK</w:t>
            </w:r>
          </w:p>
          <w:p w14:paraId="20A75E10" w14:textId="1F41F231" w:rsidR="00F53A76" w:rsidRPr="00AB7C26" w:rsidRDefault="00F53A76" w:rsidP="00AB7C26">
            <w:pPr>
              <w:pStyle w:val="GazetteTableText"/>
            </w:pPr>
            <w:r w:rsidRPr="00AB7C26">
              <w:t>DO NOT place treated grain bait for control of crickets in locations which are accessible which are accessible to domestic animals, livestock or birds. DO NOT feed treated grain to animals including poultry.</w:t>
            </w:r>
          </w:p>
        </w:tc>
      </w:tr>
      <w:tr w:rsidR="00F53A76" w:rsidRPr="00F53A76" w14:paraId="4BCF158C" w14:textId="77777777" w:rsidTr="00AB7C26">
        <w:trPr>
          <w:trHeight w:val="504"/>
        </w:trPr>
        <w:tc>
          <w:tcPr>
            <w:tcW w:w="954" w:type="pct"/>
          </w:tcPr>
          <w:p w14:paraId="0582CFC1" w14:textId="1A4F7A78" w:rsidR="00F53A76" w:rsidRPr="00F53A76" w:rsidRDefault="00F53A76" w:rsidP="00AB7C26">
            <w:pPr>
              <w:pStyle w:val="GazetteTableHeading"/>
            </w:pPr>
            <w:r w:rsidRPr="00F53A76">
              <w:t xml:space="preserve">Storage and </w:t>
            </w:r>
            <w:r w:rsidR="00AB7C26" w:rsidRPr="00F53A76">
              <w:t>disposal:</w:t>
            </w:r>
          </w:p>
        </w:tc>
        <w:tc>
          <w:tcPr>
            <w:tcW w:w="4046" w:type="pct"/>
            <w:gridSpan w:val="3"/>
          </w:tcPr>
          <w:p w14:paraId="0668CE79" w14:textId="71658D1A" w:rsidR="00F53A76" w:rsidRPr="00AB7C26" w:rsidRDefault="00F53A76" w:rsidP="00AB7C26">
            <w:pPr>
              <w:pStyle w:val="GazetteTableText"/>
            </w:pPr>
            <w:r w:rsidRPr="00AB7C26">
              <w:t>Store below 30</w:t>
            </w:r>
            <w:r w:rsidRPr="00AB7C26">
              <w:t>⁰</w:t>
            </w:r>
            <w:r w:rsidRPr="00AB7C26">
              <w:t>C (room temperature). Store in the closed, original container in a dry, cool, well-ventilated area out of direct sunlight.</w:t>
            </w:r>
          </w:p>
          <w:p w14:paraId="7DC5A3A3" w14:textId="77777777" w:rsidR="00F53A76" w:rsidRPr="00AB7C26" w:rsidRDefault="00F53A76" w:rsidP="00AB7C26">
            <w:pPr>
              <w:pStyle w:val="GazetteTableText"/>
            </w:pPr>
            <w:r w:rsidRPr="00AB7C26">
              <w:t>Triple-rinse containers before disposal. Add rinsings to spray tank. Do not dispose of undiluted chemicals on site. Dispose of any unused chemical in compliance with relevant local, state or territory government regulations. If recycling, replace cap and return clean containers to recycler or designated collection point.</w:t>
            </w:r>
          </w:p>
          <w:p w14:paraId="2223A073" w14:textId="608C7AE9" w:rsidR="00F53A76" w:rsidRPr="00AB7C26" w:rsidRDefault="00F53A76" w:rsidP="00AB7C26">
            <w:pPr>
              <w:pStyle w:val="GazetteTableText"/>
            </w:pPr>
            <w:r w:rsidRPr="00AB7C26">
              <w:t>If not recycling, break, crush, or puncture and deliver empty packaging to an approved waste management facility. If an approved waste management facility is not available, bury the empty packaging 500</w:t>
            </w:r>
            <w:r w:rsidR="00BD514F">
              <w:t> </w:t>
            </w:r>
            <w:r w:rsidRPr="00AB7C26">
              <w:t>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48C0A0E7" w14:textId="77777777" w:rsidTr="00AB7C26">
        <w:tc>
          <w:tcPr>
            <w:tcW w:w="954" w:type="pct"/>
          </w:tcPr>
          <w:p w14:paraId="627A776C" w14:textId="24E7A0F6" w:rsidR="00F53A76" w:rsidRPr="00F53A76" w:rsidRDefault="00F53A76" w:rsidP="00AB7C26">
            <w:pPr>
              <w:pStyle w:val="GazetteTableHeading"/>
            </w:pPr>
            <w:r w:rsidRPr="00F53A76">
              <w:t xml:space="preserve">Safety </w:t>
            </w:r>
            <w:r w:rsidR="00AB7C26" w:rsidRPr="00F53A76">
              <w:t>directions:</w:t>
            </w:r>
          </w:p>
        </w:tc>
        <w:tc>
          <w:tcPr>
            <w:tcW w:w="4046" w:type="pct"/>
            <w:gridSpan w:val="3"/>
          </w:tcPr>
          <w:p w14:paraId="0F4442BA" w14:textId="6012D6B8" w:rsidR="00F53A76" w:rsidRPr="00AB7C26" w:rsidRDefault="00F53A76" w:rsidP="00AB7C26">
            <w:pPr>
              <w:pStyle w:val="GazetteTableText"/>
            </w:pPr>
            <w:r w:rsidRPr="00AB7C26">
              <w:t>Harmful if swallowed. Will irritate the eyes and skin. Avoid contact with eyes and skin. Repeated exposure may cause allergic disorders. Repeated minor exposure may have a cumulative poisoning effect. When opening the container, preparing the spray, wear cotton overalls buttoned to the neck and wrist (or equivalent clothing) and elbow length chemical resistant gloves and a face shield. When using the prepared spray, wear chemical resistant clothing buttoned to the neck and wrist and a washable hat, and elbow length chemical resistant gloves. After use and before eating, drinking or smoking, wash hands, arms and face thoroughly with soap and water. After each day</w:t>
            </w:r>
            <w:r w:rsidRPr="00AB7C26">
              <w:t>’</w:t>
            </w:r>
            <w:r w:rsidRPr="00AB7C26">
              <w:t>s use, wash glove, face shields and contaminated clothing.</w:t>
            </w:r>
          </w:p>
        </w:tc>
      </w:tr>
      <w:tr w:rsidR="00F53A76" w:rsidRPr="00F53A76" w14:paraId="22463A48" w14:textId="77777777" w:rsidTr="00AB7C26">
        <w:tc>
          <w:tcPr>
            <w:tcW w:w="954" w:type="pct"/>
          </w:tcPr>
          <w:p w14:paraId="20E994C3" w14:textId="6BC1C939" w:rsidR="00F53A76" w:rsidRPr="00F53A76" w:rsidRDefault="00F53A76" w:rsidP="00AB7C26">
            <w:pPr>
              <w:pStyle w:val="GazetteTableHeading"/>
            </w:pPr>
            <w:r w:rsidRPr="00F53A76">
              <w:t xml:space="preserve">First Aid </w:t>
            </w:r>
            <w:r w:rsidR="00AB7C26" w:rsidRPr="00F53A76">
              <w:t>instructions:</w:t>
            </w:r>
          </w:p>
        </w:tc>
        <w:tc>
          <w:tcPr>
            <w:tcW w:w="4046" w:type="pct"/>
            <w:gridSpan w:val="3"/>
          </w:tcPr>
          <w:p w14:paraId="6B046291" w14:textId="4EC1148F" w:rsidR="00F53A76" w:rsidRPr="00AB7C26" w:rsidRDefault="00F53A76" w:rsidP="00AB7C26">
            <w:pPr>
              <w:pStyle w:val="GazetteTableText"/>
            </w:pPr>
            <w:r w:rsidRPr="00AB7C2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627C7429" w14:textId="77777777" w:rsidTr="00AB7C26">
        <w:tc>
          <w:tcPr>
            <w:tcW w:w="954" w:type="pct"/>
          </w:tcPr>
          <w:p w14:paraId="7B369B51" w14:textId="7B1F1C64" w:rsidR="00F53A76" w:rsidRPr="00F53A76" w:rsidRDefault="00F53A76" w:rsidP="00AB7C26">
            <w:pPr>
              <w:pStyle w:val="GazetteTableHeading"/>
            </w:pPr>
            <w:r w:rsidRPr="00F53A76">
              <w:t xml:space="preserve">Date of manufacture and </w:t>
            </w:r>
            <w:r w:rsidR="00AB7C26" w:rsidRPr="00F53A76">
              <w:t>expiry date</w:t>
            </w:r>
          </w:p>
        </w:tc>
        <w:tc>
          <w:tcPr>
            <w:tcW w:w="4046" w:type="pct"/>
            <w:gridSpan w:val="3"/>
          </w:tcPr>
          <w:p w14:paraId="78F17758" w14:textId="0621571A" w:rsidR="00F53A76" w:rsidRPr="00AB7C26" w:rsidRDefault="00F53A76" w:rsidP="00AB7C26">
            <w:pPr>
              <w:pStyle w:val="GazetteTableText"/>
            </w:pPr>
            <w:r w:rsidRPr="00AB7C26">
              <w:t>[INSERT HERE]</w:t>
            </w:r>
          </w:p>
        </w:tc>
      </w:tr>
    </w:tbl>
    <w:p w14:paraId="077CB12D" w14:textId="77777777" w:rsidR="00F53A76" w:rsidRPr="00F53A76" w:rsidRDefault="00F53A76" w:rsidP="00AB7C26">
      <w:pPr>
        <w:pStyle w:val="GazetteNormalText"/>
      </w:pPr>
      <w:r w:rsidRPr="00F53A76">
        <w:t>Directions for use: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384"/>
        <w:gridCol w:w="1532"/>
        <w:gridCol w:w="1316"/>
        <w:gridCol w:w="5390"/>
      </w:tblGrid>
      <w:tr w:rsidR="00F53A76" w:rsidRPr="00F53A76" w14:paraId="259EAFC3" w14:textId="77777777" w:rsidTr="00352A9B">
        <w:trPr>
          <w:trHeight w:val="547"/>
        </w:trPr>
        <w:tc>
          <w:tcPr>
            <w:tcW w:w="719" w:type="pct"/>
          </w:tcPr>
          <w:p w14:paraId="5137C61A" w14:textId="37B2C7B5" w:rsidR="00F53A76" w:rsidRPr="00F53A76" w:rsidRDefault="002F3885" w:rsidP="00AB7C26">
            <w:pPr>
              <w:pStyle w:val="GazetteTableHeading"/>
            </w:pPr>
            <w:r w:rsidRPr="00F53A76">
              <w:t>Crop/</w:t>
            </w:r>
            <w:r>
              <w:t>s</w:t>
            </w:r>
            <w:r w:rsidRPr="00F53A76">
              <w:t>ituation</w:t>
            </w:r>
          </w:p>
        </w:tc>
        <w:tc>
          <w:tcPr>
            <w:tcW w:w="796" w:type="pct"/>
          </w:tcPr>
          <w:p w14:paraId="63B7B0E1" w14:textId="256CCB48" w:rsidR="00F53A76" w:rsidRPr="00F53A76" w:rsidRDefault="002F3885" w:rsidP="00AB7C26">
            <w:pPr>
              <w:pStyle w:val="GazetteTableHeading"/>
            </w:pPr>
            <w:r w:rsidRPr="00F53A76">
              <w:t>Pest</w:t>
            </w:r>
          </w:p>
        </w:tc>
        <w:tc>
          <w:tcPr>
            <w:tcW w:w="684" w:type="pct"/>
          </w:tcPr>
          <w:p w14:paraId="190994FD" w14:textId="1A96CCBB" w:rsidR="00F53A76" w:rsidRPr="00F53A76" w:rsidRDefault="002F3885" w:rsidP="00AB7C26">
            <w:pPr>
              <w:pStyle w:val="GazetteTableHeading"/>
            </w:pPr>
            <w:r w:rsidRPr="00F53A76">
              <w:t>Rate</w:t>
            </w:r>
          </w:p>
        </w:tc>
        <w:tc>
          <w:tcPr>
            <w:tcW w:w="2800" w:type="pct"/>
          </w:tcPr>
          <w:p w14:paraId="1FA55AF2" w14:textId="726CE3C0" w:rsidR="00F53A76" w:rsidRPr="00F53A76" w:rsidRDefault="002F3885" w:rsidP="00AB7C26">
            <w:pPr>
              <w:pStyle w:val="GazetteTableHeading"/>
            </w:pPr>
            <w:r w:rsidRPr="00F53A76">
              <w:t xml:space="preserve">Critical </w:t>
            </w:r>
            <w:r>
              <w:t>c</w:t>
            </w:r>
            <w:r w:rsidRPr="00F53A76">
              <w:t>omments</w:t>
            </w:r>
          </w:p>
        </w:tc>
      </w:tr>
      <w:tr w:rsidR="00F53A76" w:rsidRPr="00F53A76" w14:paraId="3F13E9E7" w14:textId="77777777" w:rsidTr="00352A9B">
        <w:trPr>
          <w:trHeight w:val="922"/>
        </w:trPr>
        <w:tc>
          <w:tcPr>
            <w:tcW w:w="719" w:type="pct"/>
          </w:tcPr>
          <w:p w14:paraId="75738918" w14:textId="0CA7F53F" w:rsidR="00F53A76" w:rsidRPr="00F53A76" w:rsidRDefault="00F53A76" w:rsidP="00AB7C26">
            <w:pPr>
              <w:pStyle w:val="GazetteTableHeading"/>
            </w:pPr>
            <w:r w:rsidRPr="00F53A76">
              <w:t xml:space="preserve">Bowling </w:t>
            </w:r>
            <w:r w:rsidR="00AB7C26">
              <w:t>and</w:t>
            </w:r>
            <w:r w:rsidR="00AB7C26" w:rsidRPr="00F53A76">
              <w:t xml:space="preserve"> golf</w:t>
            </w:r>
            <w:r w:rsidR="00AB7C26">
              <w:t xml:space="preserve"> </w:t>
            </w:r>
            <w:r w:rsidR="00AB7C26" w:rsidRPr="00F53A76">
              <w:t>greens</w:t>
            </w:r>
          </w:p>
        </w:tc>
        <w:tc>
          <w:tcPr>
            <w:tcW w:w="796" w:type="pct"/>
          </w:tcPr>
          <w:p w14:paraId="6C5F4BC9" w14:textId="77777777" w:rsidR="00F53A76" w:rsidRPr="00F53A76" w:rsidRDefault="00F53A76" w:rsidP="00AB7C26">
            <w:pPr>
              <w:pStyle w:val="GazetteTableText"/>
            </w:pPr>
            <w:r w:rsidRPr="00F53A76">
              <w:t xml:space="preserve">Argentine stem weevil </w:t>
            </w:r>
            <w:r w:rsidRPr="002F3885">
              <w:rPr>
                <w:i/>
                <w:iCs/>
              </w:rPr>
              <w:t xml:space="preserve">(Hyperodes </w:t>
            </w:r>
            <w:proofErr w:type="spellStart"/>
            <w:r w:rsidRPr="002F3885">
              <w:rPr>
                <w:i/>
                <w:iCs/>
              </w:rPr>
              <w:t>bonariensis</w:t>
            </w:r>
            <w:proofErr w:type="spellEnd"/>
            <w:r w:rsidRPr="002F3885">
              <w:rPr>
                <w:i/>
                <w:iCs/>
              </w:rPr>
              <w:t>)</w:t>
            </w:r>
          </w:p>
        </w:tc>
        <w:tc>
          <w:tcPr>
            <w:tcW w:w="684" w:type="pct"/>
          </w:tcPr>
          <w:p w14:paraId="1EEB57C8" w14:textId="198073C5" w:rsidR="00F53A76" w:rsidRPr="00F53A76" w:rsidRDefault="00F53A76" w:rsidP="00AB7C26">
            <w:pPr>
              <w:pStyle w:val="GazetteTableText"/>
            </w:pPr>
            <w:r w:rsidRPr="00F53A76">
              <w:t>55</w:t>
            </w:r>
            <w:r w:rsidR="00352A9B">
              <w:t> </w:t>
            </w:r>
            <w:r w:rsidRPr="00F53A76">
              <w:t>mL in 50</w:t>
            </w:r>
            <w:r w:rsidR="00352A9B">
              <w:t> </w:t>
            </w:r>
            <w:r w:rsidRPr="00F53A76">
              <w:t>L water/100</w:t>
            </w:r>
            <w:r w:rsidR="00352A9B">
              <w:t> </w:t>
            </w:r>
            <w:r w:rsidRPr="00F53A76">
              <w:t>square metres</w:t>
            </w:r>
          </w:p>
        </w:tc>
        <w:tc>
          <w:tcPr>
            <w:tcW w:w="2800" w:type="pct"/>
          </w:tcPr>
          <w:p w14:paraId="45934D93" w14:textId="77777777" w:rsidR="00F53A76" w:rsidRPr="00F53A76" w:rsidRDefault="00F53A76" w:rsidP="00AB7C26">
            <w:pPr>
              <w:pStyle w:val="GazetteTableText"/>
            </w:pPr>
            <w:r w:rsidRPr="00F53A76">
              <w:t>Lightly grass after application.</w:t>
            </w:r>
          </w:p>
        </w:tc>
      </w:tr>
      <w:tr w:rsidR="00F53A76" w:rsidRPr="00F53A76" w14:paraId="42D538FD" w14:textId="77777777" w:rsidTr="00352A9B">
        <w:trPr>
          <w:trHeight w:val="655"/>
        </w:trPr>
        <w:tc>
          <w:tcPr>
            <w:tcW w:w="719" w:type="pct"/>
          </w:tcPr>
          <w:p w14:paraId="7A01132A" w14:textId="77777777" w:rsidR="00F53A76" w:rsidRPr="00F53A76" w:rsidRDefault="00F53A76" w:rsidP="00AB7C26">
            <w:pPr>
              <w:pStyle w:val="GazetteTableHeading"/>
            </w:pPr>
            <w:r w:rsidRPr="00F53A76">
              <w:t>Canola</w:t>
            </w:r>
          </w:p>
        </w:tc>
        <w:tc>
          <w:tcPr>
            <w:tcW w:w="796" w:type="pct"/>
          </w:tcPr>
          <w:p w14:paraId="0E786958" w14:textId="7BBCB07A" w:rsidR="00F53A76" w:rsidRPr="002F3885" w:rsidRDefault="00F53A76" w:rsidP="002F3885">
            <w:pPr>
              <w:pStyle w:val="GazetteTableText"/>
              <w:rPr>
                <w:i/>
                <w:iCs/>
              </w:rPr>
            </w:pPr>
            <w:r w:rsidRPr="00F53A76">
              <w:t>Rutherglen Bug</w:t>
            </w:r>
            <w:r w:rsidR="002F3885">
              <w:t xml:space="preserve"> </w:t>
            </w:r>
            <w:r w:rsidRPr="002F3885">
              <w:rPr>
                <w:i/>
                <w:iCs/>
              </w:rPr>
              <w:t>(</w:t>
            </w:r>
            <w:proofErr w:type="spellStart"/>
            <w:r w:rsidRPr="002F3885">
              <w:rPr>
                <w:i/>
                <w:iCs/>
              </w:rPr>
              <w:t>Nysius</w:t>
            </w:r>
            <w:proofErr w:type="spellEnd"/>
            <w:r w:rsidRPr="002F3885">
              <w:rPr>
                <w:i/>
                <w:iCs/>
              </w:rPr>
              <w:t xml:space="preserve"> </w:t>
            </w:r>
            <w:proofErr w:type="spellStart"/>
            <w:r w:rsidRPr="002F3885">
              <w:rPr>
                <w:i/>
                <w:iCs/>
              </w:rPr>
              <w:t>vinitor</w:t>
            </w:r>
            <w:proofErr w:type="spellEnd"/>
            <w:r w:rsidRPr="002F3885">
              <w:rPr>
                <w:i/>
                <w:iCs/>
              </w:rPr>
              <w:t>)</w:t>
            </w:r>
          </w:p>
        </w:tc>
        <w:tc>
          <w:tcPr>
            <w:tcW w:w="684" w:type="pct"/>
          </w:tcPr>
          <w:p w14:paraId="3C6E012D" w14:textId="5FC36FCC" w:rsidR="00F53A76" w:rsidRPr="00F53A76" w:rsidRDefault="00F53A76" w:rsidP="00AB7C26">
            <w:pPr>
              <w:pStyle w:val="GazetteTableText"/>
            </w:pPr>
            <w:r w:rsidRPr="00F53A76">
              <w:t>500</w:t>
            </w:r>
            <w:r w:rsidR="00352A9B">
              <w:t> </w:t>
            </w:r>
            <w:r w:rsidRPr="00F53A76">
              <w:t>mL/ha</w:t>
            </w:r>
          </w:p>
        </w:tc>
        <w:tc>
          <w:tcPr>
            <w:tcW w:w="2800" w:type="pct"/>
          </w:tcPr>
          <w:p w14:paraId="632FFBA1" w14:textId="77777777" w:rsidR="00F53A76" w:rsidRPr="00F53A76" w:rsidRDefault="00F53A76" w:rsidP="00AB7C26">
            <w:pPr>
              <w:pStyle w:val="GazetteTableText"/>
            </w:pPr>
            <w:r w:rsidRPr="00F53A76">
              <w:t>Apply by aircraft or ground equipment when the pest first appears and repeat as necessary. Do not apply more than 4 applications per season.</w:t>
            </w:r>
          </w:p>
        </w:tc>
      </w:tr>
      <w:tr w:rsidR="00F53A76" w:rsidRPr="00F53A76" w14:paraId="4DA18737" w14:textId="77777777" w:rsidTr="00352A9B">
        <w:trPr>
          <w:trHeight w:val="1102"/>
        </w:trPr>
        <w:tc>
          <w:tcPr>
            <w:tcW w:w="719" w:type="pct"/>
            <w:vMerge w:val="restart"/>
          </w:tcPr>
          <w:p w14:paraId="08F81229" w14:textId="77777777" w:rsidR="00F53A76" w:rsidRPr="00F53A76" w:rsidRDefault="00F53A76" w:rsidP="00AB7C26">
            <w:pPr>
              <w:pStyle w:val="GazetteTableHeading"/>
            </w:pPr>
            <w:r w:rsidRPr="00F53A76">
              <w:lastRenderedPageBreak/>
              <w:t>Citrus</w:t>
            </w:r>
          </w:p>
        </w:tc>
        <w:tc>
          <w:tcPr>
            <w:tcW w:w="796" w:type="pct"/>
          </w:tcPr>
          <w:p w14:paraId="2FDD76FA" w14:textId="6E3AE52F" w:rsidR="00F53A76" w:rsidRPr="00F53A76" w:rsidRDefault="00F53A76" w:rsidP="00AB7C26">
            <w:pPr>
              <w:pStyle w:val="GazetteTableText"/>
            </w:pPr>
            <w:r w:rsidRPr="00F53A76">
              <w:t xml:space="preserve">Rutherglen bug </w:t>
            </w:r>
            <w:r w:rsidRPr="002F3885">
              <w:rPr>
                <w:i/>
                <w:iCs/>
              </w:rPr>
              <w:t>(</w:t>
            </w:r>
            <w:proofErr w:type="spellStart"/>
            <w:r w:rsidRPr="002F3885">
              <w:rPr>
                <w:i/>
                <w:iCs/>
              </w:rPr>
              <w:t>Nysius</w:t>
            </w:r>
            <w:proofErr w:type="spellEnd"/>
            <w:r w:rsidRPr="002F3885">
              <w:rPr>
                <w:i/>
                <w:iCs/>
              </w:rPr>
              <w:t xml:space="preserve"> </w:t>
            </w:r>
            <w:proofErr w:type="spellStart"/>
            <w:r w:rsidRPr="002F3885">
              <w:rPr>
                <w:i/>
                <w:iCs/>
              </w:rPr>
              <w:t>vinitor</w:t>
            </w:r>
            <w:proofErr w:type="spellEnd"/>
            <w:r w:rsidRPr="002F3885">
              <w:rPr>
                <w:i/>
                <w:iCs/>
              </w:rPr>
              <w:t xml:space="preserve"> Thrips</w:t>
            </w:r>
            <w:r w:rsidR="002F3885">
              <w:rPr>
                <w:i/>
                <w:iCs/>
              </w:rPr>
              <w:t>)</w:t>
            </w:r>
          </w:p>
        </w:tc>
        <w:tc>
          <w:tcPr>
            <w:tcW w:w="684" w:type="pct"/>
            <w:vMerge w:val="restart"/>
          </w:tcPr>
          <w:p w14:paraId="5E2A249E" w14:textId="30E39E5A" w:rsidR="00F53A76" w:rsidRPr="00F53A76" w:rsidRDefault="00F53A76" w:rsidP="00AB7C26">
            <w:pPr>
              <w:pStyle w:val="GazetteTableText"/>
            </w:pPr>
            <w:r w:rsidRPr="00F53A76">
              <w:t>55</w:t>
            </w:r>
            <w:r w:rsidR="00352A9B">
              <w:t> </w:t>
            </w:r>
            <w:r w:rsidRPr="00F53A76">
              <w:t>mL/100</w:t>
            </w:r>
            <w:r w:rsidR="00352A9B">
              <w:t> </w:t>
            </w:r>
            <w:r w:rsidRPr="00F53A76">
              <w:t>L water</w:t>
            </w:r>
          </w:p>
        </w:tc>
        <w:tc>
          <w:tcPr>
            <w:tcW w:w="2800" w:type="pct"/>
          </w:tcPr>
          <w:p w14:paraId="11CBAC66" w14:textId="57FA208E" w:rsidR="00F53A76" w:rsidRPr="00F53A76" w:rsidRDefault="00F53A76" w:rsidP="00AB7C26">
            <w:pPr>
              <w:pStyle w:val="GazetteTableText"/>
            </w:pPr>
            <w:r w:rsidRPr="00F53A76">
              <w:t>Apply when pests first appear. Do not apply more than 4 applications per season.</w:t>
            </w:r>
          </w:p>
        </w:tc>
      </w:tr>
      <w:tr w:rsidR="00F53A76" w:rsidRPr="00F53A76" w14:paraId="3083E419" w14:textId="77777777" w:rsidTr="00352A9B">
        <w:trPr>
          <w:trHeight w:val="1124"/>
        </w:trPr>
        <w:tc>
          <w:tcPr>
            <w:tcW w:w="719" w:type="pct"/>
            <w:vMerge/>
            <w:tcBorders>
              <w:top w:val="nil"/>
            </w:tcBorders>
          </w:tcPr>
          <w:p w14:paraId="48CD31BB" w14:textId="77777777" w:rsidR="00F53A76" w:rsidRPr="00F53A76" w:rsidRDefault="00F53A76" w:rsidP="00AB7C26">
            <w:pPr>
              <w:pStyle w:val="GazetteTableHeading"/>
            </w:pPr>
          </w:p>
        </w:tc>
        <w:tc>
          <w:tcPr>
            <w:tcW w:w="796" w:type="pct"/>
          </w:tcPr>
          <w:p w14:paraId="3F043E00" w14:textId="071F68C8" w:rsidR="00F53A76" w:rsidRPr="00F53A76" w:rsidRDefault="00F53A76" w:rsidP="00AB7C26">
            <w:pPr>
              <w:pStyle w:val="GazetteTableText"/>
            </w:pPr>
            <w:r w:rsidRPr="00F53A76">
              <w:t xml:space="preserve">Bronze orange bug </w:t>
            </w:r>
            <w:r w:rsidRPr="002F3885">
              <w:rPr>
                <w:i/>
                <w:iCs/>
              </w:rPr>
              <w:t>(</w:t>
            </w:r>
            <w:proofErr w:type="spellStart"/>
            <w:r w:rsidRPr="002F3885">
              <w:rPr>
                <w:i/>
                <w:iCs/>
              </w:rPr>
              <w:t>Musgraveia</w:t>
            </w:r>
            <w:proofErr w:type="spellEnd"/>
            <w:r w:rsidRPr="002F3885">
              <w:rPr>
                <w:i/>
                <w:iCs/>
              </w:rPr>
              <w:t xml:space="preserve"> </w:t>
            </w:r>
            <w:proofErr w:type="spellStart"/>
            <w:r w:rsidRPr="002F3885">
              <w:rPr>
                <w:i/>
                <w:iCs/>
              </w:rPr>
              <w:t>sulciventris</w:t>
            </w:r>
            <w:proofErr w:type="spellEnd"/>
            <w:r w:rsidRPr="002F3885">
              <w:rPr>
                <w:i/>
                <w:iCs/>
              </w:rPr>
              <w:t>)</w:t>
            </w:r>
            <w:r w:rsidRPr="00F53A76">
              <w:t>, Citrus aphid, Citrus butterfly, Spiny lemon</w:t>
            </w:r>
            <w:r w:rsidR="00A61754">
              <w:t xml:space="preserve"> </w:t>
            </w:r>
            <w:r w:rsidRPr="00F53A76">
              <w:t>bug, Tree hoppers</w:t>
            </w:r>
          </w:p>
        </w:tc>
        <w:tc>
          <w:tcPr>
            <w:tcW w:w="684" w:type="pct"/>
            <w:vMerge/>
            <w:tcBorders>
              <w:top w:val="nil"/>
            </w:tcBorders>
          </w:tcPr>
          <w:p w14:paraId="20CB520F" w14:textId="77777777" w:rsidR="00F53A76" w:rsidRPr="00F53A76" w:rsidRDefault="00F53A76" w:rsidP="00AB7C26">
            <w:pPr>
              <w:pStyle w:val="GazetteTableText"/>
            </w:pPr>
          </w:p>
        </w:tc>
        <w:tc>
          <w:tcPr>
            <w:tcW w:w="2800" w:type="pct"/>
            <w:tcBorders>
              <w:top w:val="nil"/>
            </w:tcBorders>
          </w:tcPr>
          <w:p w14:paraId="3317BB94" w14:textId="63DC5094" w:rsidR="00F53A76" w:rsidRPr="00F53A76" w:rsidRDefault="00F53A76" w:rsidP="00AB7C26">
            <w:pPr>
              <w:pStyle w:val="GazetteTableText"/>
            </w:pPr>
            <w:r w:rsidRPr="00F53A76">
              <w:t>Apply when pests first appear. Do not apply more than 4 applications per season.</w:t>
            </w:r>
          </w:p>
        </w:tc>
      </w:tr>
      <w:tr w:rsidR="00F53A76" w:rsidRPr="00F53A76" w14:paraId="4EFDC35C" w14:textId="77777777" w:rsidTr="00352A9B">
        <w:trPr>
          <w:trHeight w:val="554"/>
        </w:trPr>
        <w:tc>
          <w:tcPr>
            <w:tcW w:w="719" w:type="pct"/>
            <w:vMerge/>
            <w:tcBorders>
              <w:top w:val="nil"/>
            </w:tcBorders>
          </w:tcPr>
          <w:p w14:paraId="4ED269EC" w14:textId="77777777" w:rsidR="00F53A76" w:rsidRPr="00F53A76" w:rsidRDefault="00F53A76" w:rsidP="00AB7C26">
            <w:pPr>
              <w:pStyle w:val="GazetteTableHeading"/>
            </w:pPr>
          </w:p>
        </w:tc>
        <w:tc>
          <w:tcPr>
            <w:tcW w:w="796" w:type="pct"/>
          </w:tcPr>
          <w:p w14:paraId="3889C28C" w14:textId="78874AFC" w:rsidR="00F53A76" w:rsidRPr="00F53A76" w:rsidRDefault="00F53A76" w:rsidP="00AB7C26">
            <w:pPr>
              <w:pStyle w:val="GazetteTableText"/>
            </w:pPr>
            <w:r w:rsidRPr="00F53A76">
              <w:t>California red scale</w:t>
            </w:r>
            <w:r w:rsidR="00A61754">
              <w:t xml:space="preserve"> </w:t>
            </w:r>
            <w:r w:rsidRPr="002F3885">
              <w:rPr>
                <w:i/>
                <w:iCs/>
              </w:rPr>
              <w:t>(</w:t>
            </w:r>
            <w:proofErr w:type="spellStart"/>
            <w:r w:rsidRPr="002F3885">
              <w:rPr>
                <w:i/>
                <w:iCs/>
              </w:rPr>
              <w:t>Aonidella</w:t>
            </w:r>
            <w:proofErr w:type="spellEnd"/>
            <w:r w:rsidRPr="002F3885">
              <w:rPr>
                <w:i/>
                <w:iCs/>
              </w:rPr>
              <w:t xml:space="preserve"> </w:t>
            </w:r>
            <w:proofErr w:type="spellStart"/>
            <w:r w:rsidRPr="002F3885">
              <w:rPr>
                <w:i/>
                <w:iCs/>
              </w:rPr>
              <w:t>aurantii</w:t>
            </w:r>
            <w:proofErr w:type="spellEnd"/>
            <w:r w:rsidRPr="002F3885">
              <w:rPr>
                <w:i/>
                <w:iCs/>
              </w:rPr>
              <w:t>)</w:t>
            </w:r>
          </w:p>
        </w:tc>
        <w:tc>
          <w:tcPr>
            <w:tcW w:w="684" w:type="pct"/>
            <w:vMerge w:val="restart"/>
          </w:tcPr>
          <w:p w14:paraId="4E53687B" w14:textId="23F947C9" w:rsidR="00F53A76" w:rsidRPr="00F53A76" w:rsidRDefault="00F53A76" w:rsidP="00AB7C26">
            <w:pPr>
              <w:pStyle w:val="GazetteTableText"/>
            </w:pPr>
            <w:r w:rsidRPr="00F53A76">
              <w:t>90</w:t>
            </w:r>
            <w:r w:rsidR="00352A9B">
              <w:t> </w:t>
            </w:r>
            <w:r w:rsidRPr="00F53A76">
              <w:t>mL/100</w:t>
            </w:r>
            <w:r w:rsidR="00352A9B">
              <w:t> </w:t>
            </w:r>
            <w:r w:rsidRPr="00F53A76">
              <w:t>L+</w:t>
            </w:r>
            <w:r w:rsidR="00A61754">
              <w:t xml:space="preserve"> </w:t>
            </w:r>
            <w:r w:rsidRPr="00F53A76">
              <w:t>1.3</w:t>
            </w:r>
            <w:r w:rsidR="00352A9B">
              <w:t> </w:t>
            </w:r>
            <w:r w:rsidRPr="00F53A76">
              <w:t>L summer oil per 100</w:t>
            </w:r>
            <w:r w:rsidR="00352A9B">
              <w:t> </w:t>
            </w:r>
            <w:r w:rsidRPr="00F53A76">
              <w:t>L water</w:t>
            </w:r>
          </w:p>
        </w:tc>
        <w:tc>
          <w:tcPr>
            <w:tcW w:w="2800" w:type="pct"/>
          </w:tcPr>
          <w:p w14:paraId="4589B551" w14:textId="69657C93" w:rsidR="00F53A76" w:rsidRPr="00F53A76" w:rsidRDefault="00F53A76" w:rsidP="00AB7C26">
            <w:pPr>
              <w:pStyle w:val="GazetteTableText"/>
            </w:pPr>
            <w:r w:rsidRPr="00F53A76">
              <w:t xml:space="preserve">Apply November- March. Two applications, the first November - January and the second February </w:t>
            </w:r>
            <w:r w:rsidR="00352A9B">
              <w:t>to</w:t>
            </w:r>
            <w:r w:rsidRPr="00F53A76">
              <w:t xml:space="preserve"> early March gives best results. Do not spray under hot conditions or when trees are under drought stress. NSW, Vic, SA,</w:t>
            </w:r>
            <w:r w:rsidR="00A61754">
              <w:t xml:space="preserve"> </w:t>
            </w:r>
            <w:r w:rsidRPr="00F53A76">
              <w:t>WA&amp; NT only</w:t>
            </w:r>
          </w:p>
        </w:tc>
      </w:tr>
      <w:tr w:rsidR="00F53A76" w:rsidRPr="00F53A76" w14:paraId="4B55453B" w14:textId="77777777" w:rsidTr="00352A9B">
        <w:trPr>
          <w:trHeight w:val="937"/>
        </w:trPr>
        <w:tc>
          <w:tcPr>
            <w:tcW w:w="719" w:type="pct"/>
            <w:vMerge/>
            <w:tcBorders>
              <w:top w:val="nil"/>
            </w:tcBorders>
          </w:tcPr>
          <w:p w14:paraId="783C7F94" w14:textId="77777777" w:rsidR="00F53A76" w:rsidRPr="00F53A76" w:rsidRDefault="00F53A76" w:rsidP="00AB7C26">
            <w:pPr>
              <w:pStyle w:val="GazetteTableHeading"/>
            </w:pPr>
          </w:p>
        </w:tc>
        <w:tc>
          <w:tcPr>
            <w:tcW w:w="796" w:type="pct"/>
          </w:tcPr>
          <w:p w14:paraId="001860CC" w14:textId="6060DB01" w:rsidR="00F53A76" w:rsidRPr="00F53A76" w:rsidRDefault="00F53A76" w:rsidP="00AB7C26">
            <w:pPr>
              <w:pStyle w:val="GazetteTableText"/>
            </w:pPr>
            <w:r w:rsidRPr="00F53A76">
              <w:t xml:space="preserve">Purple scale </w:t>
            </w:r>
            <w:r w:rsidRPr="002F3885">
              <w:rPr>
                <w:i/>
                <w:iCs/>
              </w:rPr>
              <w:t>(</w:t>
            </w:r>
            <w:proofErr w:type="spellStart"/>
            <w:r w:rsidRPr="002F3885">
              <w:rPr>
                <w:i/>
                <w:iCs/>
              </w:rPr>
              <w:t>Lepidosaphes</w:t>
            </w:r>
            <w:proofErr w:type="spellEnd"/>
            <w:r w:rsidRPr="002F3885">
              <w:rPr>
                <w:i/>
                <w:iCs/>
              </w:rPr>
              <w:t xml:space="preserve"> </w:t>
            </w:r>
            <w:proofErr w:type="spellStart"/>
            <w:r w:rsidRPr="002F3885">
              <w:rPr>
                <w:i/>
                <w:iCs/>
              </w:rPr>
              <w:t>beckii</w:t>
            </w:r>
            <w:proofErr w:type="spellEnd"/>
            <w:r w:rsidRPr="002F3885">
              <w:rPr>
                <w:i/>
                <w:iCs/>
              </w:rPr>
              <w:t>)</w:t>
            </w:r>
            <w:r w:rsidRPr="00F53A76">
              <w:t xml:space="preserve">, Soft brown scale </w:t>
            </w:r>
            <w:r w:rsidRPr="002F3885">
              <w:rPr>
                <w:i/>
                <w:iCs/>
              </w:rPr>
              <w:t>(Coccus</w:t>
            </w:r>
            <w:r w:rsidR="00A61754" w:rsidRPr="002F3885">
              <w:rPr>
                <w:i/>
                <w:iCs/>
              </w:rPr>
              <w:t xml:space="preserve"> </w:t>
            </w:r>
            <w:proofErr w:type="spellStart"/>
            <w:r w:rsidRPr="002F3885">
              <w:rPr>
                <w:i/>
                <w:iCs/>
              </w:rPr>
              <w:t>hesperidum</w:t>
            </w:r>
            <w:proofErr w:type="spellEnd"/>
            <w:r w:rsidRPr="002F3885">
              <w:rPr>
                <w:i/>
                <w:iCs/>
              </w:rPr>
              <w:t>)</w:t>
            </w:r>
          </w:p>
        </w:tc>
        <w:tc>
          <w:tcPr>
            <w:tcW w:w="684" w:type="pct"/>
            <w:vMerge/>
            <w:tcBorders>
              <w:top w:val="nil"/>
            </w:tcBorders>
          </w:tcPr>
          <w:p w14:paraId="4246152D" w14:textId="77777777" w:rsidR="00F53A76" w:rsidRPr="00F53A76" w:rsidRDefault="00F53A76" w:rsidP="00AB7C26">
            <w:pPr>
              <w:pStyle w:val="GazetteTableText"/>
            </w:pPr>
          </w:p>
        </w:tc>
        <w:tc>
          <w:tcPr>
            <w:tcW w:w="2800" w:type="pct"/>
            <w:tcBorders>
              <w:top w:val="nil"/>
            </w:tcBorders>
          </w:tcPr>
          <w:p w14:paraId="15A7397E" w14:textId="77777777" w:rsidR="00F53A76" w:rsidRPr="00F53A76" w:rsidRDefault="00F53A76" w:rsidP="00AB7C26">
            <w:pPr>
              <w:pStyle w:val="GazetteTableText"/>
            </w:pPr>
            <w:r w:rsidRPr="00F53A76">
              <w:t>Apply November- March. Two applications, the first November - January and the second February - early March gives best results. Do not spray under hot conditions or when trees are under drought stress. For use in SA, NSW, Vic, Tas, WA &amp; NT only.</w:t>
            </w:r>
          </w:p>
        </w:tc>
      </w:tr>
      <w:tr w:rsidR="00F53A76" w:rsidRPr="00F53A76" w14:paraId="304CFE26" w14:textId="77777777" w:rsidTr="00352A9B">
        <w:trPr>
          <w:trHeight w:val="374"/>
        </w:trPr>
        <w:tc>
          <w:tcPr>
            <w:tcW w:w="719" w:type="pct"/>
            <w:vMerge/>
            <w:tcBorders>
              <w:top w:val="nil"/>
            </w:tcBorders>
          </w:tcPr>
          <w:p w14:paraId="214DB397" w14:textId="77777777" w:rsidR="00F53A76" w:rsidRPr="00F53A76" w:rsidRDefault="00F53A76" w:rsidP="00AB7C26">
            <w:pPr>
              <w:pStyle w:val="GazetteTableHeading"/>
            </w:pPr>
          </w:p>
        </w:tc>
        <w:tc>
          <w:tcPr>
            <w:tcW w:w="796" w:type="pct"/>
          </w:tcPr>
          <w:p w14:paraId="46A0B144" w14:textId="79958D93" w:rsidR="00F53A76" w:rsidRPr="00F53A76" w:rsidRDefault="00F53A76" w:rsidP="00AB7C26">
            <w:pPr>
              <w:pStyle w:val="GazetteTableText"/>
            </w:pPr>
            <w:r w:rsidRPr="00F53A76">
              <w:t>Pink wax scale</w:t>
            </w:r>
            <w:r w:rsidR="00A61754">
              <w:t xml:space="preserve"> </w:t>
            </w:r>
            <w:r w:rsidR="002F3885" w:rsidRPr="002F3885">
              <w:rPr>
                <w:i/>
                <w:iCs/>
              </w:rPr>
              <w:t>(</w:t>
            </w:r>
            <w:proofErr w:type="spellStart"/>
            <w:r w:rsidRPr="002F3885">
              <w:rPr>
                <w:i/>
                <w:iCs/>
              </w:rPr>
              <w:t>Ceroplastes</w:t>
            </w:r>
            <w:proofErr w:type="spellEnd"/>
            <w:r w:rsidRPr="002F3885">
              <w:rPr>
                <w:i/>
                <w:iCs/>
              </w:rPr>
              <w:t xml:space="preserve"> </w:t>
            </w:r>
            <w:proofErr w:type="spellStart"/>
            <w:r w:rsidRPr="002F3885">
              <w:rPr>
                <w:i/>
                <w:iCs/>
              </w:rPr>
              <w:t>rubens</w:t>
            </w:r>
            <w:proofErr w:type="spellEnd"/>
            <w:r w:rsidR="002F3885">
              <w:rPr>
                <w:i/>
                <w:iCs/>
              </w:rPr>
              <w:t>)</w:t>
            </w:r>
          </w:p>
        </w:tc>
        <w:tc>
          <w:tcPr>
            <w:tcW w:w="684" w:type="pct"/>
            <w:vMerge/>
            <w:tcBorders>
              <w:top w:val="nil"/>
            </w:tcBorders>
          </w:tcPr>
          <w:p w14:paraId="1DBD4F3A" w14:textId="77777777" w:rsidR="00F53A76" w:rsidRPr="00F53A76" w:rsidRDefault="00F53A76" w:rsidP="00AB7C26">
            <w:pPr>
              <w:pStyle w:val="GazetteTableText"/>
            </w:pPr>
          </w:p>
        </w:tc>
        <w:tc>
          <w:tcPr>
            <w:tcW w:w="2800" w:type="pct"/>
          </w:tcPr>
          <w:p w14:paraId="02952F87" w14:textId="0278C24E" w:rsidR="00F53A76" w:rsidRPr="00F53A76" w:rsidRDefault="00F53A76" w:rsidP="00AB7C26">
            <w:pPr>
              <w:pStyle w:val="GazetteTableText"/>
            </w:pPr>
            <w:r w:rsidRPr="00F53A76">
              <w:t xml:space="preserve">Apply December </w:t>
            </w:r>
            <w:r w:rsidR="002F3885">
              <w:t>to</w:t>
            </w:r>
            <w:r w:rsidRPr="00F53A76">
              <w:t xml:space="preserve"> early January or when crawlers are active. Do not apply more than 4 applications per season. SA, NSW, Vic, Tas, WA &amp; NT only.</w:t>
            </w:r>
          </w:p>
        </w:tc>
      </w:tr>
      <w:tr w:rsidR="00F53A76" w:rsidRPr="00F53A76" w14:paraId="48CDAA53" w14:textId="77777777" w:rsidTr="00352A9B">
        <w:trPr>
          <w:trHeight w:val="944"/>
        </w:trPr>
        <w:tc>
          <w:tcPr>
            <w:tcW w:w="719" w:type="pct"/>
          </w:tcPr>
          <w:p w14:paraId="14BEC2D0" w14:textId="77777777" w:rsidR="00F53A76" w:rsidRPr="00F53A76" w:rsidRDefault="00F53A76" w:rsidP="00AB7C26">
            <w:pPr>
              <w:pStyle w:val="GazetteTableHeading"/>
            </w:pPr>
            <w:r w:rsidRPr="00F53A76">
              <w:t>Cucurbits</w:t>
            </w:r>
          </w:p>
        </w:tc>
        <w:tc>
          <w:tcPr>
            <w:tcW w:w="796" w:type="pct"/>
          </w:tcPr>
          <w:p w14:paraId="5C858A5E" w14:textId="3A9C2F9A" w:rsidR="00F53A76" w:rsidRPr="00F53A76" w:rsidRDefault="00F53A76" w:rsidP="00AB7C26">
            <w:pPr>
              <w:pStyle w:val="GazetteTableText"/>
            </w:pPr>
            <w:r w:rsidRPr="00F53A76">
              <w:t>Pumpkin beetle</w:t>
            </w:r>
            <w:r w:rsidR="00A61754">
              <w:t xml:space="preserve"> </w:t>
            </w:r>
            <w:r w:rsidRPr="002F3885">
              <w:rPr>
                <w:i/>
                <w:iCs/>
              </w:rPr>
              <w:t>(</w:t>
            </w:r>
            <w:proofErr w:type="spellStart"/>
            <w:r w:rsidRPr="002F3885">
              <w:rPr>
                <w:i/>
                <w:iCs/>
              </w:rPr>
              <w:t>Aulacophorahilaris</w:t>
            </w:r>
            <w:proofErr w:type="spellEnd"/>
            <w:r w:rsidRPr="002F3885">
              <w:rPr>
                <w:i/>
                <w:iCs/>
              </w:rPr>
              <w:t>)</w:t>
            </w:r>
          </w:p>
        </w:tc>
        <w:tc>
          <w:tcPr>
            <w:tcW w:w="684" w:type="pct"/>
          </w:tcPr>
          <w:p w14:paraId="29BA3456" w14:textId="3D585EEE" w:rsidR="00F53A76" w:rsidRPr="00F53A76" w:rsidRDefault="00F53A76" w:rsidP="00AB7C26">
            <w:pPr>
              <w:pStyle w:val="GazetteTableText"/>
            </w:pPr>
            <w:r w:rsidRPr="00F53A76">
              <w:t>55</w:t>
            </w:r>
            <w:r w:rsidR="00352A9B">
              <w:t xml:space="preserve"> to </w:t>
            </w:r>
            <w:r w:rsidRPr="00F53A76">
              <w:t>90</w:t>
            </w:r>
            <w:r w:rsidR="00352A9B">
              <w:t> </w:t>
            </w:r>
            <w:r w:rsidRPr="00F53A76">
              <w:t>mL/100</w:t>
            </w:r>
            <w:r w:rsidR="00352A9B">
              <w:t> </w:t>
            </w:r>
            <w:r w:rsidRPr="00F53A76">
              <w:t>L</w:t>
            </w:r>
            <w:r w:rsidR="00A61754">
              <w:t xml:space="preserve"> </w:t>
            </w:r>
            <w:r w:rsidR="00352A9B">
              <w:t>w</w:t>
            </w:r>
            <w:r w:rsidRPr="00F53A76">
              <w:t>ater</w:t>
            </w:r>
          </w:p>
        </w:tc>
        <w:tc>
          <w:tcPr>
            <w:tcW w:w="2800" w:type="pct"/>
          </w:tcPr>
          <w:p w14:paraId="67769158" w14:textId="77777777" w:rsidR="00F53A76" w:rsidRPr="00F53A76" w:rsidRDefault="00F53A76" w:rsidP="00AB7C26">
            <w:pPr>
              <w:pStyle w:val="GazetteTableText"/>
            </w:pPr>
            <w:r w:rsidRPr="00F53A76">
              <w:t>Do not apply to melons or cucumbers when wet.</w:t>
            </w:r>
          </w:p>
          <w:p w14:paraId="4AB2CF75" w14:textId="77777777" w:rsidR="00F53A76" w:rsidRPr="00F53A76" w:rsidRDefault="00F53A76" w:rsidP="00AB7C26">
            <w:pPr>
              <w:pStyle w:val="GazetteTableText"/>
            </w:pPr>
            <w:r w:rsidRPr="00F53A76">
              <w:t>In later growth stages of the crop increase rate and volume of cover. Do not apply more than 4 applications per season.</w:t>
            </w:r>
          </w:p>
        </w:tc>
      </w:tr>
      <w:tr w:rsidR="00F53A76" w:rsidRPr="00F53A76" w14:paraId="677861E7" w14:textId="77777777" w:rsidTr="00352A9B">
        <w:trPr>
          <w:trHeight w:val="5376"/>
        </w:trPr>
        <w:tc>
          <w:tcPr>
            <w:tcW w:w="719" w:type="pct"/>
            <w:tcBorders>
              <w:top w:val="single" w:sz="6" w:space="0" w:color="000000"/>
              <w:left w:val="single" w:sz="6" w:space="0" w:color="000000"/>
              <w:right w:val="single" w:sz="6" w:space="0" w:color="000000"/>
            </w:tcBorders>
          </w:tcPr>
          <w:p w14:paraId="150BFE6F" w14:textId="1833F7B3" w:rsidR="00F53A76" w:rsidRPr="00F53A76" w:rsidRDefault="00F53A76" w:rsidP="00AB7C26">
            <w:pPr>
              <w:pStyle w:val="GazetteTableHeading"/>
            </w:pPr>
            <w:r w:rsidRPr="00F53A76">
              <w:t xml:space="preserve">Fruit Fly </w:t>
            </w:r>
            <w:r w:rsidR="00AB7C26" w:rsidRPr="00F53A76">
              <w:t>lure control routine</w:t>
            </w:r>
          </w:p>
        </w:tc>
        <w:tc>
          <w:tcPr>
            <w:tcW w:w="796" w:type="pct"/>
            <w:vMerge w:val="restart"/>
            <w:tcBorders>
              <w:top w:val="single" w:sz="6" w:space="0" w:color="000000"/>
              <w:left w:val="single" w:sz="6" w:space="0" w:color="000000"/>
              <w:right w:val="single" w:sz="6" w:space="0" w:color="000000"/>
            </w:tcBorders>
          </w:tcPr>
          <w:p w14:paraId="31DD9F18" w14:textId="5C81CDE7" w:rsidR="00F53A76" w:rsidRPr="00F53A76" w:rsidRDefault="00F53A76" w:rsidP="00352A9B">
            <w:pPr>
              <w:pStyle w:val="GazetteTableText"/>
            </w:pPr>
            <w:r w:rsidRPr="00F53A76">
              <w:t xml:space="preserve">All fruit fly species </w:t>
            </w:r>
            <w:r w:rsidR="00352A9B" w:rsidRPr="00F53A76">
              <w:t>excluding</w:t>
            </w:r>
            <w:r w:rsidR="00352A9B">
              <w:t xml:space="preserve"> </w:t>
            </w:r>
            <w:r w:rsidRPr="00F53A76">
              <w:t>Mediterranean Fruit Fly</w:t>
            </w:r>
          </w:p>
        </w:tc>
        <w:tc>
          <w:tcPr>
            <w:tcW w:w="684" w:type="pct"/>
            <w:tcBorders>
              <w:top w:val="single" w:sz="6" w:space="0" w:color="000000"/>
              <w:left w:val="single" w:sz="6" w:space="0" w:color="000000"/>
              <w:right w:val="single" w:sz="6" w:space="0" w:color="000000"/>
            </w:tcBorders>
          </w:tcPr>
          <w:p w14:paraId="47050547" w14:textId="417D145B" w:rsidR="00F53A76" w:rsidRPr="00F53A76" w:rsidRDefault="00F53A76" w:rsidP="00AB7C26">
            <w:pPr>
              <w:pStyle w:val="GazetteTableText"/>
            </w:pPr>
            <w:r w:rsidRPr="00F53A76">
              <w:t>435</w:t>
            </w:r>
            <w:r w:rsidR="00352A9B">
              <w:t> </w:t>
            </w:r>
            <w:r w:rsidRPr="00F53A76">
              <w:t>mL/100</w:t>
            </w:r>
            <w:r w:rsidR="00352A9B">
              <w:t> </w:t>
            </w:r>
            <w:r w:rsidRPr="00F53A76">
              <w:t>L</w:t>
            </w:r>
            <w:r w:rsidR="00A61754">
              <w:t xml:space="preserve"> </w:t>
            </w:r>
            <w:r w:rsidRPr="00F53A76">
              <w:t>water</w:t>
            </w:r>
          </w:p>
        </w:tc>
        <w:tc>
          <w:tcPr>
            <w:tcW w:w="2800" w:type="pct"/>
            <w:tcBorders>
              <w:top w:val="single" w:sz="6" w:space="0" w:color="000000"/>
              <w:left w:val="single" w:sz="6" w:space="0" w:color="000000"/>
              <w:right w:val="single" w:sz="6" w:space="0" w:color="000000"/>
            </w:tcBorders>
          </w:tcPr>
          <w:p w14:paraId="26A84917" w14:textId="7ECF13BA" w:rsidR="00F53A76" w:rsidRPr="00352A9B" w:rsidRDefault="00F53A76" w:rsidP="00352A9B">
            <w:pPr>
              <w:pStyle w:val="GazetteTableText"/>
            </w:pPr>
            <w:r w:rsidRPr="00352A9B">
              <w:t>Use only in combination with the registered rate per 100</w:t>
            </w:r>
            <w:r w:rsidR="00BD514F">
              <w:t> </w:t>
            </w:r>
            <w:r w:rsidRPr="00352A9B">
              <w:t>litres of water of a suitable product containing a yeast autolysate protein lure e.g. Pinnacle</w:t>
            </w:r>
            <w:r w:rsidRPr="00352A9B">
              <w:t>®</w:t>
            </w:r>
            <w:r w:rsidRPr="00352A9B">
              <w:t>, or Natflav</w:t>
            </w:r>
            <w:r w:rsidRPr="00352A9B">
              <w:t>®</w:t>
            </w:r>
            <w:r w:rsidRPr="00352A9B">
              <w:t xml:space="preserve">. Do not apply mixtures of </w:t>
            </w:r>
            <w:r w:rsidR="00BD514F" w:rsidRPr="00352A9B">
              <w:t>HY-MAL</w:t>
            </w:r>
            <w:r w:rsidRPr="00352A9B">
              <w:t xml:space="preserve"> with the protein Flavax</w:t>
            </w:r>
            <w:r w:rsidRPr="00352A9B">
              <w:t>®</w:t>
            </w:r>
            <w:r w:rsidRPr="00352A9B">
              <w:t>.</w:t>
            </w:r>
          </w:p>
          <w:p w14:paraId="668B4828" w14:textId="68110261" w:rsidR="00F53A76" w:rsidRPr="00352A9B" w:rsidRDefault="00F53A76" w:rsidP="00352A9B">
            <w:pPr>
              <w:pStyle w:val="GazetteTableText"/>
            </w:pPr>
            <w:r w:rsidRPr="00352A9B">
              <w:t xml:space="preserve">Do not exceed the recommended rates of </w:t>
            </w:r>
            <w:r w:rsidR="00BD514F" w:rsidRPr="00352A9B">
              <w:t>HY-MAL</w:t>
            </w:r>
            <w:r w:rsidRPr="00352A9B">
              <w:t xml:space="preserve"> or these proteins as phytotoxicity may occur. Some crops may be prone to phytotoxicity induced by the proteins. The risk is increased during hot dry conditions and re</w:t>
            </w:r>
            <w:r w:rsidRPr="00352A9B">
              <w:t>­</w:t>
            </w:r>
            <w:r w:rsidRPr="00352A9B">
              <w:t xml:space="preserve">application of spray to the same parts of the plant. Apply bait within 4 hours of sunrise to avoid phytotoxicity. Apply the </w:t>
            </w:r>
            <w:r w:rsidR="00BD514F" w:rsidRPr="00352A9B">
              <w:t xml:space="preserve">HY-MAL </w:t>
            </w:r>
            <w:r w:rsidRPr="00352A9B">
              <w:t>yeast autolysate lure to the foliage at the rate of 50</w:t>
            </w:r>
            <w:r w:rsidR="00BD514F">
              <w:t xml:space="preserve"> to </w:t>
            </w:r>
            <w:r w:rsidRPr="00352A9B">
              <w:t>100</w:t>
            </w:r>
            <w:r w:rsidR="00BD514F">
              <w:t> </w:t>
            </w:r>
            <w:r w:rsidRPr="00352A9B">
              <w:t>mL per tree using a coarse spray. Use the lower volume on smaller trees. Commence application at least 6</w:t>
            </w:r>
            <w:r w:rsidR="00BD514F">
              <w:t> </w:t>
            </w:r>
            <w:r w:rsidRPr="00352A9B">
              <w:t xml:space="preserve">weeks before normal ripening of the fruit and repeat at </w:t>
            </w:r>
            <w:r w:rsidR="00352A9B" w:rsidRPr="00352A9B">
              <w:t>4-to-10-day</w:t>
            </w:r>
            <w:r w:rsidRPr="00352A9B">
              <w:t xml:space="preserve"> intervals while fruit remains on trees. Use the longer spray interval when spraying during colder weather when fruit flies are less active. Heavy rain will wash the bait off foliage. Shorter application intervals will be necessary during warm wet weather.</w:t>
            </w:r>
          </w:p>
          <w:p w14:paraId="52216DA6" w14:textId="2F6ED2B6" w:rsidR="00F53A76" w:rsidRPr="00F53A76" w:rsidRDefault="00F53A76" w:rsidP="00352A9B">
            <w:pPr>
              <w:pStyle w:val="GazetteTableText"/>
            </w:pPr>
            <w:r w:rsidRPr="00352A9B">
              <w:t xml:space="preserve">Spraying the mixture onto the foliage of other fruit trees in or around the orchard will assist in control. DO NOT apply bait to grass or other foliage. Avoid contact of the bait with fruit DO NOT add other pesticides to the </w:t>
            </w:r>
            <w:r w:rsidR="00BD514F" w:rsidRPr="00352A9B">
              <w:t>HY-</w:t>
            </w:r>
            <w:proofErr w:type="spellStart"/>
            <w:r w:rsidR="00BD514F" w:rsidRPr="00352A9B">
              <w:t>MAL</w:t>
            </w:r>
            <w:r w:rsidRPr="00352A9B">
              <w:t>l</w:t>
            </w:r>
            <w:proofErr w:type="spellEnd"/>
            <w:r w:rsidRPr="00352A9B">
              <w:t>/yeast</w:t>
            </w:r>
            <w:r w:rsidR="00A61754" w:rsidRPr="00352A9B">
              <w:t xml:space="preserve"> </w:t>
            </w:r>
            <w:r w:rsidRPr="00352A9B">
              <w:t>autolysate protein mixture.</w:t>
            </w:r>
          </w:p>
        </w:tc>
      </w:tr>
      <w:tr w:rsidR="00F53A76" w:rsidRPr="00F53A76" w14:paraId="3B077C4B"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1050CAA4" w14:textId="4264C1BA" w:rsidR="00F53A76" w:rsidRPr="00F53A76" w:rsidRDefault="00F53A76" w:rsidP="00AB7C26">
            <w:pPr>
              <w:pStyle w:val="GazetteTableHeading"/>
            </w:pPr>
            <w:r w:rsidRPr="00F53A76">
              <w:t xml:space="preserve">Fruit Fly </w:t>
            </w:r>
            <w:r w:rsidR="00AB7C26" w:rsidRPr="00F53A76">
              <w:t>lure control routine (citrus only)</w:t>
            </w:r>
          </w:p>
        </w:tc>
        <w:tc>
          <w:tcPr>
            <w:tcW w:w="796" w:type="pct"/>
            <w:vMerge/>
            <w:tcBorders>
              <w:left w:val="single" w:sz="6" w:space="0" w:color="000000"/>
              <w:bottom w:val="single" w:sz="6" w:space="0" w:color="000000"/>
              <w:right w:val="single" w:sz="6" w:space="0" w:color="000000"/>
            </w:tcBorders>
          </w:tcPr>
          <w:p w14:paraId="067AA264"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0BE9CE9A" w14:textId="6F372733" w:rsidR="00F53A76" w:rsidRPr="00F53A76" w:rsidRDefault="00F53A76" w:rsidP="00AB7C26">
            <w:pPr>
              <w:pStyle w:val="GazetteTableText"/>
            </w:pPr>
            <w:r w:rsidRPr="00F53A76">
              <w:t>435</w:t>
            </w:r>
            <w:r w:rsidR="00352A9B">
              <w:t> </w:t>
            </w:r>
            <w:r w:rsidRPr="00F53A76">
              <w:t>mL/100</w:t>
            </w:r>
            <w:r w:rsidR="00352A9B">
              <w:t> </w:t>
            </w:r>
            <w:r w:rsidRPr="00F53A76">
              <w:t>L</w:t>
            </w:r>
            <w:r w:rsidR="00A61754">
              <w:t xml:space="preserve"> </w:t>
            </w:r>
            <w:r w:rsidRPr="00F53A76">
              <w:t>water</w:t>
            </w:r>
          </w:p>
        </w:tc>
        <w:tc>
          <w:tcPr>
            <w:tcW w:w="2800" w:type="pct"/>
            <w:tcBorders>
              <w:top w:val="single" w:sz="6" w:space="0" w:color="000000"/>
              <w:left w:val="single" w:sz="6" w:space="0" w:color="000000"/>
              <w:bottom w:val="single" w:sz="6" w:space="0" w:color="000000"/>
              <w:right w:val="single" w:sz="6" w:space="0" w:color="000000"/>
            </w:tcBorders>
          </w:tcPr>
          <w:p w14:paraId="23A796D4" w14:textId="736CCA55" w:rsidR="00F53A76" w:rsidRPr="00F53A76" w:rsidRDefault="00F53A76" w:rsidP="00AB7C26">
            <w:pPr>
              <w:pStyle w:val="GazetteTableText"/>
            </w:pPr>
            <w:r w:rsidRPr="00F53A76">
              <w:t xml:space="preserve">Mixing and spray timing as above. Apply as above </w:t>
            </w:r>
            <w:r w:rsidR="00BD514F">
              <w:t>or</w:t>
            </w:r>
            <w:r w:rsidRPr="00F53A76">
              <w:t xml:space="preserve"> at 15</w:t>
            </w:r>
            <w:r w:rsidR="00352A9B">
              <w:t xml:space="preserve"> to </w:t>
            </w:r>
            <w:r w:rsidRPr="00F53A76">
              <w:t>20</w:t>
            </w:r>
            <w:r w:rsidR="00352A9B">
              <w:t> </w:t>
            </w:r>
            <w:r w:rsidRPr="00F53A76">
              <w:t>L/ha total volume as a 30</w:t>
            </w:r>
            <w:r w:rsidR="00352A9B">
              <w:t> </w:t>
            </w:r>
            <w:r w:rsidRPr="00F53A76">
              <w:t>cm band at skirt level of trees for area wide control.</w:t>
            </w:r>
          </w:p>
          <w:p w14:paraId="6F521549" w14:textId="2A0BA4F4" w:rsidR="00F53A76" w:rsidRPr="00F53A76" w:rsidRDefault="00F53A76" w:rsidP="00AB7C26">
            <w:pPr>
              <w:pStyle w:val="GazetteTableText"/>
            </w:pPr>
            <w:r w:rsidRPr="00F53A76">
              <w:t>Some varieties of citrus may be susceptible to fruit damage from the spray and caution should be exercised prior to application to varieties not previously treated. As repetitive application to the same part of the tree may cause some phytotoxicity, alternate sides of the trees sprayed</w:t>
            </w:r>
            <w:r w:rsidR="00A61754">
              <w:t>.</w:t>
            </w:r>
          </w:p>
        </w:tc>
      </w:tr>
      <w:tr w:rsidR="00F53A76" w:rsidRPr="00F53A76" w14:paraId="1AF21500"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29381CF1" w14:textId="32DC189F" w:rsidR="00F53A76" w:rsidRPr="00F53A76" w:rsidRDefault="00F53A76" w:rsidP="00AB7C26">
            <w:pPr>
              <w:pStyle w:val="GazetteTableHeading"/>
            </w:pPr>
            <w:r w:rsidRPr="00F53A76">
              <w:t xml:space="preserve">Fruit Fly </w:t>
            </w:r>
            <w:r w:rsidR="00AB7C26" w:rsidRPr="00F53A76">
              <w:t>lure eradication only</w:t>
            </w:r>
          </w:p>
        </w:tc>
        <w:tc>
          <w:tcPr>
            <w:tcW w:w="796" w:type="pct"/>
            <w:tcBorders>
              <w:top w:val="single" w:sz="6" w:space="0" w:color="000000"/>
              <w:left w:val="single" w:sz="6" w:space="0" w:color="000000"/>
              <w:bottom w:val="single" w:sz="6" w:space="0" w:color="000000"/>
              <w:right w:val="single" w:sz="6" w:space="0" w:color="000000"/>
            </w:tcBorders>
          </w:tcPr>
          <w:p w14:paraId="68BB1F44" w14:textId="77777777" w:rsidR="00F53A76" w:rsidRPr="00F53A76" w:rsidRDefault="00F53A76" w:rsidP="00AB7C26">
            <w:pPr>
              <w:pStyle w:val="GazetteTableText"/>
            </w:pPr>
            <w:r w:rsidRPr="00F53A76">
              <w:t>All fruit fly species</w:t>
            </w:r>
          </w:p>
        </w:tc>
        <w:tc>
          <w:tcPr>
            <w:tcW w:w="684" w:type="pct"/>
            <w:tcBorders>
              <w:top w:val="single" w:sz="6" w:space="0" w:color="000000"/>
              <w:left w:val="single" w:sz="6" w:space="0" w:color="000000"/>
              <w:bottom w:val="single" w:sz="6" w:space="0" w:color="000000"/>
              <w:right w:val="single" w:sz="6" w:space="0" w:color="000000"/>
            </w:tcBorders>
          </w:tcPr>
          <w:p w14:paraId="6DAB6C1C" w14:textId="3849B26D" w:rsidR="00F53A76" w:rsidRPr="00F53A76" w:rsidRDefault="00F53A76" w:rsidP="00AB7C26">
            <w:pPr>
              <w:pStyle w:val="GazetteTableText"/>
            </w:pPr>
            <w:r w:rsidRPr="00F53A76">
              <w:t>870</w:t>
            </w:r>
            <w:r w:rsidR="00352A9B">
              <w:t> </w:t>
            </w:r>
            <w:r w:rsidRPr="00F53A76">
              <w:t>mL/100</w:t>
            </w:r>
            <w:r w:rsidR="00352A9B">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3B81D18D" w14:textId="668D0032" w:rsidR="00F53A76" w:rsidRPr="00F53A76" w:rsidRDefault="00F53A76" w:rsidP="00AB7C26">
            <w:pPr>
              <w:pStyle w:val="GazetteTableText"/>
            </w:pPr>
            <w:r w:rsidRPr="00F53A76">
              <w:t>Mixing as above.</w:t>
            </w:r>
            <w:r w:rsidR="00352A9B">
              <w:t xml:space="preserve"> </w:t>
            </w:r>
            <w:r w:rsidRPr="00F53A76">
              <w:t xml:space="preserve">Apply 50 </w:t>
            </w:r>
            <w:r w:rsidR="00352A9B">
              <w:t xml:space="preserve">to </w:t>
            </w:r>
            <w:r w:rsidR="00352A9B" w:rsidRPr="00F53A76">
              <w:t>100</w:t>
            </w:r>
            <w:r w:rsidR="00352A9B">
              <w:t> </w:t>
            </w:r>
            <w:r w:rsidRPr="00F53A76">
              <w:t>mL per tree for eradication purposes as a spot bait to every tree or every second tree in orchards in a fruit fly outbreak area. To avoid phytotoxicity bait should not be applied if the weather is excessively dry and hot.</w:t>
            </w:r>
          </w:p>
          <w:p w14:paraId="7E50E9C8" w14:textId="0C1DDD94" w:rsidR="00F53A76" w:rsidRPr="00F53A76" w:rsidRDefault="00F53A76" w:rsidP="00AB7C26">
            <w:pPr>
              <w:pStyle w:val="GazetteTableText"/>
            </w:pPr>
            <w:r w:rsidRPr="00F53A76">
              <w:lastRenderedPageBreak/>
              <w:t>Where large fruit trees are treated it may be necessary to apply in several spots and up to 200</w:t>
            </w:r>
            <w:r w:rsidR="00352A9B">
              <w:t> </w:t>
            </w:r>
            <w:r w:rsidRPr="00F53A76">
              <w:t>mL of bait per tree. Continue baiting for the period prescribed for eradication in the Code of Practice for the Management of Queensland Fruit Fly or equivalent document (prepared for the eradication of other fruit fly species).</w:t>
            </w:r>
          </w:p>
          <w:p w14:paraId="01259C84" w14:textId="10FB245D" w:rsidR="00F53A76" w:rsidRPr="00F53A76" w:rsidRDefault="00F53A76" w:rsidP="00AB7C26">
            <w:pPr>
              <w:pStyle w:val="GazetteTableText"/>
            </w:pPr>
            <w:r w:rsidRPr="00F53A76">
              <w:t>In urban areas 8 trees per household block should be spot sprayed with 50</w:t>
            </w:r>
            <w:r w:rsidR="00352A9B">
              <w:t xml:space="preserve"> to </w:t>
            </w:r>
            <w:r w:rsidRPr="00F53A76">
              <w:t>100</w:t>
            </w:r>
            <w:r w:rsidR="00352A9B">
              <w:t> </w:t>
            </w:r>
            <w:r w:rsidRPr="00F53A76">
              <w:t>mL of bait. To achieve successful eradication non-fruit trees and shrubs may need to be sprayed in order to achieve at least 100</w:t>
            </w:r>
            <w:r w:rsidR="00BD514F">
              <w:t> </w:t>
            </w:r>
            <w:r w:rsidRPr="00F53A76">
              <w:t>spots/ha.</w:t>
            </w:r>
          </w:p>
        </w:tc>
      </w:tr>
      <w:tr w:rsidR="00F53A76" w:rsidRPr="00F53A76" w14:paraId="08FCBA14" w14:textId="77777777" w:rsidTr="00352A9B">
        <w:trPr>
          <w:trHeight w:val="944"/>
        </w:trPr>
        <w:tc>
          <w:tcPr>
            <w:tcW w:w="719" w:type="pct"/>
            <w:vMerge w:val="restart"/>
            <w:tcBorders>
              <w:top w:val="single" w:sz="6" w:space="0" w:color="000000"/>
              <w:left w:val="single" w:sz="6" w:space="0" w:color="000000"/>
              <w:right w:val="single" w:sz="6" w:space="0" w:color="000000"/>
            </w:tcBorders>
          </w:tcPr>
          <w:p w14:paraId="541C5872" w14:textId="77777777" w:rsidR="00F53A76" w:rsidRPr="00F53A76" w:rsidRDefault="00F53A76" w:rsidP="00AB7C26">
            <w:pPr>
              <w:pStyle w:val="GazetteTableHeading"/>
            </w:pPr>
            <w:r w:rsidRPr="00F53A76">
              <w:lastRenderedPageBreak/>
              <w:t>Grapevines</w:t>
            </w:r>
          </w:p>
        </w:tc>
        <w:tc>
          <w:tcPr>
            <w:tcW w:w="796" w:type="pct"/>
            <w:tcBorders>
              <w:top w:val="single" w:sz="6" w:space="0" w:color="000000"/>
              <w:left w:val="single" w:sz="6" w:space="0" w:color="000000"/>
              <w:bottom w:val="single" w:sz="6" w:space="0" w:color="000000"/>
              <w:right w:val="single" w:sz="6" w:space="0" w:color="000000"/>
            </w:tcBorders>
          </w:tcPr>
          <w:p w14:paraId="434EBAE2" w14:textId="0020F648" w:rsidR="00F53A76" w:rsidRPr="00F53A76" w:rsidRDefault="00F53A76" w:rsidP="00AB7C26">
            <w:pPr>
              <w:pStyle w:val="GazetteTableText"/>
            </w:pPr>
            <w:r w:rsidRPr="00F53A76">
              <w:t>Grape vine scale</w:t>
            </w:r>
            <w:r w:rsidR="00A61754">
              <w:t xml:space="preserve"> </w:t>
            </w:r>
            <w:r w:rsidRPr="002F3885">
              <w:rPr>
                <w:i/>
                <w:iCs/>
              </w:rPr>
              <w:t>(</w:t>
            </w:r>
            <w:proofErr w:type="spellStart"/>
            <w:r w:rsidRPr="002F3885">
              <w:rPr>
                <w:i/>
                <w:iCs/>
              </w:rPr>
              <w:t>Parlhenolecanium</w:t>
            </w:r>
            <w:proofErr w:type="spellEnd"/>
            <w:r w:rsidR="00A61754" w:rsidRPr="002F3885">
              <w:rPr>
                <w:i/>
                <w:iCs/>
              </w:rPr>
              <w:t xml:space="preserve"> </w:t>
            </w:r>
            <w:proofErr w:type="spellStart"/>
            <w:r w:rsidRPr="002F3885">
              <w:rPr>
                <w:i/>
                <w:iCs/>
              </w:rPr>
              <w:t>persicae</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6A38F835" w14:textId="4E0E278C" w:rsidR="00F53A76" w:rsidRPr="002F3885" w:rsidRDefault="00F53A76" w:rsidP="002F3885">
            <w:pPr>
              <w:pStyle w:val="GazetteTableText"/>
            </w:pPr>
            <w:r w:rsidRPr="002F3885">
              <w:t>90</w:t>
            </w:r>
            <w:r w:rsidR="00352A9B" w:rsidRPr="002F3885">
              <w:t> </w:t>
            </w:r>
            <w:r w:rsidRPr="002F3885">
              <w:t>mL/100</w:t>
            </w:r>
            <w:r w:rsidR="00352A9B" w:rsidRPr="002F3885">
              <w:t> </w:t>
            </w:r>
            <w:r w:rsidRPr="002F3885">
              <w:t>L+</w:t>
            </w:r>
            <w:r w:rsidR="00A61754" w:rsidRPr="002F3885">
              <w:t xml:space="preserve"> </w:t>
            </w:r>
            <w:r w:rsidRPr="002F3885">
              <w:t>1.3</w:t>
            </w:r>
            <w:r w:rsidR="00352A9B" w:rsidRPr="002F3885">
              <w:t> </w:t>
            </w:r>
            <w:r w:rsidRPr="002F3885">
              <w:t>L</w:t>
            </w:r>
            <w:r w:rsidR="00A61754" w:rsidRPr="002F3885">
              <w:t xml:space="preserve"> </w:t>
            </w:r>
            <w:r w:rsidRPr="002F3885">
              <w:t>summer oil per</w:t>
            </w:r>
            <w:r w:rsidR="00A61754" w:rsidRPr="002F3885">
              <w:t xml:space="preserve"> </w:t>
            </w:r>
            <w:r w:rsidRPr="002F3885">
              <w:t>100</w:t>
            </w:r>
            <w:r w:rsidR="00352A9B" w:rsidRPr="002F3885">
              <w:t> </w:t>
            </w:r>
            <w:r w:rsidRPr="002F3885">
              <w:t>L</w:t>
            </w:r>
            <w:r w:rsidR="00A61754" w:rsidRPr="002F3885">
              <w:t xml:space="preserve"> </w:t>
            </w:r>
            <w:r w:rsidRPr="002F3885">
              <w:t>water</w:t>
            </w:r>
          </w:p>
        </w:tc>
        <w:tc>
          <w:tcPr>
            <w:tcW w:w="2800" w:type="pct"/>
            <w:tcBorders>
              <w:top w:val="single" w:sz="6" w:space="0" w:color="000000"/>
              <w:left w:val="single" w:sz="6" w:space="0" w:color="000000"/>
              <w:bottom w:val="single" w:sz="6" w:space="0" w:color="000000"/>
              <w:right w:val="single" w:sz="6" w:space="0" w:color="000000"/>
            </w:tcBorders>
          </w:tcPr>
          <w:p w14:paraId="2696F9DF" w14:textId="4D35A8F9" w:rsidR="00F53A76" w:rsidRPr="00F53A76" w:rsidRDefault="00F53A76" w:rsidP="00AB7C26">
            <w:pPr>
              <w:pStyle w:val="GazetteTableText"/>
            </w:pPr>
            <w:r w:rsidRPr="00F53A76">
              <w:t>For application during summer months if scale population increases. Do not apply more than 4 applications per season.</w:t>
            </w:r>
          </w:p>
        </w:tc>
      </w:tr>
      <w:tr w:rsidR="00F53A76" w:rsidRPr="00F53A76" w14:paraId="1B028F00" w14:textId="77777777" w:rsidTr="00352A9B">
        <w:trPr>
          <w:trHeight w:val="944"/>
        </w:trPr>
        <w:tc>
          <w:tcPr>
            <w:tcW w:w="719" w:type="pct"/>
            <w:vMerge/>
            <w:tcBorders>
              <w:left w:val="single" w:sz="6" w:space="0" w:color="000000"/>
              <w:bottom w:val="single" w:sz="6" w:space="0" w:color="000000"/>
              <w:right w:val="single" w:sz="6" w:space="0" w:color="000000"/>
            </w:tcBorders>
          </w:tcPr>
          <w:p w14:paraId="627B517A"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2FF1A8B6" w14:textId="77777777" w:rsidR="00F53A76" w:rsidRPr="00F53A76" w:rsidRDefault="00F53A76" w:rsidP="00AB7C26">
            <w:pPr>
              <w:pStyle w:val="GazetteTableText"/>
            </w:pPr>
            <w:r w:rsidRPr="00F53A76">
              <w:t>Mealy bug</w:t>
            </w:r>
          </w:p>
        </w:tc>
        <w:tc>
          <w:tcPr>
            <w:tcW w:w="684" w:type="pct"/>
            <w:tcBorders>
              <w:top w:val="single" w:sz="6" w:space="0" w:color="000000"/>
              <w:left w:val="single" w:sz="6" w:space="0" w:color="000000"/>
              <w:bottom w:val="single" w:sz="6" w:space="0" w:color="000000"/>
              <w:right w:val="single" w:sz="6" w:space="0" w:color="000000"/>
            </w:tcBorders>
          </w:tcPr>
          <w:p w14:paraId="64E21D77" w14:textId="15FE4BA9" w:rsidR="00F53A76" w:rsidRPr="00F53A76" w:rsidRDefault="00F53A76" w:rsidP="00AB7C26">
            <w:pPr>
              <w:pStyle w:val="GazetteTableText"/>
            </w:pPr>
            <w:r w:rsidRPr="00F53A76">
              <w:t>90</w:t>
            </w:r>
            <w:r w:rsidR="00352A9B">
              <w:t> </w:t>
            </w:r>
            <w:r w:rsidRPr="00F53A76">
              <w:t>mL/100</w:t>
            </w:r>
            <w:r w:rsidR="00352A9B">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4D2EE48B" w14:textId="6F2D92E8" w:rsidR="00F53A76" w:rsidRPr="00F53A76" w:rsidRDefault="00F53A76" w:rsidP="00352A9B">
            <w:pPr>
              <w:pStyle w:val="GazetteTableText"/>
            </w:pPr>
            <w:r w:rsidRPr="00F53A76">
              <w:t>Apply when the pest first appears. Do not apply more than 4 applications per season.</w:t>
            </w:r>
          </w:p>
        </w:tc>
      </w:tr>
      <w:tr w:rsidR="00F53A76" w:rsidRPr="00F53A76" w14:paraId="6E5BF1CF" w14:textId="77777777" w:rsidTr="00352A9B">
        <w:trPr>
          <w:trHeight w:val="944"/>
        </w:trPr>
        <w:tc>
          <w:tcPr>
            <w:tcW w:w="719" w:type="pct"/>
            <w:vMerge/>
            <w:tcBorders>
              <w:left w:val="single" w:sz="6" w:space="0" w:color="000000"/>
              <w:bottom w:val="single" w:sz="6" w:space="0" w:color="000000"/>
              <w:right w:val="single" w:sz="6" w:space="0" w:color="000000"/>
            </w:tcBorders>
          </w:tcPr>
          <w:p w14:paraId="4C34B90F"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1DAC47EC" w14:textId="77777777" w:rsidR="00F53A76" w:rsidRPr="00F53A76" w:rsidRDefault="00F53A76" w:rsidP="00AB7C26">
            <w:pPr>
              <w:pStyle w:val="GazetteTableText"/>
            </w:pPr>
            <w:r w:rsidRPr="00F53A76">
              <w:t>Grapevine moth (</w:t>
            </w:r>
            <w:proofErr w:type="spellStart"/>
            <w:r w:rsidRPr="002F3885">
              <w:rPr>
                <w:i/>
                <w:iCs/>
              </w:rPr>
              <w:t>Phelaenoides</w:t>
            </w:r>
            <w:proofErr w:type="spellEnd"/>
            <w:r w:rsidRPr="002F3885">
              <w:rPr>
                <w:i/>
                <w:iCs/>
              </w:rPr>
              <w:t xml:space="preserve"> glycinae)</w:t>
            </w:r>
          </w:p>
        </w:tc>
        <w:tc>
          <w:tcPr>
            <w:tcW w:w="684" w:type="pct"/>
            <w:tcBorders>
              <w:top w:val="single" w:sz="6" w:space="0" w:color="000000"/>
              <w:left w:val="single" w:sz="6" w:space="0" w:color="000000"/>
              <w:bottom w:val="single" w:sz="6" w:space="0" w:color="000000"/>
              <w:right w:val="single" w:sz="6" w:space="0" w:color="000000"/>
            </w:tcBorders>
          </w:tcPr>
          <w:p w14:paraId="754FE98B" w14:textId="065BF2A2" w:rsidR="00F53A76" w:rsidRPr="00F53A76" w:rsidRDefault="00F53A76" w:rsidP="00AB7C26">
            <w:pPr>
              <w:pStyle w:val="GazetteTableText"/>
            </w:pPr>
            <w:r w:rsidRPr="00F53A76">
              <w:t>55</w:t>
            </w:r>
            <w:r w:rsidR="00352A9B">
              <w:t> </w:t>
            </w:r>
            <w:r w:rsidRPr="00F53A76">
              <w:t>mL/100</w:t>
            </w:r>
            <w:r w:rsidR="00352A9B">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15BF7E46" w14:textId="77777777" w:rsidR="00F53A76" w:rsidRPr="00F53A76" w:rsidRDefault="00F53A76" w:rsidP="00AB7C26">
            <w:pPr>
              <w:pStyle w:val="GazetteTableText"/>
            </w:pPr>
            <w:r w:rsidRPr="00F53A76">
              <w:t>Apply when the pest first appears. Do not apply more than 4 applications per season.</w:t>
            </w:r>
          </w:p>
        </w:tc>
      </w:tr>
      <w:tr w:rsidR="00F53A76" w:rsidRPr="00F53A76" w14:paraId="7548C689" w14:textId="77777777" w:rsidTr="00352A9B">
        <w:trPr>
          <w:trHeight w:val="6081"/>
        </w:trPr>
        <w:tc>
          <w:tcPr>
            <w:tcW w:w="719" w:type="pct"/>
            <w:vMerge/>
            <w:tcBorders>
              <w:left w:val="single" w:sz="6" w:space="0" w:color="000000"/>
              <w:bottom w:val="single" w:sz="6" w:space="0" w:color="000000"/>
              <w:right w:val="single" w:sz="6" w:space="0" w:color="000000"/>
            </w:tcBorders>
          </w:tcPr>
          <w:p w14:paraId="58587CBF" w14:textId="77777777" w:rsidR="00F53A76" w:rsidRPr="00F53A76" w:rsidRDefault="00F53A76" w:rsidP="00AB7C26">
            <w:pPr>
              <w:pStyle w:val="GazetteTableHeading"/>
            </w:pPr>
          </w:p>
        </w:tc>
        <w:tc>
          <w:tcPr>
            <w:tcW w:w="796" w:type="pct"/>
            <w:tcBorders>
              <w:top w:val="single" w:sz="6" w:space="0" w:color="000000"/>
              <w:left w:val="single" w:sz="6" w:space="0" w:color="000000"/>
              <w:right w:val="single" w:sz="6" w:space="0" w:color="000000"/>
            </w:tcBorders>
          </w:tcPr>
          <w:p w14:paraId="55B6909D" w14:textId="77777777" w:rsidR="00F53A76" w:rsidRPr="00F53A76" w:rsidRDefault="00F53A76" w:rsidP="00AB7C26">
            <w:pPr>
              <w:pStyle w:val="GazetteTableText"/>
            </w:pPr>
            <w:r w:rsidRPr="00F53A76">
              <w:t>Fruit fly (all species)</w:t>
            </w:r>
          </w:p>
        </w:tc>
        <w:tc>
          <w:tcPr>
            <w:tcW w:w="684" w:type="pct"/>
            <w:tcBorders>
              <w:top w:val="single" w:sz="6" w:space="0" w:color="000000"/>
              <w:left w:val="single" w:sz="6" w:space="0" w:color="000000"/>
              <w:right w:val="single" w:sz="6" w:space="0" w:color="000000"/>
            </w:tcBorders>
          </w:tcPr>
          <w:p w14:paraId="6493D8CB" w14:textId="266A5FD0" w:rsidR="00F53A76" w:rsidRPr="00F53A76" w:rsidRDefault="00F53A76" w:rsidP="00AB7C26">
            <w:pPr>
              <w:pStyle w:val="GazetteTableText"/>
            </w:pPr>
            <w:r w:rsidRPr="00F53A76">
              <w:t>BAIT SPRAY</w:t>
            </w:r>
            <w:r w:rsidR="00A61754">
              <w:t xml:space="preserve"> </w:t>
            </w:r>
            <w:r w:rsidRPr="00F53A76">
              <w:t>435</w:t>
            </w:r>
            <w:r w:rsidR="00352A9B">
              <w:t> </w:t>
            </w:r>
            <w:r w:rsidRPr="00F53A76">
              <w:t>mL+ recommended rate of yeast autolysate protein lure/100</w:t>
            </w:r>
            <w:r w:rsidR="002F3885">
              <w:t> </w:t>
            </w:r>
            <w:r w:rsidRPr="00F53A76">
              <w:t>L water</w:t>
            </w:r>
          </w:p>
        </w:tc>
        <w:tc>
          <w:tcPr>
            <w:tcW w:w="2800" w:type="pct"/>
            <w:tcBorders>
              <w:top w:val="single" w:sz="6" w:space="0" w:color="000000"/>
              <w:left w:val="single" w:sz="6" w:space="0" w:color="000000"/>
              <w:right w:val="single" w:sz="6" w:space="0" w:color="000000"/>
            </w:tcBorders>
          </w:tcPr>
          <w:p w14:paraId="16F0C48E" w14:textId="5D9C5109" w:rsidR="00F53A76" w:rsidRPr="00F53A76" w:rsidRDefault="00F53A76" w:rsidP="00AB7C26">
            <w:pPr>
              <w:pStyle w:val="GazetteTableText"/>
            </w:pPr>
            <w:r w:rsidRPr="00F53A76">
              <w:t>Prepare a bait solution by mixing 435</w:t>
            </w:r>
            <w:r w:rsidR="00352A9B">
              <w:t> </w:t>
            </w:r>
            <w:r w:rsidRPr="00F53A76">
              <w:t>mL per 100</w:t>
            </w:r>
            <w:r w:rsidR="00352A9B">
              <w:t> </w:t>
            </w:r>
            <w:r w:rsidRPr="00F53A76">
              <w:t>L water plus the recommended rate of yeast autolysate protein lure (</w:t>
            </w:r>
            <w:r w:rsidR="00BD514F" w:rsidRPr="00F53A76">
              <w:t>e.g.</w:t>
            </w:r>
            <w:r w:rsidRPr="00F53A76">
              <w:t xml:space="preserve"> Pinnacle or Natflav). Apply prepared bait at 15</w:t>
            </w:r>
            <w:r w:rsidR="00352A9B">
              <w:t xml:space="preserve"> to </w:t>
            </w:r>
            <w:r w:rsidRPr="00F53A76">
              <w:t>20</w:t>
            </w:r>
            <w:r w:rsidR="00352A9B">
              <w:t> </w:t>
            </w:r>
            <w:r w:rsidRPr="00F53A76">
              <w:t>L per hectare.</w:t>
            </w:r>
          </w:p>
          <w:p w14:paraId="0049CA69" w14:textId="77777777" w:rsidR="002F3885" w:rsidRDefault="00F53A76" w:rsidP="00AB7C26">
            <w:pPr>
              <w:pStyle w:val="GazetteTableText"/>
            </w:pPr>
            <w:r w:rsidRPr="00F53A76">
              <w:t xml:space="preserve">Wine </w:t>
            </w:r>
            <w:r w:rsidR="002F3885" w:rsidRPr="00F53A76">
              <w:t>grapes and table grapes</w:t>
            </w:r>
            <w:r w:rsidR="002F3885">
              <w:t>:</w:t>
            </w:r>
          </w:p>
          <w:p w14:paraId="054F9D7C" w14:textId="756A0B8B" w:rsidR="00F53A76" w:rsidRPr="00F53A76" w:rsidRDefault="00F53A76" w:rsidP="00AB7C26">
            <w:pPr>
              <w:pStyle w:val="GazetteTableText"/>
            </w:pPr>
            <w:r w:rsidRPr="00F53A76">
              <w:t>Apply as a spot spray to the top third of trellis posts. Avoid contact of the prepared bait with foliage or fruit.</w:t>
            </w:r>
          </w:p>
          <w:p w14:paraId="5A594263" w14:textId="37CD7715" w:rsidR="00F53A76" w:rsidRPr="00F53A76" w:rsidRDefault="00F53A76" w:rsidP="00AB7C26">
            <w:pPr>
              <w:pStyle w:val="GazetteTableText"/>
            </w:pPr>
            <w:r w:rsidRPr="00F53A76">
              <w:t xml:space="preserve">DO NOT apply mixtures of </w:t>
            </w:r>
            <w:r w:rsidR="00BD514F">
              <w:t>HY-MAL</w:t>
            </w:r>
            <w:r w:rsidRPr="00F53A76">
              <w:t xml:space="preserve"> with the protein Flavax.</w:t>
            </w:r>
          </w:p>
          <w:p w14:paraId="2D54AD7A" w14:textId="77777777" w:rsidR="00F53A76" w:rsidRPr="00F53A76" w:rsidRDefault="00F53A76" w:rsidP="00AB7C26">
            <w:pPr>
              <w:pStyle w:val="GazetteTableText"/>
            </w:pPr>
            <w:r w:rsidRPr="00F53A76">
              <w:t>Avoid spraying in windy weather that may cause drift onto fruit.</w:t>
            </w:r>
          </w:p>
          <w:p w14:paraId="248FEF2C" w14:textId="4B7DC6EE" w:rsidR="00F53A76" w:rsidRPr="00F53A76" w:rsidRDefault="00F53A76" w:rsidP="00AB7C26">
            <w:pPr>
              <w:pStyle w:val="GazetteTableText"/>
            </w:pPr>
            <w:r w:rsidRPr="00F53A76">
              <w:t xml:space="preserve">Commence application at least 6 weeks before normal ripening of the fruit and repeat at </w:t>
            </w:r>
            <w:r w:rsidR="00352A9B" w:rsidRPr="00F53A76">
              <w:t>4</w:t>
            </w:r>
            <w:r w:rsidR="002F3885">
              <w:t xml:space="preserve"> to </w:t>
            </w:r>
            <w:r w:rsidR="00352A9B" w:rsidRPr="00F53A76">
              <w:t>10-day</w:t>
            </w:r>
            <w:r w:rsidRPr="00F53A76">
              <w:t xml:space="preserve"> intervals while fruit remains on the plants. Use longer spray interval when spraying during cold weather when fruit fly is less active.</w:t>
            </w:r>
          </w:p>
          <w:p w14:paraId="40D73A42" w14:textId="77777777" w:rsidR="00F53A76" w:rsidRPr="00F53A76" w:rsidRDefault="00F53A76" w:rsidP="00AB7C26">
            <w:pPr>
              <w:pStyle w:val="GazetteTableText"/>
            </w:pPr>
            <w:r w:rsidRPr="00F53A76">
              <w:t>Shorter intervals will be necessary during warm wet weather.</w:t>
            </w:r>
          </w:p>
          <w:p w14:paraId="1BE2D690" w14:textId="77777777" w:rsidR="00F53A76" w:rsidRPr="00F53A76" w:rsidRDefault="00F53A76" w:rsidP="00AB7C26">
            <w:pPr>
              <w:pStyle w:val="GazetteTableText"/>
            </w:pPr>
            <w:r w:rsidRPr="00F53A76">
              <w:t>Heavy rain will wash bait off foliage.</w:t>
            </w:r>
          </w:p>
          <w:p w14:paraId="684E0AF5" w14:textId="77777777" w:rsidR="00F53A76" w:rsidRPr="00F53A76" w:rsidRDefault="00F53A76" w:rsidP="00AB7C26">
            <w:pPr>
              <w:pStyle w:val="GazetteTableText"/>
            </w:pPr>
            <w:r w:rsidRPr="00F53A76">
              <w:t>Phytotoxicity precautions:</w:t>
            </w:r>
          </w:p>
          <w:p w14:paraId="15073F22" w14:textId="77777777" w:rsidR="00F53A76" w:rsidRPr="00F53A76" w:rsidRDefault="00F53A76" w:rsidP="00AB7C26">
            <w:pPr>
              <w:pStyle w:val="GazetteTableText"/>
            </w:pPr>
            <w:r w:rsidRPr="00F53A76">
              <w:t>To avoid phytotoxicity, bait should not be applied if the weather is excessively dry and hot and avoid re-application of the spray to the same locations on the plants.</w:t>
            </w:r>
          </w:p>
          <w:p w14:paraId="520DC4EE" w14:textId="77777777" w:rsidR="00F53A76" w:rsidRPr="00F53A76" w:rsidRDefault="00F53A76" w:rsidP="00AB7C26">
            <w:pPr>
              <w:pStyle w:val="GazetteTableText"/>
            </w:pPr>
            <w:r w:rsidRPr="00F53A76">
              <w:t>The sensitivity of all varieties of the crops to be treated under this permit has not been fully evaluated. It is advisable, therefore, to only treat a small number of plants to ascertain their reaction before treating the whole crop. Yeast protein (yeast autolysate protein) can cause leaf and fruit phytotoxicity - necrosis of leaf and fruit tissue.</w:t>
            </w:r>
          </w:p>
        </w:tc>
      </w:tr>
      <w:tr w:rsidR="00F53A76" w:rsidRPr="00F53A76" w14:paraId="12A737A3" w14:textId="77777777" w:rsidTr="00352A9B">
        <w:trPr>
          <w:trHeight w:val="3956"/>
        </w:trPr>
        <w:tc>
          <w:tcPr>
            <w:tcW w:w="719" w:type="pct"/>
            <w:tcBorders>
              <w:left w:val="single" w:sz="6" w:space="0" w:color="000000"/>
              <w:bottom w:val="single" w:sz="6" w:space="0" w:color="000000"/>
              <w:right w:val="single" w:sz="6" w:space="0" w:color="000000"/>
            </w:tcBorders>
          </w:tcPr>
          <w:p w14:paraId="03F55B14" w14:textId="6B341C75" w:rsidR="00F53A76" w:rsidRPr="00F53A76" w:rsidRDefault="00F53A76" w:rsidP="00AB7C26">
            <w:pPr>
              <w:pStyle w:val="GazetteTableHeading"/>
            </w:pPr>
            <w:r w:rsidRPr="00F53A76">
              <w:lastRenderedPageBreak/>
              <w:t xml:space="preserve">Table </w:t>
            </w:r>
            <w:r w:rsidR="00AB7C26" w:rsidRPr="00F53A76">
              <w:t>g</w:t>
            </w:r>
            <w:r w:rsidRPr="00F53A76">
              <w:t>rapes</w:t>
            </w:r>
          </w:p>
        </w:tc>
        <w:tc>
          <w:tcPr>
            <w:tcW w:w="796" w:type="pct"/>
            <w:tcBorders>
              <w:top w:val="single" w:sz="6" w:space="0" w:color="000000"/>
              <w:left w:val="single" w:sz="6" w:space="0" w:color="000000"/>
              <w:right w:val="single" w:sz="6" w:space="0" w:color="000000"/>
            </w:tcBorders>
          </w:tcPr>
          <w:p w14:paraId="76B3B18E" w14:textId="77777777" w:rsidR="00F53A76" w:rsidRPr="00F53A76" w:rsidRDefault="00F53A76" w:rsidP="00AB7C26">
            <w:pPr>
              <w:pStyle w:val="GazetteTableText"/>
            </w:pPr>
            <w:r w:rsidRPr="00F53A76">
              <w:t>Qld Fruit Fly Mediterranean Fruit Fly</w:t>
            </w:r>
          </w:p>
        </w:tc>
        <w:tc>
          <w:tcPr>
            <w:tcW w:w="684" w:type="pct"/>
            <w:tcBorders>
              <w:top w:val="single" w:sz="6" w:space="0" w:color="000000"/>
              <w:left w:val="single" w:sz="6" w:space="0" w:color="000000"/>
              <w:right w:val="single" w:sz="6" w:space="0" w:color="000000"/>
            </w:tcBorders>
          </w:tcPr>
          <w:p w14:paraId="66AF83A1" w14:textId="57FB641B" w:rsidR="00F53A76" w:rsidRPr="00F53A76" w:rsidRDefault="00F53A76" w:rsidP="00AB7C26">
            <w:pPr>
              <w:pStyle w:val="GazetteTableText"/>
            </w:pPr>
            <w:r w:rsidRPr="00F53A76">
              <w:t>55</w:t>
            </w:r>
            <w:r w:rsidR="002F3885">
              <w:t> </w:t>
            </w:r>
            <w:r w:rsidRPr="00F53A76">
              <w:t>mL/100</w:t>
            </w:r>
            <w:r w:rsidR="002F3885">
              <w:t> </w:t>
            </w:r>
            <w:r w:rsidRPr="00F53A76">
              <w:t>L</w:t>
            </w:r>
          </w:p>
        </w:tc>
        <w:tc>
          <w:tcPr>
            <w:tcW w:w="2800" w:type="pct"/>
            <w:tcBorders>
              <w:top w:val="single" w:sz="6" w:space="0" w:color="000000"/>
              <w:left w:val="single" w:sz="6" w:space="0" w:color="000000"/>
              <w:right w:val="single" w:sz="6" w:space="0" w:color="000000"/>
            </w:tcBorders>
          </w:tcPr>
          <w:p w14:paraId="765998D1" w14:textId="77777777" w:rsidR="00F53A76" w:rsidRPr="00F53A76" w:rsidRDefault="00F53A76" w:rsidP="00AB7C26">
            <w:pPr>
              <w:pStyle w:val="GazetteTableText"/>
            </w:pPr>
            <w:r w:rsidRPr="00F53A76">
              <w:t>Spray to the point of run-off. As evidenced by visual inspection or by Cue lure traps within the vineyard, apply when pest first appears and repeat as required. DO NOT exceed a maximum of 3 applications per crop with at least 7-10 days between consecutive applications. DO NOT spray any plants in flower while bees are foraging.</w:t>
            </w:r>
          </w:p>
          <w:p w14:paraId="66488841" w14:textId="77777777" w:rsidR="00F53A76" w:rsidRPr="00F53A76" w:rsidRDefault="00F53A76" w:rsidP="00AB7C26">
            <w:pPr>
              <w:pStyle w:val="GazetteTableText"/>
            </w:pPr>
            <w:r w:rsidRPr="00F53A76">
              <w:t>Phytotoxicity precautions:</w:t>
            </w:r>
          </w:p>
          <w:p w14:paraId="07A0090C" w14:textId="77777777" w:rsidR="00F53A76" w:rsidRPr="00F53A76" w:rsidRDefault="00F53A76" w:rsidP="00AB7C26">
            <w:pPr>
              <w:pStyle w:val="GazetteTableText"/>
            </w:pPr>
            <w:r w:rsidRPr="00F53A76">
              <w:t>To avoid phytotoxicity, bait should not be applied if the weather is excessively dry and hot and avoid re-application of the spray to the same locations on the plants.</w:t>
            </w:r>
          </w:p>
          <w:p w14:paraId="2187C643" w14:textId="77777777" w:rsidR="00F53A76" w:rsidRPr="00F53A76" w:rsidRDefault="00F53A76" w:rsidP="00AB7C26">
            <w:pPr>
              <w:pStyle w:val="GazetteTableText"/>
            </w:pPr>
            <w:r w:rsidRPr="00F53A76">
              <w:t>The sensitivity of all varieties of the crops to be treated under this permit has not been fully evaluated. It is advisable, therefore, to only treat a small number of plants to ascertain their reaction before treating the whole crop.</w:t>
            </w:r>
          </w:p>
          <w:p w14:paraId="1EA3F2D2" w14:textId="1D99402D" w:rsidR="00F53A76" w:rsidRPr="00F53A76" w:rsidRDefault="00F53A76" w:rsidP="00AB7C26">
            <w:pPr>
              <w:pStyle w:val="GazetteTableText"/>
            </w:pPr>
            <w:r w:rsidRPr="00F53A76">
              <w:t>Yeast protein (yeast autolysate protein) can cause leaf and fruit phytotoxicity - necrosis of</w:t>
            </w:r>
            <w:r w:rsidR="00A61754">
              <w:t xml:space="preserve"> </w:t>
            </w:r>
            <w:r w:rsidRPr="00F53A76">
              <w:t>leaf and fruit tissue.</w:t>
            </w:r>
          </w:p>
        </w:tc>
      </w:tr>
      <w:tr w:rsidR="00F53A76" w:rsidRPr="00F53A76" w14:paraId="5BDD6B27" w14:textId="77777777" w:rsidTr="00352A9B">
        <w:trPr>
          <w:trHeight w:val="944"/>
        </w:trPr>
        <w:tc>
          <w:tcPr>
            <w:tcW w:w="719" w:type="pct"/>
            <w:vMerge w:val="restart"/>
            <w:tcBorders>
              <w:left w:val="single" w:sz="6" w:space="0" w:color="000000"/>
              <w:right w:val="single" w:sz="6" w:space="0" w:color="000000"/>
            </w:tcBorders>
          </w:tcPr>
          <w:p w14:paraId="340E176C" w14:textId="77777777" w:rsidR="00F53A76" w:rsidRPr="00F53A76" w:rsidRDefault="00F53A76" w:rsidP="00AB7C26">
            <w:pPr>
              <w:pStyle w:val="GazetteTableHeading"/>
            </w:pPr>
            <w:r w:rsidRPr="00F53A76">
              <w:t>Lucerne</w:t>
            </w:r>
          </w:p>
        </w:tc>
        <w:tc>
          <w:tcPr>
            <w:tcW w:w="796" w:type="pct"/>
            <w:vMerge w:val="restart"/>
            <w:tcBorders>
              <w:top w:val="single" w:sz="6" w:space="0" w:color="000000"/>
              <w:left w:val="single" w:sz="6" w:space="0" w:color="000000"/>
              <w:right w:val="single" w:sz="6" w:space="0" w:color="000000"/>
            </w:tcBorders>
          </w:tcPr>
          <w:p w14:paraId="1BA54E59" w14:textId="77777777" w:rsidR="00F53A76" w:rsidRPr="00F53A76" w:rsidRDefault="00F53A76" w:rsidP="00AB7C26">
            <w:pPr>
              <w:pStyle w:val="GazetteTableText"/>
            </w:pPr>
            <w:r w:rsidRPr="00F53A76">
              <w:t xml:space="preserve">Black Field Cricket </w:t>
            </w:r>
            <w:r w:rsidRPr="002F3885">
              <w:rPr>
                <w:i/>
                <w:iCs/>
              </w:rPr>
              <w:t>(</w:t>
            </w:r>
            <w:proofErr w:type="spellStart"/>
            <w:r w:rsidRPr="002F3885">
              <w:rPr>
                <w:i/>
                <w:iCs/>
              </w:rPr>
              <w:t>Teleogryllus</w:t>
            </w:r>
            <w:proofErr w:type="spellEnd"/>
            <w:r w:rsidRPr="002F3885">
              <w:rPr>
                <w:i/>
                <w:iCs/>
              </w:rPr>
              <w:t xml:space="preserve"> </w:t>
            </w:r>
            <w:proofErr w:type="spellStart"/>
            <w:r w:rsidRPr="002F3885">
              <w:rPr>
                <w:i/>
                <w:iCs/>
              </w:rPr>
              <w:t>commodus</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6416893B" w14:textId="77777777" w:rsidR="00A61754" w:rsidRDefault="00F53A76" w:rsidP="00AB7C26">
            <w:pPr>
              <w:pStyle w:val="GazetteTableText"/>
            </w:pPr>
            <w:r w:rsidRPr="00F53A76">
              <w:t>BAIT</w:t>
            </w:r>
          </w:p>
          <w:p w14:paraId="42FB3280" w14:textId="5CA1B663" w:rsidR="00F53A76" w:rsidRPr="00F53A76" w:rsidRDefault="00F53A76" w:rsidP="00AB7C26">
            <w:pPr>
              <w:pStyle w:val="GazetteTableText"/>
            </w:pPr>
            <w:r w:rsidRPr="00F53A76">
              <w:t>110</w:t>
            </w:r>
            <w:r w:rsidR="002F3885">
              <w:t> </w:t>
            </w:r>
            <w:r w:rsidRPr="00F53A76">
              <w:t>mL/10</w:t>
            </w:r>
            <w:r w:rsidR="002F3885">
              <w:t> </w:t>
            </w:r>
            <w:r w:rsidRPr="00F53A76">
              <w:t>kg kibbled grain/ha</w:t>
            </w:r>
            <w:r w:rsidR="00A61754">
              <w:t>.</w:t>
            </w:r>
          </w:p>
          <w:p w14:paraId="0F4AAE34" w14:textId="18995010" w:rsidR="00F53A76" w:rsidRPr="00F53A76" w:rsidRDefault="00F53A76" w:rsidP="00AB7C26">
            <w:pPr>
              <w:pStyle w:val="GazetteTableText"/>
            </w:pPr>
            <w:r w:rsidRPr="00F53A76">
              <w:t>Use clean wheat, barley or oats.</w:t>
            </w:r>
            <w:r w:rsidR="00A61754">
              <w:t xml:space="preserve"> </w:t>
            </w:r>
            <w:r w:rsidRPr="00F53A76">
              <w:t>Do not use dusty grain.</w:t>
            </w:r>
          </w:p>
        </w:tc>
        <w:tc>
          <w:tcPr>
            <w:tcW w:w="2800" w:type="pct"/>
            <w:tcBorders>
              <w:top w:val="single" w:sz="6" w:space="0" w:color="000000"/>
              <w:left w:val="single" w:sz="6" w:space="0" w:color="000000"/>
              <w:bottom w:val="single" w:sz="6" w:space="0" w:color="000000"/>
              <w:right w:val="single" w:sz="6" w:space="0" w:color="000000"/>
            </w:tcBorders>
          </w:tcPr>
          <w:p w14:paraId="3F09C3BA" w14:textId="77777777" w:rsidR="00F53A76" w:rsidRPr="00F53A76" w:rsidRDefault="00F53A76" w:rsidP="00AB7C26">
            <w:pPr>
              <w:pStyle w:val="GazetteTableText"/>
            </w:pPr>
            <w:r w:rsidRPr="00F53A76">
              <w:t>IMMATURE CRICKETS</w:t>
            </w:r>
          </w:p>
          <w:p w14:paraId="74A6914E" w14:textId="2CCBA292" w:rsidR="00F53A76" w:rsidRPr="00F53A76" w:rsidRDefault="00F53A76" w:rsidP="00AB7C26">
            <w:pPr>
              <w:pStyle w:val="GazetteTableText"/>
            </w:pPr>
            <w:r w:rsidRPr="00F53A76">
              <w:t>Mix in a drum or cement mixer. It is not necessary to leave treated grain standing to absorb H</w:t>
            </w:r>
            <w:r w:rsidR="00BD514F">
              <w:t>Y</w:t>
            </w:r>
            <w:r w:rsidRPr="00F53A76">
              <w:t>-MAL as it is absorbed rapidly and can be used immediately after treatment.</w:t>
            </w:r>
          </w:p>
          <w:p w14:paraId="35215C44" w14:textId="6ADD2F05"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HY-MAL </w:t>
            </w:r>
            <w:r w:rsidR="002F3885" w:rsidRPr="00F53A76">
              <w:t>Insecticide</w:t>
            </w:r>
            <w:r w:rsidRPr="00F53A76">
              <w:t>.</w:t>
            </w:r>
          </w:p>
        </w:tc>
      </w:tr>
      <w:tr w:rsidR="00F53A76" w:rsidRPr="00F53A76" w14:paraId="24850872" w14:textId="77777777" w:rsidTr="00352A9B">
        <w:trPr>
          <w:trHeight w:val="944"/>
        </w:trPr>
        <w:tc>
          <w:tcPr>
            <w:tcW w:w="719" w:type="pct"/>
            <w:vMerge/>
            <w:tcBorders>
              <w:left w:val="single" w:sz="6" w:space="0" w:color="000000"/>
              <w:right w:val="single" w:sz="6" w:space="0" w:color="000000"/>
            </w:tcBorders>
          </w:tcPr>
          <w:p w14:paraId="586497D3" w14:textId="77777777" w:rsidR="00F53A76" w:rsidRPr="00F53A76" w:rsidRDefault="00F53A76" w:rsidP="00AB7C26">
            <w:pPr>
              <w:pStyle w:val="GazetteTableHeading"/>
            </w:pPr>
          </w:p>
        </w:tc>
        <w:tc>
          <w:tcPr>
            <w:tcW w:w="796" w:type="pct"/>
            <w:vMerge/>
            <w:tcBorders>
              <w:left w:val="single" w:sz="6" w:space="0" w:color="000000"/>
              <w:right w:val="single" w:sz="6" w:space="0" w:color="000000"/>
            </w:tcBorders>
          </w:tcPr>
          <w:p w14:paraId="26215FA2"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695E857E" w14:textId="77777777" w:rsidR="00F53A76" w:rsidRPr="00F53A76" w:rsidRDefault="00F53A76" w:rsidP="00AB7C26">
            <w:pPr>
              <w:pStyle w:val="GazetteTableText"/>
            </w:pPr>
            <w:r w:rsidRPr="00F53A76">
              <w:t>BAIT</w:t>
            </w:r>
          </w:p>
          <w:p w14:paraId="6A342317" w14:textId="50B25105" w:rsidR="00F53A76" w:rsidRPr="00F53A76" w:rsidRDefault="00F53A76" w:rsidP="00AB7C26">
            <w:pPr>
              <w:pStyle w:val="GazetteTableText"/>
            </w:pPr>
            <w:r w:rsidRPr="00F53A76">
              <w:t xml:space="preserve">110 </w:t>
            </w:r>
            <w:r w:rsidR="002F3885">
              <w:t xml:space="preserve">to </w:t>
            </w:r>
            <w:r w:rsidRPr="00F53A76">
              <w:t>220</w:t>
            </w:r>
            <w:r w:rsidR="002F3885">
              <w:t> </w:t>
            </w:r>
            <w:r w:rsidRPr="00F53A76">
              <w:t xml:space="preserve">mL per 10 </w:t>
            </w:r>
            <w:r w:rsidR="002F3885">
              <w:t xml:space="preserve">to </w:t>
            </w:r>
            <w:r w:rsidRPr="00F53A76">
              <w:t>20</w:t>
            </w:r>
            <w:r w:rsidR="002F3885">
              <w:t> </w:t>
            </w:r>
            <w:r w:rsidRPr="00F53A76">
              <w:t>kg whole or kibbled grain/ha. Use clean wheat, barley or oats. Do not use dusty grains.</w:t>
            </w:r>
          </w:p>
        </w:tc>
        <w:tc>
          <w:tcPr>
            <w:tcW w:w="2800" w:type="pct"/>
            <w:tcBorders>
              <w:top w:val="single" w:sz="6" w:space="0" w:color="000000"/>
              <w:left w:val="single" w:sz="6" w:space="0" w:color="000000"/>
              <w:bottom w:val="single" w:sz="6" w:space="0" w:color="000000"/>
              <w:right w:val="single" w:sz="6" w:space="0" w:color="000000"/>
            </w:tcBorders>
          </w:tcPr>
          <w:p w14:paraId="4CDAD7D2" w14:textId="77777777" w:rsidR="002F3885" w:rsidRDefault="00F53A76" w:rsidP="00AB7C26">
            <w:pPr>
              <w:pStyle w:val="GazetteTableText"/>
            </w:pPr>
            <w:r w:rsidRPr="00F53A76">
              <w:t>MATURE CRICKETS:</w:t>
            </w:r>
          </w:p>
          <w:p w14:paraId="6D330DE8" w14:textId="20FF5153" w:rsidR="00F53A76" w:rsidRPr="00F53A76" w:rsidRDefault="00F53A76" w:rsidP="00AB7C26">
            <w:pPr>
              <w:pStyle w:val="GazetteTableText"/>
            </w:pPr>
            <w:r w:rsidRPr="00F53A76">
              <w:t xml:space="preserve">Mix in a drum or cement mixer. It is not necessary to leave treated grain standing to absorb </w:t>
            </w:r>
            <w:r w:rsidR="00BD514F" w:rsidRPr="00F53A76">
              <w:t>H</w:t>
            </w:r>
            <w:r w:rsidR="00BD514F">
              <w:t>Y</w:t>
            </w:r>
            <w:r w:rsidR="00BD514F" w:rsidRPr="00F53A76">
              <w:t>-MAL</w:t>
            </w:r>
            <w:r w:rsidRPr="00F53A76">
              <w:t xml:space="preserve"> as It is absorbed rapidly and can be used immediately after treatment. Treated grain remains active for 4</w:t>
            </w:r>
            <w:r w:rsidR="00BD514F">
              <w:t xml:space="preserve"> to </w:t>
            </w:r>
            <w:r w:rsidRPr="00F53A76">
              <w:t>6 weeks. Any excess grain therefore will be available to kill moderate numbers of re-invading crickets.</w:t>
            </w:r>
          </w:p>
          <w:p w14:paraId="5AA97457" w14:textId="3C8FF564" w:rsidR="00F53A76" w:rsidRPr="00F53A76" w:rsidRDefault="00F53A76" w:rsidP="00AB7C26">
            <w:pPr>
              <w:pStyle w:val="GazetteTableText"/>
            </w:pPr>
            <w:r w:rsidRPr="00F53A76">
              <w:t>Higher baiting rates (20</w:t>
            </w:r>
            <w:r w:rsidR="002F3885">
              <w:t> </w:t>
            </w:r>
            <w:r w:rsidRPr="00F53A76">
              <w:t>kg per ha) should be used where populations are dense, where plentiful alternative feed exists, or when the extra expense is considered a small premium to pay for greater certainty of control. Spread late in afternoon and evening early in the season and the morning late in the season. Baiting may fail if large quantities of pasture seed are present.</w:t>
            </w:r>
          </w:p>
          <w:p w14:paraId="31E11F93" w14:textId="39324BF8"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HY-MAL </w:t>
            </w:r>
            <w:r w:rsidR="002F3885" w:rsidRPr="00F53A76">
              <w:t>Insecticide</w:t>
            </w:r>
            <w:r w:rsidRPr="00F53A76">
              <w:t>.</w:t>
            </w:r>
          </w:p>
        </w:tc>
      </w:tr>
      <w:tr w:rsidR="00F53A76" w:rsidRPr="00F53A76" w14:paraId="3453AE05" w14:textId="77777777" w:rsidTr="00352A9B">
        <w:trPr>
          <w:trHeight w:val="944"/>
        </w:trPr>
        <w:tc>
          <w:tcPr>
            <w:tcW w:w="719" w:type="pct"/>
            <w:vMerge/>
            <w:tcBorders>
              <w:left w:val="single" w:sz="6" w:space="0" w:color="000000"/>
              <w:right w:val="single" w:sz="6" w:space="0" w:color="000000"/>
            </w:tcBorders>
          </w:tcPr>
          <w:p w14:paraId="1EA1C02D" w14:textId="77777777" w:rsidR="00F53A76" w:rsidRPr="00F53A76" w:rsidRDefault="00F53A76" w:rsidP="00AB7C26">
            <w:pPr>
              <w:pStyle w:val="GazetteTableHeading"/>
            </w:pPr>
          </w:p>
        </w:tc>
        <w:tc>
          <w:tcPr>
            <w:tcW w:w="796" w:type="pct"/>
            <w:vMerge/>
            <w:tcBorders>
              <w:left w:val="single" w:sz="6" w:space="0" w:color="000000"/>
              <w:bottom w:val="single" w:sz="6" w:space="0" w:color="000000"/>
              <w:right w:val="single" w:sz="6" w:space="0" w:color="000000"/>
            </w:tcBorders>
          </w:tcPr>
          <w:p w14:paraId="3E56521E"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10992597" w14:textId="77777777" w:rsidR="00F53A76" w:rsidRPr="00F53A76" w:rsidRDefault="00F53A76" w:rsidP="00AB7C26">
            <w:pPr>
              <w:pStyle w:val="GazetteTableText"/>
            </w:pPr>
            <w:r w:rsidRPr="00F53A76">
              <w:t>SPRAY</w:t>
            </w:r>
          </w:p>
          <w:p w14:paraId="672D141D" w14:textId="0F864210" w:rsidR="00F53A76" w:rsidRPr="00F53A76" w:rsidRDefault="00F53A76" w:rsidP="002F3885">
            <w:pPr>
              <w:pStyle w:val="GazetteTableText"/>
            </w:pPr>
            <w:r w:rsidRPr="00F53A76">
              <w:t>610</w:t>
            </w:r>
            <w:r w:rsidR="002F3885">
              <w:t> </w:t>
            </w:r>
            <w:r w:rsidRPr="00F53A76">
              <w:t>mL in</w:t>
            </w:r>
            <w:r w:rsidR="002F3885">
              <w:t xml:space="preserve"> </w:t>
            </w:r>
            <w:r w:rsidRPr="00F53A76">
              <w:t>25</w:t>
            </w:r>
            <w:r w:rsidR="002F3885">
              <w:t xml:space="preserve"> to </w:t>
            </w:r>
            <w:r w:rsidRPr="00F53A76">
              <w:t>50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476978FF" w14:textId="57487BED" w:rsidR="00F53A76" w:rsidRPr="00F53A76" w:rsidRDefault="00F53A76" w:rsidP="00AB7C26">
            <w:pPr>
              <w:pStyle w:val="GazetteTableText"/>
            </w:pPr>
            <w:r w:rsidRPr="00F53A76">
              <w:t xml:space="preserve">Apply in the evening. Pasture cover must be low so that the chemical will have direct contact with the crickets. The method may fail if cold weather keeps crickets below the ground for a day or </w:t>
            </w:r>
            <w:r w:rsidR="002F3885">
              <w:t>2</w:t>
            </w:r>
            <w:r w:rsidRPr="00F53A76">
              <w:t>, or if rain falls after application. Do not apply more than 4 applications per season.</w:t>
            </w:r>
          </w:p>
        </w:tc>
      </w:tr>
      <w:tr w:rsidR="00F53A76" w:rsidRPr="00F53A76" w14:paraId="14432798" w14:textId="77777777" w:rsidTr="00352A9B">
        <w:trPr>
          <w:trHeight w:val="944"/>
        </w:trPr>
        <w:tc>
          <w:tcPr>
            <w:tcW w:w="719" w:type="pct"/>
            <w:vMerge/>
            <w:tcBorders>
              <w:left w:val="single" w:sz="6" w:space="0" w:color="000000"/>
              <w:right w:val="single" w:sz="6" w:space="0" w:color="000000"/>
            </w:tcBorders>
          </w:tcPr>
          <w:p w14:paraId="0947D86D"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400C04FD" w14:textId="47947263" w:rsidR="00F53A76" w:rsidRPr="00F53A76" w:rsidRDefault="00F53A76" w:rsidP="00AB7C26">
            <w:pPr>
              <w:pStyle w:val="GazetteTableText"/>
            </w:pPr>
            <w:r w:rsidRPr="00F53A76">
              <w:t>Lucerne Flea</w:t>
            </w:r>
            <w:r w:rsidR="00A61754">
              <w:t xml:space="preserve"> </w:t>
            </w:r>
            <w:r w:rsidRPr="002F3885">
              <w:rPr>
                <w:i/>
                <w:iCs/>
              </w:rPr>
              <w:t>(</w:t>
            </w:r>
            <w:proofErr w:type="spellStart"/>
            <w:r w:rsidRPr="002F3885">
              <w:rPr>
                <w:i/>
                <w:iCs/>
              </w:rPr>
              <w:t>Sminthuros</w:t>
            </w:r>
            <w:proofErr w:type="spellEnd"/>
            <w:r w:rsidRPr="002F3885">
              <w:rPr>
                <w:i/>
                <w:iCs/>
              </w:rPr>
              <w:t xml:space="preserve"> </w:t>
            </w:r>
            <w:proofErr w:type="spellStart"/>
            <w:r w:rsidRPr="002F3885">
              <w:rPr>
                <w:i/>
                <w:iCs/>
              </w:rPr>
              <w:t>viridis</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2828319B" w14:textId="07DE052A" w:rsidR="00F53A76" w:rsidRPr="00F53A76" w:rsidRDefault="00F53A76" w:rsidP="00AB7C26">
            <w:pPr>
              <w:pStyle w:val="GazetteTableText"/>
            </w:pPr>
            <w:r w:rsidRPr="00F53A76">
              <w:t>60</w:t>
            </w:r>
            <w:r w:rsidR="002F3885">
              <w:t xml:space="preserve"> to </w:t>
            </w:r>
            <w:r w:rsidRPr="00F53A76">
              <w:t>130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2903DD07" w14:textId="03410E70" w:rsidR="00F53A76" w:rsidRPr="00F53A76" w:rsidRDefault="00F53A76" w:rsidP="00AB7C26">
            <w:pPr>
              <w:pStyle w:val="GazetteTableText"/>
            </w:pPr>
            <w:r w:rsidRPr="00F53A76">
              <w:t xml:space="preserve">Rates vary according to stages of growth. For low- volume application use sufficient water to give adequate cover at </w:t>
            </w:r>
            <w:r w:rsidR="002F3885" w:rsidRPr="00F53A76">
              <w:t>3</w:t>
            </w:r>
            <w:r w:rsidR="002F3885">
              <w:t xml:space="preserve"> to </w:t>
            </w:r>
            <w:r w:rsidR="002F3885" w:rsidRPr="00F53A76">
              <w:t>4-week</w:t>
            </w:r>
            <w:r w:rsidRPr="00F53A76">
              <w:t xml:space="preserve"> intervals after opening rains. Do not apply more than 4 applications per season.</w:t>
            </w:r>
          </w:p>
        </w:tc>
      </w:tr>
      <w:tr w:rsidR="00F53A76" w:rsidRPr="00F53A76" w14:paraId="11B2065B" w14:textId="77777777" w:rsidTr="00352A9B">
        <w:trPr>
          <w:trHeight w:val="703"/>
        </w:trPr>
        <w:tc>
          <w:tcPr>
            <w:tcW w:w="719" w:type="pct"/>
            <w:vMerge/>
            <w:tcBorders>
              <w:left w:val="single" w:sz="6" w:space="0" w:color="000000"/>
              <w:bottom w:val="single" w:sz="6" w:space="0" w:color="000000"/>
              <w:right w:val="single" w:sz="6" w:space="0" w:color="000000"/>
            </w:tcBorders>
          </w:tcPr>
          <w:p w14:paraId="6F52A1B9"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50131631" w14:textId="77777777" w:rsidR="00F53A76" w:rsidRPr="00F53A76" w:rsidRDefault="00F53A76" w:rsidP="00AB7C26">
            <w:pPr>
              <w:pStyle w:val="GazetteTableText"/>
            </w:pPr>
            <w:r w:rsidRPr="00F53A76">
              <w:t>Spotted Alfalfa Aphid</w:t>
            </w:r>
          </w:p>
        </w:tc>
        <w:tc>
          <w:tcPr>
            <w:tcW w:w="684" w:type="pct"/>
            <w:tcBorders>
              <w:top w:val="single" w:sz="6" w:space="0" w:color="000000"/>
              <w:left w:val="single" w:sz="6" w:space="0" w:color="000000"/>
              <w:bottom w:val="single" w:sz="6" w:space="0" w:color="000000"/>
              <w:right w:val="single" w:sz="6" w:space="0" w:color="000000"/>
            </w:tcBorders>
          </w:tcPr>
          <w:p w14:paraId="07472381" w14:textId="5E43F5F8" w:rsidR="00F53A76" w:rsidRPr="00F53A76" w:rsidRDefault="00F53A76" w:rsidP="00AB7C26">
            <w:pPr>
              <w:pStyle w:val="GazetteTableText"/>
            </w:pPr>
            <w:r w:rsidRPr="00F53A76">
              <w:t>500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4F29CD33" w14:textId="77777777" w:rsidR="00F53A76" w:rsidRPr="00F53A76" w:rsidRDefault="00F53A76" w:rsidP="00AB7C26">
            <w:pPr>
              <w:pStyle w:val="GazetteTableText"/>
            </w:pPr>
            <w:r w:rsidRPr="00F53A76">
              <w:t>Apply when insect appears. Use sufficient water to give thorough coverage. Do not apply more than 4 applications per season.</w:t>
            </w:r>
          </w:p>
        </w:tc>
      </w:tr>
      <w:tr w:rsidR="00F53A76" w:rsidRPr="00F53A76" w14:paraId="6ED5AE34" w14:textId="77777777" w:rsidTr="00352A9B">
        <w:trPr>
          <w:trHeight w:val="558"/>
        </w:trPr>
        <w:tc>
          <w:tcPr>
            <w:tcW w:w="719" w:type="pct"/>
            <w:vMerge w:val="restart"/>
            <w:tcBorders>
              <w:top w:val="single" w:sz="6" w:space="0" w:color="000000"/>
              <w:left w:val="single" w:sz="6" w:space="0" w:color="000000"/>
              <w:right w:val="single" w:sz="6" w:space="0" w:color="000000"/>
            </w:tcBorders>
          </w:tcPr>
          <w:p w14:paraId="75AA88F4" w14:textId="0293A97C" w:rsidR="00F53A76" w:rsidRPr="00F53A76" w:rsidRDefault="00F53A76" w:rsidP="00AB7C26">
            <w:pPr>
              <w:pStyle w:val="GazetteTableHeading"/>
            </w:pPr>
            <w:r w:rsidRPr="00F53A76">
              <w:t>Mosquito resting sites, breeding ground</w:t>
            </w:r>
          </w:p>
        </w:tc>
        <w:tc>
          <w:tcPr>
            <w:tcW w:w="796" w:type="pct"/>
            <w:vMerge w:val="restart"/>
            <w:tcBorders>
              <w:top w:val="single" w:sz="6" w:space="0" w:color="000000"/>
              <w:left w:val="single" w:sz="6" w:space="0" w:color="000000"/>
              <w:right w:val="single" w:sz="6" w:space="0" w:color="000000"/>
            </w:tcBorders>
          </w:tcPr>
          <w:p w14:paraId="2A54E5D0" w14:textId="77777777" w:rsidR="00F53A76" w:rsidRPr="00F53A76" w:rsidRDefault="00F53A76" w:rsidP="00AB7C26">
            <w:pPr>
              <w:pStyle w:val="GazetteTableText"/>
            </w:pPr>
            <w:r w:rsidRPr="00F53A76">
              <w:t>Adult mosquitoes</w:t>
            </w:r>
          </w:p>
        </w:tc>
        <w:tc>
          <w:tcPr>
            <w:tcW w:w="684" w:type="pct"/>
            <w:tcBorders>
              <w:top w:val="single" w:sz="6" w:space="0" w:color="000000"/>
              <w:left w:val="single" w:sz="6" w:space="0" w:color="000000"/>
              <w:bottom w:val="single" w:sz="6" w:space="0" w:color="000000"/>
              <w:right w:val="single" w:sz="6" w:space="0" w:color="000000"/>
            </w:tcBorders>
          </w:tcPr>
          <w:p w14:paraId="16012911" w14:textId="4C1C37DE" w:rsidR="00F53A76" w:rsidRPr="00F53A76" w:rsidRDefault="00F53A76" w:rsidP="00AB7C26">
            <w:pPr>
              <w:pStyle w:val="GazetteTableText"/>
            </w:pPr>
            <w:r w:rsidRPr="00F53A76">
              <w:t>300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4591361C" w14:textId="56731AFC" w:rsidR="00F53A76" w:rsidRPr="00F53A76" w:rsidRDefault="00F53A76" w:rsidP="00AB7C26">
            <w:pPr>
              <w:pStyle w:val="GazetteTableText"/>
            </w:pPr>
            <w:r w:rsidRPr="00F53A76">
              <w:t>Apply preferably at dusk without dilution through aircraft using ULV spray application equipment.</w:t>
            </w:r>
          </w:p>
        </w:tc>
      </w:tr>
      <w:tr w:rsidR="00F53A76" w:rsidRPr="00F53A76" w14:paraId="12F9349D" w14:textId="77777777" w:rsidTr="00352A9B">
        <w:trPr>
          <w:trHeight w:val="944"/>
        </w:trPr>
        <w:tc>
          <w:tcPr>
            <w:tcW w:w="719" w:type="pct"/>
            <w:vMerge/>
            <w:tcBorders>
              <w:left w:val="single" w:sz="6" w:space="0" w:color="000000"/>
              <w:bottom w:val="single" w:sz="6" w:space="0" w:color="000000"/>
              <w:right w:val="single" w:sz="6" w:space="0" w:color="000000"/>
            </w:tcBorders>
          </w:tcPr>
          <w:p w14:paraId="1688FF86" w14:textId="77777777" w:rsidR="00F53A76" w:rsidRPr="00F53A76" w:rsidRDefault="00F53A76" w:rsidP="00AB7C26">
            <w:pPr>
              <w:pStyle w:val="GazetteTableHeading"/>
            </w:pPr>
          </w:p>
        </w:tc>
        <w:tc>
          <w:tcPr>
            <w:tcW w:w="796" w:type="pct"/>
            <w:vMerge/>
            <w:tcBorders>
              <w:left w:val="single" w:sz="6" w:space="0" w:color="000000"/>
              <w:bottom w:val="single" w:sz="6" w:space="0" w:color="000000"/>
              <w:right w:val="single" w:sz="6" w:space="0" w:color="000000"/>
            </w:tcBorders>
          </w:tcPr>
          <w:p w14:paraId="20BF6A42"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6A5C30C1" w14:textId="77777777" w:rsidR="00F53A76" w:rsidRPr="00F53A76" w:rsidRDefault="00F53A76" w:rsidP="00AB7C26">
            <w:pPr>
              <w:pStyle w:val="GazetteTableText"/>
            </w:pPr>
            <w:r w:rsidRPr="00F53A76">
              <w:t>FOGGING</w:t>
            </w:r>
          </w:p>
          <w:p w14:paraId="6DC74097" w14:textId="3CB392FE" w:rsidR="00F53A76" w:rsidRPr="00F53A76" w:rsidRDefault="00F53A76" w:rsidP="00AB7C26">
            <w:pPr>
              <w:pStyle w:val="GazetteTableText"/>
            </w:pPr>
            <w:r w:rsidRPr="00F53A76">
              <w:t>200</w:t>
            </w:r>
            <w:r w:rsidR="002F3885">
              <w:t xml:space="preserve"> to </w:t>
            </w:r>
            <w:r w:rsidRPr="00F53A76">
              <w:t>300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1005D0F4" w14:textId="5055C670" w:rsidR="00F53A76" w:rsidRPr="00F53A76" w:rsidRDefault="00F53A76" w:rsidP="00AB7C26">
            <w:pPr>
              <w:pStyle w:val="GazetteTableText"/>
            </w:pPr>
            <w:r w:rsidRPr="00F53A76">
              <w:t>For areas of sparse cover use the lower rate. For areas of dense cover use the higher rate.</w:t>
            </w:r>
          </w:p>
          <w:p w14:paraId="35C115BF" w14:textId="77777777" w:rsidR="002F3885" w:rsidRDefault="002F3885" w:rsidP="00AB7C26">
            <w:pPr>
              <w:pStyle w:val="GazetteTableText"/>
            </w:pPr>
            <w:r w:rsidRPr="00F53A76">
              <w:t xml:space="preserve">Cold foggers </w:t>
            </w:r>
            <w:r w:rsidR="00F53A76" w:rsidRPr="00F53A76">
              <w:t xml:space="preserve">(Leco, </w:t>
            </w:r>
            <w:proofErr w:type="spellStart"/>
            <w:r w:rsidR="00F53A76" w:rsidRPr="00F53A76">
              <w:t>Beeco</w:t>
            </w:r>
            <w:proofErr w:type="spellEnd"/>
            <w:r w:rsidR="00F53A76" w:rsidRPr="00F53A76">
              <w:t>)</w:t>
            </w:r>
            <w:r>
              <w:t>:</w:t>
            </w:r>
            <w:r w:rsidR="00F53A76" w:rsidRPr="00F53A76">
              <w:t xml:space="preserve"> Use undiluted.</w:t>
            </w:r>
          </w:p>
          <w:p w14:paraId="4A2DC9ED" w14:textId="5F937A64" w:rsidR="00F53A76" w:rsidRPr="00F53A76" w:rsidRDefault="002F3885" w:rsidP="00AB7C26">
            <w:pPr>
              <w:pStyle w:val="GazetteTableText"/>
            </w:pPr>
            <w:r w:rsidRPr="00F53A76">
              <w:t xml:space="preserve">Thermal foggers </w:t>
            </w:r>
            <w:r w:rsidR="00F53A76" w:rsidRPr="00F53A76">
              <w:t>(</w:t>
            </w:r>
            <w:proofErr w:type="spellStart"/>
            <w:r w:rsidR="00F53A76" w:rsidRPr="00F53A76">
              <w:t>Pulsfog</w:t>
            </w:r>
            <w:proofErr w:type="spellEnd"/>
            <w:r w:rsidR="00F53A76" w:rsidRPr="00F53A76">
              <w:t>, Swing fog)</w:t>
            </w:r>
            <w:r>
              <w:t xml:space="preserve">: </w:t>
            </w:r>
            <w:r w:rsidR="00F53A76" w:rsidRPr="00F53A76">
              <w:t xml:space="preserve">Use 200 </w:t>
            </w:r>
            <w:r>
              <w:t xml:space="preserve">to </w:t>
            </w:r>
            <w:r w:rsidR="00F53A76" w:rsidRPr="00F53A76">
              <w:t>300</w:t>
            </w:r>
            <w:r>
              <w:t> </w:t>
            </w:r>
            <w:r w:rsidR="00F53A76" w:rsidRPr="00F53A76">
              <w:t>mL/10</w:t>
            </w:r>
            <w:r>
              <w:t> </w:t>
            </w:r>
            <w:r w:rsidR="00F53A76" w:rsidRPr="00F53A76">
              <w:t>L of diluent/hectare.</w:t>
            </w:r>
          </w:p>
          <w:p w14:paraId="59A86628" w14:textId="77777777" w:rsidR="00F53A76" w:rsidRPr="00F53A76" w:rsidRDefault="00F53A76" w:rsidP="00AB7C26">
            <w:pPr>
              <w:pStyle w:val="GazetteTableText"/>
            </w:pPr>
            <w:r w:rsidRPr="00F53A76">
              <w:t>Diluents: Diesel distillate or power kerosene.</w:t>
            </w:r>
          </w:p>
          <w:p w14:paraId="2C63FD4D" w14:textId="77777777" w:rsidR="00F53A76" w:rsidRPr="00F53A76" w:rsidRDefault="00F53A76" w:rsidP="00AB7C26">
            <w:pPr>
              <w:pStyle w:val="GazetteTableText"/>
            </w:pPr>
            <w:r w:rsidRPr="00F53A76">
              <w:t>Dilution rate depends on machine output, speed and swath width. Consult the operator manual for further details.</w:t>
            </w:r>
          </w:p>
        </w:tc>
      </w:tr>
      <w:tr w:rsidR="00F53A76" w:rsidRPr="00F53A76" w14:paraId="780EB712" w14:textId="77777777" w:rsidTr="00352A9B">
        <w:trPr>
          <w:trHeight w:val="591"/>
        </w:trPr>
        <w:tc>
          <w:tcPr>
            <w:tcW w:w="719" w:type="pct"/>
            <w:tcBorders>
              <w:top w:val="single" w:sz="6" w:space="0" w:color="000000"/>
              <w:left w:val="single" w:sz="6" w:space="0" w:color="000000"/>
              <w:bottom w:val="single" w:sz="6" w:space="0" w:color="000000"/>
              <w:right w:val="single" w:sz="6" w:space="0" w:color="000000"/>
            </w:tcBorders>
          </w:tcPr>
          <w:p w14:paraId="7D642301" w14:textId="77777777" w:rsidR="00F53A76" w:rsidRPr="00F53A76" w:rsidRDefault="00F53A76" w:rsidP="00AB7C26">
            <w:pPr>
              <w:pStyle w:val="GazetteTableHeading"/>
            </w:pPr>
            <w:r w:rsidRPr="00F53A76">
              <w:lastRenderedPageBreak/>
              <w:t>Onions</w:t>
            </w:r>
          </w:p>
        </w:tc>
        <w:tc>
          <w:tcPr>
            <w:tcW w:w="796" w:type="pct"/>
            <w:tcBorders>
              <w:top w:val="single" w:sz="6" w:space="0" w:color="000000"/>
              <w:left w:val="single" w:sz="6" w:space="0" w:color="000000"/>
              <w:bottom w:val="single" w:sz="6" w:space="0" w:color="000000"/>
              <w:right w:val="single" w:sz="6" w:space="0" w:color="000000"/>
            </w:tcBorders>
          </w:tcPr>
          <w:p w14:paraId="5F350A51" w14:textId="50F7DCF5" w:rsidR="00F53A76" w:rsidRPr="00F53A76" w:rsidRDefault="00F53A76" w:rsidP="00AB7C26">
            <w:pPr>
              <w:pStyle w:val="GazetteTableText"/>
            </w:pPr>
            <w:r w:rsidRPr="00F53A76">
              <w:t>Onion thrip</w:t>
            </w:r>
            <w:r w:rsidR="00A61754">
              <w:t xml:space="preserve"> </w:t>
            </w:r>
            <w:r w:rsidRPr="002F3885">
              <w:rPr>
                <w:i/>
                <w:iCs/>
              </w:rPr>
              <w:t xml:space="preserve">(Thrips </w:t>
            </w:r>
            <w:proofErr w:type="spellStart"/>
            <w:r w:rsidRPr="002F3885">
              <w:rPr>
                <w:i/>
                <w:iCs/>
              </w:rPr>
              <w:t>fabaci</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10D9B812" w14:textId="63E5ED21" w:rsidR="00F53A76" w:rsidRPr="00F53A76" w:rsidRDefault="00F53A76" w:rsidP="00AB7C26">
            <w:pPr>
              <w:pStyle w:val="GazetteTableText"/>
            </w:pPr>
            <w:r w:rsidRPr="00F53A76">
              <w:t>75</w:t>
            </w:r>
            <w:r w:rsidR="002F3885">
              <w:t> </w:t>
            </w:r>
            <w:r w:rsidRPr="00F53A76">
              <w:t>mL/100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0B773A92" w14:textId="77777777" w:rsidR="00F53A76" w:rsidRPr="00F53A76" w:rsidRDefault="00F53A76" w:rsidP="00AB7C26">
            <w:pPr>
              <w:pStyle w:val="GazetteTableText"/>
            </w:pPr>
            <w:r w:rsidRPr="00F53A76">
              <w:t>Apply at first sign of infestation. Repeat each 10 days or as necessary. Do not apply more than 4 applications per season.</w:t>
            </w:r>
          </w:p>
        </w:tc>
      </w:tr>
      <w:tr w:rsidR="00F53A76" w:rsidRPr="00F53A76" w14:paraId="3A0DBDA1" w14:textId="77777777" w:rsidTr="00352A9B">
        <w:trPr>
          <w:trHeight w:val="944"/>
        </w:trPr>
        <w:tc>
          <w:tcPr>
            <w:tcW w:w="719" w:type="pct"/>
            <w:vMerge w:val="restart"/>
            <w:tcBorders>
              <w:top w:val="single" w:sz="6" w:space="0" w:color="000000"/>
              <w:left w:val="single" w:sz="6" w:space="0" w:color="000000"/>
              <w:right w:val="single" w:sz="6" w:space="0" w:color="000000"/>
            </w:tcBorders>
          </w:tcPr>
          <w:p w14:paraId="67922B0B" w14:textId="653E2425" w:rsidR="00F53A76" w:rsidRPr="00F53A76" w:rsidRDefault="00F53A76" w:rsidP="00AB7C26">
            <w:pPr>
              <w:pStyle w:val="GazetteTableHeading"/>
            </w:pPr>
            <w:r w:rsidRPr="00F53A76">
              <w:t>Ornamentals (</w:t>
            </w:r>
            <w:r w:rsidR="00AB7C26">
              <w:t>f</w:t>
            </w:r>
            <w:r w:rsidRPr="00F53A76">
              <w:t xml:space="preserve">lowers </w:t>
            </w:r>
            <w:r w:rsidR="00AB7C26">
              <w:t>and</w:t>
            </w:r>
            <w:r w:rsidRPr="00F53A76">
              <w:t xml:space="preserve"> Shrubs)</w:t>
            </w:r>
          </w:p>
        </w:tc>
        <w:tc>
          <w:tcPr>
            <w:tcW w:w="796" w:type="pct"/>
            <w:tcBorders>
              <w:top w:val="single" w:sz="6" w:space="0" w:color="000000"/>
              <w:left w:val="single" w:sz="6" w:space="0" w:color="000000"/>
              <w:bottom w:val="single" w:sz="6" w:space="0" w:color="000000"/>
              <w:right w:val="single" w:sz="6" w:space="0" w:color="000000"/>
            </w:tcBorders>
          </w:tcPr>
          <w:p w14:paraId="22E9B30E" w14:textId="6D8047AB" w:rsidR="00F53A76" w:rsidRPr="00F53A76" w:rsidRDefault="00F53A76" w:rsidP="00AB7C26">
            <w:pPr>
              <w:pStyle w:val="GazetteTableText"/>
            </w:pPr>
            <w:r w:rsidRPr="00F53A76">
              <w:t xml:space="preserve">Aphids, Azalea lace bug </w:t>
            </w:r>
            <w:r w:rsidRPr="002F3885">
              <w:rPr>
                <w:i/>
                <w:iCs/>
              </w:rPr>
              <w:t>(</w:t>
            </w:r>
            <w:proofErr w:type="spellStart"/>
            <w:r w:rsidRPr="002F3885">
              <w:rPr>
                <w:i/>
                <w:iCs/>
              </w:rPr>
              <w:t>Sfephantitis</w:t>
            </w:r>
            <w:proofErr w:type="spellEnd"/>
            <w:r w:rsidRPr="002F3885">
              <w:rPr>
                <w:i/>
                <w:iCs/>
              </w:rPr>
              <w:t xml:space="preserve"> </w:t>
            </w:r>
            <w:proofErr w:type="spellStart"/>
            <w:r w:rsidRPr="002F3885">
              <w:rPr>
                <w:i/>
                <w:iCs/>
              </w:rPr>
              <w:t>pyroides</w:t>
            </w:r>
            <w:proofErr w:type="spellEnd"/>
            <w:r w:rsidRPr="002F3885">
              <w:rPr>
                <w:i/>
                <w:iCs/>
              </w:rPr>
              <w:t>)</w:t>
            </w:r>
            <w:r w:rsidRPr="00F53A76">
              <w:t xml:space="preserve"> Caterpillars Thrips</w:t>
            </w:r>
          </w:p>
        </w:tc>
        <w:tc>
          <w:tcPr>
            <w:tcW w:w="684" w:type="pct"/>
            <w:tcBorders>
              <w:top w:val="single" w:sz="6" w:space="0" w:color="000000"/>
              <w:left w:val="single" w:sz="6" w:space="0" w:color="000000"/>
              <w:bottom w:val="single" w:sz="6" w:space="0" w:color="000000"/>
              <w:right w:val="single" w:sz="6" w:space="0" w:color="000000"/>
            </w:tcBorders>
          </w:tcPr>
          <w:p w14:paraId="7A86DF79" w14:textId="44476497" w:rsidR="00F53A76" w:rsidRPr="00F53A76" w:rsidRDefault="00F53A76" w:rsidP="00AB7C26">
            <w:pPr>
              <w:pStyle w:val="GazetteTableText"/>
            </w:pPr>
            <w:r w:rsidRPr="00F53A76">
              <w:t>55</w:t>
            </w:r>
            <w:r w:rsidR="002F3885">
              <w:t> </w:t>
            </w:r>
            <w:r w:rsidRPr="00F53A76">
              <w:t>mL/100</w:t>
            </w:r>
            <w:r w:rsidR="002F3885">
              <w:t> </w:t>
            </w:r>
            <w:r w:rsidRPr="00F53A76">
              <w:t>L water</w:t>
            </w:r>
          </w:p>
        </w:tc>
        <w:tc>
          <w:tcPr>
            <w:tcW w:w="2800" w:type="pct"/>
            <w:vMerge w:val="restart"/>
            <w:tcBorders>
              <w:top w:val="single" w:sz="6" w:space="0" w:color="000000"/>
              <w:left w:val="single" w:sz="6" w:space="0" w:color="000000"/>
              <w:right w:val="single" w:sz="6" w:space="0" w:color="000000"/>
            </w:tcBorders>
          </w:tcPr>
          <w:p w14:paraId="2338186C" w14:textId="7DD8A3C4" w:rsidR="00F53A76" w:rsidRPr="00F53A76" w:rsidRDefault="00F53A76" w:rsidP="00AB7C26">
            <w:pPr>
              <w:pStyle w:val="GazetteTableText"/>
            </w:pPr>
            <w:r w:rsidRPr="00F53A76">
              <w:t>Apply when pest first appears and repeat if necessary.</w:t>
            </w:r>
          </w:p>
        </w:tc>
      </w:tr>
      <w:tr w:rsidR="00F53A76" w:rsidRPr="00F53A76" w14:paraId="7354CE80" w14:textId="77777777" w:rsidTr="00352A9B">
        <w:trPr>
          <w:trHeight w:val="944"/>
        </w:trPr>
        <w:tc>
          <w:tcPr>
            <w:tcW w:w="719" w:type="pct"/>
            <w:vMerge/>
            <w:tcBorders>
              <w:left w:val="single" w:sz="6" w:space="0" w:color="000000"/>
              <w:bottom w:val="single" w:sz="6" w:space="0" w:color="000000"/>
              <w:right w:val="single" w:sz="6" w:space="0" w:color="000000"/>
            </w:tcBorders>
          </w:tcPr>
          <w:p w14:paraId="3C308D86"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2DB224D3" w14:textId="77777777" w:rsidR="00F53A76" w:rsidRPr="00F53A76" w:rsidRDefault="00F53A76" w:rsidP="00AB7C26">
            <w:pPr>
              <w:pStyle w:val="GazetteTableText"/>
            </w:pPr>
            <w:r w:rsidRPr="00F53A76">
              <w:t>Scale insects on hardy plan</w:t>
            </w:r>
          </w:p>
        </w:tc>
        <w:tc>
          <w:tcPr>
            <w:tcW w:w="684" w:type="pct"/>
            <w:tcBorders>
              <w:top w:val="single" w:sz="6" w:space="0" w:color="000000"/>
              <w:left w:val="single" w:sz="6" w:space="0" w:color="000000"/>
              <w:bottom w:val="single" w:sz="6" w:space="0" w:color="000000"/>
              <w:right w:val="single" w:sz="6" w:space="0" w:color="000000"/>
            </w:tcBorders>
          </w:tcPr>
          <w:p w14:paraId="416BA1E6" w14:textId="6D646D58" w:rsidR="00F53A76" w:rsidRPr="00F53A76" w:rsidRDefault="00F53A76" w:rsidP="00AB7C26">
            <w:pPr>
              <w:pStyle w:val="GazetteTableText"/>
            </w:pPr>
            <w:r w:rsidRPr="00F53A76">
              <w:t>90</w:t>
            </w:r>
            <w:r w:rsidR="002F3885">
              <w:t> </w:t>
            </w:r>
            <w:r w:rsidRPr="00F53A76">
              <w:t>mL/100</w:t>
            </w:r>
            <w:r w:rsidR="002F3885">
              <w:t> </w:t>
            </w:r>
            <w:r w:rsidRPr="00F53A76">
              <w:t>L+ 1.3</w:t>
            </w:r>
            <w:r w:rsidR="002F3885">
              <w:t> </w:t>
            </w:r>
            <w:r w:rsidRPr="00F53A76">
              <w:t>L</w:t>
            </w:r>
            <w:r w:rsidR="00A61754">
              <w:t xml:space="preserve"> </w:t>
            </w:r>
            <w:r w:rsidRPr="00F53A76">
              <w:t>summer oil per 100</w:t>
            </w:r>
            <w:r w:rsidR="002F3885">
              <w:t> </w:t>
            </w:r>
            <w:r w:rsidRPr="00F53A76">
              <w:t>L</w:t>
            </w:r>
            <w:r w:rsidR="00A61754">
              <w:t xml:space="preserve"> </w:t>
            </w:r>
            <w:r w:rsidRPr="00F53A76">
              <w:t>water</w:t>
            </w:r>
          </w:p>
        </w:tc>
        <w:tc>
          <w:tcPr>
            <w:tcW w:w="2800" w:type="pct"/>
            <w:vMerge/>
            <w:tcBorders>
              <w:left w:val="single" w:sz="6" w:space="0" w:color="000000"/>
              <w:bottom w:val="single" w:sz="6" w:space="0" w:color="000000"/>
              <w:right w:val="single" w:sz="6" w:space="0" w:color="000000"/>
            </w:tcBorders>
          </w:tcPr>
          <w:p w14:paraId="592ECBFF" w14:textId="77777777" w:rsidR="00F53A76" w:rsidRPr="00F53A76" w:rsidRDefault="00F53A76" w:rsidP="00AB7C26">
            <w:pPr>
              <w:pStyle w:val="GazetteTableText"/>
            </w:pPr>
          </w:p>
        </w:tc>
      </w:tr>
      <w:tr w:rsidR="00F53A76" w:rsidRPr="00F53A76" w14:paraId="19DEE39E" w14:textId="77777777" w:rsidTr="00352A9B">
        <w:trPr>
          <w:trHeight w:val="4238"/>
        </w:trPr>
        <w:tc>
          <w:tcPr>
            <w:tcW w:w="719" w:type="pct"/>
            <w:tcBorders>
              <w:top w:val="single" w:sz="6" w:space="0" w:color="000000"/>
              <w:left w:val="single" w:sz="6" w:space="0" w:color="000000"/>
              <w:right w:val="single" w:sz="6" w:space="0" w:color="000000"/>
            </w:tcBorders>
          </w:tcPr>
          <w:p w14:paraId="1782EEAD" w14:textId="77777777" w:rsidR="00F53A76" w:rsidRPr="00F53A76" w:rsidRDefault="00F53A76" w:rsidP="00AB7C26">
            <w:pPr>
              <w:pStyle w:val="GazetteTableHeading"/>
            </w:pPr>
            <w:r w:rsidRPr="00F53A76">
              <w:t>Passionfruit</w:t>
            </w:r>
          </w:p>
        </w:tc>
        <w:tc>
          <w:tcPr>
            <w:tcW w:w="796" w:type="pct"/>
            <w:tcBorders>
              <w:top w:val="single" w:sz="6" w:space="0" w:color="000000"/>
              <w:left w:val="single" w:sz="6" w:space="0" w:color="000000"/>
              <w:right w:val="single" w:sz="6" w:space="0" w:color="000000"/>
            </w:tcBorders>
          </w:tcPr>
          <w:p w14:paraId="150B252A" w14:textId="77777777" w:rsidR="00F53A76" w:rsidRPr="00F53A76" w:rsidRDefault="00F53A76" w:rsidP="00AB7C26">
            <w:pPr>
              <w:pStyle w:val="GazetteTableText"/>
            </w:pPr>
            <w:r w:rsidRPr="00F53A76">
              <w:t>All fruit fly species</w:t>
            </w:r>
          </w:p>
        </w:tc>
        <w:tc>
          <w:tcPr>
            <w:tcW w:w="684" w:type="pct"/>
            <w:tcBorders>
              <w:top w:val="single" w:sz="6" w:space="0" w:color="000000"/>
              <w:left w:val="single" w:sz="6" w:space="0" w:color="000000"/>
              <w:right w:val="single" w:sz="6" w:space="0" w:color="000000"/>
            </w:tcBorders>
          </w:tcPr>
          <w:p w14:paraId="679D6637" w14:textId="77777777" w:rsidR="00F53A76" w:rsidRPr="00F53A76" w:rsidRDefault="00F53A76" w:rsidP="00AB7C26">
            <w:pPr>
              <w:pStyle w:val="GazetteTableText"/>
            </w:pPr>
            <w:r w:rsidRPr="00F53A76">
              <w:t>BAIT SPRAY</w:t>
            </w:r>
          </w:p>
          <w:p w14:paraId="1C674165" w14:textId="76E42FAF" w:rsidR="00F53A76" w:rsidRPr="00F53A76" w:rsidRDefault="00F53A76" w:rsidP="00AB7C26">
            <w:pPr>
              <w:pStyle w:val="GazetteTableText"/>
            </w:pPr>
            <w:r w:rsidRPr="00F53A76">
              <w:t>435</w:t>
            </w:r>
            <w:r w:rsidR="002F3885">
              <w:t> </w:t>
            </w:r>
            <w:r w:rsidRPr="00F53A76">
              <w:t>mL+ recommended rate of yeast autolysate protein lure/100</w:t>
            </w:r>
            <w:r w:rsidR="002F3885">
              <w:t> </w:t>
            </w:r>
            <w:r w:rsidRPr="00F53A76">
              <w:t>L water</w:t>
            </w:r>
          </w:p>
        </w:tc>
        <w:tc>
          <w:tcPr>
            <w:tcW w:w="2800" w:type="pct"/>
            <w:tcBorders>
              <w:top w:val="single" w:sz="6" w:space="0" w:color="000000"/>
              <w:left w:val="single" w:sz="6" w:space="0" w:color="000000"/>
              <w:right w:val="single" w:sz="6" w:space="0" w:color="000000"/>
            </w:tcBorders>
          </w:tcPr>
          <w:p w14:paraId="20A38086" w14:textId="7A211C5F" w:rsidR="00F53A76" w:rsidRPr="00F53A76" w:rsidRDefault="00F53A76" w:rsidP="00AB7C26">
            <w:pPr>
              <w:pStyle w:val="GazetteTableText"/>
            </w:pPr>
            <w:r w:rsidRPr="00F53A76">
              <w:t>Prepare a bait solution by mixing 435</w:t>
            </w:r>
            <w:r w:rsidR="002F3885">
              <w:t> </w:t>
            </w:r>
            <w:r w:rsidRPr="00F53A76">
              <w:t>mL per 100</w:t>
            </w:r>
            <w:r w:rsidR="002F3885">
              <w:t> </w:t>
            </w:r>
            <w:r w:rsidRPr="00F53A76">
              <w:t>L water plus the recommended rate of yeast autolysate protein lure (e.g. Pinnacle or Natflav).</w:t>
            </w:r>
          </w:p>
          <w:p w14:paraId="2B3744EF" w14:textId="69DC9D3E" w:rsidR="00F53A76" w:rsidRPr="00F53A76" w:rsidRDefault="00F53A76" w:rsidP="00AB7C26">
            <w:pPr>
              <w:pStyle w:val="GazetteTableText"/>
            </w:pPr>
            <w:r w:rsidRPr="00F53A76">
              <w:t>Apply prepared bait via foliar spot or strip spray at 15</w:t>
            </w:r>
            <w:r w:rsidR="002F3885">
              <w:t xml:space="preserve"> to </w:t>
            </w:r>
            <w:r w:rsidRPr="00F53A76">
              <w:t>20L per hectare. Apply as a skirt spray targeting plant foliage avoiding contact of prepared batt with fruit.</w:t>
            </w:r>
          </w:p>
          <w:p w14:paraId="025C5DFE" w14:textId="0CD6A17F" w:rsidR="00F53A76" w:rsidRPr="00F53A76" w:rsidRDefault="00F53A76" w:rsidP="00AB7C26">
            <w:pPr>
              <w:pStyle w:val="GazetteTableText"/>
            </w:pPr>
            <w:r w:rsidRPr="00F53A76">
              <w:t>Phytotoxicity precautions:</w:t>
            </w:r>
          </w:p>
          <w:p w14:paraId="2C8E9298" w14:textId="3A0ADC7B" w:rsidR="00F53A76" w:rsidRPr="00F53A76" w:rsidRDefault="00F53A76" w:rsidP="00AB7C26">
            <w:pPr>
              <w:pStyle w:val="GazetteTableText"/>
            </w:pPr>
            <w:r w:rsidRPr="00F53A76">
              <w:t>To avoid phytotoxicity, bait should not be applied if the weather is excessively dry and hot and avoid re-application of the spray to the same locations on the plants</w:t>
            </w:r>
            <w:r w:rsidR="00A61754">
              <w:t>.</w:t>
            </w:r>
          </w:p>
          <w:p w14:paraId="749AA955" w14:textId="77777777" w:rsidR="00F53A76" w:rsidRPr="00F53A76" w:rsidRDefault="00F53A76" w:rsidP="00AB7C26">
            <w:pPr>
              <w:pStyle w:val="GazetteTableText"/>
            </w:pPr>
            <w:r w:rsidRPr="00F53A76">
              <w:t>The sensitivity of all varieties of the crops to be treated under this permit has not been fully evaluated. It is advisable, therefore, to only treat a small number of plants to ascertain their reaction before treating the whole crop.</w:t>
            </w:r>
          </w:p>
          <w:p w14:paraId="6C5F2A19" w14:textId="03806C45" w:rsidR="00F53A76" w:rsidRPr="00F53A76" w:rsidRDefault="00F53A76" w:rsidP="00AB7C26">
            <w:pPr>
              <w:pStyle w:val="GazetteTableText"/>
            </w:pPr>
            <w:r w:rsidRPr="00F53A76">
              <w:t xml:space="preserve">Yeast protein (yeast autolysate protein) can cause leaf and fruit phytotoxicity </w:t>
            </w:r>
            <w:r w:rsidR="00BD514F">
              <w:t>–</w:t>
            </w:r>
            <w:r w:rsidRPr="00F53A76">
              <w:t xml:space="preserve"> necrosis of leaf and fruit tissue.</w:t>
            </w:r>
          </w:p>
        </w:tc>
      </w:tr>
      <w:tr w:rsidR="00F53A76" w:rsidRPr="00F53A76" w14:paraId="1F04E6DC" w14:textId="77777777" w:rsidTr="00352A9B">
        <w:trPr>
          <w:trHeight w:val="944"/>
        </w:trPr>
        <w:tc>
          <w:tcPr>
            <w:tcW w:w="719" w:type="pct"/>
            <w:vMerge w:val="restart"/>
            <w:tcBorders>
              <w:top w:val="single" w:sz="6" w:space="0" w:color="000000"/>
              <w:left w:val="single" w:sz="6" w:space="0" w:color="000000"/>
              <w:right w:val="single" w:sz="6" w:space="0" w:color="000000"/>
            </w:tcBorders>
          </w:tcPr>
          <w:p w14:paraId="16CED27B" w14:textId="22C3E954" w:rsidR="00F53A76" w:rsidRPr="00F53A76" w:rsidRDefault="00F53A76" w:rsidP="00AB7C26">
            <w:pPr>
              <w:pStyle w:val="GazetteTableHeading"/>
            </w:pPr>
            <w:r w:rsidRPr="00F53A76">
              <w:t>Pastures (</w:t>
            </w:r>
            <w:r w:rsidR="00AB7C26">
              <w:t>p</w:t>
            </w:r>
            <w:r w:rsidRPr="00F53A76">
              <w:t xml:space="preserve">lus </w:t>
            </w:r>
            <w:r w:rsidR="00AB7C26">
              <w:t>c</w:t>
            </w:r>
            <w:r w:rsidRPr="00F53A76">
              <w:t>ereals and non-crop areas)</w:t>
            </w:r>
          </w:p>
        </w:tc>
        <w:tc>
          <w:tcPr>
            <w:tcW w:w="796" w:type="pct"/>
            <w:vMerge w:val="restart"/>
            <w:tcBorders>
              <w:top w:val="single" w:sz="6" w:space="0" w:color="000000"/>
              <w:left w:val="single" w:sz="6" w:space="0" w:color="000000"/>
              <w:right w:val="single" w:sz="6" w:space="0" w:color="000000"/>
            </w:tcBorders>
          </w:tcPr>
          <w:p w14:paraId="176D875C" w14:textId="77777777" w:rsidR="00F53A76" w:rsidRPr="00F53A76" w:rsidRDefault="00F53A76" w:rsidP="00AB7C26">
            <w:pPr>
              <w:pStyle w:val="GazetteTableText"/>
            </w:pPr>
            <w:r w:rsidRPr="00F53A76">
              <w:t xml:space="preserve">Black Field Cricket </w:t>
            </w:r>
            <w:r w:rsidRPr="002F3885">
              <w:rPr>
                <w:i/>
                <w:iCs/>
              </w:rPr>
              <w:t>(</w:t>
            </w:r>
            <w:proofErr w:type="spellStart"/>
            <w:r w:rsidRPr="002F3885">
              <w:rPr>
                <w:i/>
                <w:iCs/>
              </w:rPr>
              <w:t>Teleogryllus</w:t>
            </w:r>
            <w:proofErr w:type="spellEnd"/>
            <w:r w:rsidRPr="002F3885">
              <w:rPr>
                <w:i/>
                <w:iCs/>
              </w:rPr>
              <w:t xml:space="preserve"> </w:t>
            </w:r>
            <w:proofErr w:type="spellStart"/>
            <w:r w:rsidRPr="002F3885">
              <w:rPr>
                <w:i/>
                <w:iCs/>
              </w:rPr>
              <w:t>commodus</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5FEEA39F" w14:textId="35DC9E44" w:rsidR="00F53A76" w:rsidRPr="00F53A76" w:rsidRDefault="00F53A76" w:rsidP="00AB7C26">
            <w:pPr>
              <w:pStyle w:val="GazetteTableText"/>
            </w:pPr>
            <w:r w:rsidRPr="00F53A76">
              <w:t>BAIT</w:t>
            </w:r>
          </w:p>
          <w:p w14:paraId="6107E460" w14:textId="45E8D0FF" w:rsidR="00F53A76" w:rsidRPr="00F53A76" w:rsidRDefault="00F53A76" w:rsidP="00AB7C26">
            <w:pPr>
              <w:pStyle w:val="GazetteTableText"/>
            </w:pPr>
            <w:r w:rsidRPr="00F53A76">
              <w:t>110</w:t>
            </w:r>
            <w:r w:rsidR="002F3885">
              <w:t> </w:t>
            </w:r>
            <w:r w:rsidRPr="00F53A76">
              <w:t>mL/10</w:t>
            </w:r>
            <w:r w:rsidR="002F3885">
              <w:t> </w:t>
            </w:r>
            <w:r w:rsidRPr="00F53A76">
              <w:t xml:space="preserve">kg kibbled grain/ha. </w:t>
            </w:r>
          </w:p>
          <w:p w14:paraId="06D11A02" w14:textId="77777777" w:rsidR="00F53A76" w:rsidRPr="00F53A76" w:rsidRDefault="00F53A76" w:rsidP="00AB7C26">
            <w:pPr>
              <w:pStyle w:val="GazetteTableText"/>
            </w:pPr>
            <w:r w:rsidRPr="00F53A76">
              <w:t>Use clean wheat, barley or oats.</w:t>
            </w:r>
          </w:p>
          <w:p w14:paraId="1EDF7E1E" w14:textId="77777777" w:rsidR="00F53A76" w:rsidRPr="00F53A76" w:rsidRDefault="00F53A76" w:rsidP="00AB7C26">
            <w:pPr>
              <w:pStyle w:val="GazetteTableText"/>
            </w:pPr>
            <w:r w:rsidRPr="00F53A76">
              <w:t>Do not use dusty grain.</w:t>
            </w:r>
          </w:p>
        </w:tc>
        <w:tc>
          <w:tcPr>
            <w:tcW w:w="2800" w:type="pct"/>
            <w:tcBorders>
              <w:top w:val="single" w:sz="6" w:space="0" w:color="000000"/>
              <w:left w:val="single" w:sz="6" w:space="0" w:color="000000"/>
              <w:bottom w:val="single" w:sz="6" w:space="0" w:color="000000"/>
              <w:right w:val="single" w:sz="6" w:space="0" w:color="000000"/>
            </w:tcBorders>
          </w:tcPr>
          <w:p w14:paraId="7EF611FF" w14:textId="3BB0210F" w:rsidR="00F53A76" w:rsidRPr="00F53A76" w:rsidRDefault="00F53A76" w:rsidP="00AB7C26">
            <w:pPr>
              <w:pStyle w:val="GazetteTableText"/>
            </w:pPr>
            <w:r w:rsidRPr="00F53A76">
              <w:t xml:space="preserve">IMMATURE CRICKETS: Mix in a drum or cement mixer. It is not necessary to leave treated grain standing to absorb </w:t>
            </w:r>
            <w:r w:rsidR="00BD514F" w:rsidRPr="00F53A76">
              <w:t>H</w:t>
            </w:r>
            <w:r w:rsidR="00BD514F">
              <w:t>Y</w:t>
            </w:r>
            <w:r w:rsidR="00BD514F" w:rsidRPr="00F53A76">
              <w:t>-MAL</w:t>
            </w:r>
            <w:r w:rsidRPr="00F53A76">
              <w:t xml:space="preserve"> as it is absorbed rapidly and can be used immediately after treatment.</w:t>
            </w:r>
          </w:p>
          <w:p w14:paraId="411D6051" w14:textId="05952E0E"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HY-MAL </w:t>
            </w:r>
            <w:r w:rsidR="002F3885" w:rsidRPr="00F53A76">
              <w:t>Insecticide</w:t>
            </w:r>
            <w:r w:rsidRPr="00F53A76">
              <w:t>.</w:t>
            </w:r>
          </w:p>
        </w:tc>
      </w:tr>
      <w:tr w:rsidR="00F53A76" w:rsidRPr="00F53A76" w14:paraId="47C44B66" w14:textId="77777777" w:rsidTr="00352A9B">
        <w:trPr>
          <w:trHeight w:val="944"/>
        </w:trPr>
        <w:tc>
          <w:tcPr>
            <w:tcW w:w="719" w:type="pct"/>
            <w:vMerge/>
            <w:tcBorders>
              <w:left w:val="single" w:sz="6" w:space="0" w:color="000000"/>
              <w:right w:val="single" w:sz="6" w:space="0" w:color="000000"/>
            </w:tcBorders>
          </w:tcPr>
          <w:p w14:paraId="1A193AD3" w14:textId="77777777" w:rsidR="00F53A76" w:rsidRPr="00F53A76" w:rsidRDefault="00F53A76" w:rsidP="00AB7C26">
            <w:pPr>
              <w:pStyle w:val="GazetteTableHeading"/>
            </w:pPr>
          </w:p>
        </w:tc>
        <w:tc>
          <w:tcPr>
            <w:tcW w:w="796" w:type="pct"/>
            <w:vMerge/>
            <w:tcBorders>
              <w:left w:val="single" w:sz="6" w:space="0" w:color="000000"/>
              <w:bottom w:val="single" w:sz="6" w:space="0" w:color="000000"/>
              <w:right w:val="single" w:sz="6" w:space="0" w:color="000000"/>
            </w:tcBorders>
          </w:tcPr>
          <w:p w14:paraId="54F26D45"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7DFE7A3A" w14:textId="77777777" w:rsidR="002F3885" w:rsidRDefault="00F53A76" w:rsidP="00AB7C26">
            <w:pPr>
              <w:pStyle w:val="GazetteTableText"/>
            </w:pPr>
            <w:r w:rsidRPr="00F53A76">
              <w:t>BAIT</w:t>
            </w:r>
          </w:p>
          <w:p w14:paraId="7356C7E1" w14:textId="0C2B9C0D" w:rsidR="00F53A76" w:rsidRPr="00F53A76" w:rsidRDefault="00F53A76" w:rsidP="00AB7C26">
            <w:pPr>
              <w:pStyle w:val="GazetteTableText"/>
            </w:pPr>
            <w:r w:rsidRPr="00F53A76">
              <w:t>110</w:t>
            </w:r>
            <w:r w:rsidR="002F3885">
              <w:t xml:space="preserve"> to </w:t>
            </w:r>
            <w:r w:rsidRPr="00F53A76">
              <w:t>220</w:t>
            </w:r>
            <w:r w:rsidR="002F3885">
              <w:t> </w:t>
            </w:r>
            <w:r w:rsidRPr="00F53A76">
              <w:t>mL per 10</w:t>
            </w:r>
            <w:r w:rsidR="002F3885">
              <w:t xml:space="preserve"> to </w:t>
            </w:r>
            <w:r w:rsidRPr="00F53A76">
              <w:t>20</w:t>
            </w:r>
            <w:r w:rsidR="002F3885">
              <w:t> </w:t>
            </w:r>
            <w:r w:rsidRPr="00F53A76">
              <w:t>kg whole or kibbled grain/ha.</w:t>
            </w:r>
          </w:p>
          <w:p w14:paraId="633EFE71" w14:textId="6BBB3558" w:rsidR="00F53A76" w:rsidRPr="00F53A76" w:rsidRDefault="00F53A76" w:rsidP="00AB7C26">
            <w:pPr>
              <w:pStyle w:val="GazetteTableText"/>
            </w:pPr>
            <w:r w:rsidRPr="00F53A76">
              <w:t>Use clean wheat, barley or oats.</w:t>
            </w:r>
          </w:p>
          <w:p w14:paraId="02B43110" w14:textId="77777777" w:rsidR="00F53A76" w:rsidRPr="00F53A76" w:rsidRDefault="00F53A76" w:rsidP="00AB7C26">
            <w:pPr>
              <w:pStyle w:val="GazetteTableText"/>
            </w:pPr>
            <w:r w:rsidRPr="00F53A76">
              <w:t>Do not use dusty grain.</w:t>
            </w:r>
          </w:p>
        </w:tc>
        <w:tc>
          <w:tcPr>
            <w:tcW w:w="2800" w:type="pct"/>
            <w:tcBorders>
              <w:top w:val="single" w:sz="6" w:space="0" w:color="000000"/>
              <w:left w:val="single" w:sz="6" w:space="0" w:color="000000"/>
              <w:bottom w:val="single" w:sz="6" w:space="0" w:color="000000"/>
              <w:right w:val="single" w:sz="6" w:space="0" w:color="000000"/>
            </w:tcBorders>
          </w:tcPr>
          <w:p w14:paraId="55CAD787" w14:textId="5ABCF365" w:rsidR="00F53A76" w:rsidRPr="00F53A76" w:rsidRDefault="00F53A76" w:rsidP="00AB7C26">
            <w:pPr>
              <w:pStyle w:val="GazetteTableText"/>
            </w:pPr>
            <w:r w:rsidRPr="00F53A76">
              <w:t xml:space="preserve">MATURE CRICKETS: Mix in a drum or cement mixer. It is not necessary to leave treated grain standing to absorb </w:t>
            </w:r>
            <w:r w:rsidR="00BD514F" w:rsidRPr="00F53A76">
              <w:t>H</w:t>
            </w:r>
            <w:r w:rsidR="00BD514F">
              <w:t>Y</w:t>
            </w:r>
            <w:r w:rsidR="00BD514F" w:rsidRPr="00F53A76">
              <w:t>-MAL</w:t>
            </w:r>
            <w:r w:rsidRPr="00F53A76">
              <w:t xml:space="preserve"> as it is absorbed rapidly and can be used immediately after treatment. Treated grain remains active for 4</w:t>
            </w:r>
            <w:r w:rsidR="002F3885">
              <w:t xml:space="preserve"> to </w:t>
            </w:r>
            <w:r w:rsidRPr="00F53A76">
              <w:t>6 weeks. Any excess grain therefore will be available to kill moderate numbers of re-invading crickets.</w:t>
            </w:r>
          </w:p>
          <w:p w14:paraId="61BB3008" w14:textId="47EB84D8" w:rsidR="00F53A76" w:rsidRPr="00F53A76" w:rsidRDefault="00F53A76" w:rsidP="00AB7C26">
            <w:pPr>
              <w:pStyle w:val="GazetteTableText"/>
            </w:pPr>
            <w:r w:rsidRPr="00F53A76">
              <w:t>Higher baiting rates (20</w:t>
            </w:r>
            <w:r w:rsidR="002F3885">
              <w:t> </w:t>
            </w:r>
            <w:r w:rsidRPr="00F53A76">
              <w:t>kg per ha) should be used where populations are dense, where plentiful alternative feed exists, or when the extra expense is considered a small premium to pay for greater certainty of control. Spread late in the afternoon and evening early in the season and the morning late in the season. Baiting may fail if large quantities of pasture seed are present.</w:t>
            </w:r>
          </w:p>
          <w:p w14:paraId="652E9984" w14:textId="69FC1234"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HY-MAL </w:t>
            </w:r>
            <w:r w:rsidR="002F3885" w:rsidRPr="00F53A76">
              <w:t>Insecticide</w:t>
            </w:r>
            <w:r w:rsidRPr="00F53A76">
              <w:t>.</w:t>
            </w:r>
          </w:p>
        </w:tc>
      </w:tr>
      <w:tr w:rsidR="00F53A76" w:rsidRPr="00F53A76" w14:paraId="0D42BC8D" w14:textId="77777777" w:rsidTr="00352A9B">
        <w:trPr>
          <w:trHeight w:val="944"/>
        </w:trPr>
        <w:tc>
          <w:tcPr>
            <w:tcW w:w="719" w:type="pct"/>
            <w:vMerge/>
            <w:tcBorders>
              <w:left w:val="single" w:sz="6" w:space="0" w:color="000000"/>
              <w:right w:val="single" w:sz="6" w:space="0" w:color="000000"/>
            </w:tcBorders>
          </w:tcPr>
          <w:p w14:paraId="508D57DA" w14:textId="77777777" w:rsidR="00F53A76" w:rsidRPr="00F53A76" w:rsidRDefault="00F53A76" w:rsidP="00AB7C26">
            <w:pPr>
              <w:pStyle w:val="GazetteTableHeading"/>
            </w:pPr>
          </w:p>
        </w:tc>
        <w:tc>
          <w:tcPr>
            <w:tcW w:w="796" w:type="pct"/>
            <w:tcBorders>
              <w:top w:val="single" w:sz="6" w:space="0" w:color="000000"/>
              <w:left w:val="single" w:sz="6" w:space="0" w:color="000000"/>
              <w:bottom w:val="single" w:sz="6" w:space="0" w:color="000000"/>
              <w:right w:val="single" w:sz="6" w:space="0" w:color="000000"/>
            </w:tcBorders>
          </w:tcPr>
          <w:p w14:paraId="59703131" w14:textId="77777777" w:rsidR="00F53A76" w:rsidRPr="00F53A76" w:rsidRDefault="00F53A76" w:rsidP="00AB7C26">
            <w:pPr>
              <w:pStyle w:val="GazetteTableText"/>
            </w:pPr>
            <w:r w:rsidRPr="00F53A76">
              <w:t xml:space="preserve">Black Field Cricket </w:t>
            </w:r>
            <w:r w:rsidRPr="002F3885">
              <w:rPr>
                <w:i/>
                <w:iCs/>
              </w:rPr>
              <w:t>(</w:t>
            </w:r>
            <w:proofErr w:type="spellStart"/>
            <w:r w:rsidRPr="002F3885">
              <w:rPr>
                <w:i/>
                <w:iCs/>
              </w:rPr>
              <w:t>Teleogryllus</w:t>
            </w:r>
            <w:proofErr w:type="spellEnd"/>
            <w:r w:rsidRPr="002F3885">
              <w:rPr>
                <w:i/>
                <w:iCs/>
              </w:rPr>
              <w:t xml:space="preserve"> </w:t>
            </w:r>
            <w:proofErr w:type="spellStart"/>
            <w:r w:rsidRPr="002F3885">
              <w:rPr>
                <w:i/>
                <w:iCs/>
              </w:rPr>
              <w:t>commodus</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401C0D53" w14:textId="2E0622F0" w:rsidR="00F53A76" w:rsidRPr="00F53A76" w:rsidRDefault="00F53A76" w:rsidP="00AB7C26">
            <w:pPr>
              <w:pStyle w:val="GazetteTableText"/>
            </w:pPr>
            <w:r w:rsidRPr="00F53A76">
              <w:t>SPRAY</w:t>
            </w:r>
          </w:p>
          <w:p w14:paraId="0F3811E8" w14:textId="5287E999" w:rsidR="00F53A76" w:rsidRPr="00F53A76" w:rsidRDefault="00F53A76" w:rsidP="00AB7C26">
            <w:pPr>
              <w:pStyle w:val="GazetteTableText"/>
            </w:pPr>
            <w:r w:rsidRPr="00F53A76">
              <w:t>610</w:t>
            </w:r>
            <w:r w:rsidR="002F3885">
              <w:t> </w:t>
            </w:r>
            <w:r w:rsidRPr="00F53A76">
              <w:t>mL in 25</w:t>
            </w:r>
            <w:r w:rsidR="002F3885">
              <w:t> </w:t>
            </w:r>
            <w:r w:rsidR="002F3885">
              <w:t>to</w:t>
            </w:r>
            <w:r w:rsidR="002F3885">
              <w:t> </w:t>
            </w:r>
            <w:r w:rsidRPr="00F53A76">
              <w:t>50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7513A235" w14:textId="77777777" w:rsidR="00F53A76" w:rsidRPr="00F53A76" w:rsidRDefault="00F53A76" w:rsidP="00AB7C26">
            <w:pPr>
              <w:pStyle w:val="GazetteTableText"/>
            </w:pPr>
            <w:r w:rsidRPr="00F53A76">
              <w:t>Apply in the evening. Pasture cover must be low so that the chemical will have direct contact with the crickets. The method may fail if cold weather keeps crickets below the ground for a day or if rain falls after application. Do not apply more than 4 applications per season.</w:t>
            </w:r>
          </w:p>
        </w:tc>
      </w:tr>
      <w:tr w:rsidR="00F53A76" w:rsidRPr="00F53A76" w14:paraId="1BE034D9" w14:textId="77777777" w:rsidTr="00352A9B">
        <w:trPr>
          <w:trHeight w:val="944"/>
        </w:trPr>
        <w:tc>
          <w:tcPr>
            <w:tcW w:w="719" w:type="pct"/>
            <w:vMerge/>
            <w:tcBorders>
              <w:left w:val="single" w:sz="6" w:space="0" w:color="000000"/>
              <w:right w:val="single" w:sz="6" w:space="0" w:color="000000"/>
            </w:tcBorders>
          </w:tcPr>
          <w:p w14:paraId="544812E9" w14:textId="77777777" w:rsidR="00F53A76" w:rsidRPr="00F53A76" w:rsidRDefault="00F53A76" w:rsidP="00AB7C26">
            <w:pPr>
              <w:pStyle w:val="GazetteTableHeading"/>
            </w:pPr>
          </w:p>
        </w:tc>
        <w:tc>
          <w:tcPr>
            <w:tcW w:w="796" w:type="pct"/>
            <w:vMerge w:val="restart"/>
            <w:tcBorders>
              <w:top w:val="single" w:sz="6" w:space="0" w:color="000000"/>
              <w:left w:val="single" w:sz="6" w:space="0" w:color="000000"/>
              <w:right w:val="single" w:sz="6" w:space="0" w:color="000000"/>
            </w:tcBorders>
          </w:tcPr>
          <w:p w14:paraId="6C0A5C7E" w14:textId="7370B9D6" w:rsidR="00F53A76" w:rsidRPr="00F53A76" w:rsidRDefault="00F53A76" w:rsidP="00AB7C26">
            <w:pPr>
              <w:pStyle w:val="GazetteTableText"/>
            </w:pPr>
            <w:r w:rsidRPr="00F53A76">
              <w:t xml:space="preserve">Australian Plague Locust </w:t>
            </w:r>
            <w:r w:rsidRPr="002F3885">
              <w:rPr>
                <w:i/>
                <w:iCs/>
              </w:rPr>
              <w:t xml:space="preserve">(Chortoicetes </w:t>
            </w:r>
            <w:proofErr w:type="spellStart"/>
            <w:r w:rsidRPr="002F3885">
              <w:rPr>
                <w:i/>
                <w:iCs/>
              </w:rPr>
              <w:t>terminifera</w:t>
            </w:r>
            <w:proofErr w:type="spellEnd"/>
            <w:r w:rsidRPr="002F3885">
              <w:rPr>
                <w:i/>
                <w:iCs/>
              </w:rPr>
              <w:t>)</w:t>
            </w:r>
          </w:p>
          <w:p w14:paraId="648B4488" w14:textId="77777777" w:rsidR="00F53A76" w:rsidRPr="00F53A76" w:rsidRDefault="00F53A76" w:rsidP="00AB7C26">
            <w:pPr>
              <w:pStyle w:val="GazetteTableText"/>
            </w:pPr>
            <w:r w:rsidRPr="00F53A76">
              <w:t>Large Hoppers</w:t>
            </w:r>
          </w:p>
        </w:tc>
        <w:tc>
          <w:tcPr>
            <w:tcW w:w="684" w:type="pct"/>
            <w:tcBorders>
              <w:top w:val="single" w:sz="6" w:space="0" w:color="000000"/>
              <w:left w:val="single" w:sz="6" w:space="0" w:color="000000"/>
              <w:bottom w:val="single" w:sz="6" w:space="0" w:color="000000"/>
              <w:right w:val="single" w:sz="6" w:space="0" w:color="000000"/>
            </w:tcBorders>
          </w:tcPr>
          <w:p w14:paraId="4DD111DD" w14:textId="657B789A" w:rsidR="00F53A76" w:rsidRPr="00F53A76" w:rsidRDefault="00F53A76" w:rsidP="00AB7C26">
            <w:pPr>
              <w:pStyle w:val="GazetteTableText"/>
            </w:pPr>
            <w:r w:rsidRPr="00F53A76">
              <w:t>750</w:t>
            </w:r>
            <w:r w:rsidR="002F3885">
              <w:t> </w:t>
            </w:r>
            <w:r w:rsidRPr="00F53A76">
              <w:t>mL/ha</w:t>
            </w:r>
          </w:p>
        </w:tc>
        <w:tc>
          <w:tcPr>
            <w:tcW w:w="2800" w:type="pct"/>
            <w:vMerge w:val="restart"/>
            <w:tcBorders>
              <w:top w:val="single" w:sz="6" w:space="0" w:color="000000"/>
              <w:left w:val="single" w:sz="6" w:space="0" w:color="000000"/>
              <w:right w:val="single" w:sz="6" w:space="0" w:color="000000"/>
            </w:tcBorders>
          </w:tcPr>
          <w:p w14:paraId="68A719CF" w14:textId="77777777" w:rsidR="00F53A76" w:rsidRPr="00F53A76" w:rsidRDefault="00F53A76" w:rsidP="00AB7C26">
            <w:pPr>
              <w:pStyle w:val="GazetteTableText"/>
            </w:pPr>
            <w:r w:rsidRPr="00F53A76">
              <w:t>GROUND APPLICATION ONLY</w:t>
            </w:r>
          </w:p>
          <w:p w14:paraId="6D9601D3" w14:textId="09E6029C" w:rsidR="00F53A76" w:rsidRPr="00F53A76" w:rsidRDefault="00F53A76" w:rsidP="00AB7C26">
            <w:pPr>
              <w:pStyle w:val="GazetteTableText"/>
            </w:pPr>
            <w:r w:rsidRPr="00F53A76">
              <w:t>BOOM: Apply in 110</w:t>
            </w:r>
            <w:r w:rsidR="002F3885">
              <w:t> </w:t>
            </w:r>
            <w:r w:rsidRPr="00F53A76">
              <w:t>L water/ha</w:t>
            </w:r>
          </w:p>
          <w:p w14:paraId="2ED0DD83" w14:textId="69A777CE" w:rsidR="00F53A76" w:rsidRPr="00F53A76" w:rsidRDefault="00F53A76" w:rsidP="00AB7C26">
            <w:pPr>
              <w:pStyle w:val="GazetteTableText"/>
            </w:pPr>
            <w:r w:rsidRPr="00F53A76">
              <w:lastRenderedPageBreak/>
              <w:t>MISTING: Apply in 2.5</w:t>
            </w:r>
            <w:r w:rsidR="002F3885">
              <w:t> </w:t>
            </w:r>
            <w:r w:rsidRPr="00F53A76">
              <w:t>L water/ha.</w:t>
            </w:r>
          </w:p>
          <w:p w14:paraId="1DCEA6C2" w14:textId="77777777" w:rsidR="00F53A76" w:rsidRPr="00F53A76" w:rsidRDefault="00F53A76" w:rsidP="00AB7C26">
            <w:pPr>
              <w:pStyle w:val="GazetteTableText"/>
            </w:pPr>
            <w:r w:rsidRPr="00F53A76">
              <w:t>Repeat application as necessary. Do not apply more than 4 applications per season.</w:t>
            </w:r>
          </w:p>
        </w:tc>
      </w:tr>
      <w:tr w:rsidR="00F53A76" w:rsidRPr="00F53A76" w14:paraId="65AA59F8" w14:textId="77777777" w:rsidTr="00352A9B">
        <w:trPr>
          <w:trHeight w:val="944"/>
        </w:trPr>
        <w:tc>
          <w:tcPr>
            <w:tcW w:w="719" w:type="pct"/>
            <w:vMerge/>
            <w:tcBorders>
              <w:left w:val="single" w:sz="6" w:space="0" w:color="000000"/>
              <w:right w:val="single" w:sz="6" w:space="0" w:color="000000"/>
            </w:tcBorders>
          </w:tcPr>
          <w:p w14:paraId="0358308B" w14:textId="77777777" w:rsidR="00F53A76" w:rsidRPr="00F53A76" w:rsidRDefault="00F53A76" w:rsidP="00AB7C26">
            <w:pPr>
              <w:pStyle w:val="GazetteTableHeading"/>
            </w:pPr>
          </w:p>
        </w:tc>
        <w:tc>
          <w:tcPr>
            <w:tcW w:w="796" w:type="pct"/>
            <w:vMerge/>
            <w:tcBorders>
              <w:left w:val="single" w:sz="6" w:space="0" w:color="000000"/>
              <w:bottom w:val="single" w:sz="6" w:space="0" w:color="000000"/>
              <w:right w:val="single" w:sz="6" w:space="0" w:color="000000"/>
            </w:tcBorders>
          </w:tcPr>
          <w:p w14:paraId="694AF173"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7B1DC860" w14:textId="3380BF9E" w:rsidR="00F53A76" w:rsidRPr="00F53A76" w:rsidRDefault="00F53A76" w:rsidP="00AB7C26">
            <w:pPr>
              <w:pStyle w:val="GazetteTableText"/>
            </w:pPr>
            <w:r w:rsidRPr="00F53A76">
              <w:t>950</w:t>
            </w:r>
            <w:r w:rsidR="002F3885">
              <w:t> </w:t>
            </w:r>
            <w:r w:rsidRPr="00F53A76">
              <w:t>mL/ha</w:t>
            </w:r>
          </w:p>
        </w:tc>
        <w:tc>
          <w:tcPr>
            <w:tcW w:w="2800" w:type="pct"/>
            <w:vMerge/>
            <w:tcBorders>
              <w:left w:val="single" w:sz="6" w:space="0" w:color="000000"/>
              <w:right w:val="single" w:sz="6" w:space="0" w:color="000000"/>
            </w:tcBorders>
          </w:tcPr>
          <w:p w14:paraId="409D17E4" w14:textId="77777777" w:rsidR="00F53A76" w:rsidRPr="00F53A76" w:rsidRDefault="00F53A76" w:rsidP="00AB7C26">
            <w:pPr>
              <w:pStyle w:val="GazetteTableText"/>
            </w:pPr>
          </w:p>
        </w:tc>
      </w:tr>
      <w:tr w:rsidR="00F53A76" w:rsidRPr="00F53A76" w14:paraId="0D363D6D" w14:textId="77777777" w:rsidTr="00352A9B">
        <w:trPr>
          <w:trHeight w:val="944"/>
        </w:trPr>
        <w:tc>
          <w:tcPr>
            <w:tcW w:w="719" w:type="pct"/>
            <w:vMerge/>
            <w:tcBorders>
              <w:left w:val="single" w:sz="6" w:space="0" w:color="000000"/>
              <w:right w:val="single" w:sz="6" w:space="0" w:color="000000"/>
            </w:tcBorders>
          </w:tcPr>
          <w:p w14:paraId="534A7E9F" w14:textId="77777777" w:rsidR="00F53A76" w:rsidRPr="00F53A76" w:rsidRDefault="00F53A76" w:rsidP="00AB7C26">
            <w:pPr>
              <w:pStyle w:val="GazetteTableHeading"/>
            </w:pPr>
          </w:p>
        </w:tc>
        <w:tc>
          <w:tcPr>
            <w:tcW w:w="796" w:type="pct"/>
            <w:vMerge w:val="restart"/>
            <w:tcBorders>
              <w:top w:val="single" w:sz="6" w:space="0" w:color="000000"/>
              <w:left w:val="single" w:sz="6" w:space="0" w:color="000000"/>
              <w:right w:val="single" w:sz="6" w:space="0" w:color="000000"/>
            </w:tcBorders>
          </w:tcPr>
          <w:p w14:paraId="6BE87971" w14:textId="77777777" w:rsidR="00F53A76" w:rsidRPr="00F53A76" w:rsidRDefault="00F53A76" w:rsidP="00AB7C26">
            <w:pPr>
              <w:pStyle w:val="GazetteTableText"/>
            </w:pPr>
            <w:r w:rsidRPr="00F53A76">
              <w:t>Plague Locust Small Hoppers</w:t>
            </w:r>
          </w:p>
        </w:tc>
        <w:tc>
          <w:tcPr>
            <w:tcW w:w="684" w:type="pct"/>
            <w:tcBorders>
              <w:top w:val="single" w:sz="6" w:space="0" w:color="000000"/>
              <w:left w:val="single" w:sz="6" w:space="0" w:color="000000"/>
              <w:bottom w:val="single" w:sz="6" w:space="0" w:color="000000"/>
              <w:right w:val="single" w:sz="6" w:space="0" w:color="000000"/>
            </w:tcBorders>
          </w:tcPr>
          <w:p w14:paraId="5087E287" w14:textId="4C73B4DD" w:rsidR="00F53A76" w:rsidRPr="00F53A76" w:rsidRDefault="00F53A76" w:rsidP="00AB7C26">
            <w:pPr>
              <w:pStyle w:val="GazetteTableText"/>
            </w:pPr>
            <w:r w:rsidRPr="00F53A76">
              <w:t>520</w:t>
            </w:r>
            <w:r w:rsidR="002F3885">
              <w:t> </w:t>
            </w:r>
            <w:r w:rsidRPr="00F53A76">
              <w:t>mL/ha</w:t>
            </w:r>
          </w:p>
        </w:tc>
        <w:tc>
          <w:tcPr>
            <w:tcW w:w="2800" w:type="pct"/>
            <w:vMerge/>
            <w:tcBorders>
              <w:left w:val="single" w:sz="6" w:space="0" w:color="000000"/>
              <w:right w:val="single" w:sz="6" w:space="0" w:color="000000"/>
            </w:tcBorders>
          </w:tcPr>
          <w:p w14:paraId="080A4643" w14:textId="77777777" w:rsidR="00F53A76" w:rsidRPr="00F53A76" w:rsidRDefault="00F53A76" w:rsidP="00AB7C26">
            <w:pPr>
              <w:pStyle w:val="GazetteTableText"/>
            </w:pPr>
          </w:p>
        </w:tc>
      </w:tr>
      <w:tr w:rsidR="00F53A76" w:rsidRPr="00F53A76" w14:paraId="2F9D6C82" w14:textId="77777777" w:rsidTr="00352A9B">
        <w:trPr>
          <w:trHeight w:val="944"/>
        </w:trPr>
        <w:tc>
          <w:tcPr>
            <w:tcW w:w="719" w:type="pct"/>
            <w:vMerge/>
            <w:tcBorders>
              <w:left w:val="single" w:sz="6" w:space="0" w:color="000000"/>
              <w:bottom w:val="single" w:sz="6" w:space="0" w:color="000000"/>
              <w:right w:val="single" w:sz="6" w:space="0" w:color="000000"/>
            </w:tcBorders>
          </w:tcPr>
          <w:p w14:paraId="74DF4434" w14:textId="77777777" w:rsidR="00F53A76" w:rsidRPr="00F53A76" w:rsidRDefault="00F53A76" w:rsidP="00AB7C26">
            <w:pPr>
              <w:pStyle w:val="GazetteTableHeading"/>
            </w:pPr>
          </w:p>
        </w:tc>
        <w:tc>
          <w:tcPr>
            <w:tcW w:w="796" w:type="pct"/>
            <w:vMerge/>
            <w:tcBorders>
              <w:left w:val="single" w:sz="6" w:space="0" w:color="000000"/>
              <w:bottom w:val="single" w:sz="6" w:space="0" w:color="000000"/>
              <w:right w:val="single" w:sz="6" w:space="0" w:color="000000"/>
            </w:tcBorders>
          </w:tcPr>
          <w:p w14:paraId="34487547"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5AC7FE55" w14:textId="1D2E8DF0" w:rsidR="00F53A76" w:rsidRPr="00F53A76" w:rsidRDefault="00F53A76" w:rsidP="00AB7C26">
            <w:pPr>
              <w:pStyle w:val="GazetteTableText"/>
            </w:pPr>
            <w:r w:rsidRPr="00F53A76">
              <w:t>950</w:t>
            </w:r>
            <w:r w:rsidR="002F3885">
              <w:t> </w:t>
            </w:r>
            <w:r w:rsidRPr="00F53A76">
              <w:t>mL/ha</w:t>
            </w:r>
          </w:p>
        </w:tc>
        <w:tc>
          <w:tcPr>
            <w:tcW w:w="2800" w:type="pct"/>
            <w:vMerge/>
            <w:tcBorders>
              <w:left w:val="single" w:sz="6" w:space="0" w:color="000000"/>
              <w:bottom w:val="single" w:sz="6" w:space="0" w:color="000000"/>
              <w:right w:val="single" w:sz="6" w:space="0" w:color="000000"/>
            </w:tcBorders>
          </w:tcPr>
          <w:p w14:paraId="4574DF0A" w14:textId="77777777" w:rsidR="00F53A76" w:rsidRPr="00F53A76" w:rsidRDefault="00F53A76" w:rsidP="00AB7C26">
            <w:pPr>
              <w:pStyle w:val="GazetteTableText"/>
            </w:pPr>
          </w:p>
        </w:tc>
      </w:tr>
      <w:tr w:rsidR="00F53A76" w:rsidRPr="00F53A76" w14:paraId="6415D50C"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455883F4" w14:textId="77777777" w:rsidR="00F53A76" w:rsidRPr="00F53A76" w:rsidRDefault="00F53A76" w:rsidP="00AB7C26">
            <w:pPr>
              <w:pStyle w:val="GazetteTableHeading"/>
            </w:pPr>
            <w:r w:rsidRPr="00F53A76">
              <w:t>Pastures (Medic)</w:t>
            </w:r>
          </w:p>
        </w:tc>
        <w:tc>
          <w:tcPr>
            <w:tcW w:w="796" w:type="pct"/>
            <w:tcBorders>
              <w:top w:val="single" w:sz="6" w:space="0" w:color="000000"/>
              <w:left w:val="single" w:sz="6" w:space="0" w:color="000000"/>
              <w:bottom w:val="single" w:sz="6" w:space="0" w:color="000000"/>
              <w:right w:val="single" w:sz="6" w:space="0" w:color="000000"/>
            </w:tcBorders>
          </w:tcPr>
          <w:p w14:paraId="5A049D5B" w14:textId="046E3291" w:rsidR="00F53A76" w:rsidRPr="00F53A76" w:rsidRDefault="00F53A76" w:rsidP="00AB7C26">
            <w:pPr>
              <w:pStyle w:val="GazetteTableText"/>
            </w:pPr>
            <w:r w:rsidRPr="00F53A76">
              <w:t>Spotted Alfalfa Aphid</w:t>
            </w:r>
            <w:r w:rsidR="00A61754">
              <w:t xml:space="preserve"> </w:t>
            </w:r>
            <w:r w:rsidRPr="002F3885">
              <w:rPr>
                <w:i/>
                <w:iCs/>
              </w:rPr>
              <w:t>(</w:t>
            </w:r>
            <w:proofErr w:type="spellStart"/>
            <w:r w:rsidRPr="002F3885">
              <w:rPr>
                <w:i/>
                <w:iCs/>
              </w:rPr>
              <w:t>Therioaphis</w:t>
            </w:r>
            <w:proofErr w:type="spellEnd"/>
            <w:r w:rsidRPr="002F3885">
              <w:rPr>
                <w:i/>
                <w:iCs/>
              </w:rPr>
              <w:t xml:space="preserve"> </w:t>
            </w:r>
            <w:proofErr w:type="spellStart"/>
            <w:r w:rsidRPr="002F3885">
              <w:rPr>
                <w:i/>
                <w:iCs/>
              </w:rPr>
              <w:t>trifolii</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7E158598" w14:textId="685522B2" w:rsidR="00F53A76" w:rsidRPr="00F53A76" w:rsidRDefault="00F53A76" w:rsidP="00AB7C26">
            <w:pPr>
              <w:pStyle w:val="GazetteTableText"/>
            </w:pPr>
            <w:r w:rsidRPr="00F53A76">
              <w:t>500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1AB31ABF" w14:textId="77777777" w:rsidR="00F53A76" w:rsidRPr="00F53A76" w:rsidRDefault="00F53A76" w:rsidP="00AB7C26">
            <w:pPr>
              <w:pStyle w:val="GazetteTableText"/>
            </w:pPr>
            <w:r w:rsidRPr="00F53A76">
              <w:t>Apply when aphids appear. Use sufficient water to ensure thorough coverage. Do not apply more than 4 applications per season.</w:t>
            </w:r>
          </w:p>
        </w:tc>
      </w:tr>
      <w:tr w:rsidR="00F53A76" w:rsidRPr="00F53A76" w14:paraId="70392DAA"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349B0806" w14:textId="77777777" w:rsidR="00F53A76" w:rsidRPr="00F53A76" w:rsidRDefault="00F53A76" w:rsidP="00AB7C26">
            <w:pPr>
              <w:pStyle w:val="GazetteTableHeading"/>
            </w:pPr>
            <w:r w:rsidRPr="00F53A76">
              <w:t>Field Peas</w:t>
            </w:r>
          </w:p>
        </w:tc>
        <w:tc>
          <w:tcPr>
            <w:tcW w:w="796" w:type="pct"/>
            <w:tcBorders>
              <w:top w:val="single" w:sz="6" w:space="0" w:color="000000"/>
              <w:left w:val="single" w:sz="6" w:space="0" w:color="000000"/>
              <w:bottom w:val="single" w:sz="6" w:space="0" w:color="000000"/>
              <w:right w:val="single" w:sz="6" w:space="0" w:color="000000"/>
            </w:tcBorders>
          </w:tcPr>
          <w:p w14:paraId="32F167B7" w14:textId="2527575A" w:rsidR="00F53A76" w:rsidRPr="00F53A76" w:rsidRDefault="00F53A76" w:rsidP="00AB7C26">
            <w:pPr>
              <w:pStyle w:val="GazetteTableText"/>
            </w:pPr>
            <w:r w:rsidRPr="00F53A76">
              <w:t>Pea Weevil</w:t>
            </w:r>
            <w:r w:rsidR="00A61754">
              <w:t xml:space="preserve"> </w:t>
            </w:r>
            <w:r w:rsidRPr="002F3885">
              <w:rPr>
                <w:i/>
                <w:iCs/>
              </w:rPr>
              <w:t>(</w:t>
            </w:r>
            <w:proofErr w:type="spellStart"/>
            <w:r w:rsidRPr="002F3885">
              <w:rPr>
                <w:i/>
                <w:iCs/>
              </w:rPr>
              <w:t>Bruchus</w:t>
            </w:r>
            <w:proofErr w:type="spellEnd"/>
            <w:r w:rsidRPr="002F3885">
              <w:rPr>
                <w:i/>
                <w:iCs/>
              </w:rPr>
              <w:t xml:space="preserve"> </w:t>
            </w:r>
            <w:proofErr w:type="spellStart"/>
            <w:r w:rsidRPr="002F3885">
              <w:rPr>
                <w:i/>
                <w:iCs/>
              </w:rPr>
              <w:t>pisorum</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7224A9D3" w14:textId="28369F10" w:rsidR="00F53A76" w:rsidRPr="00F53A76" w:rsidRDefault="00F53A76" w:rsidP="00AB7C26">
            <w:pPr>
              <w:pStyle w:val="GazetteTableText"/>
            </w:pPr>
            <w:r w:rsidRPr="00F53A76">
              <w:t>550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0393F566" w14:textId="35CAE567" w:rsidR="00F53A76" w:rsidRPr="00F53A76" w:rsidRDefault="00F53A76" w:rsidP="00AB7C26">
            <w:pPr>
              <w:pStyle w:val="GazetteTableText"/>
            </w:pPr>
            <w:r w:rsidRPr="00F53A76">
              <w:t>Spray when first flowers begin to wither.</w:t>
            </w:r>
          </w:p>
          <w:p w14:paraId="5E39F357" w14:textId="77777777" w:rsidR="00F53A76" w:rsidRPr="00F53A76" w:rsidRDefault="00F53A76" w:rsidP="00AB7C26">
            <w:pPr>
              <w:pStyle w:val="GazetteTableText"/>
            </w:pPr>
            <w:r w:rsidRPr="00F53A76">
              <w:t>Do not add water. Use undiluted through calibrated spray equipment designed for ultra-low volume application.</w:t>
            </w:r>
          </w:p>
        </w:tc>
      </w:tr>
      <w:tr w:rsidR="00F53A76" w:rsidRPr="00F53A76" w14:paraId="61D7CBCB"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5C99C386" w14:textId="77777777" w:rsidR="00F53A76" w:rsidRPr="00F53A76" w:rsidRDefault="00F53A76" w:rsidP="00AB7C26">
            <w:pPr>
              <w:pStyle w:val="GazetteTableHeading"/>
            </w:pPr>
            <w:r w:rsidRPr="00F53A76">
              <w:t>Pome Fruit (Apples &amp; Pears)</w:t>
            </w:r>
          </w:p>
        </w:tc>
        <w:tc>
          <w:tcPr>
            <w:tcW w:w="796" w:type="pct"/>
            <w:tcBorders>
              <w:top w:val="single" w:sz="6" w:space="0" w:color="000000"/>
              <w:left w:val="single" w:sz="6" w:space="0" w:color="000000"/>
              <w:bottom w:val="single" w:sz="6" w:space="0" w:color="000000"/>
              <w:right w:val="single" w:sz="6" w:space="0" w:color="000000"/>
            </w:tcBorders>
          </w:tcPr>
          <w:p w14:paraId="356985B9" w14:textId="241EAECA" w:rsidR="00F53A76" w:rsidRPr="00F53A76" w:rsidRDefault="00F53A76" w:rsidP="002F3885">
            <w:pPr>
              <w:pStyle w:val="GazetteTableText"/>
            </w:pPr>
            <w:r w:rsidRPr="00F53A76">
              <w:t xml:space="preserve">Apple leaf hopper </w:t>
            </w:r>
            <w:r w:rsidRPr="002F3885">
              <w:rPr>
                <w:i/>
                <w:iCs/>
              </w:rPr>
              <w:t>(</w:t>
            </w:r>
            <w:proofErr w:type="spellStart"/>
            <w:r w:rsidRPr="002F3885">
              <w:rPr>
                <w:i/>
                <w:iCs/>
              </w:rPr>
              <w:t>Typhlocyba</w:t>
            </w:r>
            <w:proofErr w:type="spellEnd"/>
            <w:r w:rsidRPr="002F3885">
              <w:rPr>
                <w:i/>
                <w:iCs/>
              </w:rPr>
              <w:t xml:space="preserve"> </w:t>
            </w:r>
            <w:proofErr w:type="spellStart"/>
            <w:r w:rsidRPr="002F3885">
              <w:rPr>
                <w:i/>
                <w:iCs/>
              </w:rPr>
              <w:t>froggatii</w:t>
            </w:r>
            <w:proofErr w:type="spellEnd"/>
            <w:r w:rsidRPr="002F3885">
              <w:rPr>
                <w:i/>
                <w:iCs/>
              </w:rPr>
              <w:t>)</w:t>
            </w:r>
            <w:r w:rsidRPr="00F53A76">
              <w:t>,</w:t>
            </w:r>
            <w:r w:rsidR="00A61754">
              <w:t xml:space="preserve"> </w:t>
            </w:r>
            <w:r w:rsidRPr="00F53A76">
              <w:t xml:space="preserve">Codling moth </w:t>
            </w:r>
            <w:r w:rsidRPr="002F3885">
              <w:rPr>
                <w:i/>
                <w:iCs/>
              </w:rPr>
              <w:t>(</w:t>
            </w:r>
            <w:proofErr w:type="spellStart"/>
            <w:r w:rsidRPr="002F3885">
              <w:rPr>
                <w:i/>
                <w:iCs/>
              </w:rPr>
              <w:t>Cydia</w:t>
            </w:r>
            <w:proofErr w:type="spellEnd"/>
            <w:r w:rsidRPr="002F3885">
              <w:rPr>
                <w:i/>
                <w:iCs/>
              </w:rPr>
              <w:t xml:space="preserve"> </w:t>
            </w:r>
            <w:proofErr w:type="spellStart"/>
            <w:r w:rsidRPr="002F3885">
              <w:rPr>
                <w:i/>
                <w:iCs/>
              </w:rPr>
              <w:t>pomonella</w:t>
            </w:r>
            <w:proofErr w:type="spellEnd"/>
            <w:r w:rsidRPr="002F3885">
              <w:rPr>
                <w:i/>
                <w:iCs/>
              </w:rPr>
              <w:t>)</w:t>
            </w:r>
            <w:r w:rsidRPr="00F53A76">
              <w:t>, Thrips,</w:t>
            </w:r>
            <w:r w:rsidR="002F3885">
              <w:t xml:space="preserve"> </w:t>
            </w:r>
            <w:r w:rsidRPr="00F53A76">
              <w:t>Woolly aphid</w:t>
            </w:r>
            <w:r w:rsidR="00A61754">
              <w:t xml:space="preserve"> </w:t>
            </w:r>
            <w:r w:rsidRPr="002F3885">
              <w:rPr>
                <w:i/>
                <w:iCs/>
              </w:rPr>
              <w:t>(</w:t>
            </w:r>
            <w:proofErr w:type="spellStart"/>
            <w:r w:rsidRPr="002F3885">
              <w:rPr>
                <w:i/>
                <w:iCs/>
              </w:rPr>
              <w:t>Eriosoma</w:t>
            </w:r>
            <w:proofErr w:type="spellEnd"/>
            <w:r w:rsidRPr="002F3885">
              <w:rPr>
                <w:i/>
                <w:iCs/>
              </w:rPr>
              <w:t xml:space="preserve"> </w:t>
            </w:r>
            <w:proofErr w:type="spellStart"/>
            <w:r w:rsidRPr="002F3885">
              <w:rPr>
                <w:i/>
                <w:iCs/>
              </w:rPr>
              <w:t>lanigerum</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2C3BEB64" w14:textId="2008D8D2" w:rsidR="00F53A76" w:rsidRPr="00F53A76" w:rsidRDefault="00F53A76" w:rsidP="00AB7C26">
            <w:pPr>
              <w:pStyle w:val="GazetteTableText"/>
            </w:pPr>
            <w:r w:rsidRPr="00F53A76">
              <w:t>55</w:t>
            </w:r>
            <w:r w:rsidR="002F3885">
              <w:t> </w:t>
            </w:r>
            <w:r w:rsidRPr="00F53A76">
              <w:t>mL/100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11C230D3" w14:textId="1A3BB431" w:rsidR="00F53A76" w:rsidRPr="00F53A76" w:rsidRDefault="00F53A76" w:rsidP="00AB7C26">
            <w:pPr>
              <w:pStyle w:val="GazetteTableText"/>
            </w:pPr>
            <w:r w:rsidRPr="00F53A76">
              <w:t xml:space="preserve">Apply when pests first appear or apply every 10 </w:t>
            </w:r>
            <w:r w:rsidR="002F3885">
              <w:t>to</w:t>
            </w:r>
            <w:r w:rsidRPr="00F53A76">
              <w:t>14 days from 2 weeks after full bloom. Wet trees thoroughly. Do not apply more than 4</w:t>
            </w:r>
            <w:r w:rsidR="00BD514F">
              <w:t> </w:t>
            </w:r>
            <w:r w:rsidRPr="00F53A76">
              <w:t>applications per season.</w:t>
            </w:r>
          </w:p>
        </w:tc>
      </w:tr>
      <w:tr w:rsidR="00F53A76" w:rsidRPr="00F53A76" w14:paraId="22800B49"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2EB20CFA" w14:textId="77777777" w:rsidR="00F53A76" w:rsidRPr="00F53A76" w:rsidRDefault="00F53A76" w:rsidP="00AB7C26">
            <w:pPr>
              <w:pStyle w:val="GazetteTableHeading"/>
            </w:pPr>
            <w:r w:rsidRPr="00F53A76">
              <w:t>Rice</w:t>
            </w:r>
          </w:p>
        </w:tc>
        <w:tc>
          <w:tcPr>
            <w:tcW w:w="796" w:type="pct"/>
            <w:vMerge w:val="restart"/>
            <w:tcBorders>
              <w:top w:val="single" w:sz="6" w:space="0" w:color="000000"/>
              <w:left w:val="single" w:sz="6" w:space="0" w:color="000000"/>
              <w:right w:val="single" w:sz="6" w:space="0" w:color="000000"/>
            </w:tcBorders>
          </w:tcPr>
          <w:p w14:paraId="05B53868" w14:textId="7057D5CE" w:rsidR="00F53A76" w:rsidRPr="00F53A76" w:rsidRDefault="00F53A76" w:rsidP="00AB7C26">
            <w:pPr>
              <w:pStyle w:val="GazetteTableText"/>
            </w:pPr>
            <w:r w:rsidRPr="00F53A76">
              <w:t>Rice Bloodworm larvae</w:t>
            </w:r>
            <w:r w:rsidR="00A61754">
              <w:t xml:space="preserve"> </w:t>
            </w:r>
            <w:r w:rsidRPr="002F3885">
              <w:rPr>
                <w:i/>
                <w:iCs/>
              </w:rPr>
              <w:t xml:space="preserve">(Chironomus </w:t>
            </w:r>
            <w:proofErr w:type="spellStart"/>
            <w:r w:rsidRPr="002F3885">
              <w:rPr>
                <w:i/>
                <w:iCs/>
              </w:rPr>
              <w:t>tepperi</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14419951" w14:textId="70BD1DF6" w:rsidR="00F53A76" w:rsidRPr="00F53A76" w:rsidRDefault="00F53A76" w:rsidP="00AB7C26">
            <w:pPr>
              <w:pStyle w:val="GazetteTableText"/>
            </w:pPr>
            <w:r w:rsidRPr="00F53A76">
              <w:t>260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33A3805C" w14:textId="432B57EE" w:rsidR="00F53A76" w:rsidRPr="00F53A76" w:rsidRDefault="00F53A76" w:rsidP="00AB7C26">
            <w:pPr>
              <w:pStyle w:val="GazetteTableText"/>
            </w:pPr>
            <w:r w:rsidRPr="00F53A76">
              <w:t>Premix in at least an equal volume of water and apply the product in</w:t>
            </w:r>
            <w:r w:rsidR="002F3885">
              <w:t xml:space="preserve"> </w:t>
            </w:r>
            <w:r w:rsidRPr="00F53A76">
              <w:t>10</w:t>
            </w:r>
            <w:r w:rsidR="002F3885">
              <w:t> </w:t>
            </w:r>
            <w:r w:rsidR="002F3885">
              <w:t>to</w:t>
            </w:r>
            <w:r w:rsidR="002F3885">
              <w:t> </w:t>
            </w:r>
            <w:r w:rsidRPr="00F53A76">
              <w:t>30 litres of water per hectare by aircraft to rice bays at sowing time or within 24 hours of sowing or when infestations occur after the application of permanent water. Do not apply more than 4 applications per season.</w:t>
            </w:r>
          </w:p>
        </w:tc>
      </w:tr>
      <w:tr w:rsidR="00F53A76" w:rsidRPr="00F53A76" w14:paraId="62982BF8"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253DBC66" w14:textId="77777777" w:rsidR="00F53A76" w:rsidRPr="00F53A76" w:rsidRDefault="00F53A76" w:rsidP="00AB7C26">
            <w:pPr>
              <w:pStyle w:val="GazetteTableHeading"/>
            </w:pPr>
            <w:r w:rsidRPr="00F53A76">
              <w:t>Rice Seed</w:t>
            </w:r>
          </w:p>
        </w:tc>
        <w:tc>
          <w:tcPr>
            <w:tcW w:w="796" w:type="pct"/>
            <w:vMerge/>
            <w:tcBorders>
              <w:left w:val="single" w:sz="6" w:space="0" w:color="000000"/>
              <w:bottom w:val="single" w:sz="6" w:space="0" w:color="000000"/>
              <w:right w:val="single" w:sz="6" w:space="0" w:color="000000"/>
            </w:tcBorders>
          </w:tcPr>
          <w:p w14:paraId="4C715677" w14:textId="77777777" w:rsidR="00F53A76" w:rsidRPr="00F53A76" w:rsidRDefault="00F53A76" w:rsidP="00AB7C26">
            <w:pPr>
              <w:pStyle w:val="GazetteTableText"/>
            </w:pPr>
          </w:p>
        </w:tc>
        <w:tc>
          <w:tcPr>
            <w:tcW w:w="684" w:type="pct"/>
            <w:tcBorders>
              <w:top w:val="single" w:sz="6" w:space="0" w:color="000000"/>
              <w:left w:val="single" w:sz="6" w:space="0" w:color="000000"/>
              <w:bottom w:val="single" w:sz="6" w:space="0" w:color="000000"/>
              <w:right w:val="single" w:sz="6" w:space="0" w:color="000000"/>
            </w:tcBorders>
          </w:tcPr>
          <w:p w14:paraId="330F0306" w14:textId="57461CC1" w:rsidR="00F53A76" w:rsidRPr="00F53A76" w:rsidRDefault="00F53A76" w:rsidP="00AB7C26">
            <w:pPr>
              <w:pStyle w:val="GazetteTableText"/>
            </w:pPr>
            <w:r w:rsidRPr="00F53A76">
              <w:t>Apply 260</w:t>
            </w:r>
            <w:r w:rsidR="002F3885">
              <w:t> </w:t>
            </w:r>
            <w:r w:rsidRPr="00F53A76">
              <w:t>mL to the quantity of seed required to sow one hectare</w:t>
            </w:r>
          </w:p>
        </w:tc>
        <w:tc>
          <w:tcPr>
            <w:tcW w:w="2800" w:type="pct"/>
            <w:tcBorders>
              <w:top w:val="single" w:sz="6" w:space="0" w:color="000000"/>
              <w:left w:val="single" w:sz="6" w:space="0" w:color="000000"/>
              <w:bottom w:val="single" w:sz="6" w:space="0" w:color="000000"/>
              <w:right w:val="single" w:sz="6" w:space="0" w:color="000000"/>
            </w:tcBorders>
          </w:tcPr>
          <w:p w14:paraId="61F3D751" w14:textId="7A770180" w:rsidR="00F53A76" w:rsidRPr="00F53A76" w:rsidRDefault="00F53A76" w:rsidP="00AB7C26">
            <w:pPr>
              <w:pStyle w:val="GazetteTableText"/>
            </w:pPr>
            <w:r w:rsidRPr="00F53A76">
              <w:t>Apply only to pre germinated rice seed prior to aerial sowing. Dilute the 260</w:t>
            </w:r>
            <w:r w:rsidR="002F3885">
              <w:t> </w:t>
            </w:r>
            <w:r w:rsidRPr="00F53A76">
              <w:t>mL of product in 750</w:t>
            </w:r>
            <w:r w:rsidR="002F3885">
              <w:t> </w:t>
            </w:r>
            <w:r w:rsidRPr="00F53A76">
              <w:t>mL</w:t>
            </w:r>
            <w:r w:rsidR="002F3885">
              <w:t xml:space="preserve"> to </w:t>
            </w:r>
            <w:r w:rsidRPr="00F53A76">
              <w:t>1</w:t>
            </w:r>
            <w:r w:rsidR="00BD514F">
              <w:t> </w:t>
            </w:r>
            <w:r w:rsidR="002F3885">
              <w:t>l</w:t>
            </w:r>
            <w:r w:rsidRPr="00F53A76">
              <w:t>itre of water. Just prior to sowing pour the diluted solution evenly over the pre germinated rice seed in the aircraft hopper or in the hopper of the aircraft loading auger. Ensure thorough mixing. Do not sow treated seed outside the boundaries of the flooded rice field. Treated seed must not be used for human and/or animal consumption.</w:t>
            </w:r>
          </w:p>
        </w:tc>
      </w:tr>
      <w:tr w:rsidR="00F53A76" w:rsidRPr="00F53A76" w14:paraId="7785FC15"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02DBB85E" w14:textId="77777777" w:rsidR="00F53A76" w:rsidRPr="00F53A76" w:rsidRDefault="00F53A76" w:rsidP="00AB7C26">
            <w:pPr>
              <w:pStyle w:val="GazetteTableHeading"/>
            </w:pPr>
            <w:r w:rsidRPr="00F53A76">
              <w:t>Stone Fruit</w:t>
            </w:r>
          </w:p>
        </w:tc>
        <w:tc>
          <w:tcPr>
            <w:tcW w:w="796" w:type="pct"/>
            <w:tcBorders>
              <w:top w:val="single" w:sz="6" w:space="0" w:color="000000"/>
              <w:left w:val="single" w:sz="6" w:space="0" w:color="000000"/>
              <w:bottom w:val="single" w:sz="6" w:space="0" w:color="000000"/>
              <w:right w:val="single" w:sz="6" w:space="0" w:color="000000"/>
            </w:tcBorders>
          </w:tcPr>
          <w:p w14:paraId="2A00D344" w14:textId="14341E1D" w:rsidR="00F53A76" w:rsidRPr="00F53A76" w:rsidRDefault="00F53A76" w:rsidP="00AB7C26">
            <w:pPr>
              <w:pStyle w:val="GazetteTableText"/>
            </w:pPr>
            <w:r w:rsidRPr="00F53A76">
              <w:t xml:space="preserve">Black cherry aphid, Black peach aphid </w:t>
            </w:r>
            <w:r w:rsidRPr="002F3885">
              <w:rPr>
                <w:i/>
                <w:iCs/>
              </w:rPr>
              <w:t>(</w:t>
            </w:r>
            <w:proofErr w:type="spellStart"/>
            <w:r w:rsidRPr="002F3885">
              <w:rPr>
                <w:i/>
                <w:iCs/>
              </w:rPr>
              <w:t>Brachycaudeus</w:t>
            </w:r>
            <w:proofErr w:type="spellEnd"/>
            <w:r w:rsidRPr="002F3885">
              <w:rPr>
                <w:i/>
                <w:iCs/>
              </w:rPr>
              <w:t xml:space="preserve"> </w:t>
            </w:r>
            <w:proofErr w:type="spellStart"/>
            <w:r w:rsidRPr="002F3885">
              <w:rPr>
                <w:i/>
                <w:iCs/>
              </w:rPr>
              <w:t>persicae</w:t>
            </w:r>
            <w:proofErr w:type="spellEnd"/>
            <w:r w:rsidRPr="002F3885">
              <w:rPr>
                <w:i/>
                <w:iCs/>
              </w:rPr>
              <w:t>)</w:t>
            </w:r>
            <w:r w:rsidRPr="00F53A76">
              <w:t>,</w:t>
            </w:r>
            <w:r w:rsidR="00A61754">
              <w:t xml:space="preserve"> </w:t>
            </w:r>
            <w:r w:rsidRPr="00F53A76">
              <w:t>Green peach aphid</w:t>
            </w:r>
            <w:r w:rsidR="00A61754">
              <w:t xml:space="preserve"> </w:t>
            </w:r>
            <w:r w:rsidRPr="002F3885">
              <w:rPr>
                <w:i/>
                <w:iCs/>
              </w:rPr>
              <w:t>(Myzus persicae)</w:t>
            </w:r>
            <w:r w:rsidRPr="00F53A76">
              <w:t xml:space="preserve">, Oriental fruit moth </w:t>
            </w:r>
            <w:r w:rsidRPr="002F3885">
              <w:rPr>
                <w:i/>
                <w:iCs/>
              </w:rPr>
              <w:t>(</w:t>
            </w:r>
            <w:proofErr w:type="spellStart"/>
            <w:r w:rsidRPr="002F3885">
              <w:rPr>
                <w:i/>
                <w:iCs/>
              </w:rPr>
              <w:t>Cydia</w:t>
            </w:r>
            <w:proofErr w:type="spellEnd"/>
            <w:r w:rsidRPr="002F3885">
              <w:rPr>
                <w:i/>
                <w:iCs/>
              </w:rPr>
              <w:t xml:space="preserve"> </w:t>
            </w:r>
            <w:proofErr w:type="spellStart"/>
            <w:r w:rsidRPr="002F3885">
              <w:rPr>
                <w:i/>
                <w:iCs/>
              </w:rPr>
              <w:t>molesta</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7CB590A5" w14:textId="1AFA91F6" w:rsidR="00F53A76" w:rsidRPr="00F53A76" w:rsidRDefault="00F53A76" w:rsidP="00AB7C26">
            <w:pPr>
              <w:pStyle w:val="GazetteTableText"/>
            </w:pPr>
            <w:r w:rsidRPr="00F53A76">
              <w:t>55</w:t>
            </w:r>
            <w:r w:rsidR="002F3885">
              <w:t> </w:t>
            </w:r>
            <w:r w:rsidRPr="00F53A76">
              <w:t>mL/100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5C7B0BF1" w14:textId="0D79FFC1" w:rsidR="00F53A76" w:rsidRPr="00F53A76" w:rsidRDefault="00F53A76" w:rsidP="00AB7C26">
            <w:pPr>
              <w:pStyle w:val="GazetteTableText"/>
            </w:pPr>
            <w:r w:rsidRPr="00F53A76">
              <w:t xml:space="preserve">Apply when pest first appears or apply every 10 </w:t>
            </w:r>
            <w:r w:rsidR="002F3885">
              <w:t>to</w:t>
            </w:r>
            <w:r w:rsidRPr="00F53A76">
              <w:t xml:space="preserve"> 14 days from blossoming. Wet trees thoroughly. Do not apply more than 4 applications per season.</w:t>
            </w:r>
          </w:p>
        </w:tc>
      </w:tr>
      <w:tr w:rsidR="00F53A76" w:rsidRPr="00F53A76" w14:paraId="7978127C"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6A24A22B" w14:textId="77777777" w:rsidR="00F53A76" w:rsidRPr="00F53A76" w:rsidRDefault="00F53A76" w:rsidP="00AB7C26">
            <w:pPr>
              <w:pStyle w:val="GazetteTableHeading"/>
            </w:pPr>
            <w:r w:rsidRPr="00F53A76">
              <w:t>Sunflower</w:t>
            </w:r>
          </w:p>
        </w:tc>
        <w:tc>
          <w:tcPr>
            <w:tcW w:w="796" w:type="pct"/>
            <w:tcBorders>
              <w:top w:val="single" w:sz="6" w:space="0" w:color="000000"/>
              <w:left w:val="single" w:sz="6" w:space="0" w:color="000000"/>
              <w:bottom w:val="single" w:sz="6" w:space="0" w:color="000000"/>
              <w:right w:val="single" w:sz="6" w:space="0" w:color="000000"/>
            </w:tcBorders>
          </w:tcPr>
          <w:p w14:paraId="1362BAB5" w14:textId="5CF9C4F1" w:rsidR="00F53A76" w:rsidRPr="00F53A76" w:rsidRDefault="00F53A76" w:rsidP="00AB7C26">
            <w:pPr>
              <w:pStyle w:val="GazetteTableText"/>
            </w:pPr>
            <w:r w:rsidRPr="00F53A76">
              <w:t>Rutherglen Bug</w:t>
            </w:r>
            <w:r w:rsidR="00A61754">
              <w:t xml:space="preserve"> </w:t>
            </w:r>
            <w:r w:rsidRPr="002F3885">
              <w:rPr>
                <w:i/>
                <w:iCs/>
              </w:rPr>
              <w:t>(</w:t>
            </w:r>
            <w:proofErr w:type="spellStart"/>
            <w:r w:rsidRPr="002F3885">
              <w:rPr>
                <w:i/>
                <w:iCs/>
              </w:rPr>
              <w:t>Nysius</w:t>
            </w:r>
            <w:proofErr w:type="spellEnd"/>
            <w:r w:rsidRPr="002F3885">
              <w:rPr>
                <w:i/>
                <w:iCs/>
              </w:rPr>
              <w:t xml:space="preserve"> </w:t>
            </w:r>
            <w:proofErr w:type="spellStart"/>
            <w:r w:rsidRPr="002F3885">
              <w:rPr>
                <w:i/>
                <w:iCs/>
              </w:rPr>
              <w:t>vinitor</w:t>
            </w:r>
            <w:proofErr w:type="spellEnd"/>
            <w:r w:rsidRP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4DA1762A" w14:textId="6DEA4B99" w:rsidR="00F53A76" w:rsidRPr="00F53A76" w:rsidRDefault="00F53A76" w:rsidP="00AB7C26">
            <w:pPr>
              <w:pStyle w:val="GazetteTableText"/>
            </w:pPr>
            <w:r w:rsidRPr="00F53A76">
              <w:t>500</w:t>
            </w:r>
            <w:r w:rsidR="002F3885">
              <w:t> </w:t>
            </w:r>
            <w:r w:rsidRPr="00F53A76">
              <w:t>mL/ha</w:t>
            </w:r>
          </w:p>
        </w:tc>
        <w:tc>
          <w:tcPr>
            <w:tcW w:w="2800" w:type="pct"/>
            <w:tcBorders>
              <w:top w:val="single" w:sz="6" w:space="0" w:color="000000"/>
              <w:left w:val="single" w:sz="6" w:space="0" w:color="000000"/>
              <w:bottom w:val="single" w:sz="6" w:space="0" w:color="000000"/>
              <w:right w:val="single" w:sz="6" w:space="0" w:color="000000"/>
            </w:tcBorders>
          </w:tcPr>
          <w:p w14:paraId="463EFCE1" w14:textId="77777777" w:rsidR="00F53A76" w:rsidRPr="00F53A76" w:rsidRDefault="00F53A76" w:rsidP="00AB7C26">
            <w:pPr>
              <w:pStyle w:val="GazetteTableText"/>
            </w:pPr>
            <w:r w:rsidRPr="00F53A76">
              <w:t>Spray at bud stage for Sunflowers. Apply by aircraft or with suitable ground equipment. Do not apply more than 4 applications per season.</w:t>
            </w:r>
          </w:p>
        </w:tc>
      </w:tr>
      <w:tr w:rsidR="00F53A76" w:rsidRPr="00F53A76" w14:paraId="67554665"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6159F959" w14:textId="0B275B07" w:rsidR="00F53A76" w:rsidRPr="00F53A76" w:rsidRDefault="00F53A76" w:rsidP="002F3885">
            <w:pPr>
              <w:pStyle w:val="GazetteTableHeading"/>
            </w:pPr>
            <w:r w:rsidRPr="00F53A76">
              <w:t>Tobacco</w:t>
            </w:r>
            <w:r w:rsidR="002F3885">
              <w:t xml:space="preserve"> (field and seed bed)</w:t>
            </w:r>
          </w:p>
        </w:tc>
        <w:tc>
          <w:tcPr>
            <w:tcW w:w="796" w:type="pct"/>
            <w:tcBorders>
              <w:top w:val="single" w:sz="6" w:space="0" w:color="000000"/>
              <w:left w:val="single" w:sz="6" w:space="0" w:color="000000"/>
              <w:bottom w:val="single" w:sz="6" w:space="0" w:color="000000"/>
              <w:right w:val="single" w:sz="6" w:space="0" w:color="000000"/>
            </w:tcBorders>
          </w:tcPr>
          <w:p w14:paraId="195EA0F3" w14:textId="091EA399" w:rsidR="00F53A76" w:rsidRPr="00F53A76" w:rsidRDefault="00F53A76" w:rsidP="00AB7C26">
            <w:pPr>
              <w:pStyle w:val="GazetteTableText"/>
            </w:pPr>
            <w:r w:rsidRPr="00F53A76">
              <w:t xml:space="preserve">Small plague grasshoppers </w:t>
            </w:r>
            <w:r w:rsidRPr="002F3885">
              <w:rPr>
                <w:i/>
                <w:iCs/>
              </w:rPr>
              <w:t>(</w:t>
            </w:r>
            <w:proofErr w:type="spellStart"/>
            <w:r w:rsidRPr="002F3885">
              <w:rPr>
                <w:i/>
                <w:iCs/>
              </w:rPr>
              <w:t>Austroicetes</w:t>
            </w:r>
            <w:proofErr w:type="spellEnd"/>
            <w:r w:rsidRPr="002F3885">
              <w:rPr>
                <w:i/>
                <w:iCs/>
              </w:rPr>
              <w:t xml:space="preserve"> </w:t>
            </w:r>
            <w:proofErr w:type="spellStart"/>
            <w:r w:rsidRPr="002F3885">
              <w:rPr>
                <w:i/>
                <w:iCs/>
              </w:rPr>
              <w:t>cruciata</w:t>
            </w:r>
            <w:proofErr w:type="spellEnd"/>
            <w:r w:rsidRPr="002F3885">
              <w:rPr>
                <w:i/>
                <w:iCs/>
              </w:rPr>
              <w:t>)</w:t>
            </w:r>
            <w:r w:rsidR="002F3885">
              <w:rPr>
                <w:i/>
                <w:iCs/>
              </w:rPr>
              <w:t>,</w:t>
            </w:r>
            <w:r w:rsidR="00A61754">
              <w:t xml:space="preserve"> </w:t>
            </w:r>
            <w:r w:rsidRPr="00F53A76">
              <w:t>Vegetable weevil</w:t>
            </w:r>
            <w:r w:rsidR="00A61754">
              <w:t xml:space="preserve"> </w:t>
            </w:r>
            <w:r w:rsidRPr="002F3885">
              <w:rPr>
                <w:i/>
                <w:iCs/>
              </w:rPr>
              <w:t>(</w:t>
            </w:r>
            <w:proofErr w:type="spellStart"/>
            <w:r w:rsidRPr="002F3885">
              <w:rPr>
                <w:i/>
                <w:iCs/>
              </w:rPr>
              <w:t>Listroderes</w:t>
            </w:r>
            <w:proofErr w:type="spellEnd"/>
            <w:r w:rsidRPr="002F3885">
              <w:rPr>
                <w:i/>
                <w:iCs/>
              </w:rPr>
              <w:t xml:space="preserve"> obliquus)</w:t>
            </w:r>
          </w:p>
        </w:tc>
        <w:tc>
          <w:tcPr>
            <w:tcW w:w="684" w:type="pct"/>
            <w:tcBorders>
              <w:top w:val="single" w:sz="6" w:space="0" w:color="000000"/>
              <w:left w:val="single" w:sz="6" w:space="0" w:color="000000"/>
              <w:bottom w:val="single" w:sz="6" w:space="0" w:color="000000"/>
              <w:right w:val="single" w:sz="6" w:space="0" w:color="000000"/>
            </w:tcBorders>
          </w:tcPr>
          <w:p w14:paraId="5E5141DF" w14:textId="1ABA742E" w:rsidR="00F53A76" w:rsidRPr="00F53A76" w:rsidRDefault="00F53A76" w:rsidP="00AB7C26">
            <w:pPr>
              <w:pStyle w:val="GazetteTableText"/>
            </w:pPr>
            <w:r w:rsidRPr="00F53A76">
              <w:t>45</w:t>
            </w:r>
            <w:r w:rsidR="002F3885">
              <w:t> </w:t>
            </w:r>
            <w:r w:rsidRPr="00F53A76">
              <w:t>mL/100</w:t>
            </w:r>
            <w:r w:rsidR="002F3885">
              <w:t> </w:t>
            </w:r>
            <w:r w:rsidRPr="00F53A76">
              <w:t>L water</w:t>
            </w:r>
          </w:p>
        </w:tc>
        <w:tc>
          <w:tcPr>
            <w:tcW w:w="2800" w:type="pct"/>
            <w:tcBorders>
              <w:top w:val="single" w:sz="6" w:space="0" w:color="000000"/>
              <w:left w:val="single" w:sz="6" w:space="0" w:color="000000"/>
              <w:bottom w:val="single" w:sz="6" w:space="0" w:color="000000"/>
              <w:right w:val="single" w:sz="6" w:space="0" w:color="000000"/>
            </w:tcBorders>
          </w:tcPr>
          <w:p w14:paraId="6E58FFAB" w14:textId="77777777" w:rsidR="00F53A76" w:rsidRPr="00F53A76" w:rsidRDefault="00F53A76" w:rsidP="00AB7C26">
            <w:pPr>
              <w:pStyle w:val="GazetteTableText"/>
            </w:pPr>
            <w:r w:rsidRPr="00F53A76">
              <w:t>Apply when pest first appears and repeat if necessary. Do not apply more than 4 applications per season.</w:t>
            </w:r>
          </w:p>
        </w:tc>
      </w:tr>
      <w:tr w:rsidR="00F53A76" w:rsidRPr="00F53A76" w14:paraId="4C923B93"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4D7A7385" w14:textId="77777777" w:rsidR="00F53A76" w:rsidRPr="00F53A76" w:rsidRDefault="00F53A76" w:rsidP="00AB7C26">
            <w:pPr>
              <w:pStyle w:val="GazetteTableHeading"/>
            </w:pPr>
            <w:r w:rsidRPr="00F53A76">
              <w:t>Tomatoes</w:t>
            </w:r>
          </w:p>
        </w:tc>
        <w:tc>
          <w:tcPr>
            <w:tcW w:w="796" w:type="pct"/>
            <w:tcBorders>
              <w:top w:val="single" w:sz="6" w:space="0" w:color="000000"/>
              <w:left w:val="single" w:sz="6" w:space="0" w:color="000000"/>
              <w:bottom w:val="single" w:sz="6" w:space="0" w:color="000000"/>
              <w:right w:val="single" w:sz="6" w:space="0" w:color="000000"/>
            </w:tcBorders>
          </w:tcPr>
          <w:p w14:paraId="60123C88" w14:textId="03048E62" w:rsidR="00F53A76" w:rsidRPr="00F53A76" w:rsidRDefault="00F53A76" w:rsidP="00AB7C26">
            <w:pPr>
              <w:pStyle w:val="GazetteTableText"/>
            </w:pPr>
            <w:r w:rsidRPr="00F53A76">
              <w:t xml:space="preserve">Tomato russet mite </w:t>
            </w:r>
            <w:r w:rsidRPr="002F3885">
              <w:rPr>
                <w:i/>
                <w:iCs/>
              </w:rPr>
              <w:t>(</w:t>
            </w:r>
            <w:proofErr w:type="spellStart"/>
            <w:r w:rsidRPr="002F3885">
              <w:rPr>
                <w:i/>
                <w:iCs/>
              </w:rPr>
              <w:t>Aculops</w:t>
            </w:r>
            <w:proofErr w:type="spellEnd"/>
            <w:r w:rsidR="00A61754" w:rsidRPr="002F3885">
              <w:rPr>
                <w:i/>
                <w:iCs/>
              </w:rPr>
              <w:t xml:space="preserve"> </w:t>
            </w:r>
            <w:proofErr w:type="spellStart"/>
            <w:r w:rsidRPr="002F3885">
              <w:rPr>
                <w:i/>
                <w:iCs/>
              </w:rPr>
              <w:t>lycopersici</w:t>
            </w:r>
            <w:proofErr w:type="spellEnd"/>
            <w:r w:rsidRPr="002F3885">
              <w:rPr>
                <w:i/>
                <w:iCs/>
              </w:rPr>
              <w:t>)</w:t>
            </w:r>
          </w:p>
        </w:tc>
        <w:tc>
          <w:tcPr>
            <w:tcW w:w="684" w:type="pct"/>
            <w:vMerge w:val="restart"/>
            <w:tcBorders>
              <w:top w:val="single" w:sz="6" w:space="0" w:color="000000"/>
              <w:left w:val="single" w:sz="6" w:space="0" w:color="000000"/>
              <w:right w:val="single" w:sz="6" w:space="0" w:color="000000"/>
            </w:tcBorders>
          </w:tcPr>
          <w:p w14:paraId="36A928AA" w14:textId="64DECC9C" w:rsidR="00F53A76" w:rsidRPr="00F53A76" w:rsidRDefault="00F53A76" w:rsidP="00AB7C26">
            <w:pPr>
              <w:pStyle w:val="GazetteTableText"/>
            </w:pPr>
            <w:r w:rsidRPr="00F53A76">
              <w:t>55</w:t>
            </w:r>
            <w:r w:rsidR="002F3885">
              <w:t xml:space="preserve"> to </w:t>
            </w:r>
            <w:r w:rsidRPr="00F53A76">
              <w:t>90</w:t>
            </w:r>
            <w:r w:rsidR="002F3885">
              <w:t> </w:t>
            </w:r>
            <w:r w:rsidRPr="00F53A76">
              <w:t>mL/100</w:t>
            </w:r>
            <w:r w:rsidR="002F3885">
              <w:t> </w:t>
            </w:r>
            <w:r w:rsidRPr="00F53A76">
              <w:t>L water</w:t>
            </w:r>
          </w:p>
        </w:tc>
        <w:tc>
          <w:tcPr>
            <w:tcW w:w="2800" w:type="pct"/>
            <w:vMerge w:val="restart"/>
            <w:tcBorders>
              <w:top w:val="single" w:sz="6" w:space="0" w:color="000000"/>
              <w:left w:val="single" w:sz="6" w:space="0" w:color="000000"/>
              <w:right w:val="single" w:sz="6" w:space="0" w:color="000000"/>
            </w:tcBorders>
          </w:tcPr>
          <w:p w14:paraId="1289D3E2" w14:textId="77777777" w:rsidR="00F53A76" w:rsidRPr="00F53A76" w:rsidRDefault="00F53A76" w:rsidP="00AB7C26">
            <w:pPr>
              <w:pStyle w:val="GazetteTableText"/>
            </w:pPr>
            <w:r w:rsidRPr="00F53A76">
              <w:t>Apply when pest first appears. Adequate coverage is essential in later growth stages of these crops and rate and volume should be increased to give additional cover. Do not apply more than 4 applications per season.</w:t>
            </w:r>
          </w:p>
        </w:tc>
      </w:tr>
      <w:tr w:rsidR="00F53A76" w:rsidRPr="00F53A76" w14:paraId="64EBBCC8"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3DD4C8B4" w14:textId="4C13D224" w:rsidR="00F53A76" w:rsidRPr="00F53A76" w:rsidRDefault="00F53A76" w:rsidP="00AB7C26">
            <w:pPr>
              <w:pStyle w:val="GazetteTableHeading"/>
            </w:pPr>
            <w:r w:rsidRPr="00F53A76">
              <w:lastRenderedPageBreak/>
              <w:t>Vegetables</w:t>
            </w:r>
            <w:r w:rsidR="00A61754">
              <w:t xml:space="preserve"> </w:t>
            </w:r>
            <w:r w:rsidRPr="00F53A76">
              <w:t>(Beans, cabbage, Carrots, Cauliflowers, Celery, Lettuce, Tomatoes)</w:t>
            </w:r>
          </w:p>
        </w:tc>
        <w:tc>
          <w:tcPr>
            <w:tcW w:w="796" w:type="pct"/>
            <w:tcBorders>
              <w:top w:val="single" w:sz="6" w:space="0" w:color="000000"/>
              <w:left w:val="single" w:sz="6" w:space="0" w:color="000000"/>
              <w:bottom w:val="single" w:sz="6" w:space="0" w:color="000000"/>
              <w:right w:val="single" w:sz="6" w:space="0" w:color="000000"/>
            </w:tcBorders>
          </w:tcPr>
          <w:p w14:paraId="3D1631D9" w14:textId="0850F37C" w:rsidR="00F53A76" w:rsidRPr="00F53A76" w:rsidRDefault="00F53A76" w:rsidP="00AB7C26">
            <w:pPr>
              <w:pStyle w:val="GazetteTableText"/>
            </w:pPr>
            <w:r w:rsidRPr="00F53A76">
              <w:t>Aphids Cabbage moth</w:t>
            </w:r>
            <w:r w:rsidR="00A61754">
              <w:t xml:space="preserve"> </w:t>
            </w:r>
            <w:r w:rsidRPr="002F3885">
              <w:rPr>
                <w:i/>
                <w:iCs/>
              </w:rPr>
              <w:t>(</w:t>
            </w:r>
            <w:proofErr w:type="spellStart"/>
            <w:r w:rsidRPr="002F3885">
              <w:rPr>
                <w:i/>
                <w:iCs/>
              </w:rPr>
              <w:t>Plutella</w:t>
            </w:r>
            <w:proofErr w:type="spellEnd"/>
            <w:r w:rsidRPr="002F3885">
              <w:rPr>
                <w:i/>
                <w:iCs/>
              </w:rPr>
              <w:t xml:space="preserve"> </w:t>
            </w:r>
            <w:proofErr w:type="spellStart"/>
            <w:r w:rsidRPr="002F3885">
              <w:rPr>
                <w:i/>
                <w:iCs/>
              </w:rPr>
              <w:t>xylostella</w:t>
            </w:r>
            <w:proofErr w:type="spellEnd"/>
            <w:r w:rsidRPr="002F3885">
              <w:rPr>
                <w:i/>
                <w:iCs/>
              </w:rPr>
              <w:t>)</w:t>
            </w:r>
            <w:r w:rsidRPr="00F53A76">
              <w:t xml:space="preserve"> Cabbage white butterfly </w:t>
            </w:r>
            <w:r w:rsidRPr="002F3885">
              <w:rPr>
                <w:i/>
                <w:iCs/>
              </w:rPr>
              <w:t xml:space="preserve">(Pieris </w:t>
            </w:r>
            <w:proofErr w:type="spellStart"/>
            <w:r w:rsidRPr="002F3885">
              <w:rPr>
                <w:i/>
                <w:iCs/>
              </w:rPr>
              <w:t>rapae</w:t>
            </w:r>
            <w:proofErr w:type="spellEnd"/>
            <w:r w:rsidRPr="002F3885">
              <w:rPr>
                <w:i/>
                <w:iCs/>
              </w:rPr>
              <w:t>)</w:t>
            </w:r>
            <w:r w:rsidR="00A61754">
              <w:t xml:space="preserve"> </w:t>
            </w:r>
            <w:r w:rsidRPr="00F53A76">
              <w:t>Green vegetable</w:t>
            </w:r>
            <w:r w:rsidR="00A61754">
              <w:t xml:space="preserve"> </w:t>
            </w:r>
            <w:r w:rsidRPr="00F53A76">
              <w:t xml:space="preserve">bug </w:t>
            </w:r>
            <w:r w:rsidRPr="002F3885">
              <w:rPr>
                <w:i/>
                <w:iCs/>
              </w:rPr>
              <w:t>(</w:t>
            </w:r>
            <w:proofErr w:type="spellStart"/>
            <w:r w:rsidRPr="002F3885">
              <w:rPr>
                <w:i/>
                <w:iCs/>
              </w:rPr>
              <w:t>Nezara</w:t>
            </w:r>
            <w:proofErr w:type="spellEnd"/>
            <w:r w:rsidRPr="002F3885">
              <w:rPr>
                <w:i/>
                <w:iCs/>
              </w:rPr>
              <w:t xml:space="preserve"> </w:t>
            </w:r>
            <w:proofErr w:type="spellStart"/>
            <w:r w:rsidRPr="002F3885">
              <w:rPr>
                <w:i/>
                <w:iCs/>
              </w:rPr>
              <w:t>viridula</w:t>
            </w:r>
            <w:proofErr w:type="spellEnd"/>
            <w:r w:rsidRPr="002F3885">
              <w:rPr>
                <w:i/>
                <w:iCs/>
              </w:rPr>
              <w:t>)</w:t>
            </w:r>
            <w:r w:rsidR="002F3885">
              <w:rPr>
                <w:i/>
                <w:iCs/>
              </w:rPr>
              <w:t>,</w:t>
            </w:r>
            <w:r w:rsidR="00A61754">
              <w:t xml:space="preserve"> </w:t>
            </w:r>
            <w:proofErr w:type="spellStart"/>
            <w:r w:rsidRPr="00F53A76">
              <w:t>Jassids</w:t>
            </w:r>
            <w:proofErr w:type="spellEnd"/>
            <w:r w:rsidR="00A61754">
              <w:t xml:space="preserve"> </w:t>
            </w:r>
            <w:r w:rsidRPr="00F53A76">
              <w:t>Leaf Hoppers</w:t>
            </w:r>
            <w:r w:rsidR="002F3885">
              <w:t>,</w:t>
            </w:r>
            <w:r w:rsidRPr="00F53A76">
              <w:t xml:space="preserve"> Rutherglen bug </w:t>
            </w:r>
            <w:r w:rsidRPr="002F3885">
              <w:rPr>
                <w:i/>
                <w:iCs/>
              </w:rPr>
              <w:t>(</w:t>
            </w:r>
            <w:proofErr w:type="spellStart"/>
            <w:r w:rsidRPr="002F3885">
              <w:rPr>
                <w:i/>
                <w:iCs/>
              </w:rPr>
              <w:t>Nysius</w:t>
            </w:r>
            <w:proofErr w:type="spellEnd"/>
            <w:r w:rsidRPr="002F3885">
              <w:rPr>
                <w:i/>
                <w:iCs/>
              </w:rPr>
              <w:t xml:space="preserve"> </w:t>
            </w:r>
            <w:proofErr w:type="spellStart"/>
            <w:r w:rsidRPr="002F3885">
              <w:rPr>
                <w:i/>
                <w:iCs/>
              </w:rPr>
              <w:t>vinitor</w:t>
            </w:r>
            <w:proofErr w:type="spellEnd"/>
            <w:r w:rsidRPr="002F3885">
              <w:rPr>
                <w:i/>
                <w:iCs/>
              </w:rPr>
              <w:t>)</w:t>
            </w:r>
            <w:r w:rsidR="002F3885">
              <w:t>,</w:t>
            </w:r>
            <w:r w:rsidR="00A61754">
              <w:t xml:space="preserve"> </w:t>
            </w:r>
            <w:r w:rsidRPr="00F53A76">
              <w:t>Thrips</w:t>
            </w:r>
          </w:p>
        </w:tc>
        <w:tc>
          <w:tcPr>
            <w:tcW w:w="684" w:type="pct"/>
            <w:vMerge/>
            <w:tcBorders>
              <w:left w:val="single" w:sz="6" w:space="0" w:color="000000"/>
              <w:bottom w:val="single" w:sz="6" w:space="0" w:color="000000"/>
              <w:right w:val="single" w:sz="6" w:space="0" w:color="000000"/>
            </w:tcBorders>
          </w:tcPr>
          <w:p w14:paraId="178333FE" w14:textId="77777777" w:rsidR="00F53A76" w:rsidRPr="00F53A76" w:rsidRDefault="00F53A76" w:rsidP="00AB7C26">
            <w:pPr>
              <w:pStyle w:val="GazetteTableText"/>
            </w:pPr>
          </w:p>
        </w:tc>
        <w:tc>
          <w:tcPr>
            <w:tcW w:w="2800" w:type="pct"/>
            <w:vMerge/>
            <w:tcBorders>
              <w:left w:val="single" w:sz="6" w:space="0" w:color="000000"/>
              <w:bottom w:val="single" w:sz="6" w:space="0" w:color="000000"/>
              <w:right w:val="single" w:sz="6" w:space="0" w:color="000000"/>
            </w:tcBorders>
          </w:tcPr>
          <w:p w14:paraId="1F6E48CE" w14:textId="77777777" w:rsidR="00F53A76" w:rsidRPr="00F53A76" w:rsidRDefault="00F53A76" w:rsidP="00AB7C26">
            <w:pPr>
              <w:pStyle w:val="GazetteTableText"/>
            </w:pPr>
          </w:p>
        </w:tc>
      </w:tr>
      <w:tr w:rsidR="00F53A76" w:rsidRPr="00F53A76" w14:paraId="7775FF27" w14:textId="77777777" w:rsidTr="00352A9B">
        <w:trPr>
          <w:trHeight w:val="944"/>
        </w:trPr>
        <w:tc>
          <w:tcPr>
            <w:tcW w:w="719" w:type="pct"/>
            <w:tcBorders>
              <w:top w:val="single" w:sz="6" w:space="0" w:color="000000"/>
              <w:left w:val="single" w:sz="6" w:space="0" w:color="000000"/>
              <w:bottom w:val="single" w:sz="6" w:space="0" w:color="000000"/>
              <w:right w:val="single" w:sz="6" w:space="0" w:color="000000"/>
            </w:tcBorders>
          </w:tcPr>
          <w:p w14:paraId="643A8C14" w14:textId="3D8CDEC3" w:rsidR="00F53A76" w:rsidRPr="00F53A76" w:rsidRDefault="00A61754" w:rsidP="00AB7C26">
            <w:pPr>
              <w:pStyle w:val="GazetteTableHeading"/>
            </w:pPr>
            <w:r w:rsidRPr="00F53A76">
              <w:t>All crops listed</w:t>
            </w:r>
            <w:r>
              <w:t xml:space="preserve"> </w:t>
            </w:r>
            <w:r w:rsidRPr="00F53A76">
              <w:t>above</w:t>
            </w:r>
          </w:p>
        </w:tc>
        <w:tc>
          <w:tcPr>
            <w:tcW w:w="796" w:type="pct"/>
            <w:tcBorders>
              <w:top w:val="single" w:sz="6" w:space="0" w:color="000000"/>
              <w:left w:val="single" w:sz="6" w:space="0" w:color="000000"/>
              <w:bottom w:val="single" w:sz="6" w:space="0" w:color="000000"/>
              <w:right w:val="single" w:sz="6" w:space="0" w:color="000000"/>
            </w:tcBorders>
          </w:tcPr>
          <w:p w14:paraId="351CB5DB" w14:textId="10C61CD3" w:rsidR="00F53A76" w:rsidRPr="00F53A76" w:rsidRDefault="00F53A76" w:rsidP="00AB7C26">
            <w:pPr>
              <w:pStyle w:val="GazetteTableText"/>
            </w:pPr>
            <w:r w:rsidRPr="00F53A76">
              <w:t xml:space="preserve">Australian Plague Locust </w:t>
            </w:r>
            <w:r w:rsidRPr="002F3885">
              <w:rPr>
                <w:i/>
                <w:iCs/>
              </w:rPr>
              <w:t xml:space="preserve">(Chortoicetes </w:t>
            </w:r>
            <w:proofErr w:type="spellStart"/>
            <w:r w:rsidRPr="002F3885">
              <w:rPr>
                <w:i/>
                <w:iCs/>
              </w:rPr>
              <w:t>terminifera</w:t>
            </w:r>
            <w:proofErr w:type="spellEnd"/>
            <w:r w:rsidR="002F3885">
              <w:rPr>
                <w:i/>
                <w:iCs/>
              </w:rPr>
              <w:t>)</w:t>
            </w:r>
          </w:p>
        </w:tc>
        <w:tc>
          <w:tcPr>
            <w:tcW w:w="684" w:type="pct"/>
            <w:tcBorders>
              <w:top w:val="single" w:sz="6" w:space="0" w:color="000000"/>
              <w:left w:val="single" w:sz="6" w:space="0" w:color="000000"/>
              <w:bottom w:val="single" w:sz="6" w:space="0" w:color="000000"/>
              <w:right w:val="single" w:sz="6" w:space="0" w:color="000000"/>
            </w:tcBorders>
          </w:tcPr>
          <w:p w14:paraId="29795D30" w14:textId="77777777" w:rsidR="00F53A76" w:rsidRPr="00F53A76" w:rsidRDefault="00F53A76" w:rsidP="00AB7C26">
            <w:pPr>
              <w:pStyle w:val="GazetteTableText"/>
            </w:pPr>
            <w:r w:rsidRPr="00F53A76">
              <w:t>No greater than the label rate for the crop being treated</w:t>
            </w:r>
          </w:p>
        </w:tc>
        <w:tc>
          <w:tcPr>
            <w:tcW w:w="2800" w:type="pct"/>
            <w:tcBorders>
              <w:top w:val="single" w:sz="6" w:space="0" w:color="000000"/>
              <w:left w:val="single" w:sz="6" w:space="0" w:color="000000"/>
              <w:bottom w:val="single" w:sz="6" w:space="0" w:color="000000"/>
              <w:right w:val="single" w:sz="6" w:space="0" w:color="000000"/>
            </w:tcBorders>
          </w:tcPr>
          <w:p w14:paraId="2FF8D0FB" w14:textId="2007A92A" w:rsidR="00F53A76" w:rsidRPr="00F53A76" w:rsidRDefault="00F53A76" w:rsidP="00AB7C26">
            <w:pPr>
              <w:pStyle w:val="GazetteTableText"/>
            </w:pPr>
            <w:r w:rsidRPr="00F53A76">
              <w:t xml:space="preserve">The application on individual crops must not be above the maximum existing label rate or exceed the maximum number of applications for that </w:t>
            </w:r>
            <w:r w:rsidR="00A61754" w:rsidRPr="00F53A76">
              <w:t>crop or</w:t>
            </w:r>
            <w:r w:rsidRPr="00F53A76">
              <w:t xml:space="preserve"> be applied at intervals shorter than those specified for that </w:t>
            </w:r>
            <w:r w:rsidR="002F3885" w:rsidRPr="00F53A76">
              <w:t>crop or</w:t>
            </w:r>
            <w:r w:rsidRPr="00F53A76">
              <w:t xml:space="preserve"> be applied at a timing of application later than specified in the directions for use for that crop.</w:t>
            </w:r>
          </w:p>
        </w:tc>
      </w:tr>
    </w:tbl>
    <w:p w14:paraId="65481023" w14:textId="3DBD4217" w:rsidR="00F53A76" w:rsidRPr="00AB7C26" w:rsidRDefault="00F53A76" w:rsidP="00AB7C26">
      <w:pPr>
        <w:pStyle w:val="GazetteNormalText"/>
      </w:pPr>
      <w:r w:rsidRPr="00AB7C26">
        <w:t>NOT TO BE USED FOR ANY PURPOSE, OR IN ANY MANNER, CONTRARY TO THIS LABEL UNLESS AUTHORISED UNDER APPROPRIATE LEGISLATION.</w:t>
      </w:r>
    </w:p>
    <w:p w14:paraId="18A0094D" w14:textId="77777777" w:rsidR="00F53A76" w:rsidRPr="00AB7C26" w:rsidRDefault="00F53A76" w:rsidP="00AB7C26">
      <w:pPr>
        <w:pStyle w:val="GazetteNormalText"/>
      </w:pPr>
      <w:r w:rsidRPr="00AB7C26">
        <w:t>SPRAY DRIFT RESTRAINTS</w:t>
      </w:r>
    </w:p>
    <w:p w14:paraId="4037BC96" w14:textId="7D481410" w:rsidR="00F53A76" w:rsidRPr="00AB7C26" w:rsidRDefault="00F53A76" w:rsidP="00AB7C26">
      <w:pPr>
        <w:pStyle w:val="GazetteNormalText"/>
      </w:pPr>
      <w:r w:rsidRPr="00AB7C26">
        <w:t xml:space="preserve">Specific definitions for terms used in this section of the label can be found at </w:t>
      </w:r>
      <w:r w:rsidRPr="002F3885">
        <w:rPr>
          <w:rStyle w:val="Hyperlink"/>
        </w:rPr>
        <w:t>apvma.gov.au/spraydrift</w:t>
      </w:r>
    </w:p>
    <w:p w14:paraId="354A9EFC" w14:textId="77777777" w:rsidR="00F53A76" w:rsidRPr="00AB7C26" w:rsidRDefault="00F53A76" w:rsidP="00AB7C26">
      <w:pPr>
        <w:pStyle w:val="GazetteNormalText"/>
      </w:pPr>
      <w:r w:rsidRPr="00AB7C26">
        <w:t>DO NOT allow bystanders to come into contact with the spray cloud.</w:t>
      </w:r>
    </w:p>
    <w:p w14:paraId="0AC1F0E2" w14:textId="77777777" w:rsidR="00F53A76" w:rsidRPr="00AB7C26" w:rsidRDefault="00F53A76" w:rsidP="00AB7C26">
      <w:pPr>
        <w:pStyle w:val="GazetteNormalText"/>
      </w:pPr>
      <w:r w:rsidRPr="00AB7C26">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may not be sufficient in all situations. Wherever possible, correctly use application equipment designed to reduce spray drift and apply when the wind direction is away from these sensitive areas.</w:t>
      </w:r>
    </w:p>
    <w:p w14:paraId="4D42BE94" w14:textId="77777777" w:rsidR="00F53A76" w:rsidRPr="00AB7C26" w:rsidRDefault="00F53A76" w:rsidP="00AB7C26">
      <w:pPr>
        <w:pStyle w:val="GazetteNormalText"/>
      </w:pPr>
      <w:r w:rsidRPr="00AB7C26">
        <w:t>DO NOT apply unless the wind speed is between 3 and 20 kilometres per hour at the application site during the time of application.</w:t>
      </w:r>
    </w:p>
    <w:p w14:paraId="5E944273" w14:textId="5E991080" w:rsidR="00F53A76" w:rsidRPr="00AB7C26" w:rsidRDefault="00F53A76" w:rsidP="00AB7C26">
      <w:pPr>
        <w:pStyle w:val="GazetteNormalText"/>
      </w:pPr>
      <w:r w:rsidRPr="00AB7C26">
        <w:t xml:space="preserve">DO NOT apply if there are hazardous surface temperature inversion conditions present at the application site during the time of application. These conditions exist most evenings one to </w:t>
      </w:r>
      <w:r w:rsidR="002F3885">
        <w:t>2</w:t>
      </w:r>
      <w:r w:rsidRPr="00AB7C26">
        <w:t xml:space="preserve"> hours before sunset and persist until one to </w:t>
      </w:r>
      <w:r w:rsidR="002F3885">
        <w:t>2</w:t>
      </w:r>
      <w:r w:rsidRPr="00AB7C26">
        <w:t xml:space="preserve"> hours after sunrise.</w:t>
      </w:r>
    </w:p>
    <w:p w14:paraId="78C61B61" w14:textId="77777777" w:rsidR="00F53A76" w:rsidRPr="00AB7C26" w:rsidRDefault="00F53A76" w:rsidP="00AB7C26">
      <w:pPr>
        <w:pStyle w:val="GazetteNormalText"/>
      </w:pPr>
      <w:r w:rsidRPr="00AB7C26">
        <w:t>Buffer zones for boom sprayers</w:t>
      </w:r>
    </w:p>
    <w:p w14:paraId="63153DC4" w14:textId="77777777" w:rsidR="00F53A76" w:rsidRPr="00AB7C26" w:rsidRDefault="00F53A76" w:rsidP="00AB7C26">
      <w:pPr>
        <w:pStyle w:val="GazetteNormalText"/>
      </w:pPr>
      <w:r w:rsidRPr="00AB7C26">
        <w:t>DO NOT apply by a boom sprayer unless the following requirements are met:</w:t>
      </w:r>
    </w:p>
    <w:p w14:paraId="40EF66D6" w14:textId="590806A6" w:rsidR="00F53A76" w:rsidRPr="00AB7C26" w:rsidRDefault="00F53A76" w:rsidP="00AB7C26">
      <w:pPr>
        <w:pStyle w:val="GazetteBulletList"/>
      </w:pPr>
      <w:r w:rsidRPr="00AB7C26">
        <w:t>spray droplets not smaller than a MEDIUM spray droplet size category</w:t>
      </w:r>
    </w:p>
    <w:p w14:paraId="7BFA1F82" w14:textId="21C5251C" w:rsidR="00F53A76" w:rsidRPr="00AB7C26" w:rsidRDefault="00F53A76" w:rsidP="00AB7C26">
      <w:pPr>
        <w:pStyle w:val="GazetteBulletList"/>
      </w:pPr>
      <w:r w:rsidRPr="00AB7C26">
        <w:t xml:space="preserve">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boom sprayers</w:t>
      </w:r>
      <w:r w:rsidRPr="00AB7C26">
        <w:t>’</w:t>
      </w:r>
      <w:r w:rsidRPr="00AB7C26">
        <w:t>) are observed.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76"/>
        <w:gridCol w:w="1406"/>
        <w:gridCol w:w="1321"/>
        <w:gridCol w:w="1277"/>
        <w:gridCol w:w="1313"/>
        <w:gridCol w:w="1329"/>
        <w:gridCol w:w="1306"/>
      </w:tblGrid>
      <w:tr w:rsidR="002F3885" w:rsidRPr="00F53A76" w14:paraId="7BC3955A" w14:textId="77777777" w:rsidTr="002F3885">
        <w:trPr>
          <w:tblHeader/>
        </w:trPr>
        <w:tc>
          <w:tcPr>
            <w:tcW w:w="870" w:type="pct"/>
            <w:vMerge w:val="restart"/>
            <w:shd w:val="clear" w:color="auto" w:fill="auto"/>
          </w:tcPr>
          <w:p w14:paraId="4597CACB" w14:textId="77777777" w:rsidR="002F3885" w:rsidRPr="002F3885" w:rsidRDefault="002F3885" w:rsidP="002F3885">
            <w:pPr>
              <w:pStyle w:val="GazetteTableHeading"/>
            </w:pPr>
            <w:r w:rsidRPr="002F3885">
              <w:t>Application rate</w:t>
            </w:r>
          </w:p>
        </w:tc>
        <w:tc>
          <w:tcPr>
            <w:tcW w:w="730" w:type="pct"/>
            <w:vMerge w:val="restart"/>
            <w:tcBorders>
              <w:bottom w:val="nil"/>
            </w:tcBorders>
            <w:shd w:val="clear" w:color="auto" w:fill="auto"/>
          </w:tcPr>
          <w:p w14:paraId="6B4B9E4B" w14:textId="77777777" w:rsidR="002F3885" w:rsidRPr="002F3885" w:rsidRDefault="002F3885" w:rsidP="00BD514F">
            <w:pPr>
              <w:pStyle w:val="GazetteTableHeading"/>
              <w:jc w:val="right"/>
            </w:pPr>
            <w:r w:rsidRPr="002F3885">
              <w:t>Boom height above the target canopy</w:t>
            </w:r>
          </w:p>
        </w:tc>
        <w:tc>
          <w:tcPr>
            <w:tcW w:w="3399" w:type="pct"/>
            <w:gridSpan w:val="5"/>
          </w:tcPr>
          <w:p w14:paraId="4F048733" w14:textId="77777777" w:rsidR="002F3885" w:rsidRPr="002F3885" w:rsidRDefault="002F3885" w:rsidP="002F3885">
            <w:pPr>
              <w:pStyle w:val="GazetteTableHeading"/>
            </w:pPr>
            <w:r w:rsidRPr="002F3885">
              <w:t>Mandatory buffer zones</w:t>
            </w:r>
          </w:p>
        </w:tc>
      </w:tr>
      <w:tr w:rsidR="002F3885" w:rsidRPr="00F53A76" w14:paraId="1744B4CA" w14:textId="77777777" w:rsidTr="002F3885">
        <w:trPr>
          <w:tblHeader/>
        </w:trPr>
        <w:tc>
          <w:tcPr>
            <w:tcW w:w="870" w:type="pct"/>
            <w:vMerge/>
            <w:shd w:val="clear" w:color="auto" w:fill="auto"/>
          </w:tcPr>
          <w:p w14:paraId="19459821" w14:textId="77777777" w:rsidR="002F3885" w:rsidRPr="002F3885" w:rsidRDefault="002F3885" w:rsidP="002F3885">
            <w:pPr>
              <w:pStyle w:val="GazetteTableHeading"/>
            </w:pPr>
          </w:p>
        </w:tc>
        <w:tc>
          <w:tcPr>
            <w:tcW w:w="730" w:type="pct"/>
            <w:vMerge/>
            <w:tcBorders>
              <w:top w:val="nil"/>
              <w:bottom w:val="nil"/>
            </w:tcBorders>
            <w:shd w:val="clear" w:color="auto" w:fill="auto"/>
          </w:tcPr>
          <w:p w14:paraId="1DE9FC56" w14:textId="77777777" w:rsidR="002F3885" w:rsidRPr="002F3885" w:rsidRDefault="002F3885" w:rsidP="00BD514F">
            <w:pPr>
              <w:pStyle w:val="GazetteTableHeading"/>
              <w:jc w:val="right"/>
            </w:pPr>
          </w:p>
        </w:tc>
        <w:tc>
          <w:tcPr>
            <w:tcW w:w="686" w:type="pct"/>
            <w:tcBorders>
              <w:bottom w:val="nil"/>
            </w:tcBorders>
          </w:tcPr>
          <w:p w14:paraId="34823A9F" w14:textId="77777777" w:rsidR="002F3885" w:rsidRPr="002F3885" w:rsidRDefault="002F3885" w:rsidP="00BD514F">
            <w:pPr>
              <w:pStyle w:val="GazetteTableHeading"/>
              <w:jc w:val="right"/>
            </w:pPr>
            <w:r w:rsidRPr="002F3885">
              <w:t>Bystander areas</w:t>
            </w:r>
          </w:p>
        </w:tc>
        <w:tc>
          <w:tcPr>
            <w:tcW w:w="663" w:type="pct"/>
            <w:tcBorders>
              <w:bottom w:val="nil"/>
            </w:tcBorders>
          </w:tcPr>
          <w:p w14:paraId="030FB544" w14:textId="77777777" w:rsidR="002F3885" w:rsidRPr="002F3885" w:rsidRDefault="002F3885" w:rsidP="00BD514F">
            <w:pPr>
              <w:pStyle w:val="GazetteTableHeading"/>
              <w:jc w:val="right"/>
            </w:pPr>
            <w:r w:rsidRPr="002F3885">
              <w:t>Natural aquatic areas</w:t>
            </w:r>
          </w:p>
        </w:tc>
        <w:tc>
          <w:tcPr>
            <w:tcW w:w="682" w:type="pct"/>
            <w:tcBorders>
              <w:bottom w:val="nil"/>
            </w:tcBorders>
          </w:tcPr>
          <w:p w14:paraId="0CA99A78" w14:textId="77777777" w:rsidR="002F3885" w:rsidRPr="002F3885" w:rsidRDefault="002F3885" w:rsidP="00BD514F">
            <w:pPr>
              <w:pStyle w:val="GazetteTableHeading"/>
              <w:jc w:val="right"/>
            </w:pPr>
            <w:r w:rsidRPr="002F3885">
              <w:t>Pollinator areas</w:t>
            </w:r>
          </w:p>
        </w:tc>
        <w:tc>
          <w:tcPr>
            <w:tcW w:w="690" w:type="pct"/>
            <w:tcBorders>
              <w:bottom w:val="nil"/>
            </w:tcBorders>
            <w:shd w:val="clear" w:color="auto" w:fill="auto"/>
          </w:tcPr>
          <w:p w14:paraId="619799E1" w14:textId="77777777" w:rsidR="002F3885" w:rsidRPr="002F3885" w:rsidRDefault="002F3885" w:rsidP="00BD514F">
            <w:pPr>
              <w:pStyle w:val="GazetteTableHeading"/>
              <w:jc w:val="right"/>
            </w:pPr>
            <w:r w:rsidRPr="002F3885">
              <w:t>Vegetation areas</w:t>
            </w:r>
          </w:p>
        </w:tc>
        <w:tc>
          <w:tcPr>
            <w:tcW w:w="678" w:type="pct"/>
            <w:tcBorders>
              <w:bottom w:val="nil"/>
            </w:tcBorders>
            <w:shd w:val="clear" w:color="auto" w:fill="auto"/>
          </w:tcPr>
          <w:p w14:paraId="0FF724A0" w14:textId="77777777" w:rsidR="002F3885" w:rsidRPr="002F3885" w:rsidRDefault="002F3885" w:rsidP="00BD514F">
            <w:pPr>
              <w:pStyle w:val="GazetteTableHeading"/>
              <w:jc w:val="right"/>
            </w:pPr>
            <w:r w:rsidRPr="002F3885">
              <w:t>Livestock areas</w:t>
            </w:r>
          </w:p>
        </w:tc>
      </w:tr>
      <w:tr w:rsidR="002F3885" w:rsidRPr="00F53A76" w14:paraId="41BECCBF" w14:textId="77777777" w:rsidTr="009D5576">
        <w:tc>
          <w:tcPr>
            <w:tcW w:w="870" w:type="pct"/>
            <w:vMerge w:val="restart"/>
            <w:tcBorders>
              <w:top w:val="single" w:sz="4" w:space="0" w:color="auto"/>
            </w:tcBorders>
            <w:shd w:val="clear" w:color="auto" w:fill="auto"/>
          </w:tcPr>
          <w:p w14:paraId="38F0B794" w14:textId="4FEA69D0" w:rsidR="002F3885" w:rsidRPr="00F53A76" w:rsidRDefault="002F3885" w:rsidP="00AB7C26">
            <w:pPr>
              <w:pStyle w:val="GazetteTableHeading"/>
            </w:pPr>
            <w:r w:rsidRPr="00F53A76">
              <w:t>Up to 5.5</w:t>
            </w:r>
            <w:r>
              <w:t> </w:t>
            </w:r>
            <w:r w:rsidRPr="00F53A76">
              <w:t>L/ha</w:t>
            </w:r>
          </w:p>
        </w:tc>
        <w:tc>
          <w:tcPr>
            <w:tcW w:w="730" w:type="pct"/>
            <w:shd w:val="clear" w:color="auto" w:fill="auto"/>
          </w:tcPr>
          <w:p w14:paraId="05BF6CF4" w14:textId="646F920D" w:rsidR="002F3885" w:rsidRPr="00F53A76" w:rsidRDefault="002F3885" w:rsidP="00BD514F">
            <w:pPr>
              <w:pStyle w:val="GazetteTableText"/>
              <w:jc w:val="right"/>
            </w:pPr>
            <w:r w:rsidRPr="00F53A76">
              <w:t>0.5</w:t>
            </w:r>
            <w:r>
              <w:t> </w:t>
            </w:r>
            <w:r w:rsidRPr="00F53A76">
              <w:t>m or lower</w:t>
            </w:r>
          </w:p>
        </w:tc>
        <w:tc>
          <w:tcPr>
            <w:tcW w:w="686" w:type="pct"/>
          </w:tcPr>
          <w:p w14:paraId="1BC38B5C" w14:textId="4999B370" w:rsidR="002F3885" w:rsidRPr="00F53A76" w:rsidRDefault="002F3885" w:rsidP="00BD514F">
            <w:pPr>
              <w:pStyle w:val="GazetteTableText"/>
              <w:jc w:val="right"/>
            </w:pPr>
            <w:r w:rsidRPr="00F53A76">
              <w:t>0</w:t>
            </w:r>
            <w:r>
              <w:t> </w:t>
            </w:r>
            <w:r w:rsidRPr="00F53A76">
              <w:t>metres</w:t>
            </w:r>
          </w:p>
        </w:tc>
        <w:tc>
          <w:tcPr>
            <w:tcW w:w="663" w:type="pct"/>
            <w:vAlign w:val="center"/>
          </w:tcPr>
          <w:p w14:paraId="37C5FD2C" w14:textId="069D4593" w:rsidR="002F3885" w:rsidRPr="00F53A76" w:rsidRDefault="002F3885" w:rsidP="00BD514F">
            <w:pPr>
              <w:pStyle w:val="GazetteTableText"/>
              <w:jc w:val="right"/>
            </w:pPr>
            <w:r w:rsidRPr="00F53A76">
              <w:t>60</w:t>
            </w:r>
            <w:r>
              <w:t> </w:t>
            </w:r>
            <w:r w:rsidRPr="00F53A76">
              <w:t>metres</w:t>
            </w:r>
          </w:p>
        </w:tc>
        <w:tc>
          <w:tcPr>
            <w:tcW w:w="682" w:type="pct"/>
            <w:vAlign w:val="center"/>
          </w:tcPr>
          <w:p w14:paraId="418E5607" w14:textId="4FCF0E0A" w:rsidR="002F3885" w:rsidRPr="00F53A76" w:rsidRDefault="002F3885" w:rsidP="00BD514F">
            <w:pPr>
              <w:pStyle w:val="GazetteTableText"/>
              <w:jc w:val="right"/>
            </w:pPr>
            <w:r w:rsidRPr="00F53A76">
              <w:t>60</w:t>
            </w:r>
            <w:r>
              <w:t> </w:t>
            </w:r>
            <w:r w:rsidRPr="00F53A76">
              <w:t>metres</w:t>
            </w:r>
          </w:p>
        </w:tc>
        <w:tc>
          <w:tcPr>
            <w:tcW w:w="690" w:type="pct"/>
            <w:shd w:val="clear" w:color="auto" w:fill="auto"/>
          </w:tcPr>
          <w:p w14:paraId="0C872A9B" w14:textId="2E54D7EE" w:rsidR="002F3885" w:rsidRPr="00F53A76" w:rsidRDefault="002F3885" w:rsidP="00BD514F">
            <w:pPr>
              <w:pStyle w:val="GazetteTableText"/>
              <w:jc w:val="right"/>
            </w:pPr>
            <w:r w:rsidRPr="00F53A76">
              <w:t>0</w:t>
            </w:r>
            <w:r>
              <w:t> </w:t>
            </w:r>
            <w:r w:rsidRPr="00F53A76">
              <w:t>metres</w:t>
            </w:r>
          </w:p>
        </w:tc>
        <w:tc>
          <w:tcPr>
            <w:tcW w:w="678" w:type="pct"/>
            <w:shd w:val="clear" w:color="auto" w:fill="auto"/>
          </w:tcPr>
          <w:p w14:paraId="387A2A8A" w14:textId="7E08C70C" w:rsidR="002F3885" w:rsidRPr="00F53A76" w:rsidRDefault="002F3885" w:rsidP="00BD514F">
            <w:pPr>
              <w:pStyle w:val="GazetteTableText"/>
              <w:jc w:val="right"/>
            </w:pPr>
            <w:r w:rsidRPr="00F53A76">
              <w:t>0</w:t>
            </w:r>
            <w:r>
              <w:t> </w:t>
            </w:r>
            <w:r w:rsidRPr="00F53A76">
              <w:t>metres</w:t>
            </w:r>
          </w:p>
        </w:tc>
      </w:tr>
      <w:tr w:rsidR="002F3885" w:rsidRPr="00F53A76" w14:paraId="2570188B" w14:textId="77777777" w:rsidTr="009D5576">
        <w:tc>
          <w:tcPr>
            <w:tcW w:w="870" w:type="pct"/>
            <w:vMerge/>
            <w:tcBorders>
              <w:bottom w:val="single" w:sz="4" w:space="0" w:color="auto"/>
            </w:tcBorders>
            <w:shd w:val="clear" w:color="auto" w:fill="auto"/>
          </w:tcPr>
          <w:p w14:paraId="4FC18258" w14:textId="77777777" w:rsidR="002F3885" w:rsidRPr="00F53A76" w:rsidRDefault="002F3885" w:rsidP="00AB7C26">
            <w:pPr>
              <w:pStyle w:val="GazetteTableHeading"/>
            </w:pPr>
          </w:p>
        </w:tc>
        <w:tc>
          <w:tcPr>
            <w:tcW w:w="730" w:type="pct"/>
            <w:shd w:val="clear" w:color="auto" w:fill="auto"/>
          </w:tcPr>
          <w:p w14:paraId="4DB24455" w14:textId="03B82660" w:rsidR="002F3885" w:rsidRPr="00F53A76" w:rsidRDefault="002F3885" w:rsidP="00BD514F">
            <w:pPr>
              <w:pStyle w:val="GazetteTableText"/>
              <w:jc w:val="right"/>
            </w:pPr>
            <w:r w:rsidRPr="00F53A76">
              <w:t>1.0</w:t>
            </w:r>
            <w:r>
              <w:t> </w:t>
            </w:r>
            <w:r w:rsidRPr="00F53A76">
              <w:t>m or lower</w:t>
            </w:r>
          </w:p>
        </w:tc>
        <w:tc>
          <w:tcPr>
            <w:tcW w:w="686" w:type="pct"/>
          </w:tcPr>
          <w:p w14:paraId="4AF44CF7" w14:textId="1EF3B93E" w:rsidR="002F3885" w:rsidRPr="00F53A76" w:rsidRDefault="002F3885" w:rsidP="00BD514F">
            <w:pPr>
              <w:pStyle w:val="GazetteTableText"/>
              <w:jc w:val="right"/>
            </w:pPr>
            <w:r w:rsidRPr="00F53A76">
              <w:t>0</w:t>
            </w:r>
            <w:r>
              <w:t> </w:t>
            </w:r>
            <w:r w:rsidRPr="00F53A76">
              <w:t>metres</w:t>
            </w:r>
          </w:p>
        </w:tc>
        <w:tc>
          <w:tcPr>
            <w:tcW w:w="663" w:type="pct"/>
            <w:vAlign w:val="center"/>
          </w:tcPr>
          <w:p w14:paraId="193982A3" w14:textId="3C773E18" w:rsidR="002F3885" w:rsidRPr="00F53A76" w:rsidRDefault="002F3885" w:rsidP="00BD514F">
            <w:pPr>
              <w:pStyle w:val="GazetteTableText"/>
              <w:jc w:val="right"/>
            </w:pPr>
            <w:r w:rsidRPr="00F53A76">
              <w:t>170</w:t>
            </w:r>
            <w:r>
              <w:t> </w:t>
            </w:r>
            <w:r w:rsidRPr="00F53A76">
              <w:t>metres</w:t>
            </w:r>
          </w:p>
        </w:tc>
        <w:tc>
          <w:tcPr>
            <w:tcW w:w="682" w:type="pct"/>
            <w:vAlign w:val="center"/>
          </w:tcPr>
          <w:p w14:paraId="4E557810" w14:textId="7955E191" w:rsidR="002F3885" w:rsidRPr="00F53A76" w:rsidRDefault="002F3885" w:rsidP="00BD514F">
            <w:pPr>
              <w:pStyle w:val="GazetteTableText"/>
              <w:jc w:val="right"/>
            </w:pPr>
            <w:r w:rsidRPr="00F53A76">
              <w:t>160</w:t>
            </w:r>
            <w:r>
              <w:t> </w:t>
            </w:r>
            <w:r w:rsidRPr="00F53A76">
              <w:t>metres</w:t>
            </w:r>
          </w:p>
        </w:tc>
        <w:tc>
          <w:tcPr>
            <w:tcW w:w="690" w:type="pct"/>
            <w:shd w:val="clear" w:color="auto" w:fill="auto"/>
          </w:tcPr>
          <w:p w14:paraId="3FEBD747" w14:textId="3499D57A" w:rsidR="002F3885" w:rsidRPr="00F53A76" w:rsidRDefault="002F3885" w:rsidP="00BD514F">
            <w:pPr>
              <w:pStyle w:val="GazetteTableText"/>
              <w:jc w:val="right"/>
            </w:pPr>
            <w:r w:rsidRPr="00F53A76">
              <w:t>0</w:t>
            </w:r>
            <w:r>
              <w:t> </w:t>
            </w:r>
            <w:r w:rsidRPr="00F53A76">
              <w:t>metres</w:t>
            </w:r>
          </w:p>
        </w:tc>
        <w:tc>
          <w:tcPr>
            <w:tcW w:w="678" w:type="pct"/>
            <w:shd w:val="clear" w:color="auto" w:fill="auto"/>
          </w:tcPr>
          <w:p w14:paraId="55AE93FC" w14:textId="52BA477D" w:rsidR="002F3885" w:rsidRPr="00F53A76" w:rsidRDefault="002F3885" w:rsidP="00BD514F">
            <w:pPr>
              <w:pStyle w:val="GazetteTableText"/>
              <w:jc w:val="right"/>
            </w:pPr>
            <w:r w:rsidRPr="00F53A76">
              <w:t>0</w:t>
            </w:r>
            <w:r>
              <w:t> </w:t>
            </w:r>
            <w:r w:rsidRPr="00F53A76">
              <w:t>metres</w:t>
            </w:r>
          </w:p>
        </w:tc>
      </w:tr>
      <w:tr w:rsidR="002F3885" w:rsidRPr="00F53A76" w14:paraId="0EC0946D" w14:textId="77777777" w:rsidTr="00BE58C4">
        <w:tc>
          <w:tcPr>
            <w:tcW w:w="870" w:type="pct"/>
            <w:vMerge w:val="restart"/>
            <w:tcBorders>
              <w:top w:val="single" w:sz="4" w:space="0" w:color="auto"/>
            </w:tcBorders>
            <w:shd w:val="clear" w:color="auto" w:fill="auto"/>
          </w:tcPr>
          <w:p w14:paraId="586A58D9" w14:textId="7B90092C" w:rsidR="002F3885" w:rsidRPr="002F3885" w:rsidRDefault="002F3885" w:rsidP="002F3885">
            <w:pPr>
              <w:pStyle w:val="GazetteTableHeading"/>
            </w:pPr>
            <w:r w:rsidRPr="002F3885">
              <w:lastRenderedPageBreak/>
              <w:t>Up to 950</w:t>
            </w:r>
            <w:r w:rsidR="00BD514F">
              <w:t> </w:t>
            </w:r>
            <w:r w:rsidRPr="002F3885">
              <w:t>mL/ha</w:t>
            </w:r>
          </w:p>
        </w:tc>
        <w:tc>
          <w:tcPr>
            <w:tcW w:w="730" w:type="pct"/>
            <w:shd w:val="clear" w:color="auto" w:fill="auto"/>
          </w:tcPr>
          <w:p w14:paraId="02DF5A32" w14:textId="71F2B94D" w:rsidR="002F3885" w:rsidRPr="00F53A76" w:rsidRDefault="002F3885" w:rsidP="00BD514F">
            <w:pPr>
              <w:pStyle w:val="GazetteTableText"/>
              <w:jc w:val="right"/>
            </w:pPr>
            <w:r w:rsidRPr="00F53A76">
              <w:t>0.5</w:t>
            </w:r>
            <w:r>
              <w:t> </w:t>
            </w:r>
            <w:r w:rsidRPr="00F53A76">
              <w:t>m or lower</w:t>
            </w:r>
          </w:p>
        </w:tc>
        <w:tc>
          <w:tcPr>
            <w:tcW w:w="686" w:type="pct"/>
            <w:vAlign w:val="center"/>
          </w:tcPr>
          <w:p w14:paraId="4D93F014" w14:textId="16E74EDD" w:rsidR="002F3885" w:rsidRPr="00F53A76" w:rsidRDefault="002F3885" w:rsidP="00BD514F">
            <w:pPr>
              <w:pStyle w:val="GazetteTableText"/>
              <w:jc w:val="right"/>
            </w:pPr>
            <w:r w:rsidRPr="00F53A76">
              <w:t>0</w:t>
            </w:r>
            <w:r>
              <w:t> </w:t>
            </w:r>
            <w:r w:rsidRPr="00F53A76">
              <w:t>metres</w:t>
            </w:r>
          </w:p>
        </w:tc>
        <w:tc>
          <w:tcPr>
            <w:tcW w:w="663" w:type="pct"/>
            <w:vAlign w:val="center"/>
          </w:tcPr>
          <w:p w14:paraId="3F6E06C9" w14:textId="30EFB3F7" w:rsidR="002F3885" w:rsidRPr="00F53A76" w:rsidRDefault="002F3885" w:rsidP="00BD514F">
            <w:pPr>
              <w:pStyle w:val="GazetteTableText"/>
              <w:jc w:val="right"/>
            </w:pPr>
            <w:r w:rsidRPr="00F53A76">
              <w:t>15</w:t>
            </w:r>
            <w:r>
              <w:t> </w:t>
            </w:r>
            <w:r w:rsidRPr="00F53A76">
              <w:t>metres</w:t>
            </w:r>
          </w:p>
        </w:tc>
        <w:tc>
          <w:tcPr>
            <w:tcW w:w="682" w:type="pct"/>
            <w:vAlign w:val="center"/>
          </w:tcPr>
          <w:p w14:paraId="7B071D7D" w14:textId="333D3A07" w:rsidR="002F3885" w:rsidRPr="00F53A76" w:rsidRDefault="002F3885" w:rsidP="00BD514F">
            <w:pPr>
              <w:pStyle w:val="GazetteTableText"/>
              <w:jc w:val="right"/>
            </w:pPr>
            <w:r w:rsidRPr="00F53A76">
              <w:t>15</w:t>
            </w:r>
            <w:r>
              <w:t> </w:t>
            </w:r>
            <w:r w:rsidRPr="00F53A76">
              <w:t>metres</w:t>
            </w:r>
          </w:p>
        </w:tc>
        <w:tc>
          <w:tcPr>
            <w:tcW w:w="690" w:type="pct"/>
            <w:shd w:val="clear" w:color="auto" w:fill="auto"/>
            <w:vAlign w:val="center"/>
          </w:tcPr>
          <w:p w14:paraId="5B0347C2" w14:textId="7152F6B5" w:rsidR="002F3885" w:rsidRPr="00F53A76" w:rsidRDefault="002F3885" w:rsidP="00BD514F">
            <w:pPr>
              <w:pStyle w:val="GazetteTableText"/>
              <w:jc w:val="right"/>
            </w:pPr>
            <w:r w:rsidRPr="00F53A76">
              <w:t>0</w:t>
            </w:r>
            <w:r>
              <w:t> </w:t>
            </w:r>
            <w:r w:rsidRPr="00F53A76">
              <w:t>metres</w:t>
            </w:r>
          </w:p>
        </w:tc>
        <w:tc>
          <w:tcPr>
            <w:tcW w:w="678" w:type="pct"/>
            <w:shd w:val="clear" w:color="auto" w:fill="auto"/>
            <w:vAlign w:val="center"/>
          </w:tcPr>
          <w:p w14:paraId="27E4C75A" w14:textId="40E42CF6" w:rsidR="002F3885" w:rsidRPr="00F53A76" w:rsidRDefault="002F3885" w:rsidP="00BD514F">
            <w:pPr>
              <w:pStyle w:val="GazetteTableText"/>
              <w:jc w:val="right"/>
            </w:pPr>
            <w:r w:rsidRPr="00F53A76">
              <w:t>0</w:t>
            </w:r>
            <w:r>
              <w:t> </w:t>
            </w:r>
            <w:r w:rsidRPr="00F53A76">
              <w:t>metres</w:t>
            </w:r>
          </w:p>
        </w:tc>
      </w:tr>
      <w:tr w:rsidR="002F3885" w:rsidRPr="00F53A76" w14:paraId="4DCF6E6E" w14:textId="77777777" w:rsidTr="00BE58C4">
        <w:tc>
          <w:tcPr>
            <w:tcW w:w="870" w:type="pct"/>
            <w:vMerge/>
            <w:tcBorders>
              <w:bottom w:val="single" w:sz="4" w:space="0" w:color="auto"/>
            </w:tcBorders>
            <w:shd w:val="clear" w:color="auto" w:fill="auto"/>
          </w:tcPr>
          <w:p w14:paraId="0D0ACD14" w14:textId="77777777" w:rsidR="002F3885" w:rsidRPr="00F53A76" w:rsidRDefault="002F3885" w:rsidP="002F3885">
            <w:pPr>
              <w:pStyle w:val="GazetteTableText"/>
            </w:pPr>
          </w:p>
        </w:tc>
        <w:tc>
          <w:tcPr>
            <w:tcW w:w="730" w:type="pct"/>
            <w:shd w:val="clear" w:color="auto" w:fill="auto"/>
          </w:tcPr>
          <w:p w14:paraId="726A2392" w14:textId="74B9741D" w:rsidR="002F3885" w:rsidRPr="00F53A76" w:rsidRDefault="002F3885" w:rsidP="00BD514F">
            <w:pPr>
              <w:pStyle w:val="GazetteTableText"/>
              <w:jc w:val="right"/>
            </w:pPr>
            <w:r w:rsidRPr="00F53A76">
              <w:t>1.0</w:t>
            </w:r>
            <w:r>
              <w:t> </w:t>
            </w:r>
            <w:r w:rsidRPr="00F53A76">
              <w:t>m or lower</w:t>
            </w:r>
          </w:p>
        </w:tc>
        <w:tc>
          <w:tcPr>
            <w:tcW w:w="686" w:type="pct"/>
            <w:vAlign w:val="center"/>
          </w:tcPr>
          <w:p w14:paraId="6CE397CA" w14:textId="1C54E5E9" w:rsidR="002F3885" w:rsidRPr="00F53A76" w:rsidRDefault="002F3885" w:rsidP="00BD514F">
            <w:pPr>
              <w:pStyle w:val="GazetteTableText"/>
              <w:jc w:val="right"/>
            </w:pPr>
            <w:r w:rsidRPr="00F53A76">
              <w:t>0</w:t>
            </w:r>
            <w:r>
              <w:t> </w:t>
            </w:r>
            <w:r w:rsidRPr="00F53A76">
              <w:t>metres</w:t>
            </w:r>
          </w:p>
        </w:tc>
        <w:tc>
          <w:tcPr>
            <w:tcW w:w="663" w:type="pct"/>
            <w:vAlign w:val="center"/>
          </w:tcPr>
          <w:p w14:paraId="7243150B" w14:textId="3A2BCBA0" w:rsidR="002F3885" w:rsidRPr="00F53A76" w:rsidRDefault="002F3885" w:rsidP="00BD514F">
            <w:pPr>
              <w:pStyle w:val="GazetteTableText"/>
              <w:jc w:val="right"/>
            </w:pPr>
            <w:r w:rsidRPr="00F53A76">
              <w:t>50</w:t>
            </w:r>
            <w:r>
              <w:t> </w:t>
            </w:r>
            <w:r w:rsidRPr="00F53A76">
              <w:t>metres</w:t>
            </w:r>
          </w:p>
        </w:tc>
        <w:tc>
          <w:tcPr>
            <w:tcW w:w="682" w:type="pct"/>
            <w:vAlign w:val="center"/>
          </w:tcPr>
          <w:p w14:paraId="128B4029" w14:textId="7D6B28ED" w:rsidR="002F3885" w:rsidRPr="00F53A76" w:rsidRDefault="002F3885" w:rsidP="00BD514F">
            <w:pPr>
              <w:pStyle w:val="GazetteTableText"/>
              <w:jc w:val="right"/>
            </w:pPr>
            <w:r w:rsidRPr="00F53A76">
              <w:t>45</w:t>
            </w:r>
            <w:r>
              <w:t> </w:t>
            </w:r>
            <w:r w:rsidRPr="00F53A76">
              <w:t>metres</w:t>
            </w:r>
          </w:p>
        </w:tc>
        <w:tc>
          <w:tcPr>
            <w:tcW w:w="690" w:type="pct"/>
            <w:shd w:val="clear" w:color="auto" w:fill="auto"/>
            <w:vAlign w:val="center"/>
          </w:tcPr>
          <w:p w14:paraId="03290D6F" w14:textId="5D006329" w:rsidR="002F3885" w:rsidRPr="00F53A76" w:rsidRDefault="002F3885" w:rsidP="00BD514F">
            <w:pPr>
              <w:pStyle w:val="GazetteTableText"/>
              <w:jc w:val="right"/>
            </w:pPr>
            <w:r w:rsidRPr="00F53A76">
              <w:t>0</w:t>
            </w:r>
            <w:r>
              <w:t> </w:t>
            </w:r>
            <w:r w:rsidRPr="00F53A76">
              <w:t>metres</w:t>
            </w:r>
          </w:p>
        </w:tc>
        <w:tc>
          <w:tcPr>
            <w:tcW w:w="678" w:type="pct"/>
            <w:shd w:val="clear" w:color="auto" w:fill="auto"/>
            <w:vAlign w:val="center"/>
          </w:tcPr>
          <w:p w14:paraId="58F51910" w14:textId="7763AFF5" w:rsidR="002F3885" w:rsidRPr="00F53A76" w:rsidRDefault="002F3885" w:rsidP="00BD514F">
            <w:pPr>
              <w:pStyle w:val="GazetteTableText"/>
              <w:jc w:val="right"/>
            </w:pPr>
            <w:r w:rsidRPr="00F53A76">
              <w:t>0</w:t>
            </w:r>
            <w:r>
              <w:t> </w:t>
            </w:r>
            <w:r w:rsidRPr="00F53A76">
              <w:t>metres</w:t>
            </w:r>
          </w:p>
        </w:tc>
      </w:tr>
      <w:tr w:rsidR="00F53A76" w:rsidRPr="00F53A76" w14:paraId="22D27D31" w14:textId="77777777" w:rsidTr="002F3885">
        <w:tc>
          <w:tcPr>
            <w:tcW w:w="870" w:type="pct"/>
            <w:vMerge w:val="restart"/>
            <w:tcBorders>
              <w:top w:val="nil"/>
            </w:tcBorders>
            <w:shd w:val="clear" w:color="auto" w:fill="auto"/>
          </w:tcPr>
          <w:p w14:paraId="29CC46DB" w14:textId="22627336" w:rsidR="00F53A76" w:rsidRPr="00F53A76" w:rsidRDefault="00F53A76" w:rsidP="00AB7C26">
            <w:pPr>
              <w:pStyle w:val="GazetteTableHeading"/>
            </w:pPr>
            <w:r w:rsidRPr="00F53A76">
              <w:t>Up to 750</w:t>
            </w:r>
            <w:r w:rsidR="002F3885">
              <w:t> </w:t>
            </w:r>
            <w:r w:rsidRPr="00F53A76">
              <w:t>mL/ha</w:t>
            </w:r>
          </w:p>
        </w:tc>
        <w:tc>
          <w:tcPr>
            <w:tcW w:w="730" w:type="pct"/>
            <w:shd w:val="clear" w:color="auto" w:fill="auto"/>
            <w:vAlign w:val="center"/>
          </w:tcPr>
          <w:p w14:paraId="1CC711AF" w14:textId="59C0E38A" w:rsidR="00F53A76" w:rsidRPr="00F53A76" w:rsidRDefault="00F53A76" w:rsidP="00BD514F">
            <w:pPr>
              <w:pStyle w:val="GazetteTableText"/>
              <w:jc w:val="right"/>
            </w:pPr>
            <w:r w:rsidRPr="00F53A76">
              <w:t>0.5</w:t>
            </w:r>
            <w:r w:rsidR="002F3885">
              <w:t> </w:t>
            </w:r>
            <w:r w:rsidRPr="00F53A76">
              <w:t>m or lower</w:t>
            </w:r>
          </w:p>
        </w:tc>
        <w:tc>
          <w:tcPr>
            <w:tcW w:w="686" w:type="pct"/>
            <w:vAlign w:val="center"/>
          </w:tcPr>
          <w:p w14:paraId="1BFE1D0D" w14:textId="0A9CD4D1" w:rsidR="00F53A76" w:rsidRPr="00F53A76" w:rsidRDefault="00F53A76" w:rsidP="00BD514F">
            <w:pPr>
              <w:pStyle w:val="GazetteTableText"/>
              <w:jc w:val="right"/>
            </w:pPr>
            <w:r w:rsidRPr="00F53A76">
              <w:t>0</w:t>
            </w:r>
            <w:r w:rsidR="002F3885">
              <w:t> </w:t>
            </w:r>
            <w:r w:rsidRPr="00F53A76">
              <w:t>metres</w:t>
            </w:r>
          </w:p>
        </w:tc>
        <w:tc>
          <w:tcPr>
            <w:tcW w:w="663" w:type="pct"/>
            <w:vAlign w:val="center"/>
          </w:tcPr>
          <w:p w14:paraId="7EAD3138" w14:textId="60315FBC" w:rsidR="00F53A76" w:rsidRPr="00F53A76" w:rsidRDefault="00F53A76" w:rsidP="00BD514F">
            <w:pPr>
              <w:pStyle w:val="GazetteTableText"/>
              <w:jc w:val="right"/>
            </w:pPr>
            <w:r w:rsidRPr="00F53A76">
              <w:t>10</w:t>
            </w:r>
            <w:r w:rsidR="002F3885">
              <w:t> </w:t>
            </w:r>
            <w:r w:rsidRPr="00F53A76">
              <w:t>metres</w:t>
            </w:r>
          </w:p>
        </w:tc>
        <w:tc>
          <w:tcPr>
            <w:tcW w:w="682" w:type="pct"/>
            <w:vAlign w:val="center"/>
          </w:tcPr>
          <w:p w14:paraId="554625B5" w14:textId="5DC585B8" w:rsidR="00F53A76" w:rsidRPr="00F53A76" w:rsidRDefault="00F53A76" w:rsidP="00BD514F">
            <w:pPr>
              <w:pStyle w:val="GazetteTableText"/>
              <w:jc w:val="right"/>
            </w:pPr>
            <w:r w:rsidRPr="00F53A76">
              <w:t>10</w:t>
            </w:r>
            <w:r w:rsidR="002F3885">
              <w:t> </w:t>
            </w:r>
            <w:r w:rsidRPr="00F53A76">
              <w:t>metres</w:t>
            </w:r>
          </w:p>
        </w:tc>
        <w:tc>
          <w:tcPr>
            <w:tcW w:w="690" w:type="pct"/>
            <w:shd w:val="clear" w:color="auto" w:fill="auto"/>
            <w:vAlign w:val="center"/>
          </w:tcPr>
          <w:p w14:paraId="7F216E09" w14:textId="6A388672" w:rsidR="00F53A76" w:rsidRPr="00F53A76" w:rsidRDefault="00F53A76" w:rsidP="00BD514F">
            <w:pPr>
              <w:pStyle w:val="GazetteTableText"/>
              <w:jc w:val="right"/>
            </w:pPr>
            <w:r w:rsidRPr="00F53A76">
              <w:t>0</w:t>
            </w:r>
            <w:r w:rsidR="002F3885">
              <w:t> </w:t>
            </w:r>
            <w:r w:rsidRPr="00F53A76">
              <w:t>metres</w:t>
            </w:r>
          </w:p>
        </w:tc>
        <w:tc>
          <w:tcPr>
            <w:tcW w:w="678" w:type="pct"/>
            <w:shd w:val="clear" w:color="auto" w:fill="auto"/>
            <w:vAlign w:val="center"/>
          </w:tcPr>
          <w:p w14:paraId="408754F1" w14:textId="25CB1781" w:rsidR="00F53A76" w:rsidRPr="00F53A76" w:rsidRDefault="00F53A76" w:rsidP="00BD514F">
            <w:pPr>
              <w:pStyle w:val="GazetteTableText"/>
              <w:jc w:val="right"/>
            </w:pPr>
            <w:r w:rsidRPr="00F53A76">
              <w:t>0</w:t>
            </w:r>
            <w:r w:rsidR="002F3885">
              <w:t> </w:t>
            </w:r>
            <w:r w:rsidRPr="00F53A76">
              <w:t>metres</w:t>
            </w:r>
          </w:p>
        </w:tc>
      </w:tr>
      <w:tr w:rsidR="00F53A76" w:rsidRPr="00F53A76" w14:paraId="7A9B155B" w14:textId="77777777" w:rsidTr="002F3885">
        <w:tc>
          <w:tcPr>
            <w:tcW w:w="870" w:type="pct"/>
            <w:vMerge/>
            <w:tcBorders>
              <w:bottom w:val="single" w:sz="4" w:space="0" w:color="auto"/>
            </w:tcBorders>
            <w:shd w:val="clear" w:color="auto" w:fill="auto"/>
          </w:tcPr>
          <w:p w14:paraId="001979E6" w14:textId="77777777" w:rsidR="00F53A76" w:rsidRPr="00F53A76" w:rsidRDefault="00F53A76" w:rsidP="00AB7C26">
            <w:pPr>
              <w:pStyle w:val="GazetteTableHeading"/>
            </w:pPr>
          </w:p>
        </w:tc>
        <w:tc>
          <w:tcPr>
            <w:tcW w:w="730" w:type="pct"/>
            <w:shd w:val="clear" w:color="auto" w:fill="auto"/>
            <w:vAlign w:val="center"/>
          </w:tcPr>
          <w:p w14:paraId="6C662FC3" w14:textId="08F96909" w:rsidR="00F53A76" w:rsidRPr="00F53A76" w:rsidRDefault="00F53A76" w:rsidP="00BD514F">
            <w:pPr>
              <w:pStyle w:val="GazetteTableText"/>
              <w:jc w:val="right"/>
            </w:pPr>
            <w:r w:rsidRPr="00F53A76">
              <w:t>1.0</w:t>
            </w:r>
            <w:r w:rsidR="00BD514F">
              <w:t> </w:t>
            </w:r>
            <w:r w:rsidRPr="00F53A76">
              <w:t>m or lower</w:t>
            </w:r>
          </w:p>
        </w:tc>
        <w:tc>
          <w:tcPr>
            <w:tcW w:w="686" w:type="pct"/>
            <w:vAlign w:val="center"/>
          </w:tcPr>
          <w:p w14:paraId="2743496C" w14:textId="7DAFD7A6"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5B6485FB" w14:textId="3704D5AF" w:rsidR="00F53A76" w:rsidRPr="00F53A76" w:rsidRDefault="00F53A76" w:rsidP="00BD514F">
            <w:pPr>
              <w:pStyle w:val="GazetteTableText"/>
              <w:jc w:val="right"/>
            </w:pPr>
            <w:r w:rsidRPr="00F53A76">
              <w:t>40</w:t>
            </w:r>
            <w:r w:rsidR="00BD514F">
              <w:t> </w:t>
            </w:r>
            <w:r w:rsidRPr="00F53A76">
              <w:t>metres</w:t>
            </w:r>
          </w:p>
        </w:tc>
        <w:tc>
          <w:tcPr>
            <w:tcW w:w="682" w:type="pct"/>
            <w:vAlign w:val="center"/>
          </w:tcPr>
          <w:p w14:paraId="3A74CE8B" w14:textId="16DCF2C0" w:rsidR="00F53A76" w:rsidRPr="00F53A76" w:rsidRDefault="00F53A76" w:rsidP="00BD514F">
            <w:pPr>
              <w:pStyle w:val="GazetteTableText"/>
              <w:jc w:val="right"/>
            </w:pPr>
            <w:r w:rsidRPr="00F53A76">
              <w:t>40</w:t>
            </w:r>
            <w:r w:rsidR="00BD514F">
              <w:t> </w:t>
            </w:r>
            <w:r w:rsidRPr="00F53A76">
              <w:t>metres</w:t>
            </w:r>
          </w:p>
        </w:tc>
        <w:tc>
          <w:tcPr>
            <w:tcW w:w="690" w:type="pct"/>
            <w:shd w:val="clear" w:color="auto" w:fill="auto"/>
            <w:vAlign w:val="center"/>
          </w:tcPr>
          <w:p w14:paraId="2E24749A" w14:textId="368F9B96"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479A0413" w14:textId="5CC7510C" w:rsidR="00F53A76" w:rsidRPr="00F53A76" w:rsidRDefault="00F53A76" w:rsidP="00BD514F">
            <w:pPr>
              <w:pStyle w:val="GazetteTableText"/>
              <w:jc w:val="right"/>
            </w:pPr>
            <w:r w:rsidRPr="00F53A76">
              <w:t>0</w:t>
            </w:r>
            <w:r w:rsidR="00BD514F">
              <w:t> </w:t>
            </w:r>
            <w:r w:rsidRPr="00F53A76">
              <w:t>metres</w:t>
            </w:r>
          </w:p>
        </w:tc>
      </w:tr>
      <w:tr w:rsidR="00F53A76" w:rsidRPr="00F53A76" w14:paraId="4E55B121" w14:textId="77777777" w:rsidTr="002F3885">
        <w:tc>
          <w:tcPr>
            <w:tcW w:w="870" w:type="pct"/>
            <w:vMerge w:val="restart"/>
            <w:shd w:val="clear" w:color="auto" w:fill="auto"/>
          </w:tcPr>
          <w:p w14:paraId="2A8F36B3" w14:textId="5BAF4E76" w:rsidR="00F53A76" w:rsidRPr="00F53A76" w:rsidRDefault="00F53A76" w:rsidP="00AB7C26">
            <w:pPr>
              <w:pStyle w:val="GazetteTableHeading"/>
            </w:pPr>
            <w:r w:rsidRPr="00F53A76">
              <w:t>Up to 560</w:t>
            </w:r>
            <w:r w:rsidR="00BD514F">
              <w:t> </w:t>
            </w:r>
            <w:r w:rsidRPr="00F53A76">
              <w:t>mL/ha (75</w:t>
            </w:r>
            <w:r w:rsidR="002F3885">
              <w:t> </w:t>
            </w:r>
            <w:r w:rsidRPr="00F53A76">
              <w:t>mL/100</w:t>
            </w:r>
            <w:r w:rsidR="00BD514F">
              <w:t> </w:t>
            </w:r>
            <w:r w:rsidRPr="00F53A76">
              <w:t>L at 750</w:t>
            </w:r>
            <w:r w:rsidR="002F3885">
              <w:t> </w:t>
            </w:r>
            <w:r w:rsidRPr="00F53A76">
              <w:t>L/ha)</w:t>
            </w:r>
          </w:p>
        </w:tc>
        <w:tc>
          <w:tcPr>
            <w:tcW w:w="730" w:type="pct"/>
            <w:shd w:val="clear" w:color="auto" w:fill="auto"/>
            <w:vAlign w:val="center"/>
          </w:tcPr>
          <w:p w14:paraId="53324792" w14:textId="0CEA6711" w:rsidR="00F53A76" w:rsidRPr="00F53A76" w:rsidRDefault="00F53A76" w:rsidP="00BD514F">
            <w:pPr>
              <w:pStyle w:val="GazetteTableText"/>
              <w:jc w:val="right"/>
            </w:pPr>
            <w:r w:rsidRPr="00F53A76">
              <w:t>0.5</w:t>
            </w:r>
            <w:r w:rsidR="00BD514F">
              <w:t> </w:t>
            </w:r>
            <w:r w:rsidRPr="00F53A76">
              <w:t>m or lower</w:t>
            </w:r>
          </w:p>
        </w:tc>
        <w:tc>
          <w:tcPr>
            <w:tcW w:w="686" w:type="pct"/>
            <w:vAlign w:val="center"/>
          </w:tcPr>
          <w:p w14:paraId="4AF07E03" w14:textId="62BD30C9"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071F07FE" w14:textId="4A6A53DE" w:rsidR="00F53A76" w:rsidRPr="00F53A76" w:rsidRDefault="00F53A76" w:rsidP="00BD514F">
            <w:pPr>
              <w:pStyle w:val="GazetteTableText"/>
              <w:jc w:val="right"/>
            </w:pPr>
            <w:r w:rsidRPr="00F53A76">
              <w:t>10</w:t>
            </w:r>
            <w:r w:rsidR="00BD514F">
              <w:t> </w:t>
            </w:r>
            <w:r w:rsidRPr="00F53A76">
              <w:t>metres</w:t>
            </w:r>
          </w:p>
        </w:tc>
        <w:tc>
          <w:tcPr>
            <w:tcW w:w="682" w:type="pct"/>
            <w:vAlign w:val="center"/>
          </w:tcPr>
          <w:p w14:paraId="4C825904" w14:textId="24E2AEF3" w:rsidR="00F53A76" w:rsidRPr="00F53A76" w:rsidRDefault="00F53A76" w:rsidP="00BD514F">
            <w:pPr>
              <w:pStyle w:val="GazetteTableText"/>
              <w:jc w:val="right"/>
            </w:pPr>
            <w:r w:rsidRPr="00F53A76">
              <w:t>105</w:t>
            </w:r>
            <w:r w:rsidR="00BD514F">
              <w:t> </w:t>
            </w:r>
            <w:r w:rsidRPr="00F53A76">
              <w:t>metres</w:t>
            </w:r>
          </w:p>
        </w:tc>
        <w:tc>
          <w:tcPr>
            <w:tcW w:w="690" w:type="pct"/>
            <w:shd w:val="clear" w:color="auto" w:fill="auto"/>
            <w:vAlign w:val="center"/>
          </w:tcPr>
          <w:p w14:paraId="3F9DBBB4" w14:textId="5E12A861"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2136CCA6" w14:textId="14685595" w:rsidR="00F53A76" w:rsidRPr="00F53A76" w:rsidRDefault="00F53A76" w:rsidP="00BD514F">
            <w:pPr>
              <w:pStyle w:val="GazetteTableText"/>
              <w:jc w:val="right"/>
            </w:pPr>
            <w:r w:rsidRPr="00F53A76">
              <w:t>0</w:t>
            </w:r>
            <w:r w:rsidR="00BD514F">
              <w:t> </w:t>
            </w:r>
            <w:r w:rsidRPr="00F53A76">
              <w:t>metres</w:t>
            </w:r>
          </w:p>
        </w:tc>
      </w:tr>
      <w:tr w:rsidR="00F53A76" w:rsidRPr="00F53A76" w14:paraId="094F3992" w14:textId="77777777" w:rsidTr="002F3885">
        <w:tc>
          <w:tcPr>
            <w:tcW w:w="870" w:type="pct"/>
            <w:vMerge/>
            <w:tcBorders>
              <w:bottom w:val="single" w:sz="4" w:space="0" w:color="auto"/>
            </w:tcBorders>
            <w:shd w:val="clear" w:color="auto" w:fill="auto"/>
          </w:tcPr>
          <w:p w14:paraId="48791B00" w14:textId="77777777" w:rsidR="00F53A76" w:rsidRPr="00F53A76" w:rsidRDefault="00F53A76" w:rsidP="00AB7C26">
            <w:pPr>
              <w:pStyle w:val="GazetteTableHeading"/>
            </w:pPr>
          </w:p>
        </w:tc>
        <w:tc>
          <w:tcPr>
            <w:tcW w:w="730" w:type="pct"/>
            <w:shd w:val="clear" w:color="auto" w:fill="auto"/>
            <w:vAlign w:val="center"/>
          </w:tcPr>
          <w:p w14:paraId="690DAAEF" w14:textId="38F06BFD" w:rsidR="00F53A76" w:rsidRPr="00F53A76" w:rsidRDefault="00F53A76" w:rsidP="00BD514F">
            <w:pPr>
              <w:pStyle w:val="GazetteTableText"/>
              <w:jc w:val="right"/>
            </w:pPr>
            <w:r w:rsidRPr="00F53A76">
              <w:t>1.0</w:t>
            </w:r>
            <w:r w:rsidR="00BD514F">
              <w:t> </w:t>
            </w:r>
            <w:r w:rsidRPr="00F53A76">
              <w:t>m or lower</w:t>
            </w:r>
          </w:p>
        </w:tc>
        <w:tc>
          <w:tcPr>
            <w:tcW w:w="686" w:type="pct"/>
            <w:vAlign w:val="center"/>
          </w:tcPr>
          <w:p w14:paraId="4C638E28" w14:textId="72CB963E"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22516DA0" w14:textId="38FE841E" w:rsidR="00F53A76" w:rsidRPr="00F53A76" w:rsidRDefault="00F53A76" w:rsidP="00BD514F">
            <w:pPr>
              <w:pStyle w:val="GazetteTableText"/>
              <w:jc w:val="right"/>
            </w:pPr>
            <w:r w:rsidRPr="00F53A76">
              <w:t>30</w:t>
            </w:r>
            <w:r w:rsidR="00BD514F">
              <w:t> </w:t>
            </w:r>
            <w:r w:rsidRPr="00F53A76">
              <w:t>metres</w:t>
            </w:r>
          </w:p>
        </w:tc>
        <w:tc>
          <w:tcPr>
            <w:tcW w:w="682" w:type="pct"/>
            <w:vAlign w:val="center"/>
          </w:tcPr>
          <w:p w14:paraId="28E7457B" w14:textId="7DADA1F1" w:rsidR="00F53A76" w:rsidRPr="00F53A76" w:rsidRDefault="00F53A76" w:rsidP="00BD514F">
            <w:pPr>
              <w:pStyle w:val="GazetteTableText"/>
              <w:jc w:val="right"/>
            </w:pPr>
            <w:r w:rsidRPr="00F53A76">
              <w:t>30</w:t>
            </w:r>
            <w:r w:rsidR="00BD514F">
              <w:t> </w:t>
            </w:r>
            <w:r w:rsidRPr="00F53A76">
              <w:t>metres</w:t>
            </w:r>
          </w:p>
        </w:tc>
        <w:tc>
          <w:tcPr>
            <w:tcW w:w="690" w:type="pct"/>
            <w:shd w:val="clear" w:color="auto" w:fill="auto"/>
            <w:vAlign w:val="center"/>
          </w:tcPr>
          <w:p w14:paraId="4B61358F" w14:textId="0BE19651"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6B50796D" w14:textId="0C2FC1B2" w:rsidR="00F53A76" w:rsidRPr="00F53A76" w:rsidRDefault="00F53A76" w:rsidP="00BD514F">
            <w:pPr>
              <w:pStyle w:val="GazetteTableText"/>
              <w:jc w:val="right"/>
            </w:pPr>
            <w:r w:rsidRPr="00F53A76">
              <w:t>0</w:t>
            </w:r>
            <w:r w:rsidR="00BD514F">
              <w:t> </w:t>
            </w:r>
            <w:r w:rsidRPr="00F53A76">
              <w:t>metres</w:t>
            </w:r>
          </w:p>
        </w:tc>
      </w:tr>
      <w:tr w:rsidR="00F53A76" w:rsidRPr="00F53A76" w14:paraId="7284D624" w14:textId="77777777" w:rsidTr="002F3885">
        <w:tc>
          <w:tcPr>
            <w:tcW w:w="870" w:type="pct"/>
            <w:vMerge w:val="restart"/>
            <w:tcBorders>
              <w:top w:val="single" w:sz="4" w:space="0" w:color="auto"/>
            </w:tcBorders>
            <w:shd w:val="clear" w:color="auto" w:fill="auto"/>
          </w:tcPr>
          <w:p w14:paraId="3F6049F7" w14:textId="7A27C1D8" w:rsidR="00F53A76" w:rsidRPr="00F53A76" w:rsidRDefault="00F53A76" w:rsidP="00AB7C26">
            <w:pPr>
              <w:pStyle w:val="GazetteTableHeading"/>
            </w:pPr>
            <w:r w:rsidRPr="00F53A76">
              <w:t>Up to 520</w:t>
            </w:r>
            <w:r w:rsidR="002F3885">
              <w:t> </w:t>
            </w:r>
            <w:r w:rsidRPr="00F53A76">
              <w:t>mL/ha</w:t>
            </w:r>
          </w:p>
        </w:tc>
        <w:tc>
          <w:tcPr>
            <w:tcW w:w="730" w:type="pct"/>
            <w:shd w:val="clear" w:color="auto" w:fill="auto"/>
          </w:tcPr>
          <w:p w14:paraId="6C025DD9" w14:textId="4665409B" w:rsidR="00F53A76" w:rsidRPr="00F53A76" w:rsidRDefault="00F53A76" w:rsidP="00BD514F">
            <w:pPr>
              <w:pStyle w:val="GazetteTableText"/>
              <w:jc w:val="right"/>
            </w:pPr>
            <w:r w:rsidRPr="00F53A76">
              <w:t>0.5</w:t>
            </w:r>
            <w:r w:rsidR="00BD514F">
              <w:t> </w:t>
            </w:r>
            <w:r w:rsidRPr="00F53A76">
              <w:t>m or lower</w:t>
            </w:r>
          </w:p>
        </w:tc>
        <w:tc>
          <w:tcPr>
            <w:tcW w:w="686" w:type="pct"/>
            <w:vAlign w:val="center"/>
          </w:tcPr>
          <w:p w14:paraId="31D734DC" w14:textId="4C198446"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2813AC79" w14:textId="0F2F4E6C" w:rsidR="00F53A76" w:rsidRPr="00F53A76" w:rsidRDefault="00F53A76" w:rsidP="00BD514F">
            <w:pPr>
              <w:pStyle w:val="GazetteTableText"/>
              <w:jc w:val="right"/>
            </w:pPr>
            <w:r w:rsidRPr="00F53A76">
              <w:t>10</w:t>
            </w:r>
            <w:r w:rsidR="00BD514F">
              <w:t> </w:t>
            </w:r>
            <w:r w:rsidRPr="00F53A76">
              <w:t>metres</w:t>
            </w:r>
          </w:p>
        </w:tc>
        <w:tc>
          <w:tcPr>
            <w:tcW w:w="682" w:type="pct"/>
            <w:vAlign w:val="center"/>
          </w:tcPr>
          <w:p w14:paraId="15CC5B8D" w14:textId="4846502E" w:rsidR="00F53A76" w:rsidRPr="00F53A76" w:rsidRDefault="00F53A76" w:rsidP="00BD514F">
            <w:pPr>
              <w:pStyle w:val="GazetteTableText"/>
              <w:jc w:val="right"/>
            </w:pPr>
            <w:r w:rsidRPr="00F53A76">
              <w:t>10</w:t>
            </w:r>
            <w:r w:rsidR="00BD514F">
              <w:t> </w:t>
            </w:r>
            <w:r w:rsidRPr="00F53A76">
              <w:t>metres</w:t>
            </w:r>
          </w:p>
        </w:tc>
        <w:tc>
          <w:tcPr>
            <w:tcW w:w="690" w:type="pct"/>
            <w:shd w:val="clear" w:color="auto" w:fill="auto"/>
            <w:vAlign w:val="center"/>
          </w:tcPr>
          <w:p w14:paraId="5BE0EF89" w14:textId="3BFD70A2"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5F524744" w14:textId="7D2F8AF8" w:rsidR="00F53A76" w:rsidRPr="00F53A76" w:rsidRDefault="00F53A76" w:rsidP="00BD514F">
            <w:pPr>
              <w:pStyle w:val="GazetteTableText"/>
              <w:jc w:val="right"/>
            </w:pPr>
            <w:r w:rsidRPr="00F53A76">
              <w:t>0</w:t>
            </w:r>
            <w:r w:rsidR="00BD514F">
              <w:t> </w:t>
            </w:r>
            <w:r w:rsidRPr="00F53A76">
              <w:t>metres</w:t>
            </w:r>
          </w:p>
        </w:tc>
      </w:tr>
      <w:tr w:rsidR="00F53A76" w:rsidRPr="00F53A76" w14:paraId="2224EAD9" w14:textId="77777777" w:rsidTr="002F3885">
        <w:tc>
          <w:tcPr>
            <w:tcW w:w="870" w:type="pct"/>
            <w:vMerge/>
            <w:tcBorders>
              <w:bottom w:val="single" w:sz="4" w:space="0" w:color="auto"/>
            </w:tcBorders>
            <w:shd w:val="clear" w:color="auto" w:fill="auto"/>
          </w:tcPr>
          <w:p w14:paraId="6D180622" w14:textId="77777777" w:rsidR="00F53A76" w:rsidRPr="00F53A76" w:rsidRDefault="00F53A76" w:rsidP="00AB7C26">
            <w:pPr>
              <w:pStyle w:val="GazetteTableHeading"/>
            </w:pPr>
          </w:p>
        </w:tc>
        <w:tc>
          <w:tcPr>
            <w:tcW w:w="730" w:type="pct"/>
            <w:shd w:val="clear" w:color="auto" w:fill="auto"/>
          </w:tcPr>
          <w:p w14:paraId="4DB02549" w14:textId="3F42C9E4" w:rsidR="00F53A76" w:rsidRPr="00F53A76" w:rsidRDefault="00F53A76" w:rsidP="00BD514F">
            <w:pPr>
              <w:pStyle w:val="GazetteTableText"/>
              <w:jc w:val="right"/>
            </w:pPr>
            <w:r w:rsidRPr="00F53A76">
              <w:t>1.0</w:t>
            </w:r>
            <w:r w:rsidR="00BD514F">
              <w:t> </w:t>
            </w:r>
            <w:r w:rsidRPr="00F53A76">
              <w:t>m or lower</w:t>
            </w:r>
          </w:p>
        </w:tc>
        <w:tc>
          <w:tcPr>
            <w:tcW w:w="686" w:type="pct"/>
          </w:tcPr>
          <w:p w14:paraId="799340C0" w14:textId="3F9787F0"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212800C9" w14:textId="7BB04E7B" w:rsidR="00F53A76" w:rsidRPr="00F53A76" w:rsidRDefault="00F53A76" w:rsidP="00BD514F">
            <w:pPr>
              <w:pStyle w:val="GazetteTableText"/>
              <w:jc w:val="right"/>
            </w:pPr>
            <w:r w:rsidRPr="00F53A76">
              <w:t>30</w:t>
            </w:r>
            <w:r w:rsidR="00BD514F">
              <w:t> </w:t>
            </w:r>
            <w:r w:rsidRPr="00F53A76">
              <w:t>metres</w:t>
            </w:r>
          </w:p>
        </w:tc>
        <w:tc>
          <w:tcPr>
            <w:tcW w:w="682" w:type="pct"/>
            <w:vAlign w:val="center"/>
          </w:tcPr>
          <w:p w14:paraId="16B2DC63" w14:textId="24228447" w:rsidR="00F53A76" w:rsidRPr="00F53A76" w:rsidRDefault="00F53A76" w:rsidP="00BD514F">
            <w:pPr>
              <w:pStyle w:val="GazetteTableText"/>
              <w:jc w:val="right"/>
            </w:pPr>
            <w:r w:rsidRPr="00F53A76">
              <w:t>30</w:t>
            </w:r>
            <w:r w:rsidR="00BD514F">
              <w:t> </w:t>
            </w:r>
            <w:r w:rsidRPr="00F53A76">
              <w:t>metres</w:t>
            </w:r>
          </w:p>
        </w:tc>
        <w:tc>
          <w:tcPr>
            <w:tcW w:w="690" w:type="pct"/>
            <w:shd w:val="clear" w:color="auto" w:fill="auto"/>
          </w:tcPr>
          <w:p w14:paraId="66BD92BC" w14:textId="4CB764BA"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tcPr>
          <w:p w14:paraId="11B32F29" w14:textId="6E4E1302" w:rsidR="00F53A76" w:rsidRPr="00F53A76" w:rsidRDefault="00F53A76" w:rsidP="00BD514F">
            <w:pPr>
              <w:pStyle w:val="GazetteTableText"/>
              <w:jc w:val="right"/>
            </w:pPr>
            <w:r w:rsidRPr="00F53A76">
              <w:t>0</w:t>
            </w:r>
            <w:r w:rsidR="00BD514F">
              <w:t> </w:t>
            </w:r>
            <w:r w:rsidRPr="00F53A76">
              <w:t>metres</w:t>
            </w:r>
          </w:p>
        </w:tc>
      </w:tr>
      <w:tr w:rsidR="00F53A76" w:rsidRPr="00F53A76" w14:paraId="49243066" w14:textId="77777777" w:rsidTr="002F3885">
        <w:tc>
          <w:tcPr>
            <w:tcW w:w="870" w:type="pct"/>
            <w:vMerge w:val="restart"/>
            <w:shd w:val="clear" w:color="auto" w:fill="auto"/>
          </w:tcPr>
          <w:p w14:paraId="7D524E16" w14:textId="102BDE5B" w:rsidR="00F53A76" w:rsidRPr="00F53A76" w:rsidRDefault="00F53A76" w:rsidP="00AB7C26">
            <w:pPr>
              <w:pStyle w:val="GazetteTableHeading"/>
            </w:pPr>
            <w:r w:rsidRPr="00F53A76">
              <w:t>Up to 130</w:t>
            </w:r>
            <w:r w:rsidR="002F3885">
              <w:t> </w:t>
            </w:r>
            <w:r w:rsidRPr="00F53A76">
              <w:t>mL/ha</w:t>
            </w:r>
          </w:p>
        </w:tc>
        <w:tc>
          <w:tcPr>
            <w:tcW w:w="730" w:type="pct"/>
            <w:shd w:val="clear" w:color="auto" w:fill="auto"/>
            <w:vAlign w:val="center"/>
          </w:tcPr>
          <w:p w14:paraId="598A983A" w14:textId="0D0681EF" w:rsidR="00F53A76" w:rsidRPr="00F53A76" w:rsidRDefault="00F53A76" w:rsidP="00BD514F">
            <w:pPr>
              <w:pStyle w:val="GazetteTableText"/>
              <w:jc w:val="right"/>
            </w:pPr>
            <w:r w:rsidRPr="00F53A76">
              <w:t>0.5</w:t>
            </w:r>
            <w:r w:rsidR="00BD514F">
              <w:t> </w:t>
            </w:r>
            <w:r w:rsidRPr="00F53A76">
              <w:t>m or lower</w:t>
            </w:r>
          </w:p>
        </w:tc>
        <w:tc>
          <w:tcPr>
            <w:tcW w:w="686" w:type="pct"/>
            <w:vAlign w:val="center"/>
          </w:tcPr>
          <w:p w14:paraId="34FEDB30" w14:textId="480C7647"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302B8C6B" w14:textId="5292BFBB" w:rsidR="00F53A76" w:rsidRPr="00F53A76" w:rsidRDefault="00F53A76" w:rsidP="00BD514F">
            <w:pPr>
              <w:pStyle w:val="GazetteTableText"/>
              <w:jc w:val="right"/>
            </w:pPr>
            <w:r w:rsidRPr="00F53A76">
              <w:t>0</w:t>
            </w:r>
            <w:r w:rsidR="00BD514F">
              <w:t> </w:t>
            </w:r>
            <w:r w:rsidRPr="00F53A76">
              <w:t>metres</w:t>
            </w:r>
          </w:p>
        </w:tc>
        <w:tc>
          <w:tcPr>
            <w:tcW w:w="682" w:type="pct"/>
            <w:vAlign w:val="center"/>
          </w:tcPr>
          <w:p w14:paraId="11B69F65" w14:textId="7B747B52" w:rsidR="00F53A76" w:rsidRPr="00F53A76" w:rsidRDefault="00F53A76" w:rsidP="00BD514F">
            <w:pPr>
              <w:pStyle w:val="GazetteTableText"/>
              <w:jc w:val="right"/>
            </w:pPr>
            <w:r w:rsidRPr="00F53A76">
              <w:t>0</w:t>
            </w:r>
            <w:r w:rsidR="00BD514F">
              <w:t> </w:t>
            </w:r>
            <w:r w:rsidRPr="00F53A76">
              <w:t>metres</w:t>
            </w:r>
          </w:p>
        </w:tc>
        <w:tc>
          <w:tcPr>
            <w:tcW w:w="690" w:type="pct"/>
            <w:shd w:val="clear" w:color="auto" w:fill="auto"/>
            <w:vAlign w:val="center"/>
          </w:tcPr>
          <w:p w14:paraId="260D93D9" w14:textId="21C573F1"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71EDC179" w14:textId="5713FF57" w:rsidR="00F53A76" w:rsidRPr="00F53A76" w:rsidRDefault="00F53A76" w:rsidP="00BD514F">
            <w:pPr>
              <w:pStyle w:val="GazetteTableText"/>
              <w:jc w:val="right"/>
            </w:pPr>
            <w:r w:rsidRPr="00F53A76">
              <w:t>0</w:t>
            </w:r>
            <w:r w:rsidR="00BD514F">
              <w:t> </w:t>
            </w:r>
            <w:r w:rsidRPr="00F53A76">
              <w:t>metres</w:t>
            </w:r>
          </w:p>
        </w:tc>
      </w:tr>
      <w:tr w:rsidR="00F53A76" w:rsidRPr="00F53A76" w14:paraId="460498E2" w14:textId="77777777" w:rsidTr="002F3885">
        <w:tc>
          <w:tcPr>
            <w:tcW w:w="870" w:type="pct"/>
            <w:vMerge/>
            <w:shd w:val="clear" w:color="auto" w:fill="auto"/>
          </w:tcPr>
          <w:p w14:paraId="0C619332" w14:textId="77777777" w:rsidR="00F53A76" w:rsidRPr="00F53A76" w:rsidRDefault="00F53A76" w:rsidP="00AB7C26">
            <w:pPr>
              <w:pStyle w:val="GazetteTableHeading"/>
            </w:pPr>
          </w:p>
        </w:tc>
        <w:tc>
          <w:tcPr>
            <w:tcW w:w="730" w:type="pct"/>
            <w:shd w:val="clear" w:color="auto" w:fill="auto"/>
            <w:vAlign w:val="center"/>
          </w:tcPr>
          <w:p w14:paraId="1658AC59" w14:textId="59C1E85D" w:rsidR="00F53A76" w:rsidRPr="00F53A76" w:rsidRDefault="00F53A76" w:rsidP="00BD514F">
            <w:pPr>
              <w:pStyle w:val="GazetteTableText"/>
              <w:jc w:val="right"/>
            </w:pPr>
            <w:r w:rsidRPr="00F53A76">
              <w:t>1.0</w:t>
            </w:r>
            <w:r w:rsidR="00BD514F">
              <w:t> </w:t>
            </w:r>
            <w:r w:rsidRPr="00F53A76">
              <w:t>m or lower</w:t>
            </w:r>
          </w:p>
        </w:tc>
        <w:tc>
          <w:tcPr>
            <w:tcW w:w="686" w:type="pct"/>
            <w:vAlign w:val="center"/>
          </w:tcPr>
          <w:p w14:paraId="62D89B3C" w14:textId="6EC8D2F1"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2AC842E3" w14:textId="1CD8BED5" w:rsidR="00F53A76" w:rsidRPr="00F53A76" w:rsidRDefault="00F53A76" w:rsidP="00BD514F">
            <w:pPr>
              <w:pStyle w:val="GazetteTableText"/>
              <w:jc w:val="right"/>
            </w:pPr>
            <w:r w:rsidRPr="00F53A76">
              <w:t>10</w:t>
            </w:r>
            <w:r w:rsidR="00BD514F">
              <w:t> </w:t>
            </w:r>
            <w:r w:rsidRPr="00F53A76">
              <w:t>metres</w:t>
            </w:r>
          </w:p>
        </w:tc>
        <w:tc>
          <w:tcPr>
            <w:tcW w:w="682" w:type="pct"/>
            <w:vAlign w:val="center"/>
          </w:tcPr>
          <w:p w14:paraId="5FBABC21" w14:textId="023C9B14" w:rsidR="00F53A76" w:rsidRPr="00F53A76" w:rsidRDefault="00F53A76" w:rsidP="00BD514F">
            <w:pPr>
              <w:pStyle w:val="GazetteTableText"/>
              <w:jc w:val="right"/>
            </w:pPr>
            <w:r w:rsidRPr="00F53A76">
              <w:t>10</w:t>
            </w:r>
            <w:r w:rsidR="00BD514F">
              <w:t> </w:t>
            </w:r>
            <w:r w:rsidRPr="00F53A76">
              <w:t>metres</w:t>
            </w:r>
          </w:p>
        </w:tc>
        <w:tc>
          <w:tcPr>
            <w:tcW w:w="690" w:type="pct"/>
            <w:shd w:val="clear" w:color="auto" w:fill="auto"/>
            <w:vAlign w:val="center"/>
          </w:tcPr>
          <w:p w14:paraId="19D02AA3" w14:textId="3396C7F2"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6200713A" w14:textId="7C1BB1D0" w:rsidR="00F53A76" w:rsidRPr="00F53A76" w:rsidRDefault="00F53A76" w:rsidP="00BD514F">
            <w:pPr>
              <w:pStyle w:val="GazetteTableText"/>
              <w:jc w:val="right"/>
            </w:pPr>
            <w:r w:rsidRPr="00F53A76">
              <w:t>0</w:t>
            </w:r>
            <w:r w:rsidR="00BD514F">
              <w:t> </w:t>
            </w:r>
            <w:r w:rsidRPr="00F53A76">
              <w:t>metres</w:t>
            </w:r>
          </w:p>
        </w:tc>
      </w:tr>
      <w:tr w:rsidR="00F53A76" w:rsidRPr="00F53A76" w14:paraId="1AD39155" w14:textId="77777777" w:rsidTr="002F3885">
        <w:tc>
          <w:tcPr>
            <w:tcW w:w="870" w:type="pct"/>
            <w:vMerge w:val="restart"/>
            <w:shd w:val="clear" w:color="auto" w:fill="auto"/>
          </w:tcPr>
          <w:p w14:paraId="3969F5A3" w14:textId="3235A783" w:rsidR="00F53A76" w:rsidRPr="00F53A76" w:rsidRDefault="00F53A76" w:rsidP="00AB7C26">
            <w:pPr>
              <w:pStyle w:val="GazetteTableHeading"/>
            </w:pPr>
            <w:r w:rsidRPr="00F53A76">
              <w:t>Up to 60</w:t>
            </w:r>
            <w:r w:rsidR="002F3885">
              <w:t> </w:t>
            </w:r>
            <w:r w:rsidRPr="00F53A76">
              <w:t>mL/ha</w:t>
            </w:r>
          </w:p>
        </w:tc>
        <w:tc>
          <w:tcPr>
            <w:tcW w:w="730" w:type="pct"/>
            <w:shd w:val="clear" w:color="auto" w:fill="auto"/>
            <w:vAlign w:val="center"/>
          </w:tcPr>
          <w:p w14:paraId="31013865" w14:textId="01CA6BCC" w:rsidR="00F53A76" w:rsidRPr="00F53A76" w:rsidRDefault="00F53A76" w:rsidP="00BD514F">
            <w:pPr>
              <w:pStyle w:val="GazetteTableText"/>
              <w:jc w:val="right"/>
            </w:pPr>
            <w:r w:rsidRPr="00F53A76">
              <w:t>0.5</w:t>
            </w:r>
            <w:r w:rsidR="00BD514F">
              <w:t> </w:t>
            </w:r>
            <w:r w:rsidRPr="00F53A76">
              <w:t>m or lower</w:t>
            </w:r>
          </w:p>
        </w:tc>
        <w:tc>
          <w:tcPr>
            <w:tcW w:w="686" w:type="pct"/>
            <w:vAlign w:val="center"/>
          </w:tcPr>
          <w:p w14:paraId="16DD4DCA" w14:textId="4966C06F"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42FE02B8" w14:textId="2AFF3C2D" w:rsidR="00F53A76" w:rsidRPr="00F53A76" w:rsidRDefault="00F53A76" w:rsidP="00BD514F">
            <w:pPr>
              <w:pStyle w:val="GazetteTableText"/>
              <w:jc w:val="right"/>
            </w:pPr>
            <w:r w:rsidRPr="00F53A76">
              <w:t>0</w:t>
            </w:r>
            <w:r w:rsidR="00BD514F">
              <w:t> </w:t>
            </w:r>
            <w:r w:rsidRPr="00F53A76">
              <w:t>metres</w:t>
            </w:r>
          </w:p>
        </w:tc>
        <w:tc>
          <w:tcPr>
            <w:tcW w:w="682" w:type="pct"/>
            <w:vAlign w:val="center"/>
          </w:tcPr>
          <w:p w14:paraId="25BB197F" w14:textId="177EA0D4" w:rsidR="00F53A76" w:rsidRPr="00F53A76" w:rsidRDefault="00F53A76" w:rsidP="00BD514F">
            <w:pPr>
              <w:pStyle w:val="GazetteTableText"/>
              <w:jc w:val="right"/>
            </w:pPr>
            <w:r w:rsidRPr="00F53A76">
              <w:t>0</w:t>
            </w:r>
            <w:r w:rsidR="00BD514F">
              <w:t> </w:t>
            </w:r>
            <w:r w:rsidRPr="00F53A76">
              <w:t>metres</w:t>
            </w:r>
          </w:p>
        </w:tc>
        <w:tc>
          <w:tcPr>
            <w:tcW w:w="690" w:type="pct"/>
            <w:shd w:val="clear" w:color="auto" w:fill="auto"/>
            <w:vAlign w:val="center"/>
          </w:tcPr>
          <w:p w14:paraId="15CDF003" w14:textId="2005896A"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187D5286" w14:textId="74165690" w:rsidR="00F53A76" w:rsidRPr="00F53A76" w:rsidRDefault="00F53A76" w:rsidP="00BD514F">
            <w:pPr>
              <w:pStyle w:val="GazetteTableText"/>
              <w:jc w:val="right"/>
            </w:pPr>
            <w:r w:rsidRPr="00F53A76">
              <w:t>0</w:t>
            </w:r>
            <w:r w:rsidR="00BD514F">
              <w:t> </w:t>
            </w:r>
            <w:r w:rsidRPr="00F53A76">
              <w:t>metres</w:t>
            </w:r>
          </w:p>
        </w:tc>
      </w:tr>
      <w:tr w:rsidR="00F53A76" w:rsidRPr="00F53A76" w14:paraId="5A9ED991" w14:textId="77777777" w:rsidTr="002F3885">
        <w:tc>
          <w:tcPr>
            <w:tcW w:w="870" w:type="pct"/>
            <w:vMerge/>
            <w:tcBorders>
              <w:bottom w:val="single" w:sz="4" w:space="0" w:color="auto"/>
            </w:tcBorders>
            <w:shd w:val="clear" w:color="auto" w:fill="auto"/>
          </w:tcPr>
          <w:p w14:paraId="417B3BA0" w14:textId="77777777" w:rsidR="00F53A76" w:rsidRPr="00F53A76" w:rsidRDefault="00F53A76" w:rsidP="00F53A76">
            <w:pPr>
              <w:rPr>
                <w:rFonts w:eastAsia="Calibri"/>
              </w:rPr>
            </w:pPr>
          </w:p>
        </w:tc>
        <w:tc>
          <w:tcPr>
            <w:tcW w:w="730" w:type="pct"/>
            <w:shd w:val="clear" w:color="auto" w:fill="auto"/>
            <w:vAlign w:val="center"/>
          </w:tcPr>
          <w:p w14:paraId="2FAB497C" w14:textId="0EB9DD41" w:rsidR="00F53A76" w:rsidRPr="00F53A76" w:rsidRDefault="00F53A76" w:rsidP="00BD514F">
            <w:pPr>
              <w:pStyle w:val="GazetteTableText"/>
              <w:jc w:val="right"/>
            </w:pPr>
            <w:r w:rsidRPr="00F53A76">
              <w:t>1.0</w:t>
            </w:r>
            <w:r w:rsidR="00BD514F">
              <w:t> </w:t>
            </w:r>
            <w:r w:rsidRPr="00F53A76">
              <w:t>m or lower</w:t>
            </w:r>
          </w:p>
        </w:tc>
        <w:tc>
          <w:tcPr>
            <w:tcW w:w="686" w:type="pct"/>
            <w:vAlign w:val="center"/>
          </w:tcPr>
          <w:p w14:paraId="592EE426" w14:textId="1646B03E" w:rsidR="00F53A76" w:rsidRPr="00F53A76" w:rsidRDefault="00F53A76" w:rsidP="00BD514F">
            <w:pPr>
              <w:pStyle w:val="GazetteTableText"/>
              <w:jc w:val="right"/>
            </w:pPr>
            <w:r w:rsidRPr="00F53A76">
              <w:t>0</w:t>
            </w:r>
            <w:r w:rsidR="00BD514F">
              <w:t> </w:t>
            </w:r>
            <w:r w:rsidRPr="00F53A76">
              <w:t>metres</w:t>
            </w:r>
          </w:p>
        </w:tc>
        <w:tc>
          <w:tcPr>
            <w:tcW w:w="663" w:type="pct"/>
            <w:vAlign w:val="center"/>
          </w:tcPr>
          <w:p w14:paraId="76F3784B" w14:textId="7E53CFF2" w:rsidR="00F53A76" w:rsidRPr="00F53A76" w:rsidRDefault="00F53A76" w:rsidP="00BD514F">
            <w:pPr>
              <w:pStyle w:val="GazetteTableText"/>
              <w:jc w:val="right"/>
            </w:pPr>
            <w:r w:rsidRPr="00F53A76">
              <w:t>0</w:t>
            </w:r>
            <w:r w:rsidR="00BD514F">
              <w:t> </w:t>
            </w:r>
            <w:r w:rsidRPr="00F53A76">
              <w:t>metres</w:t>
            </w:r>
          </w:p>
        </w:tc>
        <w:tc>
          <w:tcPr>
            <w:tcW w:w="682" w:type="pct"/>
            <w:vAlign w:val="center"/>
          </w:tcPr>
          <w:p w14:paraId="755AC410" w14:textId="3C107DCC" w:rsidR="00F53A76" w:rsidRPr="00F53A76" w:rsidRDefault="00F53A76" w:rsidP="00BD514F">
            <w:pPr>
              <w:pStyle w:val="GazetteTableText"/>
              <w:jc w:val="right"/>
            </w:pPr>
            <w:r w:rsidRPr="00F53A76">
              <w:t>0</w:t>
            </w:r>
            <w:r w:rsidR="00BD514F">
              <w:t> </w:t>
            </w:r>
            <w:r w:rsidRPr="00F53A76">
              <w:t>metres</w:t>
            </w:r>
          </w:p>
        </w:tc>
        <w:tc>
          <w:tcPr>
            <w:tcW w:w="690" w:type="pct"/>
            <w:shd w:val="clear" w:color="auto" w:fill="auto"/>
            <w:vAlign w:val="center"/>
          </w:tcPr>
          <w:p w14:paraId="36208C87" w14:textId="233FB1E5" w:rsidR="00F53A76" w:rsidRPr="00F53A76" w:rsidRDefault="00F53A76" w:rsidP="00BD514F">
            <w:pPr>
              <w:pStyle w:val="GazetteTableText"/>
              <w:jc w:val="right"/>
            </w:pPr>
            <w:r w:rsidRPr="00F53A76">
              <w:t>0</w:t>
            </w:r>
            <w:r w:rsidR="00BD514F">
              <w:t> </w:t>
            </w:r>
            <w:r w:rsidRPr="00F53A76">
              <w:t>metres</w:t>
            </w:r>
          </w:p>
        </w:tc>
        <w:tc>
          <w:tcPr>
            <w:tcW w:w="678" w:type="pct"/>
            <w:shd w:val="clear" w:color="auto" w:fill="auto"/>
            <w:vAlign w:val="center"/>
          </w:tcPr>
          <w:p w14:paraId="19BBF47B" w14:textId="502B42AE" w:rsidR="00F53A76" w:rsidRPr="00F53A76" w:rsidRDefault="00F53A76" w:rsidP="00BD514F">
            <w:pPr>
              <w:pStyle w:val="GazetteTableText"/>
              <w:jc w:val="right"/>
            </w:pPr>
            <w:r w:rsidRPr="00F53A76">
              <w:t>0</w:t>
            </w:r>
            <w:r w:rsidR="00BD514F">
              <w:t> </w:t>
            </w:r>
            <w:r w:rsidRPr="00F53A76">
              <w:t>metres</w:t>
            </w:r>
          </w:p>
        </w:tc>
      </w:tr>
    </w:tbl>
    <w:p w14:paraId="6B9E89BF" w14:textId="5FC21F10" w:rsidR="00F53A76" w:rsidRPr="00AB7C26" w:rsidRDefault="00F53A76" w:rsidP="00AB7C26">
      <w:pPr>
        <w:pStyle w:val="GazetteNormalText"/>
      </w:pPr>
      <w:r w:rsidRPr="00AB7C26">
        <w:t>Buffer zones for aircraft</w:t>
      </w:r>
    </w:p>
    <w:p w14:paraId="3C1746EB" w14:textId="77777777" w:rsidR="00F53A76" w:rsidRPr="00AB7C26" w:rsidRDefault="00F53A76" w:rsidP="00AB7C26">
      <w:pPr>
        <w:pStyle w:val="GazetteNormalText"/>
      </w:pPr>
      <w:r w:rsidRPr="00AB7C26">
        <w:t>DO NOT apply by aircraft unless the following requirements are met:</w:t>
      </w:r>
    </w:p>
    <w:p w14:paraId="640879D0" w14:textId="2DE23309" w:rsidR="00F53A76" w:rsidRPr="00AB7C26" w:rsidRDefault="00F53A76" w:rsidP="00AB7C26">
      <w:pPr>
        <w:pStyle w:val="GazetteBulletList"/>
      </w:pPr>
      <w:r w:rsidRPr="00AB7C26">
        <w:t>spray droplets not smaller than a MEDIUM spray droplet size category</w:t>
      </w:r>
    </w:p>
    <w:p w14:paraId="19E78426" w14:textId="2BC8377D" w:rsidR="00F53A76" w:rsidRPr="00AB7C26" w:rsidRDefault="00F53A76" w:rsidP="00AB7C26">
      <w:pPr>
        <w:pStyle w:val="GazetteBulletList"/>
      </w:pPr>
      <w:r w:rsidRPr="00AB7C26">
        <w:t>for maximum release heights above the target canopy of 3</w:t>
      </w:r>
      <w:r w:rsidR="00BD514F">
        <w:t> </w:t>
      </w:r>
      <w:r w:rsidRPr="00AB7C26">
        <w:t xml:space="preserve">m or 25% of wingspan or 25% of rotor diameter whichever is the greatest, 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aircraft</w:t>
      </w:r>
      <w:r w:rsidRPr="00AB7C26">
        <w:t>’</w:t>
      </w:r>
      <w:r w:rsidRPr="00AB7C26">
        <w:t>) are observed.</w:t>
      </w:r>
    </w:p>
    <w:p w14:paraId="61C5590E" w14:textId="1189B5D3" w:rsidR="00F53A76" w:rsidRPr="00F53A76" w:rsidRDefault="00F53A76" w:rsidP="002F3885">
      <w:pPr>
        <w:pStyle w:val="GazetteNormalText"/>
        <w:keepNext/>
        <w:keepLines/>
      </w:pPr>
      <w:r w:rsidRPr="00F53A76">
        <w:lastRenderedPageBreak/>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66"/>
        <w:gridCol w:w="1184"/>
        <w:gridCol w:w="1371"/>
        <w:gridCol w:w="1309"/>
        <w:gridCol w:w="1359"/>
        <w:gridCol w:w="1381"/>
        <w:gridCol w:w="1358"/>
      </w:tblGrid>
      <w:tr w:rsidR="00F53A76" w:rsidRPr="00F53A76" w14:paraId="5281641D" w14:textId="77777777" w:rsidTr="00AB7C26">
        <w:trPr>
          <w:tblHeader/>
        </w:trPr>
        <w:tc>
          <w:tcPr>
            <w:tcW w:w="865" w:type="pct"/>
            <w:vMerge w:val="restart"/>
            <w:tcBorders>
              <w:bottom w:val="nil"/>
            </w:tcBorders>
            <w:shd w:val="clear" w:color="auto" w:fill="auto"/>
          </w:tcPr>
          <w:p w14:paraId="6AF65137" w14:textId="77777777" w:rsidR="00F53A76" w:rsidRPr="00F53A76" w:rsidRDefault="00F53A76" w:rsidP="002F3885">
            <w:pPr>
              <w:pStyle w:val="GazetteTableHeading"/>
              <w:keepNext/>
              <w:keepLines/>
            </w:pPr>
            <w:r w:rsidRPr="00F53A76">
              <w:t>Application rate</w:t>
            </w:r>
          </w:p>
        </w:tc>
        <w:tc>
          <w:tcPr>
            <w:tcW w:w="615" w:type="pct"/>
            <w:vMerge w:val="restart"/>
            <w:tcBorders>
              <w:bottom w:val="nil"/>
            </w:tcBorders>
            <w:shd w:val="clear" w:color="auto" w:fill="auto"/>
          </w:tcPr>
          <w:p w14:paraId="069690BD" w14:textId="77777777" w:rsidR="00F53A76" w:rsidRPr="00F53A76" w:rsidRDefault="00F53A76" w:rsidP="002F3885">
            <w:pPr>
              <w:pStyle w:val="GazetteTableHeading"/>
              <w:keepNext/>
              <w:keepLines/>
            </w:pPr>
            <w:r w:rsidRPr="00F53A76">
              <w:t>Type of aircraft</w:t>
            </w:r>
          </w:p>
        </w:tc>
        <w:tc>
          <w:tcPr>
            <w:tcW w:w="3520" w:type="pct"/>
            <w:gridSpan w:val="5"/>
          </w:tcPr>
          <w:p w14:paraId="593B498C" w14:textId="77777777" w:rsidR="00F53A76" w:rsidRPr="00F53A76" w:rsidRDefault="00F53A76" w:rsidP="002F3885">
            <w:pPr>
              <w:pStyle w:val="GazetteTableHeading"/>
              <w:keepNext/>
              <w:keepLines/>
            </w:pPr>
            <w:r w:rsidRPr="00F53A76">
              <w:t>Mandatory buffer zones</w:t>
            </w:r>
          </w:p>
        </w:tc>
      </w:tr>
      <w:tr w:rsidR="00F53A76" w:rsidRPr="00F53A76" w14:paraId="7A0845A8" w14:textId="77777777" w:rsidTr="002F3885">
        <w:trPr>
          <w:tblHeader/>
        </w:trPr>
        <w:tc>
          <w:tcPr>
            <w:tcW w:w="865" w:type="pct"/>
            <w:vMerge/>
            <w:tcBorders>
              <w:top w:val="nil"/>
              <w:bottom w:val="nil"/>
            </w:tcBorders>
            <w:shd w:val="clear" w:color="auto" w:fill="auto"/>
          </w:tcPr>
          <w:p w14:paraId="48EA87B9" w14:textId="77777777" w:rsidR="00F53A76" w:rsidRPr="00F53A76" w:rsidRDefault="00F53A76" w:rsidP="002F3885">
            <w:pPr>
              <w:pStyle w:val="GazetteTableHeading"/>
              <w:keepNext/>
              <w:keepLines/>
            </w:pPr>
          </w:p>
        </w:tc>
        <w:tc>
          <w:tcPr>
            <w:tcW w:w="615" w:type="pct"/>
            <w:vMerge/>
            <w:tcBorders>
              <w:top w:val="nil"/>
              <w:bottom w:val="nil"/>
            </w:tcBorders>
            <w:shd w:val="clear" w:color="auto" w:fill="auto"/>
          </w:tcPr>
          <w:p w14:paraId="6865A038" w14:textId="77777777" w:rsidR="00F53A76" w:rsidRPr="00F53A76" w:rsidRDefault="00F53A76" w:rsidP="002F3885">
            <w:pPr>
              <w:pStyle w:val="GazetteTableHeading"/>
              <w:keepNext/>
              <w:keepLines/>
            </w:pPr>
          </w:p>
        </w:tc>
        <w:tc>
          <w:tcPr>
            <w:tcW w:w="712" w:type="pct"/>
            <w:tcBorders>
              <w:bottom w:val="nil"/>
            </w:tcBorders>
          </w:tcPr>
          <w:p w14:paraId="1DC06048" w14:textId="77777777" w:rsidR="00F53A76" w:rsidRPr="00F53A76" w:rsidRDefault="00F53A76" w:rsidP="00BD514F">
            <w:pPr>
              <w:pStyle w:val="GazetteTableHeading"/>
              <w:keepNext/>
              <w:keepLines/>
              <w:jc w:val="right"/>
            </w:pPr>
            <w:r w:rsidRPr="00F53A76">
              <w:t>Bystander areas</w:t>
            </w:r>
          </w:p>
        </w:tc>
        <w:tc>
          <w:tcPr>
            <w:tcW w:w="680" w:type="pct"/>
            <w:tcBorders>
              <w:bottom w:val="nil"/>
            </w:tcBorders>
          </w:tcPr>
          <w:p w14:paraId="783A7F1F" w14:textId="77777777" w:rsidR="00F53A76" w:rsidRPr="00F53A76" w:rsidRDefault="00F53A76" w:rsidP="00BD514F">
            <w:pPr>
              <w:pStyle w:val="GazetteTableHeading"/>
              <w:keepNext/>
              <w:keepLines/>
              <w:jc w:val="right"/>
            </w:pPr>
            <w:r w:rsidRPr="00F53A76">
              <w:t>Natural aquatic areas</w:t>
            </w:r>
          </w:p>
        </w:tc>
        <w:tc>
          <w:tcPr>
            <w:tcW w:w="706" w:type="pct"/>
            <w:tcBorders>
              <w:bottom w:val="nil"/>
            </w:tcBorders>
          </w:tcPr>
          <w:p w14:paraId="772BC7B6" w14:textId="77777777" w:rsidR="00F53A76" w:rsidRPr="00F53A76" w:rsidRDefault="00F53A76" w:rsidP="00BD514F">
            <w:pPr>
              <w:pStyle w:val="GazetteTableHeading"/>
              <w:keepNext/>
              <w:keepLines/>
              <w:jc w:val="right"/>
            </w:pPr>
            <w:r w:rsidRPr="00F53A76">
              <w:t>Pollinator areas</w:t>
            </w:r>
          </w:p>
        </w:tc>
        <w:tc>
          <w:tcPr>
            <w:tcW w:w="717" w:type="pct"/>
            <w:tcBorders>
              <w:bottom w:val="nil"/>
            </w:tcBorders>
            <w:shd w:val="clear" w:color="auto" w:fill="auto"/>
          </w:tcPr>
          <w:p w14:paraId="65999045" w14:textId="77777777" w:rsidR="00F53A76" w:rsidRPr="00F53A76" w:rsidRDefault="00F53A76" w:rsidP="00BD514F">
            <w:pPr>
              <w:pStyle w:val="GazetteTableHeading"/>
              <w:keepNext/>
              <w:keepLines/>
              <w:jc w:val="right"/>
            </w:pPr>
            <w:r w:rsidRPr="00F53A76">
              <w:t>Vegetation areas</w:t>
            </w:r>
          </w:p>
        </w:tc>
        <w:tc>
          <w:tcPr>
            <w:tcW w:w="705" w:type="pct"/>
            <w:tcBorders>
              <w:bottom w:val="nil"/>
            </w:tcBorders>
            <w:shd w:val="clear" w:color="auto" w:fill="auto"/>
          </w:tcPr>
          <w:p w14:paraId="4F408A59" w14:textId="77777777" w:rsidR="00F53A76" w:rsidRPr="00F53A76" w:rsidRDefault="00F53A76" w:rsidP="00BD514F">
            <w:pPr>
              <w:pStyle w:val="GazetteTableHeading"/>
              <w:keepNext/>
              <w:keepLines/>
              <w:jc w:val="right"/>
            </w:pPr>
            <w:r w:rsidRPr="00F53A76">
              <w:t>Livestock areas</w:t>
            </w:r>
          </w:p>
        </w:tc>
      </w:tr>
      <w:tr w:rsidR="002F3885" w:rsidRPr="00F53A76" w14:paraId="1775FAFC" w14:textId="77777777" w:rsidTr="00D73432">
        <w:tc>
          <w:tcPr>
            <w:tcW w:w="865" w:type="pct"/>
            <w:vMerge w:val="restart"/>
            <w:tcBorders>
              <w:top w:val="single" w:sz="4" w:space="0" w:color="auto"/>
            </w:tcBorders>
            <w:shd w:val="clear" w:color="auto" w:fill="auto"/>
          </w:tcPr>
          <w:p w14:paraId="1089DDB1" w14:textId="058B11DB" w:rsidR="002F3885" w:rsidRPr="00F53A76" w:rsidRDefault="002F3885" w:rsidP="002F3885">
            <w:pPr>
              <w:pStyle w:val="GazetteTableHeading"/>
              <w:keepNext/>
              <w:keepLines/>
              <w:rPr>
                <w:rFonts w:eastAsia="Calibri"/>
              </w:rPr>
            </w:pPr>
            <w:r w:rsidRPr="00F53A76">
              <w:rPr>
                <w:rFonts w:eastAsia="Calibri"/>
              </w:rPr>
              <w:t>Up to 500</w:t>
            </w:r>
            <w:r>
              <w:t> </w:t>
            </w:r>
            <w:r w:rsidRPr="00F53A76">
              <w:rPr>
                <w:rFonts w:eastAsia="Calibri"/>
              </w:rPr>
              <w:t>mL/ha</w:t>
            </w:r>
          </w:p>
        </w:tc>
        <w:tc>
          <w:tcPr>
            <w:tcW w:w="615" w:type="pct"/>
            <w:shd w:val="clear" w:color="auto" w:fill="auto"/>
          </w:tcPr>
          <w:p w14:paraId="140A98A9" w14:textId="77777777" w:rsidR="002F3885" w:rsidRPr="00F53A76" w:rsidRDefault="002F3885" w:rsidP="002F3885">
            <w:pPr>
              <w:pStyle w:val="GazetteTableText"/>
              <w:keepNext/>
              <w:keepLines/>
            </w:pPr>
            <w:r w:rsidRPr="00F53A76">
              <w:t>Fixed wing</w:t>
            </w:r>
          </w:p>
        </w:tc>
        <w:tc>
          <w:tcPr>
            <w:tcW w:w="712" w:type="pct"/>
            <w:vAlign w:val="center"/>
          </w:tcPr>
          <w:p w14:paraId="758F3833" w14:textId="5C1AAAE1" w:rsidR="002F3885" w:rsidRPr="00F53A76" w:rsidRDefault="002F3885" w:rsidP="00BD514F">
            <w:pPr>
              <w:pStyle w:val="GazetteTableText"/>
              <w:keepNext/>
              <w:keepLines/>
              <w:jc w:val="right"/>
            </w:pPr>
            <w:r w:rsidRPr="00F53A76">
              <w:t>0</w:t>
            </w:r>
            <w:r w:rsidR="00BD514F">
              <w:t> </w:t>
            </w:r>
            <w:r w:rsidRPr="00F53A76">
              <w:t>metres</w:t>
            </w:r>
          </w:p>
        </w:tc>
        <w:tc>
          <w:tcPr>
            <w:tcW w:w="680" w:type="pct"/>
            <w:vAlign w:val="center"/>
          </w:tcPr>
          <w:p w14:paraId="126BEE32" w14:textId="3DC50179" w:rsidR="002F3885" w:rsidRPr="00F53A76" w:rsidRDefault="002F3885" w:rsidP="00BD514F">
            <w:pPr>
              <w:pStyle w:val="GazetteTableText"/>
              <w:keepNext/>
              <w:keepLines/>
              <w:jc w:val="right"/>
            </w:pPr>
            <w:r w:rsidRPr="00F53A76">
              <w:t>120</w:t>
            </w:r>
            <w:r w:rsidR="00BD514F">
              <w:t> </w:t>
            </w:r>
            <w:r w:rsidRPr="00F53A76">
              <w:t>metres</w:t>
            </w:r>
          </w:p>
        </w:tc>
        <w:tc>
          <w:tcPr>
            <w:tcW w:w="706" w:type="pct"/>
            <w:vAlign w:val="center"/>
          </w:tcPr>
          <w:p w14:paraId="519DBCC5" w14:textId="47437095" w:rsidR="002F3885" w:rsidRPr="00F53A76" w:rsidRDefault="002F3885" w:rsidP="00BD514F">
            <w:pPr>
              <w:pStyle w:val="GazetteTableText"/>
              <w:keepNext/>
              <w:keepLines/>
              <w:jc w:val="right"/>
            </w:pPr>
            <w:r w:rsidRPr="00F53A76">
              <w:t>120</w:t>
            </w:r>
            <w:r w:rsidR="00BD514F">
              <w:t> </w:t>
            </w:r>
            <w:r w:rsidRPr="00F53A76">
              <w:t>metres</w:t>
            </w:r>
          </w:p>
        </w:tc>
        <w:tc>
          <w:tcPr>
            <w:tcW w:w="717" w:type="pct"/>
            <w:shd w:val="clear" w:color="auto" w:fill="auto"/>
            <w:vAlign w:val="center"/>
          </w:tcPr>
          <w:p w14:paraId="2B5FABC8" w14:textId="50E5C38A" w:rsidR="002F3885" w:rsidRPr="00F53A76" w:rsidRDefault="002F3885" w:rsidP="00BD514F">
            <w:pPr>
              <w:pStyle w:val="GazetteTableText"/>
              <w:keepNext/>
              <w:keepLines/>
              <w:jc w:val="right"/>
            </w:pPr>
            <w:r w:rsidRPr="00F53A76">
              <w:t>0</w:t>
            </w:r>
            <w:r w:rsidR="00BD514F">
              <w:t> </w:t>
            </w:r>
            <w:r w:rsidRPr="00F53A76">
              <w:t>metres</w:t>
            </w:r>
          </w:p>
        </w:tc>
        <w:tc>
          <w:tcPr>
            <w:tcW w:w="705" w:type="pct"/>
            <w:shd w:val="clear" w:color="auto" w:fill="auto"/>
            <w:vAlign w:val="center"/>
          </w:tcPr>
          <w:p w14:paraId="104DE5CF" w14:textId="2DCFA8AF" w:rsidR="002F3885" w:rsidRPr="00F53A76" w:rsidRDefault="002F3885" w:rsidP="00BD514F">
            <w:pPr>
              <w:pStyle w:val="GazetteTableText"/>
              <w:keepNext/>
              <w:keepLines/>
              <w:jc w:val="right"/>
            </w:pPr>
            <w:r w:rsidRPr="00F53A76">
              <w:t>0</w:t>
            </w:r>
            <w:r w:rsidR="00BD514F">
              <w:t> </w:t>
            </w:r>
            <w:r w:rsidRPr="00F53A76">
              <w:t>metres</w:t>
            </w:r>
          </w:p>
        </w:tc>
      </w:tr>
      <w:tr w:rsidR="002F3885" w:rsidRPr="00F53A76" w14:paraId="469B776A" w14:textId="77777777" w:rsidTr="00D73432">
        <w:tc>
          <w:tcPr>
            <w:tcW w:w="865" w:type="pct"/>
            <w:vMerge/>
            <w:tcBorders>
              <w:bottom w:val="single" w:sz="4" w:space="0" w:color="auto"/>
            </w:tcBorders>
            <w:shd w:val="clear" w:color="auto" w:fill="auto"/>
          </w:tcPr>
          <w:p w14:paraId="242A65A6" w14:textId="77777777" w:rsidR="002F3885" w:rsidRPr="00F53A76" w:rsidRDefault="002F3885" w:rsidP="002F3885">
            <w:pPr>
              <w:pStyle w:val="GazetteTableHeading"/>
              <w:keepNext/>
              <w:keepLines/>
              <w:rPr>
                <w:rFonts w:eastAsia="Calibri"/>
              </w:rPr>
            </w:pPr>
          </w:p>
        </w:tc>
        <w:tc>
          <w:tcPr>
            <w:tcW w:w="615" w:type="pct"/>
            <w:shd w:val="clear" w:color="auto" w:fill="auto"/>
          </w:tcPr>
          <w:p w14:paraId="098A4B74" w14:textId="77777777" w:rsidR="002F3885" w:rsidRPr="00F53A76" w:rsidRDefault="002F3885" w:rsidP="002F3885">
            <w:pPr>
              <w:pStyle w:val="GazetteTableText"/>
              <w:keepNext/>
              <w:keepLines/>
            </w:pPr>
            <w:r w:rsidRPr="00F53A76">
              <w:t>Helicopter</w:t>
            </w:r>
          </w:p>
        </w:tc>
        <w:tc>
          <w:tcPr>
            <w:tcW w:w="712" w:type="pct"/>
            <w:vAlign w:val="center"/>
          </w:tcPr>
          <w:p w14:paraId="197D52D2" w14:textId="505569E1" w:rsidR="002F3885" w:rsidRPr="00F53A76" w:rsidRDefault="002F3885" w:rsidP="00BD514F">
            <w:pPr>
              <w:pStyle w:val="GazetteTableText"/>
              <w:keepNext/>
              <w:keepLines/>
              <w:jc w:val="right"/>
            </w:pPr>
            <w:r w:rsidRPr="00F53A76">
              <w:t>0</w:t>
            </w:r>
            <w:r w:rsidR="00BD514F">
              <w:t> </w:t>
            </w:r>
            <w:r w:rsidRPr="00F53A76">
              <w:t>metres</w:t>
            </w:r>
          </w:p>
        </w:tc>
        <w:tc>
          <w:tcPr>
            <w:tcW w:w="680" w:type="pct"/>
            <w:vAlign w:val="center"/>
          </w:tcPr>
          <w:p w14:paraId="77DF062C" w14:textId="6BF7B74C" w:rsidR="002F3885" w:rsidRPr="00F53A76" w:rsidRDefault="002F3885" w:rsidP="00BD514F">
            <w:pPr>
              <w:pStyle w:val="GazetteTableText"/>
              <w:keepNext/>
              <w:keepLines/>
              <w:jc w:val="right"/>
            </w:pPr>
            <w:r w:rsidRPr="00F53A76">
              <w:t>90</w:t>
            </w:r>
            <w:r w:rsidR="00BD514F">
              <w:t> </w:t>
            </w:r>
            <w:r w:rsidRPr="00F53A76">
              <w:t>metres</w:t>
            </w:r>
          </w:p>
        </w:tc>
        <w:tc>
          <w:tcPr>
            <w:tcW w:w="706" w:type="pct"/>
            <w:vAlign w:val="center"/>
          </w:tcPr>
          <w:p w14:paraId="41FCB58E" w14:textId="29EDF448" w:rsidR="002F3885" w:rsidRPr="00F53A76" w:rsidRDefault="002F3885" w:rsidP="00BD514F">
            <w:pPr>
              <w:pStyle w:val="GazetteTableText"/>
              <w:keepNext/>
              <w:keepLines/>
              <w:jc w:val="right"/>
            </w:pPr>
            <w:r w:rsidRPr="00F53A76">
              <w:t>90</w:t>
            </w:r>
            <w:r w:rsidR="00BD514F">
              <w:t> </w:t>
            </w:r>
            <w:r w:rsidRPr="00F53A76">
              <w:t>metres</w:t>
            </w:r>
          </w:p>
        </w:tc>
        <w:tc>
          <w:tcPr>
            <w:tcW w:w="717" w:type="pct"/>
            <w:shd w:val="clear" w:color="auto" w:fill="auto"/>
            <w:vAlign w:val="center"/>
          </w:tcPr>
          <w:p w14:paraId="16CDCDE6" w14:textId="2304ABC2" w:rsidR="002F3885" w:rsidRPr="00F53A76" w:rsidRDefault="002F3885" w:rsidP="00BD514F">
            <w:pPr>
              <w:pStyle w:val="GazetteTableText"/>
              <w:keepNext/>
              <w:keepLines/>
              <w:jc w:val="right"/>
            </w:pPr>
            <w:r w:rsidRPr="00F53A76">
              <w:t>0</w:t>
            </w:r>
            <w:r w:rsidR="00BD514F">
              <w:t> </w:t>
            </w:r>
            <w:r w:rsidRPr="00F53A76">
              <w:t>metres</w:t>
            </w:r>
          </w:p>
        </w:tc>
        <w:tc>
          <w:tcPr>
            <w:tcW w:w="705" w:type="pct"/>
            <w:shd w:val="clear" w:color="auto" w:fill="auto"/>
            <w:vAlign w:val="center"/>
          </w:tcPr>
          <w:p w14:paraId="7060A4B4" w14:textId="40641414" w:rsidR="002F3885" w:rsidRPr="00F53A76" w:rsidRDefault="002F3885" w:rsidP="00BD514F">
            <w:pPr>
              <w:pStyle w:val="GazetteTableText"/>
              <w:keepNext/>
              <w:keepLines/>
              <w:jc w:val="right"/>
            </w:pPr>
            <w:r w:rsidRPr="00F53A76">
              <w:t>0</w:t>
            </w:r>
            <w:r w:rsidR="00BD514F">
              <w:t> </w:t>
            </w:r>
            <w:r w:rsidRPr="00F53A76">
              <w:t>metres</w:t>
            </w:r>
          </w:p>
        </w:tc>
      </w:tr>
      <w:tr w:rsidR="00F53A76" w:rsidRPr="00F53A76" w14:paraId="38806174" w14:textId="77777777" w:rsidTr="00AB7C26">
        <w:tc>
          <w:tcPr>
            <w:tcW w:w="5000" w:type="pct"/>
            <w:gridSpan w:val="7"/>
            <w:tcBorders>
              <w:top w:val="single" w:sz="4" w:space="0" w:color="auto"/>
            </w:tcBorders>
            <w:shd w:val="clear" w:color="auto" w:fill="auto"/>
          </w:tcPr>
          <w:p w14:paraId="5540F83F" w14:textId="7A2B0768" w:rsidR="00F53A76" w:rsidRPr="00F53A76" w:rsidRDefault="00F53A76" w:rsidP="00BD514F">
            <w:pPr>
              <w:pStyle w:val="GazetteTableHeading"/>
              <w:keepNext/>
              <w:keepLines/>
              <w:rPr>
                <w:rFonts w:eastAsia="Calibri"/>
              </w:rPr>
            </w:pPr>
            <w:r w:rsidRPr="00F53A76">
              <w:rPr>
                <w:rFonts w:eastAsia="Calibri"/>
              </w:rPr>
              <w:t>Rice</w:t>
            </w:r>
          </w:p>
        </w:tc>
      </w:tr>
      <w:tr w:rsidR="00F53A76" w:rsidRPr="00F53A76" w14:paraId="0B384015" w14:textId="77777777" w:rsidTr="002F3885">
        <w:tc>
          <w:tcPr>
            <w:tcW w:w="865" w:type="pct"/>
            <w:vMerge w:val="restart"/>
            <w:tcBorders>
              <w:top w:val="single" w:sz="4" w:space="0" w:color="auto"/>
            </w:tcBorders>
            <w:shd w:val="clear" w:color="auto" w:fill="auto"/>
          </w:tcPr>
          <w:p w14:paraId="30276D71" w14:textId="3079F1F5" w:rsidR="00F53A76" w:rsidRPr="00F53A76" w:rsidRDefault="00F53A76" w:rsidP="002F3885">
            <w:pPr>
              <w:pStyle w:val="GazetteTableHeading"/>
              <w:keepNext/>
              <w:keepLines/>
              <w:rPr>
                <w:rFonts w:eastAsia="Calibri"/>
              </w:rPr>
            </w:pPr>
            <w:r w:rsidRPr="00F53A76">
              <w:rPr>
                <w:rFonts w:eastAsia="Calibri"/>
              </w:rPr>
              <w:t>Up to 260</w:t>
            </w:r>
            <w:r w:rsidR="002F3885">
              <w:t> </w:t>
            </w:r>
            <w:r w:rsidRPr="00F53A76">
              <w:rPr>
                <w:rFonts w:eastAsia="Calibri"/>
              </w:rPr>
              <w:t>mL/ha</w:t>
            </w:r>
          </w:p>
        </w:tc>
        <w:tc>
          <w:tcPr>
            <w:tcW w:w="615" w:type="pct"/>
            <w:shd w:val="clear" w:color="auto" w:fill="auto"/>
          </w:tcPr>
          <w:p w14:paraId="739E5AC5" w14:textId="77777777" w:rsidR="00F53A76" w:rsidRPr="00F53A76" w:rsidRDefault="00F53A76" w:rsidP="002F3885">
            <w:pPr>
              <w:pStyle w:val="GazetteTableText"/>
              <w:keepNext/>
              <w:keepLines/>
            </w:pPr>
            <w:r w:rsidRPr="00F53A76">
              <w:t>Fixed wing</w:t>
            </w:r>
          </w:p>
        </w:tc>
        <w:tc>
          <w:tcPr>
            <w:tcW w:w="712" w:type="pct"/>
          </w:tcPr>
          <w:p w14:paraId="1D0D25CA" w14:textId="5BBF88EE" w:rsidR="00F53A76" w:rsidRPr="00F53A76" w:rsidRDefault="00F53A76" w:rsidP="00BD514F">
            <w:pPr>
              <w:pStyle w:val="GazetteTableText"/>
              <w:keepNext/>
              <w:keepLines/>
              <w:jc w:val="right"/>
            </w:pPr>
            <w:r w:rsidRPr="00F53A76">
              <w:t>0</w:t>
            </w:r>
            <w:r w:rsidR="00BD514F">
              <w:t> </w:t>
            </w:r>
            <w:r w:rsidRPr="00F53A76">
              <w:t>metres</w:t>
            </w:r>
          </w:p>
        </w:tc>
        <w:tc>
          <w:tcPr>
            <w:tcW w:w="680" w:type="pct"/>
            <w:vAlign w:val="center"/>
          </w:tcPr>
          <w:p w14:paraId="1C6F715B" w14:textId="535C7D48" w:rsidR="00F53A76" w:rsidRPr="00F53A76" w:rsidRDefault="00F53A76" w:rsidP="00BD514F">
            <w:pPr>
              <w:pStyle w:val="GazetteTableText"/>
              <w:keepNext/>
              <w:keepLines/>
              <w:jc w:val="right"/>
            </w:pPr>
            <w:r w:rsidRPr="00F53A76">
              <w:t>75</w:t>
            </w:r>
            <w:r w:rsidR="00BD514F">
              <w:t> </w:t>
            </w:r>
            <w:r w:rsidRPr="00F53A76">
              <w:t>metres</w:t>
            </w:r>
          </w:p>
        </w:tc>
        <w:tc>
          <w:tcPr>
            <w:tcW w:w="706" w:type="pct"/>
            <w:vAlign w:val="center"/>
          </w:tcPr>
          <w:p w14:paraId="7A5C61A8" w14:textId="651216AF" w:rsidR="00F53A76" w:rsidRPr="00F53A76" w:rsidRDefault="00F53A76" w:rsidP="00BD514F">
            <w:pPr>
              <w:pStyle w:val="GazetteTableText"/>
              <w:keepNext/>
              <w:keepLines/>
              <w:jc w:val="right"/>
            </w:pPr>
            <w:r w:rsidRPr="00F53A76">
              <w:t>75</w:t>
            </w:r>
            <w:r w:rsidR="00BD514F">
              <w:t> </w:t>
            </w:r>
            <w:r w:rsidRPr="00F53A76">
              <w:t>metres</w:t>
            </w:r>
          </w:p>
        </w:tc>
        <w:tc>
          <w:tcPr>
            <w:tcW w:w="717" w:type="pct"/>
            <w:shd w:val="clear" w:color="auto" w:fill="auto"/>
          </w:tcPr>
          <w:p w14:paraId="451B73AD" w14:textId="2AF5960C" w:rsidR="00F53A76" w:rsidRPr="00F53A76" w:rsidRDefault="00F53A76" w:rsidP="00BD514F">
            <w:pPr>
              <w:pStyle w:val="GazetteTableText"/>
              <w:keepNext/>
              <w:keepLines/>
              <w:jc w:val="right"/>
            </w:pPr>
            <w:r w:rsidRPr="00F53A76">
              <w:t>0</w:t>
            </w:r>
            <w:r w:rsidR="00BD514F">
              <w:t> </w:t>
            </w:r>
            <w:r w:rsidRPr="00F53A76">
              <w:t>metres</w:t>
            </w:r>
          </w:p>
        </w:tc>
        <w:tc>
          <w:tcPr>
            <w:tcW w:w="705" w:type="pct"/>
            <w:shd w:val="clear" w:color="auto" w:fill="auto"/>
          </w:tcPr>
          <w:p w14:paraId="49318140" w14:textId="141B0454" w:rsidR="00F53A76" w:rsidRPr="00F53A76" w:rsidRDefault="00F53A76" w:rsidP="00BD514F">
            <w:pPr>
              <w:pStyle w:val="GazetteTableText"/>
              <w:keepNext/>
              <w:keepLines/>
              <w:jc w:val="right"/>
            </w:pPr>
            <w:r w:rsidRPr="00F53A76">
              <w:t>0</w:t>
            </w:r>
            <w:r w:rsidR="00BD514F">
              <w:t> </w:t>
            </w:r>
            <w:r w:rsidRPr="00F53A76">
              <w:t>metres</w:t>
            </w:r>
          </w:p>
        </w:tc>
      </w:tr>
      <w:tr w:rsidR="00F53A76" w:rsidRPr="00F53A76" w14:paraId="217A6CB3" w14:textId="77777777" w:rsidTr="002F3885">
        <w:tc>
          <w:tcPr>
            <w:tcW w:w="865" w:type="pct"/>
            <w:vMerge/>
            <w:shd w:val="clear" w:color="auto" w:fill="auto"/>
          </w:tcPr>
          <w:p w14:paraId="07FF1237" w14:textId="77777777" w:rsidR="00F53A76" w:rsidRPr="00F53A76" w:rsidRDefault="00F53A76" w:rsidP="002F3885">
            <w:pPr>
              <w:pStyle w:val="GazetteTableHeading"/>
              <w:keepNext/>
              <w:keepLines/>
              <w:rPr>
                <w:rFonts w:eastAsia="Calibri"/>
              </w:rPr>
            </w:pPr>
          </w:p>
        </w:tc>
        <w:tc>
          <w:tcPr>
            <w:tcW w:w="615" w:type="pct"/>
            <w:shd w:val="clear" w:color="auto" w:fill="auto"/>
          </w:tcPr>
          <w:p w14:paraId="5F6A7E60" w14:textId="77777777" w:rsidR="00F53A76" w:rsidRPr="00F53A76" w:rsidRDefault="00F53A76" w:rsidP="002F3885">
            <w:pPr>
              <w:pStyle w:val="GazetteTableText"/>
              <w:keepNext/>
              <w:keepLines/>
            </w:pPr>
            <w:r w:rsidRPr="00F53A76">
              <w:t>Helicopter</w:t>
            </w:r>
          </w:p>
        </w:tc>
        <w:tc>
          <w:tcPr>
            <w:tcW w:w="712" w:type="pct"/>
          </w:tcPr>
          <w:p w14:paraId="137F2423" w14:textId="2DA3ABBE" w:rsidR="00F53A76" w:rsidRPr="00F53A76" w:rsidRDefault="00F53A76" w:rsidP="00BD514F">
            <w:pPr>
              <w:pStyle w:val="GazetteTableText"/>
              <w:keepNext/>
              <w:keepLines/>
              <w:jc w:val="right"/>
            </w:pPr>
            <w:r w:rsidRPr="00F53A76">
              <w:t>0</w:t>
            </w:r>
            <w:r w:rsidR="00BD514F">
              <w:t> </w:t>
            </w:r>
            <w:r w:rsidRPr="00F53A76">
              <w:t>metres</w:t>
            </w:r>
          </w:p>
        </w:tc>
        <w:tc>
          <w:tcPr>
            <w:tcW w:w="680" w:type="pct"/>
            <w:vAlign w:val="center"/>
          </w:tcPr>
          <w:p w14:paraId="0F99FE7A" w14:textId="372EA726" w:rsidR="00F53A76" w:rsidRPr="00F53A76" w:rsidRDefault="00F53A76" w:rsidP="00BD514F">
            <w:pPr>
              <w:pStyle w:val="GazetteTableText"/>
              <w:keepNext/>
              <w:keepLines/>
              <w:jc w:val="right"/>
            </w:pPr>
            <w:r w:rsidRPr="00F53A76">
              <w:t>60</w:t>
            </w:r>
            <w:r w:rsidR="00BD514F">
              <w:t> </w:t>
            </w:r>
            <w:r w:rsidRPr="00F53A76">
              <w:t>metres</w:t>
            </w:r>
          </w:p>
        </w:tc>
        <w:tc>
          <w:tcPr>
            <w:tcW w:w="706" w:type="pct"/>
            <w:vAlign w:val="center"/>
          </w:tcPr>
          <w:p w14:paraId="21C444CC" w14:textId="39F22458" w:rsidR="00F53A76" w:rsidRPr="00F53A76" w:rsidRDefault="00F53A76" w:rsidP="00BD514F">
            <w:pPr>
              <w:pStyle w:val="GazetteTableText"/>
              <w:keepNext/>
              <w:keepLines/>
              <w:jc w:val="right"/>
            </w:pPr>
            <w:r w:rsidRPr="00F53A76">
              <w:t>60</w:t>
            </w:r>
            <w:r w:rsidR="00BD514F">
              <w:t> </w:t>
            </w:r>
            <w:r w:rsidRPr="00F53A76">
              <w:t>metres</w:t>
            </w:r>
          </w:p>
        </w:tc>
        <w:tc>
          <w:tcPr>
            <w:tcW w:w="717" w:type="pct"/>
            <w:shd w:val="clear" w:color="auto" w:fill="auto"/>
          </w:tcPr>
          <w:p w14:paraId="018FFB9D" w14:textId="35A14CDF" w:rsidR="00F53A76" w:rsidRPr="00F53A76" w:rsidRDefault="00F53A76" w:rsidP="00BD514F">
            <w:pPr>
              <w:pStyle w:val="GazetteTableText"/>
              <w:keepNext/>
              <w:keepLines/>
              <w:jc w:val="right"/>
            </w:pPr>
            <w:r w:rsidRPr="00F53A76">
              <w:t>0</w:t>
            </w:r>
            <w:r w:rsidR="00BD514F">
              <w:t> </w:t>
            </w:r>
            <w:r w:rsidRPr="00F53A76">
              <w:t>metres</w:t>
            </w:r>
          </w:p>
        </w:tc>
        <w:tc>
          <w:tcPr>
            <w:tcW w:w="705" w:type="pct"/>
            <w:shd w:val="clear" w:color="auto" w:fill="auto"/>
          </w:tcPr>
          <w:p w14:paraId="0BB45DAD" w14:textId="5D833A00" w:rsidR="00F53A76" w:rsidRPr="00F53A76" w:rsidRDefault="00F53A76" w:rsidP="00BD514F">
            <w:pPr>
              <w:pStyle w:val="GazetteTableText"/>
              <w:keepNext/>
              <w:keepLines/>
              <w:jc w:val="right"/>
            </w:pPr>
            <w:r w:rsidRPr="00F53A76">
              <w:t>0</w:t>
            </w:r>
            <w:r w:rsidR="00BD514F">
              <w:t> </w:t>
            </w:r>
            <w:r w:rsidRPr="00F53A76">
              <w:t>metres</w:t>
            </w:r>
          </w:p>
        </w:tc>
      </w:tr>
      <w:tr w:rsidR="00F53A76" w:rsidRPr="00F53A76" w14:paraId="1E2DBFAE" w14:textId="77777777" w:rsidTr="002F3885">
        <w:tc>
          <w:tcPr>
            <w:tcW w:w="865" w:type="pct"/>
            <w:vMerge w:val="restart"/>
            <w:shd w:val="clear" w:color="auto" w:fill="auto"/>
          </w:tcPr>
          <w:p w14:paraId="70A8CC81" w14:textId="46C2D730" w:rsidR="00F53A76" w:rsidRPr="00F53A76" w:rsidRDefault="00F53A76" w:rsidP="002F3885">
            <w:pPr>
              <w:pStyle w:val="GazetteTableHeading"/>
              <w:keepNext/>
              <w:keepLines/>
              <w:rPr>
                <w:rFonts w:eastAsia="Calibri"/>
              </w:rPr>
            </w:pPr>
            <w:r w:rsidRPr="00F53A76">
              <w:rPr>
                <w:rFonts w:eastAsia="Calibri"/>
              </w:rPr>
              <w:t>Up to 130</w:t>
            </w:r>
            <w:r w:rsidR="002F3885">
              <w:t> </w:t>
            </w:r>
            <w:r w:rsidRPr="00F53A76">
              <w:rPr>
                <w:rFonts w:eastAsia="Calibri"/>
              </w:rPr>
              <w:t>mL/ha</w:t>
            </w:r>
          </w:p>
        </w:tc>
        <w:tc>
          <w:tcPr>
            <w:tcW w:w="615" w:type="pct"/>
            <w:shd w:val="clear" w:color="auto" w:fill="auto"/>
            <w:vAlign w:val="center"/>
          </w:tcPr>
          <w:p w14:paraId="16BA5F46" w14:textId="1D4FB70E" w:rsidR="00F53A76" w:rsidRPr="00F53A76" w:rsidRDefault="002F3885" w:rsidP="002F3885">
            <w:pPr>
              <w:pStyle w:val="GazetteTableText"/>
              <w:keepNext/>
              <w:keepLines/>
            </w:pPr>
            <w:r w:rsidRPr="00F53A76">
              <w:t>Fixed wing</w:t>
            </w:r>
          </w:p>
        </w:tc>
        <w:tc>
          <w:tcPr>
            <w:tcW w:w="712" w:type="pct"/>
            <w:vAlign w:val="center"/>
          </w:tcPr>
          <w:p w14:paraId="06E5B99B" w14:textId="4AD15F37" w:rsidR="00F53A76" w:rsidRPr="00F53A76" w:rsidRDefault="00F53A76" w:rsidP="00BD514F">
            <w:pPr>
              <w:pStyle w:val="GazetteTableText"/>
              <w:keepNext/>
              <w:keepLines/>
              <w:jc w:val="right"/>
            </w:pPr>
            <w:r w:rsidRPr="00F53A76">
              <w:t>0</w:t>
            </w:r>
            <w:r w:rsidR="00BD514F">
              <w:t> </w:t>
            </w:r>
            <w:r w:rsidRPr="00F53A76">
              <w:t>metres</w:t>
            </w:r>
          </w:p>
        </w:tc>
        <w:tc>
          <w:tcPr>
            <w:tcW w:w="680" w:type="pct"/>
            <w:vAlign w:val="center"/>
          </w:tcPr>
          <w:p w14:paraId="360E1320" w14:textId="58B1950A" w:rsidR="00F53A76" w:rsidRPr="00F53A76" w:rsidRDefault="00F53A76" w:rsidP="00BD514F">
            <w:pPr>
              <w:pStyle w:val="GazetteTableText"/>
              <w:keepNext/>
              <w:keepLines/>
              <w:jc w:val="right"/>
            </w:pPr>
            <w:r w:rsidRPr="00F53A76">
              <w:t>40</w:t>
            </w:r>
            <w:r w:rsidR="00BD514F">
              <w:t> </w:t>
            </w:r>
            <w:r w:rsidRPr="00F53A76">
              <w:t>metres</w:t>
            </w:r>
          </w:p>
        </w:tc>
        <w:tc>
          <w:tcPr>
            <w:tcW w:w="706" w:type="pct"/>
            <w:vAlign w:val="center"/>
          </w:tcPr>
          <w:p w14:paraId="550085B8" w14:textId="56F29A0A" w:rsidR="00F53A76" w:rsidRPr="00F53A76" w:rsidRDefault="00F53A76" w:rsidP="00BD514F">
            <w:pPr>
              <w:pStyle w:val="GazetteTableText"/>
              <w:keepNext/>
              <w:keepLines/>
              <w:jc w:val="right"/>
            </w:pPr>
            <w:r w:rsidRPr="00F53A76">
              <w:t>35</w:t>
            </w:r>
            <w:r w:rsidR="00BD514F">
              <w:t> </w:t>
            </w:r>
            <w:r w:rsidRPr="00F53A76">
              <w:t>metres</w:t>
            </w:r>
          </w:p>
        </w:tc>
        <w:tc>
          <w:tcPr>
            <w:tcW w:w="717" w:type="pct"/>
            <w:shd w:val="clear" w:color="auto" w:fill="auto"/>
            <w:vAlign w:val="center"/>
          </w:tcPr>
          <w:p w14:paraId="1016CE8B" w14:textId="4102EA59" w:rsidR="00F53A76" w:rsidRPr="00F53A76" w:rsidRDefault="00F53A76" w:rsidP="00BD514F">
            <w:pPr>
              <w:pStyle w:val="GazetteTableText"/>
              <w:keepNext/>
              <w:keepLines/>
              <w:jc w:val="right"/>
            </w:pPr>
            <w:r w:rsidRPr="00F53A76">
              <w:t>0</w:t>
            </w:r>
            <w:r w:rsidR="00BD514F">
              <w:t> </w:t>
            </w:r>
            <w:r w:rsidRPr="00F53A76">
              <w:t>metres</w:t>
            </w:r>
          </w:p>
        </w:tc>
        <w:tc>
          <w:tcPr>
            <w:tcW w:w="705" w:type="pct"/>
            <w:shd w:val="clear" w:color="auto" w:fill="auto"/>
            <w:vAlign w:val="center"/>
          </w:tcPr>
          <w:p w14:paraId="55FE7726" w14:textId="63BF12DE" w:rsidR="00F53A76" w:rsidRPr="00F53A76" w:rsidRDefault="00F53A76" w:rsidP="00BD514F">
            <w:pPr>
              <w:pStyle w:val="GazetteTableText"/>
              <w:keepNext/>
              <w:keepLines/>
              <w:jc w:val="right"/>
            </w:pPr>
            <w:r w:rsidRPr="00F53A76">
              <w:t>0</w:t>
            </w:r>
            <w:r w:rsidR="00BD514F">
              <w:t> </w:t>
            </w:r>
            <w:r w:rsidRPr="00F53A76">
              <w:t>metres</w:t>
            </w:r>
          </w:p>
        </w:tc>
      </w:tr>
      <w:tr w:rsidR="00F53A76" w:rsidRPr="00F53A76" w14:paraId="3FA60F67" w14:textId="77777777" w:rsidTr="002F3885">
        <w:tc>
          <w:tcPr>
            <w:tcW w:w="865" w:type="pct"/>
            <w:vMerge/>
            <w:shd w:val="clear" w:color="auto" w:fill="auto"/>
          </w:tcPr>
          <w:p w14:paraId="5C1F25A4" w14:textId="77777777" w:rsidR="00F53A76" w:rsidRPr="00F53A76" w:rsidRDefault="00F53A76" w:rsidP="002F3885">
            <w:pPr>
              <w:pStyle w:val="GazetteTableHeading"/>
              <w:keepNext/>
              <w:keepLines/>
              <w:rPr>
                <w:rFonts w:eastAsia="Calibri"/>
              </w:rPr>
            </w:pPr>
          </w:p>
        </w:tc>
        <w:tc>
          <w:tcPr>
            <w:tcW w:w="615" w:type="pct"/>
            <w:shd w:val="clear" w:color="auto" w:fill="auto"/>
            <w:vAlign w:val="center"/>
          </w:tcPr>
          <w:p w14:paraId="31F3DD98" w14:textId="77777777" w:rsidR="00F53A76" w:rsidRPr="00F53A76" w:rsidRDefault="00F53A76" w:rsidP="002F3885">
            <w:pPr>
              <w:pStyle w:val="GazetteTableText"/>
              <w:keepNext/>
              <w:keepLines/>
            </w:pPr>
            <w:r w:rsidRPr="00F53A76">
              <w:t>Helicopter</w:t>
            </w:r>
          </w:p>
        </w:tc>
        <w:tc>
          <w:tcPr>
            <w:tcW w:w="712" w:type="pct"/>
            <w:vAlign w:val="center"/>
          </w:tcPr>
          <w:p w14:paraId="7388E1F6" w14:textId="5212C2D1" w:rsidR="00F53A76" w:rsidRPr="00F53A76" w:rsidRDefault="00F53A76" w:rsidP="00BD514F">
            <w:pPr>
              <w:pStyle w:val="GazetteTableText"/>
              <w:keepNext/>
              <w:keepLines/>
              <w:jc w:val="right"/>
            </w:pPr>
            <w:r w:rsidRPr="00F53A76">
              <w:t>0</w:t>
            </w:r>
            <w:r w:rsidR="00BD514F">
              <w:t> </w:t>
            </w:r>
            <w:r w:rsidRPr="00F53A76">
              <w:t>metres</w:t>
            </w:r>
          </w:p>
        </w:tc>
        <w:tc>
          <w:tcPr>
            <w:tcW w:w="680" w:type="pct"/>
            <w:vAlign w:val="center"/>
          </w:tcPr>
          <w:p w14:paraId="6551A116" w14:textId="6FDF2E39" w:rsidR="00F53A76" w:rsidRPr="00F53A76" w:rsidRDefault="00F53A76" w:rsidP="00BD514F">
            <w:pPr>
              <w:pStyle w:val="GazetteTableText"/>
              <w:keepNext/>
              <w:keepLines/>
              <w:jc w:val="right"/>
            </w:pPr>
            <w:r w:rsidRPr="00F53A76">
              <w:t>40</w:t>
            </w:r>
            <w:r w:rsidR="00BD514F">
              <w:t> </w:t>
            </w:r>
            <w:r w:rsidRPr="00F53A76">
              <w:t>metres</w:t>
            </w:r>
          </w:p>
        </w:tc>
        <w:tc>
          <w:tcPr>
            <w:tcW w:w="706" w:type="pct"/>
            <w:vAlign w:val="center"/>
          </w:tcPr>
          <w:p w14:paraId="079DB99D" w14:textId="07BF282B" w:rsidR="00F53A76" w:rsidRPr="00F53A76" w:rsidRDefault="00F53A76" w:rsidP="00BD514F">
            <w:pPr>
              <w:pStyle w:val="GazetteTableText"/>
              <w:keepNext/>
              <w:keepLines/>
              <w:jc w:val="right"/>
            </w:pPr>
            <w:r w:rsidRPr="00F53A76">
              <w:t>40</w:t>
            </w:r>
            <w:r w:rsidR="00BD514F">
              <w:t> </w:t>
            </w:r>
            <w:r w:rsidRPr="00F53A76">
              <w:t>metres</w:t>
            </w:r>
          </w:p>
        </w:tc>
        <w:tc>
          <w:tcPr>
            <w:tcW w:w="717" w:type="pct"/>
            <w:shd w:val="clear" w:color="auto" w:fill="auto"/>
            <w:vAlign w:val="center"/>
          </w:tcPr>
          <w:p w14:paraId="48E66FBC" w14:textId="17A10ABD" w:rsidR="00F53A76" w:rsidRPr="00F53A76" w:rsidRDefault="00F53A76" w:rsidP="00BD514F">
            <w:pPr>
              <w:pStyle w:val="GazetteTableText"/>
              <w:keepNext/>
              <w:keepLines/>
              <w:jc w:val="right"/>
            </w:pPr>
            <w:r w:rsidRPr="00F53A76">
              <w:t>0</w:t>
            </w:r>
            <w:r w:rsidR="00BD514F">
              <w:t> </w:t>
            </w:r>
            <w:r w:rsidRPr="00F53A76">
              <w:t>metres</w:t>
            </w:r>
          </w:p>
        </w:tc>
        <w:tc>
          <w:tcPr>
            <w:tcW w:w="705" w:type="pct"/>
            <w:shd w:val="clear" w:color="auto" w:fill="auto"/>
            <w:vAlign w:val="center"/>
          </w:tcPr>
          <w:p w14:paraId="4B5965E0" w14:textId="3F6BB794" w:rsidR="00F53A76" w:rsidRPr="00F53A76" w:rsidRDefault="00F53A76" w:rsidP="00BD514F">
            <w:pPr>
              <w:pStyle w:val="GazetteTableText"/>
              <w:keepNext/>
              <w:keepLines/>
              <w:jc w:val="right"/>
            </w:pPr>
            <w:r w:rsidRPr="00F53A76">
              <w:t>0</w:t>
            </w:r>
            <w:r w:rsidR="00BD514F">
              <w:t> </w:t>
            </w:r>
            <w:r w:rsidRPr="00F53A76">
              <w:t>metres</w:t>
            </w:r>
          </w:p>
        </w:tc>
      </w:tr>
      <w:tr w:rsidR="00F53A76" w:rsidRPr="00F53A76" w14:paraId="4F626B96" w14:textId="77777777" w:rsidTr="002F3885">
        <w:tc>
          <w:tcPr>
            <w:tcW w:w="865" w:type="pct"/>
            <w:vMerge w:val="restart"/>
            <w:shd w:val="clear" w:color="auto" w:fill="auto"/>
          </w:tcPr>
          <w:p w14:paraId="60A9B1C4" w14:textId="77777777" w:rsidR="00F53A76" w:rsidRPr="00F53A76" w:rsidRDefault="00F53A76" w:rsidP="00AB7C26">
            <w:pPr>
              <w:pStyle w:val="GazetteTableHeading"/>
              <w:rPr>
                <w:rFonts w:eastAsia="Calibri"/>
              </w:rPr>
            </w:pPr>
            <w:r w:rsidRPr="00F53A76">
              <w:rPr>
                <w:rFonts w:eastAsia="Calibri"/>
              </w:rPr>
              <w:t>Up to 60 mL/ha</w:t>
            </w:r>
          </w:p>
        </w:tc>
        <w:tc>
          <w:tcPr>
            <w:tcW w:w="615" w:type="pct"/>
            <w:shd w:val="clear" w:color="auto" w:fill="auto"/>
            <w:vAlign w:val="center"/>
          </w:tcPr>
          <w:p w14:paraId="691593C0" w14:textId="69324237" w:rsidR="00F53A76" w:rsidRPr="00F53A76" w:rsidRDefault="002F3885" w:rsidP="00AB7C26">
            <w:pPr>
              <w:pStyle w:val="GazetteTableText"/>
            </w:pPr>
            <w:r w:rsidRPr="00F53A76">
              <w:t>Fixed wing</w:t>
            </w:r>
          </w:p>
        </w:tc>
        <w:tc>
          <w:tcPr>
            <w:tcW w:w="712" w:type="pct"/>
            <w:vAlign w:val="center"/>
          </w:tcPr>
          <w:p w14:paraId="7BD22DFF" w14:textId="5D7388FB" w:rsidR="00F53A76" w:rsidRPr="00F53A76" w:rsidRDefault="00F53A76" w:rsidP="00BD514F">
            <w:pPr>
              <w:pStyle w:val="GazetteTableText"/>
              <w:jc w:val="right"/>
            </w:pPr>
            <w:r w:rsidRPr="00F53A76">
              <w:t>0</w:t>
            </w:r>
            <w:r w:rsidR="00BD514F">
              <w:t> </w:t>
            </w:r>
            <w:r w:rsidRPr="00F53A76">
              <w:t>metres</w:t>
            </w:r>
          </w:p>
        </w:tc>
        <w:tc>
          <w:tcPr>
            <w:tcW w:w="680" w:type="pct"/>
            <w:vAlign w:val="center"/>
          </w:tcPr>
          <w:p w14:paraId="493B9C80" w14:textId="66E89F12" w:rsidR="00F53A76" w:rsidRPr="00F53A76" w:rsidRDefault="00F53A76" w:rsidP="00BD514F">
            <w:pPr>
              <w:pStyle w:val="GazetteTableText"/>
              <w:jc w:val="right"/>
            </w:pPr>
            <w:r w:rsidRPr="00F53A76">
              <w:t>15</w:t>
            </w:r>
            <w:r w:rsidR="00BD514F">
              <w:t> </w:t>
            </w:r>
            <w:r w:rsidRPr="00F53A76">
              <w:t>metres</w:t>
            </w:r>
          </w:p>
        </w:tc>
        <w:tc>
          <w:tcPr>
            <w:tcW w:w="706" w:type="pct"/>
            <w:vAlign w:val="center"/>
          </w:tcPr>
          <w:p w14:paraId="0EEFC6ED" w14:textId="4499AD38" w:rsidR="00F53A76" w:rsidRPr="00F53A76" w:rsidRDefault="00F53A76" w:rsidP="00BD514F">
            <w:pPr>
              <w:pStyle w:val="GazetteTableText"/>
              <w:jc w:val="right"/>
            </w:pPr>
            <w:r w:rsidRPr="00F53A76">
              <w:t>15</w:t>
            </w:r>
            <w:r w:rsidR="00BD514F">
              <w:t> </w:t>
            </w:r>
            <w:r w:rsidRPr="00F53A76">
              <w:t>metres</w:t>
            </w:r>
          </w:p>
        </w:tc>
        <w:tc>
          <w:tcPr>
            <w:tcW w:w="717" w:type="pct"/>
            <w:shd w:val="clear" w:color="auto" w:fill="auto"/>
            <w:vAlign w:val="center"/>
          </w:tcPr>
          <w:p w14:paraId="1FAF1F35" w14:textId="57702849" w:rsidR="00F53A76" w:rsidRPr="00F53A76" w:rsidRDefault="00F53A76" w:rsidP="00BD514F">
            <w:pPr>
              <w:pStyle w:val="GazetteTableText"/>
              <w:jc w:val="right"/>
            </w:pPr>
            <w:r w:rsidRPr="00F53A76">
              <w:t>0</w:t>
            </w:r>
            <w:r w:rsidR="00BD514F">
              <w:t> </w:t>
            </w:r>
            <w:r w:rsidRPr="00F53A76">
              <w:t>metres</w:t>
            </w:r>
          </w:p>
        </w:tc>
        <w:tc>
          <w:tcPr>
            <w:tcW w:w="705" w:type="pct"/>
            <w:shd w:val="clear" w:color="auto" w:fill="auto"/>
            <w:vAlign w:val="center"/>
          </w:tcPr>
          <w:p w14:paraId="1C4CF512" w14:textId="578B0184" w:rsidR="00F53A76" w:rsidRPr="00F53A76" w:rsidRDefault="00F53A76" w:rsidP="00BD514F">
            <w:pPr>
              <w:pStyle w:val="GazetteTableText"/>
              <w:jc w:val="right"/>
            </w:pPr>
            <w:r w:rsidRPr="00F53A76">
              <w:t>0</w:t>
            </w:r>
            <w:r w:rsidR="00BD514F">
              <w:t> </w:t>
            </w:r>
            <w:r w:rsidRPr="00F53A76">
              <w:t>metres</w:t>
            </w:r>
          </w:p>
        </w:tc>
      </w:tr>
      <w:tr w:rsidR="00F53A76" w:rsidRPr="00F53A76" w14:paraId="7C5FAF9B" w14:textId="77777777" w:rsidTr="002F3885">
        <w:tc>
          <w:tcPr>
            <w:tcW w:w="865" w:type="pct"/>
            <w:vMerge/>
            <w:shd w:val="clear" w:color="auto" w:fill="auto"/>
          </w:tcPr>
          <w:p w14:paraId="0DC62E3D" w14:textId="77777777" w:rsidR="00F53A76" w:rsidRPr="00F53A76" w:rsidRDefault="00F53A76" w:rsidP="00F53A76">
            <w:pPr>
              <w:rPr>
                <w:rFonts w:eastAsia="Calibri"/>
              </w:rPr>
            </w:pPr>
          </w:p>
        </w:tc>
        <w:tc>
          <w:tcPr>
            <w:tcW w:w="615" w:type="pct"/>
            <w:shd w:val="clear" w:color="auto" w:fill="auto"/>
            <w:vAlign w:val="center"/>
          </w:tcPr>
          <w:p w14:paraId="06E89E59" w14:textId="77777777" w:rsidR="00F53A76" w:rsidRPr="00F53A76" w:rsidRDefault="00F53A76" w:rsidP="00AB7C26">
            <w:pPr>
              <w:pStyle w:val="GazetteTableText"/>
            </w:pPr>
            <w:r w:rsidRPr="00F53A76">
              <w:t>Helicopter</w:t>
            </w:r>
          </w:p>
        </w:tc>
        <w:tc>
          <w:tcPr>
            <w:tcW w:w="712" w:type="pct"/>
            <w:vAlign w:val="center"/>
          </w:tcPr>
          <w:p w14:paraId="250F7B0D" w14:textId="30BD717C" w:rsidR="00F53A76" w:rsidRPr="00F53A76" w:rsidRDefault="00F53A76" w:rsidP="00BD514F">
            <w:pPr>
              <w:pStyle w:val="GazetteTableText"/>
              <w:jc w:val="right"/>
            </w:pPr>
            <w:r w:rsidRPr="00F53A76">
              <w:t>0</w:t>
            </w:r>
            <w:r w:rsidR="00BD514F">
              <w:t> </w:t>
            </w:r>
            <w:r w:rsidRPr="00F53A76">
              <w:t>metres</w:t>
            </w:r>
          </w:p>
        </w:tc>
        <w:tc>
          <w:tcPr>
            <w:tcW w:w="680" w:type="pct"/>
            <w:vAlign w:val="center"/>
          </w:tcPr>
          <w:p w14:paraId="5DF05678" w14:textId="70A8B6D0" w:rsidR="00F53A76" w:rsidRPr="00F53A76" w:rsidRDefault="00F53A76" w:rsidP="00BD514F">
            <w:pPr>
              <w:pStyle w:val="GazetteTableText"/>
              <w:jc w:val="right"/>
            </w:pPr>
            <w:r w:rsidRPr="00F53A76">
              <w:t>20</w:t>
            </w:r>
            <w:r w:rsidR="00BD514F">
              <w:t> </w:t>
            </w:r>
            <w:r w:rsidRPr="00F53A76">
              <w:t>metres</w:t>
            </w:r>
          </w:p>
        </w:tc>
        <w:tc>
          <w:tcPr>
            <w:tcW w:w="706" w:type="pct"/>
            <w:vAlign w:val="center"/>
          </w:tcPr>
          <w:p w14:paraId="68323500" w14:textId="6682BF6A" w:rsidR="00F53A76" w:rsidRPr="00F53A76" w:rsidRDefault="00F53A76" w:rsidP="00BD514F">
            <w:pPr>
              <w:pStyle w:val="GazetteTableText"/>
              <w:jc w:val="right"/>
            </w:pPr>
            <w:r w:rsidRPr="00F53A76">
              <w:t>20</w:t>
            </w:r>
            <w:r w:rsidR="00BD514F">
              <w:t> </w:t>
            </w:r>
            <w:r w:rsidRPr="00F53A76">
              <w:t>metres</w:t>
            </w:r>
          </w:p>
        </w:tc>
        <w:tc>
          <w:tcPr>
            <w:tcW w:w="717" w:type="pct"/>
            <w:shd w:val="clear" w:color="auto" w:fill="auto"/>
            <w:vAlign w:val="center"/>
          </w:tcPr>
          <w:p w14:paraId="6928210E" w14:textId="427D4F93" w:rsidR="00F53A76" w:rsidRPr="00F53A76" w:rsidRDefault="00F53A76" w:rsidP="00BD514F">
            <w:pPr>
              <w:pStyle w:val="GazetteTableText"/>
              <w:jc w:val="right"/>
            </w:pPr>
            <w:r w:rsidRPr="00F53A76">
              <w:t>0</w:t>
            </w:r>
            <w:r w:rsidR="00BD514F">
              <w:t> </w:t>
            </w:r>
            <w:r w:rsidRPr="00F53A76">
              <w:t>metres</w:t>
            </w:r>
          </w:p>
        </w:tc>
        <w:tc>
          <w:tcPr>
            <w:tcW w:w="705" w:type="pct"/>
            <w:shd w:val="clear" w:color="auto" w:fill="auto"/>
            <w:vAlign w:val="center"/>
          </w:tcPr>
          <w:p w14:paraId="4389110B" w14:textId="272FB6DF" w:rsidR="00F53A76" w:rsidRPr="00F53A76" w:rsidRDefault="00F53A76" w:rsidP="00BD514F">
            <w:pPr>
              <w:pStyle w:val="GazetteTableText"/>
              <w:jc w:val="right"/>
            </w:pPr>
            <w:r w:rsidRPr="00F53A76">
              <w:t>0</w:t>
            </w:r>
            <w:r w:rsidR="00BD514F">
              <w:t> </w:t>
            </w:r>
            <w:r w:rsidRPr="00F53A76">
              <w:t>metres</w:t>
            </w:r>
          </w:p>
        </w:tc>
      </w:tr>
    </w:tbl>
    <w:p w14:paraId="31648CEE" w14:textId="390CEA73" w:rsidR="00F53A76" w:rsidRPr="00AB7C26" w:rsidRDefault="00F53A76" w:rsidP="00AB7C26">
      <w:pPr>
        <w:pStyle w:val="GazetteNormalText"/>
      </w:pPr>
      <w:r w:rsidRPr="00AB7C26">
        <w:t>Buffer zones for vertical sprayers</w:t>
      </w:r>
    </w:p>
    <w:p w14:paraId="797F4339" w14:textId="77777777" w:rsidR="00F53A76" w:rsidRPr="00AB7C26" w:rsidRDefault="00F53A76" w:rsidP="00AB7C26">
      <w:pPr>
        <w:pStyle w:val="GazetteNormalText"/>
      </w:pPr>
      <w:r w:rsidRPr="00AB7C26">
        <w:t>DO NOT apply by a vertical sprayer unless the following requirements are met:</w:t>
      </w:r>
    </w:p>
    <w:p w14:paraId="2242EDD3" w14:textId="1564DCDB" w:rsidR="00F53A76" w:rsidRPr="00AB7C26" w:rsidRDefault="00F53A76" w:rsidP="00BD514F">
      <w:pPr>
        <w:pStyle w:val="GazetteBulletList"/>
      </w:pPr>
      <w:r w:rsidRPr="00AB7C26">
        <w:t>spray is not directed above the target canopy</w:t>
      </w:r>
    </w:p>
    <w:p w14:paraId="7CAA84E6" w14:textId="39419698" w:rsidR="00F53A76" w:rsidRPr="00AB7C26" w:rsidRDefault="00F53A76" w:rsidP="00BD514F">
      <w:pPr>
        <w:pStyle w:val="GazetteBulletList"/>
      </w:pPr>
      <w:r w:rsidRPr="00AB7C26">
        <w:t>the outside of the sprayer is turned off when turning at the end of rows and when spraying the outer row on each side of the application site</w:t>
      </w:r>
    </w:p>
    <w:p w14:paraId="68E113E2" w14:textId="561C0B6C" w:rsidR="002F3885" w:rsidRDefault="00F53A76" w:rsidP="00BD514F">
      <w:pPr>
        <w:pStyle w:val="GazetteBulletList"/>
      </w:pPr>
      <w:r w:rsidRPr="00AB7C26">
        <w:t>for dilute water rates up to the maximum listed for each type of canopy specified, minimum distances between the application site and</w:t>
      </w:r>
      <w:r w:rsidR="00DA598B" w:rsidRPr="00AB7C26">
        <w:t xml:space="preserve"> </w:t>
      </w:r>
      <w:r w:rsidRPr="00AB7C26">
        <w:t xml:space="preserve">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vertical sprayers</w:t>
      </w:r>
      <w:r w:rsidRPr="00AB7C26">
        <w:t>’</w:t>
      </w:r>
      <w:r w:rsidRPr="00AB7C26">
        <w:t>) are observed.</w:t>
      </w:r>
    </w:p>
    <w:p w14:paraId="2FF7A0BD" w14:textId="00481883" w:rsidR="00F53A76" w:rsidRPr="00F53A76" w:rsidRDefault="00F53A76" w:rsidP="00AB7C26">
      <w:pPr>
        <w:pStyle w:val="GazetteNormalText"/>
      </w:pPr>
      <w:r w:rsidRPr="00F53A76">
        <w:t>Buffer zones for vertical sprayers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46"/>
        <w:gridCol w:w="1386"/>
        <w:gridCol w:w="1344"/>
        <w:gridCol w:w="1379"/>
        <w:gridCol w:w="1394"/>
        <w:gridCol w:w="1379"/>
      </w:tblGrid>
      <w:tr w:rsidR="00F53A76" w:rsidRPr="00F53A76" w14:paraId="34CB3257" w14:textId="77777777" w:rsidTr="00AB7C26">
        <w:tc>
          <w:tcPr>
            <w:tcW w:w="1426" w:type="pct"/>
            <w:vMerge w:val="restart"/>
            <w:tcBorders>
              <w:bottom w:val="nil"/>
            </w:tcBorders>
            <w:shd w:val="clear" w:color="auto" w:fill="auto"/>
          </w:tcPr>
          <w:p w14:paraId="49DE465B" w14:textId="77777777" w:rsidR="00F53A76" w:rsidRPr="00AB7C26" w:rsidRDefault="00F53A76" w:rsidP="00AB7C26">
            <w:pPr>
              <w:pStyle w:val="GazetteTableHeading"/>
            </w:pPr>
            <w:r w:rsidRPr="00AB7C26">
              <w:t>Type of target canopy and dilute water rate</w:t>
            </w:r>
          </w:p>
        </w:tc>
        <w:tc>
          <w:tcPr>
            <w:tcW w:w="3574" w:type="pct"/>
            <w:gridSpan w:val="5"/>
          </w:tcPr>
          <w:p w14:paraId="6F3DE6C6" w14:textId="77777777" w:rsidR="00F53A76" w:rsidRPr="00AB7C26" w:rsidRDefault="00F53A76" w:rsidP="00AB7C26">
            <w:pPr>
              <w:pStyle w:val="GazetteTableHeading"/>
            </w:pPr>
            <w:r w:rsidRPr="00AB7C26">
              <w:t>Mandatory buffer zones</w:t>
            </w:r>
          </w:p>
        </w:tc>
      </w:tr>
      <w:tr w:rsidR="00F53A76" w:rsidRPr="00F53A76" w14:paraId="72849F15" w14:textId="77777777" w:rsidTr="00AB7C26">
        <w:tc>
          <w:tcPr>
            <w:tcW w:w="1426" w:type="pct"/>
            <w:vMerge/>
            <w:tcBorders>
              <w:top w:val="nil"/>
              <w:bottom w:val="nil"/>
            </w:tcBorders>
            <w:shd w:val="clear" w:color="auto" w:fill="auto"/>
          </w:tcPr>
          <w:p w14:paraId="7257098C" w14:textId="77777777" w:rsidR="00F53A76" w:rsidRPr="00AB7C26" w:rsidRDefault="00F53A76" w:rsidP="00AB7C26">
            <w:pPr>
              <w:pStyle w:val="GazetteTableHeading"/>
            </w:pPr>
          </w:p>
        </w:tc>
        <w:tc>
          <w:tcPr>
            <w:tcW w:w="720" w:type="pct"/>
            <w:tcBorders>
              <w:bottom w:val="nil"/>
            </w:tcBorders>
          </w:tcPr>
          <w:p w14:paraId="101626D0" w14:textId="77777777" w:rsidR="00F53A76" w:rsidRPr="00AB7C26" w:rsidRDefault="00F53A76" w:rsidP="00BD514F">
            <w:pPr>
              <w:pStyle w:val="GazetteTableHeading"/>
              <w:jc w:val="right"/>
            </w:pPr>
            <w:r w:rsidRPr="00AB7C26">
              <w:t>Bystander areas</w:t>
            </w:r>
          </w:p>
        </w:tc>
        <w:tc>
          <w:tcPr>
            <w:tcW w:w="698" w:type="pct"/>
            <w:tcBorders>
              <w:bottom w:val="nil"/>
            </w:tcBorders>
          </w:tcPr>
          <w:p w14:paraId="3CDBC338" w14:textId="77777777" w:rsidR="00F53A76" w:rsidRPr="00AB7C26" w:rsidRDefault="00F53A76" w:rsidP="00BD514F">
            <w:pPr>
              <w:pStyle w:val="GazetteTableHeading"/>
              <w:jc w:val="right"/>
            </w:pPr>
            <w:r w:rsidRPr="00AB7C26">
              <w:t>Natural aquatic areas</w:t>
            </w:r>
          </w:p>
        </w:tc>
        <w:tc>
          <w:tcPr>
            <w:tcW w:w="716" w:type="pct"/>
            <w:tcBorders>
              <w:bottom w:val="nil"/>
            </w:tcBorders>
          </w:tcPr>
          <w:p w14:paraId="55DD0406" w14:textId="77777777" w:rsidR="00F53A76" w:rsidRPr="00AB7C26" w:rsidRDefault="00F53A76" w:rsidP="00BD514F">
            <w:pPr>
              <w:pStyle w:val="GazetteTableHeading"/>
              <w:jc w:val="right"/>
            </w:pPr>
            <w:r w:rsidRPr="00AB7C26">
              <w:t>Pollinator areas</w:t>
            </w:r>
          </w:p>
        </w:tc>
        <w:tc>
          <w:tcPr>
            <w:tcW w:w="724" w:type="pct"/>
            <w:tcBorders>
              <w:bottom w:val="nil"/>
            </w:tcBorders>
            <w:shd w:val="clear" w:color="auto" w:fill="auto"/>
          </w:tcPr>
          <w:p w14:paraId="1AF03B5D" w14:textId="77777777" w:rsidR="00F53A76" w:rsidRPr="00AB7C26" w:rsidRDefault="00F53A76" w:rsidP="00BD514F">
            <w:pPr>
              <w:pStyle w:val="GazetteTableHeading"/>
              <w:jc w:val="right"/>
            </w:pPr>
            <w:r w:rsidRPr="00AB7C26">
              <w:t>Vegetation areas</w:t>
            </w:r>
          </w:p>
        </w:tc>
        <w:tc>
          <w:tcPr>
            <w:tcW w:w="716" w:type="pct"/>
            <w:tcBorders>
              <w:bottom w:val="nil"/>
            </w:tcBorders>
            <w:shd w:val="clear" w:color="auto" w:fill="auto"/>
          </w:tcPr>
          <w:p w14:paraId="0D2228D1" w14:textId="77777777" w:rsidR="00F53A76" w:rsidRPr="00AB7C26" w:rsidRDefault="00F53A76" w:rsidP="00BD514F">
            <w:pPr>
              <w:pStyle w:val="GazetteTableHeading"/>
              <w:jc w:val="right"/>
            </w:pPr>
            <w:r w:rsidRPr="00AB7C26">
              <w:t>Livestock areas</w:t>
            </w:r>
          </w:p>
        </w:tc>
      </w:tr>
      <w:tr w:rsidR="00F53A76" w:rsidRPr="00F53A76" w14:paraId="480F3C17" w14:textId="77777777" w:rsidTr="00AB7C26">
        <w:tc>
          <w:tcPr>
            <w:tcW w:w="5000" w:type="pct"/>
            <w:gridSpan w:val="6"/>
            <w:shd w:val="clear" w:color="auto" w:fill="auto"/>
          </w:tcPr>
          <w:p w14:paraId="64D7DB91" w14:textId="1A8E25D1" w:rsidR="00F53A76" w:rsidRPr="00BD514F" w:rsidRDefault="00F53A76" w:rsidP="00BD514F">
            <w:pPr>
              <w:pStyle w:val="GazetteTableText"/>
            </w:pPr>
            <w:r w:rsidRPr="00BD514F">
              <w:t>435</w:t>
            </w:r>
            <w:r w:rsidR="00BD514F">
              <w:t> </w:t>
            </w:r>
            <w:r w:rsidRPr="00BD514F">
              <w:t>mL/100</w:t>
            </w:r>
            <w:r w:rsidR="002F3885" w:rsidRPr="00BD514F">
              <w:t> </w:t>
            </w:r>
            <w:r w:rsidRPr="00BD514F">
              <w:t>L in passionfruit</w:t>
            </w:r>
          </w:p>
        </w:tc>
      </w:tr>
      <w:tr w:rsidR="00F53A76" w:rsidRPr="00F53A76" w14:paraId="01396204" w14:textId="77777777" w:rsidTr="002F3885">
        <w:tc>
          <w:tcPr>
            <w:tcW w:w="1426" w:type="pct"/>
            <w:shd w:val="clear" w:color="auto" w:fill="auto"/>
          </w:tcPr>
          <w:p w14:paraId="0B812636" w14:textId="218B7629" w:rsidR="00F53A76" w:rsidRPr="00F53A76" w:rsidRDefault="00F53A76" w:rsidP="00AB7C26">
            <w:pPr>
              <w:pStyle w:val="GazetteTableHeading"/>
            </w:pPr>
            <w:r w:rsidRPr="00F53A76">
              <w:t>2 metres tall and shorter, maximum dilute water rate of 1000</w:t>
            </w:r>
            <w:r w:rsidR="002F3885">
              <w:t> </w:t>
            </w:r>
            <w:r w:rsidRPr="00F53A76">
              <w:t>L/ha</w:t>
            </w:r>
          </w:p>
        </w:tc>
        <w:tc>
          <w:tcPr>
            <w:tcW w:w="720" w:type="pct"/>
          </w:tcPr>
          <w:p w14:paraId="74A38FA6" w14:textId="77777777" w:rsidR="00F53A76" w:rsidRPr="00F53A76" w:rsidRDefault="00F53A76" w:rsidP="00BD514F">
            <w:pPr>
              <w:pStyle w:val="GazetteTableText"/>
              <w:jc w:val="right"/>
            </w:pPr>
            <w:r w:rsidRPr="00F53A76">
              <w:t>0 metres</w:t>
            </w:r>
          </w:p>
        </w:tc>
        <w:tc>
          <w:tcPr>
            <w:tcW w:w="698" w:type="pct"/>
          </w:tcPr>
          <w:p w14:paraId="41CACFB0" w14:textId="77777777" w:rsidR="00F53A76" w:rsidRPr="00F53A76" w:rsidRDefault="00F53A76" w:rsidP="00BD514F">
            <w:pPr>
              <w:pStyle w:val="GazetteTableText"/>
              <w:jc w:val="right"/>
            </w:pPr>
            <w:r w:rsidRPr="00F53A76">
              <w:t>20 metres</w:t>
            </w:r>
          </w:p>
        </w:tc>
        <w:tc>
          <w:tcPr>
            <w:tcW w:w="716" w:type="pct"/>
          </w:tcPr>
          <w:p w14:paraId="1C8E5A7F" w14:textId="77777777" w:rsidR="00F53A76" w:rsidRPr="00F53A76" w:rsidRDefault="00F53A76" w:rsidP="00BD514F">
            <w:pPr>
              <w:pStyle w:val="GazetteTableText"/>
              <w:jc w:val="right"/>
            </w:pPr>
            <w:r w:rsidRPr="00F53A76">
              <w:t>20 metres</w:t>
            </w:r>
          </w:p>
        </w:tc>
        <w:tc>
          <w:tcPr>
            <w:tcW w:w="724" w:type="pct"/>
            <w:shd w:val="clear" w:color="auto" w:fill="auto"/>
          </w:tcPr>
          <w:p w14:paraId="1C327F86" w14:textId="77777777" w:rsidR="00F53A76" w:rsidRPr="00F53A76" w:rsidRDefault="00F53A76" w:rsidP="00BD514F">
            <w:pPr>
              <w:pStyle w:val="GazetteTableText"/>
              <w:jc w:val="right"/>
            </w:pPr>
            <w:r w:rsidRPr="00F53A76">
              <w:t>0 metres</w:t>
            </w:r>
          </w:p>
        </w:tc>
        <w:tc>
          <w:tcPr>
            <w:tcW w:w="716" w:type="pct"/>
            <w:shd w:val="clear" w:color="auto" w:fill="auto"/>
          </w:tcPr>
          <w:p w14:paraId="5852F2CC" w14:textId="77777777" w:rsidR="00F53A76" w:rsidRPr="00F53A76" w:rsidRDefault="00F53A76" w:rsidP="00BD514F">
            <w:pPr>
              <w:pStyle w:val="GazetteTableText"/>
              <w:jc w:val="right"/>
            </w:pPr>
            <w:r w:rsidRPr="00F53A76">
              <w:t>0 metres</w:t>
            </w:r>
          </w:p>
        </w:tc>
      </w:tr>
      <w:tr w:rsidR="00F53A76" w:rsidRPr="00F53A76" w14:paraId="799D4333" w14:textId="77777777" w:rsidTr="002F3885">
        <w:tc>
          <w:tcPr>
            <w:tcW w:w="1426" w:type="pct"/>
            <w:shd w:val="clear" w:color="auto" w:fill="auto"/>
          </w:tcPr>
          <w:p w14:paraId="1171E822" w14:textId="3E0802F3"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2000</w:t>
            </w:r>
            <w:r w:rsidR="002F3885">
              <w:t> </w:t>
            </w:r>
            <w:r w:rsidRPr="00F53A76">
              <w:t>L/ha</w:t>
            </w:r>
          </w:p>
        </w:tc>
        <w:tc>
          <w:tcPr>
            <w:tcW w:w="720" w:type="pct"/>
          </w:tcPr>
          <w:p w14:paraId="59E30810" w14:textId="77777777" w:rsidR="00F53A76" w:rsidRPr="00F53A76" w:rsidRDefault="00F53A76" w:rsidP="00BD514F">
            <w:pPr>
              <w:pStyle w:val="GazetteTableText"/>
              <w:jc w:val="right"/>
            </w:pPr>
            <w:r w:rsidRPr="00F53A76">
              <w:t>0 metres</w:t>
            </w:r>
          </w:p>
        </w:tc>
        <w:tc>
          <w:tcPr>
            <w:tcW w:w="698" w:type="pct"/>
          </w:tcPr>
          <w:p w14:paraId="75B93D7D" w14:textId="77777777" w:rsidR="00F53A76" w:rsidRPr="00F53A76" w:rsidRDefault="00F53A76" w:rsidP="00BD514F">
            <w:pPr>
              <w:pStyle w:val="GazetteTableText"/>
              <w:jc w:val="right"/>
            </w:pPr>
            <w:r w:rsidRPr="00F53A76">
              <w:t>55 metres</w:t>
            </w:r>
          </w:p>
        </w:tc>
        <w:tc>
          <w:tcPr>
            <w:tcW w:w="716" w:type="pct"/>
          </w:tcPr>
          <w:p w14:paraId="5E78EDAD" w14:textId="77777777" w:rsidR="00F53A76" w:rsidRPr="00F53A76" w:rsidRDefault="00F53A76" w:rsidP="00BD514F">
            <w:pPr>
              <w:pStyle w:val="GazetteTableText"/>
              <w:jc w:val="right"/>
            </w:pPr>
            <w:r w:rsidRPr="00F53A76">
              <w:t>55 metres</w:t>
            </w:r>
          </w:p>
        </w:tc>
        <w:tc>
          <w:tcPr>
            <w:tcW w:w="724" w:type="pct"/>
            <w:shd w:val="clear" w:color="auto" w:fill="auto"/>
          </w:tcPr>
          <w:p w14:paraId="6042FD0F" w14:textId="77777777" w:rsidR="00F53A76" w:rsidRPr="00F53A76" w:rsidRDefault="00F53A76" w:rsidP="00BD514F">
            <w:pPr>
              <w:pStyle w:val="GazetteTableText"/>
              <w:jc w:val="right"/>
            </w:pPr>
            <w:r w:rsidRPr="00F53A76">
              <w:t>0 metres</w:t>
            </w:r>
          </w:p>
        </w:tc>
        <w:tc>
          <w:tcPr>
            <w:tcW w:w="716" w:type="pct"/>
            <w:shd w:val="clear" w:color="auto" w:fill="auto"/>
          </w:tcPr>
          <w:p w14:paraId="04F301EB" w14:textId="77777777" w:rsidR="00F53A76" w:rsidRPr="00F53A76" w:rsidRDefault="00F53A76" w:rsidP="00BD514F">
            <w:pPr>
              <w:pStyle w:val="GazetteTableText"/>
              <w:jc w:val="right"/>
            </w:pPr>
            <w:r w:rsidRPr="00F53A76">
              <w:t>0 metres</w:t>
            </w:r>
          </w:p>
        </w:tc>
      </w:tr>
      <w:tr w:rsidR="00F53A76" w:rsidRPr="00F53A76" w14:paraId="5CB727F9" w14:textId="77777777" w:rsidTr="002F3885">
        <w:tc>
          <w:tcPr>
            <w:tcW w:w="1426" w:type="pct"/>
            <w:shd w:val="clear" w:color="auto" w:fill="auto"/>
          </w:tcPr>
          <w:p w14:paraId="2127E986" w14:textId="1F312249" w:rsidR="00F53A76" w:rsidRPr="00F53A76" w:rsidRDefault="00F53A76" w:rsidP="00AB7C26">
            <w:pPr>
              <w:pStyle w:val="GazetteTableHeading"/>
            </w:pPr>
            <w:r w:rsidRPr="00F53A76">
              <w:lastRenderedPageBreak/>
              <w:t>Taller than 2 metres (</w:t>
            </w:r>
            <w:r w:rsidR="002F3885" w:rsidRPr="00F53A76">
              <w:t>fully foliated</w:t>
            </w:r>
            <w:r w:rsidRPr="00F53A76">
              <w:t>), maximum dilute water rate of 2000</w:t>
            </w:r>
            <w:r w:rsidR="002F3885">
              <w:t> </w:t>
            </w:r>
            <w:r w:rsidRPr="00F53A76">
              <w:t>L/ha</w:t>
            </w:r>
          </w:p>
        </w:tc>
        <w:tc>
          <w:tcPr>
            <w:tcW w:w="720" w:type="pct"/>
          </w:tcPr>
          <w:p w14:paraId="13368609" w14:textId="77777777" w:rsidR="00F53A76" w:rsidRPr="00F53A76" w:rsidRDefault="00F53A76" w:rsidP="00BD514F">
            <w:pPr>
              <w:pStyle w:val="GazetteTableText"/>
              <w:jc w:val="right"/>
            </w:pPr>
            <w:r w:rsidRPr="00F53A76">
              <w:t>0 metres</w:t>
            </w:r>
          </w:p>
        </w:tc>
        <w:tc>
          <w:tcPr>
            <w:tcW w:w="698" w:type="pct"/>
          </w:tcPr>
          <w:p w14:paraId="2DC0BE45" w14:textId="77777777" w:rsidR="00F53A76" w:rsidRPr="00F53A76" w:rsidRDefault="00F53A76" w:rsidP="00BD514F">
            <w:pPr>
              <w:pStyle w:val="GazetteTableText"/>
              <w:jc w:val="right"/>
            </w:pPr>
            <w:r w:rsidRPr="00F53A76">
              <w:t>45 metres</w:t>
            </w:r>
          </w:p>
        </w:tc>
        <w:tc>
          <w:tcPr>
            <w:tcW w:w="716" w:type="pct"/>
          </w:tcPr>
          <w:p w14:paraId="56501CFB" w14:textId="77777777" w:rsidR="00F53A76" w:rsidRPr="00F53A76" w:rsidRDefault="00F53A76" w:rsidP="00BD514F">
            <w:pPr>
              <w:pStyle w:val="GazetteTableText"/>
              <w:jc w:val="right"/>
            </w:pPr>
            <w:r w:rsidRPr="00F53A76">
              <w:t>45 metres</w:t>
            </w:r>
          </w:p>
        </w:tc>
        <w:tc>
          <w:tcPr>
            <w:tcW w:w="724" w:type="pct"/>
            <w:shd w:val="clear" w:color="auto" w:fill="auto"/>
          </w:tcPr>
          <w:p w14:paraId="5A74A0B3" w14:textId="77777777" w:rsidR="00F53A76" w:rsidRPr="00F53A76" w:rsidRDefault="00F53A76" w:rsidP="00BD514F">
            <w:pPr>
              <w:pStyle w:val="GazetteTableText"/>
              <w:jc w:val="right"/>
            </w:pPr>
            <w:r w:rsidRPr="00F53A76">
              <w:t>0 metres</w:t>
            </w:r>
          </w:p>
        </w:tc>
        <w:tc>
          <w:tcPr>
            <w:tcW w:w="716" w:type="pct"/>
            <w:shd w:val="clear" w:color="auto" w:fill="auto"/>
          </w:tcPr>
          <w:p w14:paraId="4745D2DC" w14:textId="77777777" w:rsidR="00F53A76" w:rsidRPr="00F53A76" w:rsidRDefault="00F53A76" w:rsidP="00BD514F">
            <w:pPr>
              <w:pStyle w:val="GazetteTableText"/>
              <w:jc w:val="right"/>
            </w:pPr>
            <w:r w:rsidRPr="00F53A76">
              <w:t>0 metres</w:t>
            </w:r>
          </w:p>
        </w:tc>
      </w:tr>
      <w:tr w:rsidR="00F53A76" w:rsidRPr="00F53A76" w14:paraId="0D6ABC29" w14:textId="77777777" w:rsidTr="00AB7C26">
        <w:tc>
          <w:tcPr>
            <w:tcW w:w="5000" w:type="pct"/>
            <w:gridSpan w:val="6"/>
            <w:shd w:val="clear" w:color="auto" w:fill="auto"/>
          </w:tcPr>
          <w:p w14:paraId="7985646E" w14:textId="33EACF6B" w:rsidR="00F53A76" w:rsidRPr="00F53A76" w:rsidRDefault="00F53A76" w:rsidP="00AB7C26">
            <w:pPr>
              <w:pStyle w:val="GazetteTableText"/>
            </w:pPr>
            <w:r w:rsidRPr="00F53A76">
              <w:t>Up to 435 mL/100</w:t>
            </w:r>
            <w:r w:rsidR="002F3885">
              <w:t> </w:t>
            </w:r>
            <w:r w:rsidRPr="00F53A76">
              <w:t>L in citrus, fruit fly control</w:t>
            </w:r>
          </w:p>
        </w:tc>
      </w:tr>
      <w:tr w:rsidR="00F53A76" w:rsidRPr="00F53A76" w14:paraId="6F96DC61" w14:textId="77777777" w:rsidTr="00AB7C26">
        <w:tc>
          <w:tcPr>
            <w:tcW w:w="1426" w:type="pct"/>
            <w:shd w:val="clear" w:color="auto" w:fill="auto"/>
            <w:vAlign w:val="center"/>
          </w:tcPr>
          <w:p w14:paraId="52C12F75" w14:textId="534EB3A3" w:rsidR="00F53A76" w:rsidRPr="00F53A76" w:rsidRDefault="00F53A76" w:rsidP="00AB7C26">
            <w:pPr>
              <w:pStyle w:val="GazetteTableHeading"/>
            </w:pPr>
            <w:r w:rsidRPr="00F53A76">
              <w:t>All, maximum dilute water rate of 20</w:t>
            </w:r>
            <w:r w:rsidR="002F3885">
              <w:t> </w:t>
            </w:r>
            <w:r w:rsidRPr="00F53A76">
              <w:t>L/ha</w:t>
            </w:r>
          </w:p>
        </w:tc>
        <w:tc>
          <w:tcPr>
            <w:tcW w:w="720" w:type="pct"/>
            <w:vAlign w:val="center"/>
          </w:tcPr>
          <w:p w14:paraId="58468F0B" w14:textId="77777777" w:rsidR="00F53A76" w:rsidRPr="00F53A76" w:rsidRDefault="00F53A76" w:rsidP="00BD514F">
            <w:pPr>
              <w:pStyle w:val="GazetteTableText"/>
              <w:jc w:val="right"/>
            </w:pPr>
            <w:r w:rsidRPr="00F53A76">
              <w:t>0 metres</w:t>
            </w:r>
          </w:p>
        </w:tc>
        <w:tc>
          <w:tcPr>
            <w:tcW w:w="698" w:type="pct"/>
            <w:vAlign w:val="center"/>
          </w:tcPr>
          <w:p w14:paraId="25EA7649" w14:textId="77777777" w:rsidR="00F53A76" w:rsidRPr="00F53A76" w:rsidRDefault="00F53A76" w:rsidP="00BD514F">
            <w:pPr>
              <w:pStyle w:val="GazetteTableText"/>
              <w:jc w:val="right"/>
            </w:pPr>
            <w:r w:rsidRPr="00F53A76">
              <w:t>0 metres</w:t>
            </w:r>
          </w:p>
        </w:tc>
        <w:tc>
          <w:tcPr>
            <w:tcW w:w="716" w:type="pct"/>
            <w:vAlign w:val="center"/>
          </w:tcPr>
          <w:p w14:paraId="2EC88777"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5E01BBDE" w14:textId="77777777" w:rsidR="00F53A76" w:rsidRPr="00F53A76" w:rsidRDefault="00F53A76" w:rsidP="00BD514F">
            <w:pPr>
              <w:pStyle w:val="GazetteTableText"/>
              <w:jc w:val="right"/>
            </w:pPr>
            <w:r w:rsidRPr="00F53A76">
              <w:t>0 metres</w:t>
            </w:r>
          </w:p>
        </w:tc>
        <w:tc>
          <w:tcPr>
            <w:tcW w:w="716" w:type="pct"/>
            <w:shd w:val="clear" w:color="auto" w:fill="auto"/>
            <w:vAlign w:val="center"/>
          </w:tcPr>
          <w:p w14:paraId="0391131C" w14:textId="77777777" w:rsidR="00F53A76" w:rsidRPr="00F53A76" w:rsidRDefault="00F53A76" w:rsidP="00BD514F">
            <w:pPr>
              <w:pStyle w:val="GazetteTableText"/>
              <w:jc w:val="right"/>
            </w:pPr>
            <w:r w:rsidRPr="00F53A76">
              <w:t>0 metres</w:t>
            </w:r>
          </w:p>
        </w:tc>
      </w:tr>
      <w:tr w:rsidR="00F53A76" w:rsidRPr="00F53A76" w14:paraId="2BEEA640" w14:textId="77777777" w:rsidTr="00AB7C26">
        <w:tc>
          <w:tcPr>
            <w:tcW w:w="5000" w:type="pct"/>
            <w:gridSpan w:val="6"/>
            <w:shd w:val="clear" w:color="auto" w:fill="auto"/>
            <w:vAlign w:val="center"/>
          </w:tcPr>
          <w:p w14:paraId="099172D2" w14:textId="499DE150" w:rsidR="00F53A76" w:rsidRPr="00F53A76" w:rsidRDefault="00F53A76" w:rsidP="00AB7C26">
            <w:pPr>
              <w:pStyle w:val="GazetteTableHeading"/>
            </w:pPr>
            <w:r w:rsidRPr="00F53A76">
              <w:t>90 mL/100</w:t>
            </w:r>
            <w:r w:rsidR="002F3885">
              <w:t> </w:t>
            </w:r>
            <w:r w:rsidRPr="00F53A76">
              <w:t>L in citrus</w:t>
            </w:r>
          </w:p>
        </w:tc>
      </w:tr>
      <w:tr w:rsidR="00F53A76" w:rsidRPr="00F53A76" w14:paraId="62D36515" w14:textId="77777777" w:rsidTr="002F3885">
        <w:tc>
          <w:tcPr>
            <w:tcW w:w="1426" w:type="pct"/>
            <w:shd w:val="clear" w:color="auto" w:fill="auto"/>
            <w:vAlign w:val="center"/>
          </w:tcPr>
          <w:p w14:paraId="7D6CB56B" w14:textId="5EF44D0C" w:rsidR="00F53A76" w:rsidRPr="00F53A76" w:rsidDel="0070558D" w:rsidRDefault="00F53A76" w:rsidP="00AB7C26">
            <w:pPr>
              <w:pStyle w:val="GazetteTableHeading"/>
            </w:pPr>
            <w:r w:rsidRPr="00F53A76">
              <w:t>2 metres tall and smaller, maximum dilute water rate of 1000</w:t>
            </w:r>
            <w:r w:rsidR="002F3885">
              <w:t> </w:t>
            </w:r>
            <w:r w:rsidRPr="00F53A76">
              <w:t>L/ha</w:t>
            </w:r>
          </w:p>
        </w:tc>
        <w:tc>
          <w:tcPr>
            <w:tcW w:w="720" w:type="pct"/>
          </w:tcPr>
          <w:p w14:paraId="4E78D7B6" w14:textId="77777777" w:rsidR="00F53A76" w:rsidRPr="00F53A76" w:rsidRDefault="00F53A76" w:rsidP="00BD514F">
            <w:pPr>
              <w:pStyle w:val="GazetteTableText"/>
              <w:jc w:val="right"/>
            </w:pPr>
            <w:r w:rsidRPr="00F53A76">
              <w:t>0 metres</w:t>
            </w:r>
          </w:p>
        </w:tc>
        <w:tc>
          <w:tcPr>
            <w:tcW w:w="698" w:type="pct"/>
          </w:tcPr>
          <w:p w14:paraId="0CF8351E" w14:textId="77777777" w:rsidR="00F53A76" w:rsidRPr="00F53A76" w:rsidDel="0070558D" w:rsidRDefault="00F53A76" w:rsidP="00BD514F">
            <w:pPr>
              <w:pStyle w:val="GazetteTableText"/>
              <w:jc w:val="right"/>
            </w:pPr>
            <w:r w:rsidRPr="00F53A76">
              <w:t>10 metres</w:t>
            </w:r>
          </w:p>
        </w:tc>
        <w:tc>
          <w:tcPr>
            <w:tcW w:w="716" w:type="pct"/>
          </w:tcPr>
          <w:p w14:paraId="291A64C4" w14:textId="77777777" w:rsidR="00F53A76" w:rsidRPr="00F53A76" w:rsidDel="0070558D" w:rsidRDefault="00F53A76" w:rsidP="00BD514F">
            <w:pPr>
              <w:pStyle w:val="GazetteTableText"/>
              <w:jc w:val="right"/>
            </w:pPr>
            <w:r w:rsidRPr="00F53A76">
              <w:t>10 metres</w:t>
            </w:r>
          </w:p>
        </w:tc>
        <w:tc>
          <w:tcPr>
            <w:tcW w:w="724" w:type="pct"/>
            <w:shd w:val="clear" w:color="auto" w:fill="auto"/>
          </w:tcPr>
          <w:p w14:paraId="749874C3" w14:textId="77777777" w:rsidR="00F53A76" w:rsidRPr="00F53A76" w:rsidRDefault="00F53A76" w:rsidP="00BD514F">
            <w:pPr>
              <w:pStyle w:val="GazetteTableText"/>
              <w:jc w:val="right"/>
            </w:pPr>
            <w:r w:rsidRPr="00F53A76">
              <w:t>0 metres</w:t>
            </w:r>
          </w:p>
        </w:tc>
        <w:tc>
          <w:tcPr>
            <w:tcW w:w="716" w:type="pct"/>
            <w:shd w:val="clear" w:color="auto" w:fill="auto"/>
          </w:tcPr>
          <w:p w14:paraId="17C45A93" w14:textId="77777777" w:rsidR="00F53A76" w:rsidRPr="00F53A76" w:rsidRDefault="00F53A76" w:rsidP="00BD514F">
            <w:pPr>
              <w:pStyle w:val="GazetteTableText"/>
              <w:jc w:val="right"/>
            </w:pPr>
            <w:r w:rsidRPr="00F53A76">
              <w:t>0 metres</w:t>
            </w:r>
          </w:p>
        </w:tc>
      </w:tr>
      <w:tr w:rsidR="00F53A76" w:rsidRPr="00F53A76" w14:paraId="2F034ADD" w14:textId="77777777" w:rsidTr="002F3885">
        <w:tc>
          <w:tcPr>
            <w:tcW w:w="1426" w:type="pct"/>
            <w:shd w:val="clear" w:color="auto" w:fill="auto"/>
            <w:vAlign w:val="center"/>
          </w:tcPr>
          <w:p w14:paraId="62D9D2DC" w14:textId="09BADB33" w:rsidR="00F53A76" w:rsidRPr="00F53A76" w:rsidDel="0070558D" w:rsidRDefault="00F53A76" w:rsidP="00AB7C26">
            <w:pPr>
              <w:pStyle w:val="GazetteTableHeading"/>
            </w:pPr>
            <w:r w:rsidRPr="00F53A76">
              <w:t xml:space="preserve">taller than 2 metres (not </w:t>
            </w:r>
            <w:r w:rsidR="002F3885" w:rsidRPr="00F53A76">
              <w:t>fully foliated</w:t>
            </w:r>
            <w:r w:rsidRPr="00F53A76">
              <w:t>), maximum dilute water rate of 4000</w:t>
            </w:r>
            <w:r w:rsidR="002F3885">
              <w:t> </w:t>
            </w:r>
            <w:r w:rsidRPr="00F53A76">
              <w:t>L/ha</w:t>
            </w:r>
          </w:p>
        </w:tc>
        <w:tc>
          <w:tcPr>
            <w:tcW w:w="720" w:type="pct"/>
          </w:tcPr>
          <w:p w14:paraId="597B21E7" w14:textId="77777777" w:rsidR="00F53A76" w:rsidRPr="00F53A76" w:rsidRDefault="00F53A76" w:rsidP="00BD514F">
            <w:pPr>
              <w:pStyle w:val="GazetteTableText"/>
              <w:jc w:val="right"/>
            </w:pPr>
            <w:r w:rsidRPr="00F53A76">
              <w:t>0 metres</w:t>
            </w:r>
          </w:p>
        </w:tc>
        <w:tc>
          <w:tcPr>
            <w:tcW w:w="698" w:type="pct"/>
          </w:tcPr>
          <w:p w14:paraId="63D08EE8" w14:textId="77777777" w:rsidR="00F53A76" w:rsidRPr="00F53A76" w:rsidDel="0070558D" w:rsidRDefault="00F53A76" w:rsidP="00BD514F">
            <w:pPr>
              <w:pStyle w:val="GazetteTableText"/>
              <w:jc w:val="right"/>
            </w:pPr>
            <w:r w:rsidRPr="00F53A76">
              <w:t>40 metres</w:t>
            </w:r>
          </w:p>
        </w:tc>
        <w:tc>
          <w:tcPr>
            <w:tcW w:w="716" w:type="pct"/>
          </w:tcPr>
          <w:p w14:paraId="53073B03" w14:textId="77777777" w:rsidR="00F53A76" w:rsidRPr="00F53A76" w:rsidDel="0070558D" w:rsidRDefault="00F53A76" w:rsidP="00BD514F">
            <w:pPr>
              <w:pStyle w:val="GazetteTableText"/>
              <w:jc w:val="right"/>
            </w:pPr>
            <w:r w:rsidRPr="00F53A76">
              <w:t>40 metres</w:t>
            </w:r>
          </w:p>
        </w:tc>
        <w:tc>
          <w:tcPr>
            <w:tcW w:w="724" w:type="pct"/>
            <w:shd w:val="clear" w:color="auto" w:fill="auto"/>
          </w:tcPr>
          <w:p w14:paraId="576FCF09" w14:textId="77777777" w:rsidR="00F53A76" w:rsidRPr="00F53A76" w:rsidRDefault="00F53A76" w:rsidP="00BD514F">
            <w:pPr>
              <w:pStyle w:val="GazetteTableText"/>
              <w:jc w:val="right"/>
            </w:pPr>
            <w:r w:rsidRPr="00F53A76">
              <w:t>0 metres</w:t>
            </w:r>
          </w:p>
        </w:tc>
        <w:tc>
          <w:tcPr>
            <w:tcW w:w="716" w:type="pct"/>
            <w:shd w:val="clear" w:color="auto" w:fill="auto"/>
          </w:tcPr>
          <w:p w14:paraId="77666A27" w14:textId="77777777" w:rsidR="00F53A76" w:rsidRPr="00F53A76" w:rsidRDefault="00F53A76" w:rsidP="00BD514F">
            <w:pPr>
              <w:pStyle w:val="GazetteTableText"/>
              <w:jc w:val="right"/>
            </w:pPr>
            <w:r w:rsidRPr="00F53A76">
              <w:t>0 metres</w:t>
            </w:r>
          </w:p>
        </w:tc>
      </w:tr>
      <w:tr w:rsidR="00F53A76" w:rsidRPr="00F53A76" w14:paraId="72ED151D" w14:textId="77777777" w:rsidTr="002F3885">
        <w:tc>
          <w:tcPr>
            <w:tcW w:w="1426" w:type="pct"/>
            <w:shd w:val="clear" w:color="auto" w:fill="auto"/>
            <w:vAlign w:val="center"/>
          </w:tcPr>
          <w:p w14:paraId="2C5BBAF5" w14:textId="52C60D1E" w:rsidR="00F53A76" w:rsidRPr="00F53A76" w:rsidDel="0070558D" w:rsidRDefault="00F53A76" w:rsidP="00AB7C26">
            <w:pPr>
              <w:pStyle w:val="GazetteTableHeading"/>
            </w:pPr>
            <w:r w:rsidRPr="00F53A76">
              <w:t>taller than 2 metres (</w:t>
            </w:r>
            <w:r w:rsidR="002F3885" w:rsidRPr="00F53A76">
              <w:t>fully foliated</w:t>
            </w:r>
            <w:r w:rsidRPr="00F53A76">
              <w:t>), maximum dilute water rate of 4000</w:t>
            </w:r>
            <w:r w:rsidR="002F3885">
              <w:t> </w:t>
            </w:r>
            <w:r w:rsidRPr="00F53A76">
              <w:t>L/ha</w:t>
            </w:r>
          </w:p>
        </w:tc>
        <w:tc>
          <w:tcPr>
            <w:tcW w:w="720" w:type="pct"/>
          </w:tcPr>
          <w:p w14:paraId="56200518" w14:textId="77777777" w:rsidR="00F53A76" w:rsidRPr="00F53A76" w:rsidRDefault="00F53A76" w:rsidP="00BD514F">
            <w:pPr>
              <w:pStyle w:val="GazetteTableText"/>
              <w:jc w:val="right"/>
            </w:pPr>
            <w:r w:rsidRPr="00F53A76">
              <w:t>0 metres</w:t>
            </w:r>
          </w:p>
        </w:tc>
        <w:tc>
          <w:tcPr>
            <w:tcW w:w="698" w:type="pct"/>
          </w:tcPr>
          <w:p w14:paraId="25705D7C" w14:textId="77777777" w:rsidR="00F53A76" w:rsidRPr="00F53A76" w:rsidDel="0070558D" w:rsidRDefault="00F53A76" w:rsidP="00BD514F">
            <w:pPr>
              <w:pStyle w:val="GazetteTableText"/>
              <w:jc w:val="right"/>
            </w:pPr>
            <w:r w:rsidRPr="00F53A76">
              <w:t>30 metres</w:t>
            </w:r>
          </w:p>
        </w:tc>
        <w:tc>
          <w:tcPr>
            <w:tcW w:w="716" w:type="pct"/>
          </w:tcPr>
          <w:p w14:paraId="62BF29DF" w14:textId="77777777" w:rsidR="00F53A76" w:rsidRPr="00F53A76" w:rsidDel="0070558D" w:rsidRDefault="00F53A76" w:rsidP="00BD514F">
            <w:pPr>
              <w:pStyle w:val="GazetteTableText"/>
              <w:jc w:val="right"/>
            </w:pPr>
            <w:r w:rsidRPr="00F53A76">
              <w:t>30 metres</w:t>
            </w:r>
          </w:p>
        </w:tc>
        <w:tc>
          <w:tcPr>
            <w:tcW w:w="724" w:type="pct"/>
            <w:shd w:val="clear" w:color="auto" w:fill="auto"/>
          </w:tcPr>
          <w:p w14:paraId="5AB64952" w14:textId="77777777" w:rsidR="00F53A76" w:rsidRPr="00F53A76" w:rsidRDefault="00F53A76" w:rsidP="00BD514F">
            <w:pPr>
              <w:pStyle w:val="GazetteTableText"/>
              <w:jc w:val="right"/>
            </w:pPr>
            <w:r w:rsidRPr="00F53A76">
              <w:t>0 metres</w:t>
            </w:r>
          </w:p>
        </w:tc>
        <w:tc>
          <w:tcPr>
            <w:tcW w:w="716" w:type="pct"/>
            <w:shd w:val="clear" w:color="auto" w:fill="auto"/>
          </w:tcPr>
          <w:p w14:paraId="1E27AB8D" w14:textId="77777777" w:rsidR="00F53A76" w:rsidRPr="00F53A76" w:rsidRDefault="00F53A76" w:rsidP="00BD514F">
            <w:pPr>
              <w:pStyle w:val="GazetteTableText"/>
              <w:jc w:val="right"/>
            </w:pPr>
            <w:r w:rsidRPr="00F53A76">
              <w:t>0 metres</w:t>
            </w:r>
          </w:p>
        </w:tc>
      </w:tr>
      <w:tr w:rsidR="00F53A76" w:rsidRPr="00F53A76" w14:paraId="720486A6" w14:textId="77777777" w:rsidTr="00AB7C26">
        <w:tc>
          <w:tcPr>
            <w:tcW w:w="5000" w:type="pct"/>
            <w:gridSpan w:val="6"/>
            <w:shd w:val="clear" w:color="auto" w:fill="auto"/>
          </w:tcPr>
          <w:p w14:paraId="0C4FF206" w14:textId="5ABCFBC8" w:rsidR="00F53A76" w:rsidRPr="00F53A76" w:rsidRDefault="00F53A76" w:rsidP="002F3885">
            <w:pPr>
              <w:pStyle w:val="GazetteTableText"/>
            </w:pPr>
            <w:r w:rsidRPr="00F53A76">
              <w:t>90</w:t>
            </w:r>
            <w:r w:rsidR="002F3885">
              <w:t> </w:t>
            </w:r>
            <w:r w:rsidRPr="00F53A76">
              <w:t>mL/100</w:t>
            </w:r>
            <w:r w:rsidR="002F3885">
              <w:t> </w:t>
            </w:r>
            <w:r w:rsidRPr="00F53A76">
              <w:t>L in cucurbits, grapevines, ornamentals and vegetables</w:t>
            </w:r>
          </w:p>
        </w:tc>
      </w:tr>
      <w:tr w:rsidR="00F53A76" w:rsidRPr="00F53A76" w14:paraId="15114718" w14:textId="77777777" w:rsidTr="00AB7C26">
        <w:tc>
          <w:tcPr>
            <w:tcW w:w="1426" w:type="pct"/>
            <w:shd w:val="clear" w:color="auto" w:fill="auto"/>
          </w:tcPr>
          <w:p w14:paraId="32AE9088" w14:textId="77777777" w:rsidR="00F53A76" w:rsidRPr="00F53A76" w:rsidRDefault="00F53A76" w:rsidP="00AB7C26">
            <w:pPr>
              <w:pStyle w:val="GazetteTableHeading"/>
            </w:pPr>
            <w:r w:rsidRPr="00F53A76">
              <w:t>All</w:t>
            </w:r>
          </w:p>
        </w:tc>
        <w:tc>
          <w:tcPr>
            <w:tcW w:w="720" w:type="pct"/>
          </w:tcPr>
          <w:p w14:paraId="6DEB7F8E" w14:textId="77777777" w:rsidR="00F53A76" w:rsidRPr="00F53A76" w:rsidRDefault="00F53A76" w:rsidP="00BD514F">
            <w:pPr>
              <w:pStyle w:val="GazetteTableText"/>
              <w:jc w:val="right"/>
            </w:pPr>
            <w:r w:rsidRPr="00F53A76">
              <w:t>0 metres</w:t>
            </w:r>
          </w:p>
        </w:tc>
        <w:tc>
          <w:tcPr>
            <w:tcW w:w="698" w:type="pct"/>
            <w:vAlign w:val="center"/>
          </w:tcPr>
          <w:p w14:paraId="7E8955BB" w14:textId="77777777" w:rsidR="00F53A76" w:rsidRPr="00F53A76" w:rsidRDefault="00F53A76" w:rsidP="00BD514F">
            <w:pPr>
              <w:pStyle w:val="GazetteTableText"/>
              <w:jc w:val="right"/>
            </w:pPr>
            <w:r w:rsidRPr="00F53A76">
              <w:t>10 metres</w:t>
            </w:r>
          </w:p>
        </w:tc>
        <w:tc>
          <w:tcPr>
            <w:tcW w:w="716" w:type="pct"/>
            <w:vAlign w:val="center"/>
          </w:tcPr>
          <w:p w14:paraId="75AADD8B" w14:textId="77777777" w:rsidR="00F53A76" w:rsidRPr="00F53A76" w:rsidRDefault="00F53A76" w:rsidP="00BD514F">
            <w:pPr>
              <w:pStyle w:val="GazetteTableText"/>
              <w:jc w:val="right"/>
            </w:pPr>
            <w:r w:rsidRPr="00F53A76">
              <w:t>10 metres</w:t>
            </w:r>
          </w:p>
        </w:tc>
        <w:tc>
          <w:tcPr>
            <w:tcW w:w="724" w:type="pct"/>
            <w:shd w:val="clear" w:color="auto" w:fill="auto"/>
          </w:tcPr>
          <w:p w14:paraId="37020C04" w14:textId="77777777" w:rsidR="00F53A76" w:rsidRPr="00F53A76" w:rsidRDefault="00F53A76" w:rsidP="00BD514F">
            <w:pPr>
              <w:pStyle w:val="GazetteTableText"/>
              <w:jc w:val="right"/>
            </w:pPr>
            <w:r w:rsidRPr="00F53A76">
              <w:t>0 metres</w:t>
            </w:r>
          </w:p>
        </w:tc>
        <w:tc>
          <w:tcPr>
            <w:tcW w:w="716" w:type="pct"/>
            <w:shd w:val="clear" w:color="auto" w:fill="auto"/>
          </w:tcPr>
          <w:p w14:paraId="6493CC4B" w14:textId="77777777" w:rsidR="00F53A76" w:rsidRPr="00F53A76" w:rsidRDefault="00F53A76" w:rsidP="00BD514F">
            <w:pPr>
              <w:pStyle w:val="GazetteTableText"/>
              <w:jc w:val="right"/>
            </w:pPr>
            <w:r w:rsidRPr="00F53A76">
              <w:t>0 metres</w:t>
            </w:r>
          </w:p>
        </w:tc>
      </w:tr>
      <w:tr w:rsidR="00F53A76" w:rsidRPr="00F53A76" w14:paraId="21E757F5" w14:textId="77777777" w:rsidTr="00AB7C26">
        <w:trPr>
          <w:trHeight w:val="138"/>
        </w:trPr>
        <w:tc>
          <w:tcPr>
            <w:tcW w:w="5000" w:type="pct"/>
            <w:gridSpan w:val="6"/>
            <w:shd w:val="clear" w:color="auto" w:fill="auto"/>
          </w:tcPr>
          <w:p w14:paraId="52E12222" w14:textId="2312D36E" w:rsidR="00F53A76" w:rsidRPr="00F53A76" w:rsidRDefault="00F53A76" w:rsidP="00AB7C26">
            <w:pPr>
              <w:pStyle w:val="GazetteTableText"/>
            </w:pPr>
            <w:r w:rsidRPr="00F53A76">
              <w:t>55</w:t>
            </w:r>
            <w:r w:rsidR="002F3885">
              <w:t> </w:t>
            </w:r>
            <w:r w:rsidRPr="00F53A76">
              <w:t>mL/100</w:t>
            </w:r>
            <w:r w:rsidR="002F3885">
              <w:t> </w:t>
            </w:r>
            <w:r w:rsidRPr="00F53A76">
              <w:t>L in citrus</w:t>
            </w:r>
          </w:p>
        </w:tc>
      </w:tr>
      <w:tr w:rsidR="00F53A76" w:rsidRPr="00F53A76" w14:paraId="7C899959" w14:textId="77777777" w:rsidTr="00AB7C26">
        <w:tc>
          <w:tcPr>
            <w:tcW w:w="1426" w:type="pct"/>
            <w:shd w:val="clear" w:color="auto" w:fill="auto"/>
            <w:vAlign w:val="center"/>
          </w:tcPr>
          <w:p w14:paraId="4326112B" w14:textId="29182A1A" w:rsidR="00F53A76" w:rsidRPr="00F53A76" w:rsidRDefault="00F53A76" w:rsidP="00AB7C26">
            <w:pPr>
              <w:pStyle w:val="GazetteTableHeading"/>
            </w:pPr>
            <w:r w:rsidRPr="00F53A76">
              <w:t>2 metres tall and smaller, maximum dilute water rate of 1000</w:t>
            </w:r>
            <w:r w:rsidR="002F3885">
              <w:t> </w:t>
            </w:r>
            <w:r w:rsidRPr="00F53A76">
              <w:t>L/ha</w:t>
            </w:r>
          </w:p>
        </w:tc>
        <w:tc>
          <w:tcPr>
            <w:tcW w:w="720" w:type="pct"/>
            <w:vAlign w:val="center"/>
          </w:tcPr>
          <w:p w14:paraId="266D7D2F" w14:textId="77777777" w:rsidR="00F53A76" w:rsidRPr="00F53A76" w:rsidRDefault="00F53A76" w:rsidP="00BD514F">
            <w:pPr>
              <w:pStyle w:val="GazetteTableText"/>
              <w:jc w:val="right"/>
            </w:pPr>
            <w:r w:rsidRPr="00F53A76">
              <w:t>0 metres</w:t>
            </w:r>
          </w:p>
        </w:tc>
        <w:tc>
          <w:tcPr>
            <w:tcW w:w="698" w:type="pct"/>
            <w:vAlign w:val="center"/>
          </w:tcPr>
          <w:p w14:paraId="51683064" w14:textId="77777777" w:rsidR="00F53A76" w:rsidRPr="00F53A76" w:rsidRDefault="00F53A76" w:rsidP="00BD514F">
            <w:pPr>
              <w:pStyle w:val="GazetteTableText"/>
              <w:jc w:val="right"/>
            </w:pPr>
            <w:r w:rsidRPr="00F53A76">
              <w:t>5 metres</w:t>
            </w:r>
          </w:p>
        </w:tc>
        <w:tc>
          <w:tcPr>
            <w:tcW w:w="716" w:type="pct"/>
            <w:vAlign w:val="center"/>
          </w:tcPr>
          <w:p w14:paraId="25154EA3" w14:textId="77777777" w:rsidR="00F53A76" w:rsidRPr="00F53A76" w:rsidRDefault="00F53A76" w:rsidP="00BD514F">
            <w:pPr>
              <w:pStyle w:val="GazetteTableText"/>
              <w:jc w:val="right"/>
            </w:pPr>
            <w:r w:rsidRPr="00F53A76">
              <w:t>5 metres</w:t>
            </w:r>
          </w:p>
        </w:tc>
        <w:tc>
          <w:tcPr>
            <w:tcW w:w="724" w:type="pct"/>
            <w:shd w:val="clear" w:color="auto" w:fill="auto"/>
            <w:vAlign w:val="center"/>
          </w:tcPr>
          <w:p w14:paraId="3D7682AE" w14:textId="77777777" w:rsidR="00F53A76" w:rsidRPr="00F53A76" w:rsidRDefault="00F53A76" w:rsidP="00BD514F">
            <w:pPr>
              <w:pStyle w:val="GazetteTableText"/>
              <w:jc w:val="right"/>
            </w:pPr>
            <w:r w:rsidRPr="00F53A76">
              <w:t>0 metres</w:t>
            </w:r>
          </w:p>
        </w:tc>
        <w:tc>
          <w:tcPr>
            <w:tcW w:w="716" w:type="pct"/>
            <w:shd w:val="clear" w:color="auto" w:fill="auto"/>
            <w:vAlign w:val="center"/>
          </w:tcPr>
          <w:p w14:paraId="06802149" w14:textId="77777777" w:rsidR="00F53A76" w:rsidRPr="00F53A76" w:rsidRDefault="00F53A76" w:rsidP="00BD514F">
            <w:pPr>
              <w:pStyle w:val="GazetteTableText"/>
              <w:jc w:val="right"/>
            </w:pPr>
            <w:r w:rsidRPr="00F53A76">
              <w:t>0 metres</w:t>
            </w:r>
          </w:p>
        </w:tc>
      </w:tr>
      <w:tr w:rsidR="00F53A76" w:rsidRPr="00F53A76" w14:paraId="782A2D2A" w14:textId="77777777" w:rsidTr="00AB7C26">
        <w:tc>
          <w:tcPr>
            <w:tcW w:w="1426" w:type="pct"/>
            <w:shd w:val="clear" w:color="auto" w:fill="auto"/>
            <w:vAlign w:val="center"/>
          </w:tcPr>
          <w:p w14:paraId="45CCF580" w14:textId="3B0F89BA" w:rsidR="00F53A76" w:rsidRPr="00F53A76" w:rsidRDefault="002F3885" w:rsidP="00AB7C26">
            <w:pPr>
              <w:pStyle w:val="GazetteTableHeading"/>
            </w:pPr>
            <w:r w:rsidRPr="00F53A76">
              <w:t>Taller</w:t>
            </w:r>
            <w:r w:rsidR="00F53A76" w:rsidRPr="00F53A76">
              <w:t xml:space="preserve"> than 2 metres (not </w:t>
            </w:r>
            <w:r w:rsidRPr="00F53A76">
              <w:t>fully foliated</w:t>
            </w:r>
            <w:r w:rsidR="00F53A76" w:rsidRPr="00F53A76">
              <w:t>), maximum dilute water rate of 4000</w:t>
            </w:r>
            <w:r>
              <w:t> </w:t>
            </w:r>
            <w:r w:rsidR="00F53A76" w:rsidRPr="00F53A76">
              <w:t>L/ha</w:t>
            </w:r>
          </w:p>
        </w:tc>
        <w:tc>
          <w:tcPr>
            <w:tcW w:w="720" w:type="pct"/>
            <w:vAlign w:val="center"/>
          </w:tcPr>
          <w:p w14:paraId="62F3073D" w14:textId="77777777" w:rsidR="00F53A76" w:rsidRPr="00F53A76" w:rsidRDefault="00F53A76" w:rsidP="00BD514F">
            <w:pPr>
              <w:pStyle w:val="GazetteTableText"/>
              <w:jc w:val="right"/>
            </w:pPr>
            <w:r w:rsidRPr="00F53A76">
              <w:t>0 metres</w:t>
            </w:r>
          </w:p>
        </w:tc>
        <w:tc>
          <w:tcPr>
            <w:tcW w:w="698" w:type="pct"/>
            <w:vAlign w:val="center"/>
          </w:tcPr>
          <w:p w14:paraId="2069A3E7" w14:textId="77777777" w:rsidR="00F53A76" w:rsidRPr="00F53A76" w:rsidRDefault="00F53A76" w:rsidP="00BD514F">
            <w:pPr>
              <w:pStyle w:val="GazetteTableText"/>
              <w:jc w:val="right"/>
            </w:pPr>
            <w:r w:rsidRPr="00F53A76">
              <w:t>30 metres</w:t>
            </w:r>
          </w:p>
        </w:tc>
        <w:tc>
          <w:tcPr>
            <w:tcW w:w="716" w:type="pct"/>
            <w:vAlign w:val="center"/>
          </w:tcPr>
          <w:p w14:paraId="0FC1883F" w14:textId="77777777" w:rsidR="00F53A76" w:rsidRPr="00F53A76" w:rsidRDefault="00F53A76" w:rsidP="00BD514F">
            <w:pPr>
              <w:pStyle w:val="GazetteTableText"/>
              <w:jc w:val="right"/>
            </w:pPr>
            <w:r w:rsidRPr="00F53A76">
              <w:t>30 metres</w:t>
            </w:r>
          </w:p>
        </w:tc>
        <w:tc>
          <w:tcPr>
            <w:tcW w:w="724" w:type="pct"/>
            <w:shd w:val="clear" w:color="auto" w:fill="auto"/>
            <w:vAlign w:val="center"/>
          </w:tcPr>
          <w:p w14:paraId="0E949CA0" w14:textId="77777777" w:rsidR="00F53A76" w:rsidRPr="00F53A76" w:rsidRDefault="00F53A76" w:rsidP="00BD514F">
            <w:pPr>
              <w:pStyle w:val="GazetteTableText"/>
              <w:jc w:val="right"/>
            </w:pPr>
            <w:r w:rsidRPr="00F53A76">
              <w:t>0 metres</w:t>
            </w:r>
          </w:p>
        </w:tc>
        <w:tc>
          <w:tcPr>
            <w:tcW w:w="716" w:type="pct"/>
            <w:shd w:val="clear" w:color="auto" w:fill="auto"/>
            <w:vAlign w:val="center"/>
          </w:tcPr>
          <w:p w14:paraId="76496164" w14:textId="77777777" w:rsidR="00F53A76" w:rsidRPr="00F53A76" w:rsidRDefault="00F53A76" w:rsidP="00BD514F">
            <w:pPr>
              <w:pStyle w:val="GazetteTableText"/>
              <w:jc w:val="right"/>
            </w:pPr>
            <w:r w:rsidRPr="00F53A76">
              <w:t>0 metres</w:t>
            </w:r>
          </w:p>
        </w:tc>
      </w:tr>
      <w:tr w:rsidR="00F53A76" w:rsidRPr="00F53A76" w14:paraId="269D2C78" w14:textId="77777777" w:rsidTr="00AB7C26">
        <w:tc>
          <w:tcPr>
            <w:tcW w:w="1426" w:type="pct"/>
            <w:shd w:val="clear" w:color="auto" w:fill="auto"/>
            <w:vAlign w:val="center"/>
          </w:tcPr>
          <w:p w14:paraId="05139D92" w14:textId="7548A0B9" w:rsidR="00F53A76" w:rsidRPr="00F53A76" w:rsidRDefault="002F3885" w:rsidP="00AB7C26">
            <w:pPr>
              <w:pStyle w:val="GazetteTableHeading"/>
            </w:pPr>
            <w:r w:rsidRPr="00F53A76">
              <w:t>Taller</w:t>
            </w:r>
            <w:r w:rsidR="00F53A76" w:rsidRPr="00F53A76">
              <w:t xml:space="preserve"> than 2 metres (</w:t>
            </w:r>
            <w:r w:rsidRPr="00F53A76">
              <w:t>fully foliated</w:t>
            </w:r>
            <w:r w:rsidR="00F53A76" w:rsidRPr="00F53A76">
              <w:t>), maximum dilute water rate of 4000 L/ha</w:t>
            </w:r>
          </w:p>
        </w:tc>
        <w:tc>
          <w:tcPr>
            <w:tcW w:w="720" w:type="pct"/>
            <w:vAlign w:val="center"/>
          </w:tcPr>
          <w:p w14:paraId="5C90A083" w14:textId="77777777" w:rsidR="00F53A76" w:rsidRPr="00F53A76" w:rsidRDefault="00F53A76" w:rsidP="00BD514F">
            <w:pPr>
              <w:pStyle w:val="GazetteTableText"/>
              <w:jc w:val="right"/>
            </w:pPr>
            <w:r w:rsidRPr="00F53A76">
              <w:t>0 metres</w:t>
            </w:r>
          </w:p>
        </w:tc>
        <w:tc>
          <w:tcPr>
            <w:tcW w:w="698" w:type="pct"/>
            <w:vAlign w:val="center"/>
          </w:tcPr>
          <w:p w14:paraId="336A9D74" w14:textId="77777777" w:rsidR="00F53A76" w:rsidRPr="00F53A76" w:rsidRDefault="00F53A76" w:rsidP="00BD514F">
            <w:pPr>
              <w:pStyle w:val="GazetteTableText"/>
              <w:jc w:val="right"/>
            </w:pPr>
            <w:r w:rsidRPr="00F53A76">
              <w:t>25 metres</w:t>
            </w:r>
          </w:p>
        </w:tc>
        <w:tc>
          <w:tcPr>
            <w:tcW w:w="716" w:type="pct"/>
            <w:vAlign w:val="center"/>
          </w:tcPr>
          <w:p w14:paraId="1C273925" w14:textId="77777777" w:rsidR="00F53A76" w:rsidRPr="00F53A76" w:rsidRDefault="00F53A76" w:rsidP="00BD514F">
            <w:pPr>
              <w:pStyle w:val="GazetteTableText"/>
              <w:jc w:val="right"/>
            </w:pPr>
            <w:r w:rsidRPr="00F53A76">
              <w:t>20 metres</w:t>
            </w:r>
          </w:p>
        </w:tc>
        <w:tc>
          <w:tcPr>
            <w:tcW w:w="724" w:type="pct"/>
            <w:shd w:val="clear" w:color="auto" w:fill="auto"/>
            <w:vAlign w:val="center"/>
          </w:tcPr>
          <w:p w14:paraId="27C7F74A" w14:textId="77777777" w:rsidR="00F53A76" w:rsidRPr="00F53A76" w:rsidRDefault="00F53A76" w:rsidP="00BD514F">
            <w:pPr>
              <w:pStyle w:val="GazetteTableText"/>
              <w:jc w:val="right"/>
            </w:pPr>
            <w:r w:rsidRPr="00F53A76">
              <w:t>0 metres</w:t>
            </w:r>
          </w:p>
        </w:tc>
        <w:tc>
          <w:tcPr>
            <w:tcW w:w="716" w:type="pct"/>
            <w:shd w:val="clear" w:color="auto" w:fill="auto"/>
            <w:vAlign w:val="center"/>
          </w:tcPr>
          <w:p w14:paraId="3D66AA39" w14:textId="77777777" w:rsidR="00F53A76" w:rsidRPr="00F53A76" w:rsidRDefault="00F53A76" w:rsidP="00BD514F">
            <w:pPr>
              <w:pStyle w:val="GazetteTableText"/>
              <w:jc w:val="right"/>
            </w:pPr>
            <w:r w:rsidRPr="00F53A76">
              <w:t>0 metres</w:t>
            </w:r>
          </w:p>
        </w:tc>
      </w:tr>
      <w:tr w:rsidR="00F53A76" w:rsidRPr="00F53A76" w14:paraId="32DBDA29" w14:textId="77777777" w:rsidTr="00AB7C26">
        <w:tc>
          <w:tcPr>
            <w:tcW w:w="5000" w:type="pct"/>
            <w:gridSpan w:val="6"/>
            <w:shd w:val="clear" w:color="auto" w:fill="auto"/>
          </w:tcPr>
          <w:p w14:paraId="76BFB050" w14:textId="506F1002" w:rsidR="00F53A76" w:rsidRPr="00F53A76" w:rsidRDefault="00F53A76" w:rsidP="00AB7C26">
            <w:pPr>
              <w:pStyle w:val="GazetteTableText"/>
            </w:pPr>
            <w:r w:rsidRPr="00F53A76">
              <w:t>55</w:t>
            </w:r>
            <w:r w:rsidR="002F3885">
              <w:t> </w:t>
            </w:r>
            <w:r w:rsidRPr="00F53A76">
              <w:t>mL/100</w:t>
            </w:r>
            <w:r w:rsidR="002F3885">
              <w:t> </w:t>
            </w:r>
            <w:r w:rsidRPr="00F53A76">
              <w:t>L in pome fruit and stone fruit</w:t>
            </w:r>
          </w:p>
        </w:tc>
      </w:tr>
      <w:tr w:rsidR="00F53A76" w:rsidRPr="00F53A76" w14:paraId="25956098" w14:textId="77777777" w:rsidTr="002F3885">
        <w:tc>
          <w:tcPr>
            <w:tcW w:w="1426" w:type="pct"/>
            <w:shd w:val="clear" w:color="auto" w:fill="auto"/>
          </w:tcPr>
          <w:p w14:paraId="374D1C5B" w14:textId="602E01EB" w:rsidR="00F53A76" w:rsidRPr="00F53A76" w:rsidRDefault="00F53A76" w:rsidP="00AB7C26">
            <w:pPr>
              <w:pStyle w:val="GazetteTableHeading"/>
            </w:pPr>
            <w:r w:rsidRPr="00F53A76">
              <w:t>2 metres tall and shorter, maximum dilute water rate of 1000</w:t>
            </w:r>
            <w:r w:rsidR="002F3885">
              <w:t> </w:t>
            </w:r>
            <w:r w:rsidRPr="00F53A76">
              <w:t>L/ha</w:t>
            </w:r>
          </w:p>
        </w:tc>
        <w:tc>
          <w:tcPr>
            <w:tcW w:w="720" w:type="pct"/>
          </w:tcPr>
          <w:p w14:paraId="24459126" w14:textId="77777777" w:rsidR="00F53A76" w:rsidRPr="00F53A76" w:rsidRDefault="00F53A76" w:rsidP="00BD514F">
            <w:pPr>
              <w:pStyle w:val="GazetteTableText"/>
              <w:jc w:val="right"/>
            </w:pPr>
            <w:r w:rsidRPr="00F53A76">
              <w:t>0 metres</w:t>
            </w:r>
          </w:p>
        </w:tc>
        <w:tc>
          <w:tcPr>
            <w:tcW w:w="698" w:type="pct"/>
          </w:tcPr>
          <w:p w14:paraId="1BDE1A3A" w14:textId="77777777" w:rsidR="00F53A76" w:rsidRPr="00F53A76" w:rsidRDefault="00F53A76" w:rsidP="00BD514F">
            <w:pPr>
              <w:pStyle w:val="GazetteTableText"/>
              <w:jc w:val="right"/>
            </w:pPr>
            <w:r w:rsidRPr="00F53A76">
              <w:t>5 metres</w:t>
            </w:r>
          </w:p>
        </w:tc>
        <w:tc>
          <w:tcPr>
            <w:tcW w:w="716" w:type="pct"/>
          </w:tcPr>
          <w:p w14:paraId="32A0D81F" w14:textId="77777777" w:rsidR="00F53A76" w:rsidRPr="00F53A76" w:rsidRDefault="00F53A76" w:rsidP="00BD514F">
            <w:pPr>
              <w:pStyle w:val="GazetteTableText"/>
              <w:jc w:val="right"/>
            </w:pPr>
            <w:r w:rsidRPr="00F53A76">
              <w:t>5 metres</w:t>
            </w:r>
          </w:p>
        </w:tc>
        <w:tc>
          <w:tcPr>
            <w:tcW w:w="724" w:type="pct"/>
            <w:shd w:val="clear" w:color="auto" w:fill="auto"/>
          </w:tcPr>
          <w:p w14:paraId="5F8FE7D0" w14:textId="77777777" w:rsidR="00F53A76" w:rsidRPr="00F53A76" w:rsidRDefault="00F53A76" w:rsidP="00BD514F">
            <w:pPr>
              <w:pStyle w:val="GazetteTableText"/>
              <w:jc w:val="right"/>
            </w:pPr>
            <w:r w:rsidRPr="00F53A76">
              <w:t>0 metres</w:t>
            </w:r>
          </w:p>
        </w:tc>
        <w:tc>
          <w:tcPr>
            <w:tcW w:w="716" w:type="pct"/>
            <w:shd w:val="clear" w:color="auto" w:fill="auto"/>
          </w:tcPr>
          <w:p w14:paraId="2EBD0C80" w14:textId="77777777" w:rsidR="00F53A76" w:rsidRPr="00F53A76" w:rsidRDefault="00F53A76" w:rsidP="00BD514F">
            <w:pPr>
              <w:pStyle w:val="GazetteTableText"/>
              <w:jc w:val="right"/>
            </w:pPr>
            <w:r w:rsidRPr="00F53A76">
              <w:t>0 metres</w:t>
            </w:r>
          </w:p>
        </w:tc>
      </w:tr>
      <w:tr w:rsidR="00F53A76" w:rsidRPr="00F53A76" w14:paraId="5DC9067B" w14:textId="77777777" w:rsidTr="002F3885">
        <w:tc>
          <w:tcPr>
            <w:tcW w:w="1426" w:type="pct"/>
            <w:shd w:val="clear" w:color="auto" w:fill="auto"/>
          </w:tcPr>
          <w:p w14:paraId="6EA775BE" w14:textId="2F805073"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1500 L/ha</w:t>
            </w:r>
          </w:p>
        </w:tc>
        <w:tc>
          <w:tcPr>
            <w:tcW w:w="720" w:type="pct"/>
          </w:tcPr>
          <w:p w14:paraId="295CE1A7" w14:textId="77777777" w:rsidR="00F53A76" w:rsidRPr="00F53A76" w:rsidRDefault="00F53A76" w:rsidP="00BD514F">
            <w:pPr>
              <w:pStyle w:val="GazetteTableText"/>
              <w:jc w:val="right"/>
            </w:pPr>
            <w:r w:rsidRPr="00F53A76">
              <w:t>0 metres</w:t>
            </w:r>
          </w:p>
        </w:tc>
        <w:tc>
          <w:tcPr>
            <w:tcW w:w="698" w:type="pct"/>
          </w:tcPr>
          <w:p w14:paraId="6B497F3C" w14:textId="77777777" w:rsidR="00F53A76" w:rsidRPr="00F53A76" w:rsidRDefault="00F53A76" w:rsidP="00BD514F">
            <w:pPr>
              <w:pStyle w:val="GazetteTableText"/>
              <w:jc w:val="right"/>
            </w:pPr>
            <w:r w:rsidRPr="00F53A76">
              <w:t>20 metres</w:t>
            </w:r>
          </w:p>
        </w:tc>
        <w:tc>
          <w:tcPr>
            <w:tcW w:w="716" w:type="pct"/>
          </w:tcPr>
          <w:p w14:paraId="7DA30A25" w14:textId="77777777" w:rsidR="00F53A76" w:rsidRPr="00F53A76" w:rsidRDefault="00F53A76" w:rsidP="00BD514F">
            <w:pPr>
              <w:pStyle w:val="GazetteTableText"/>
              <w:jc w:val="right"/>
            </w:pPr>
            <w:r w:rsidRPr="00F53A76">
              <w:t>20 metres</w:t>
            </w:r>
          </w:p>
        </w:tc>
        <w:tc>
          <w:tcPr>
            <w:tcW w:w="724" w:type="pct"/>
            <w:shd w:val="clear" w:color="auto" w:fill="auto"/>
          </w:tcPr>
          <w:p w14:paraId="72C91643" w14:textId="77777777" w:rsidR="00F53A76" w:rsidRPr="00F53A76" w:rsidRDefault="00F53A76" w:rsidP="00BD514F">
            <w:pPr>
              <w:pStyle w:val="GazetteTableText"/>
              <w:jc w:val="right"/>
            </w:pPr>
            <w:r w:rsidRPr="00F53A76">
              <w:t>0 metres</w:t>
            </w:r>
          </w:p>
        </w:tc>
        <w:tc>
          <w:tcPr>
            <w:tcW w:w="716" w:type="pct"/>
            <w:shd w:val="clear" w:color="auto" w:fill="auto"/>
          </w:tcPr>
          <w:p w14:paraId="27680D0A" w14:textId="77777777" w:rsidR="00F53A76" w:rsidRPr="00F53A76" w:rsidRDefault="00F53A76" w:rsidP="00BD514F">
            <w:pPr>
              <w:pStyle w:val="GazetteTableText"/>
              <w:jc w:val="right"/>
            </w:pPr>
            <w:r w:rsidRPr="00F53A76">
              <w:t>0 metres</w:t>
            </w:r>
          </w:p>
        </w:tc>
      </w:tr>
      <w:tr w:rsidR="00F53A76" w:rsidRPr="00F53A76" w14:paraId="4BD5F4A2" w14:textId="77777777" w:rsidTr="002F3885">
        <w:tc>
          <w:tcPr>
            <w:tcW w:w="1426" w:type="pct"/>
            <w:shd w:val="clear" w:color="auto" w:fill="auto"/>
          </w:tcPr>
          <w:p w14:paraId="040A9253" w14:textId="2D4EBDCA" w:rsidR="00F53A76" w:rsidRPr="00F53A76" w:rsidRDefault="00F53A76" w:rsidP="00AB7C26">
            <w:pPr>
              <w:pStyle w:val="GazetteTableHeading"/>
            </w:pPr>
            <w:r w:rsidRPr="00F53A76">
              <w:t>Taller than 2 metres (</w:t>
            </w:r>
            <w:r w:rsidR="002F3885" w:rsidRPr="00F53A76">
              <w:t>fully foliated</w:t>
            </w:r>
            <w:r w:rsidRPr="00F53A76">
              <w:t>), maximum dilute water rate of 1500</w:t>
            </w:r>
            <w:r w:rsidR="002F3885">
              <w:t> </w:t>
            </w:r>
            <w:r w:rsidRPr="00F53A76">
              <w:t>L/ha</w:t>
            </w:r>
          </w:p>
        </w:tc>
        <w:tc>
          <w:tcPr>
            <w:tcW w:w="720" w:type="pct"/>
          </w:tcPr>
          <w:p w14:paraId="249C3460" w14:textId="77777777" w:rsidR="00F53A76" w:rsidRPr="00F53A76" w:rsidRDefault="00F53A76" w:rsidP="00BD514F">
            <w:pPr>
              <w:pStyle w:val="GazetteTableText"/>
              <w:jc w:val="right"/>
            </w:pPr>
            <w:r w:rsidRPr="00F53A76">
              <w:t>0 metres</w:t>
            </w:r>
          </w:p>
        </w:tc>
        <w:tc>
          <w:tcPr>
            <w:tcW w:w="698" w:type="pct"/>
          </w:tcPr>
          <w:p w14:paraId="1791FF86" w14:textId="77777777" w:rsidR="00F53A76" w:rsidRPr="00F53A76" w:rsidRDefault="00F53A76" w:rsidP="00BD514F">
            <w:pPr>
              <w:pStyle w:val="GazetteTableText"/>
              <w:jc w:val="right"/>
            </w:pPr>
            <w:r w:rsidRPr="00F53A76">
              <w:t>15 metres</w:t>
            </w:r>
          </w:p>
        </w:tc>
        <w:tc>
          <w:tcPr>
            <w:tcW w:w="716" w:type="pct"/>
          </w:tcPr>
          <w:p w14:paraId="57047771" w14:textId="77777777" w:rsidR="00F53A76" w:rsidRPr="00F53A76" w:rsidRDefault="00F53A76" w:rsidP="00BD514F">
            <w:pPr>
              <w:pStyle w:val="GazetteTableText"/>
              <w:jc w:val="right"/>
            </w:pPr>
            <w:r w:rsidRPr="00F53A76">
              <w:t>15 metres</w:t>
            </w:r>
          </w:p>
        </w:tc>
        <w:tc>
          <w:tcPr>
            <w:tcW w:w="724" w:type="pct"/>
            <w:shd w:val="clear" w:color="auto" w:fill="auto"/>
          </w:tcPr>
          <w:p w14:paraId="616719FE" w14:textId="77777777" w:rsidR="00F53A76" w:rsidRPr="00F53A76" w:rsidRDefault="00F53A76" w:rsidP="00BD514F">
            <w:pPr>
              <w:pStyle w:val="GazetteTableText"/>
              <w:jc w:val="right"/>
            </w:pPr>
            <w:r w:rsidRPr="00F53A76">
              <w:t>0 metres</w:t>
            </w:r>
          </w:p>
        </w:tc>
        <w:tc>
          <w:tcPr>
            <w:tcW w:w="716" w:type="pct"/>
            <w:shd w:val="clear" w:color="auto" w:fill="auto"/>
          </w:tcPr>
          <w:p w14:paraId="4B5D0D59" w14:textId="77777777" w:rsidR="00F53A76" w:rsidRPr="00F53A76" w:rsidRDefault="00F53A76" w:rsidP="00BD514F">
            <w:pPr>
              <w:pStyle w:val="GazetteTableText"/>
              <w:jc w:val="right"/>
            </w:pPr>
            <w:r w:rsidRPr="00F53A76">
              <w:t>0 metres</w:t>
            </w:r>
          </w:p>
        </w:tc>
      </w:tr>
      <w:tr w:rsidR="00F53A76" w:rsidRPr="00F53A76" w14:paraId="09D765B2" w14:textId="77777777" w:rsidTr="00AB7C26">
        <w:tc>
          <w:tcPr>
            <w:tcW w:w="5000" w:type="pct"/>
            <w:gridSpan w:val="6"/>
            <w:shd w:val="clear" w:color="auto" w:fill="auto"/>
          </w:tcPr>
          <w:p w14:paraId="6A16DADE" w14:textId="3C8E39DD" w:rsidR="00F53A76" w:rsidRPr="00F53A76" w:rsidRDefault="00F53A76" w:rsidP="00AB7C26">
            <w:pPr>
              <w:pStyle w:val="GazetteTableText"/>
            </w:pPr>
            <w:r w:rsidRPr="00F53A76">
              <w:t>Up to 55</w:t>
            </w:r>
            <w:r w:rsidR="00BD514F">
              <w:t> </w:t>
            </w:r>
            <w:r w:rsidRPr="00F53A76">
              <w:t>mL/100</w:t>
            </w:r>
            <w:r w:rsidR="002F3885">
              <w:t> </w:t>
            </w:r>
            <w:r w:rsidRPr="00F53A76">
              <w:t>L in grapevines, table grapes, ornamentals,</w:t>
            </w:r>
            <w:r w:rsidR="00DA598B">
              <w:t xml:space="preserve"> </w:t>
            </w:r>
            <w:r w:rsidRPr="00F53A76">
              <w:t>cucurbits, tobacco fields or seed beds and vegetables</w:t>
            </w:r>
          </w:p>
        </w:tc>
      </w:tr>
      <w:tr w:rsidR="00F53A76" w:rsidRPr="00F53A76" w14:paraId="5B90D419" w14:textId="77777777" w:rsidTr="00AB7C26">
        <w:tc>
          <w:tcPr>
            <w:tcW w:w="1426" w:type="pct"/>
            <w:shd w:val="clear" w:color="auto" w:fill="auto"/>
          </w:tcPr>
          <w:p w14:paraId="2765187C" w14:textId="77777777" w:rsidR="00F53A76" w:rsidRPr="00F53A76" w:rsidRDefault="00F53A76" w:rsidP="00AB7C26">
            <w:pPr>
              <w:pStyle w:val="GazetteTableHeading"/>
            </w:pPr>
            <w:r w:rsidRPr="00F53A76">
              <w:t>All</w:t>
            </w:r>
          </w:p>
        </w:tc>
        <w:tc>
          <w:tcPr>
            <w:tcW w:w="720" w:type="pct"/>
            <w:vAlign w:val="center"/>
          </w:tcPr>
          <w:p w14:paraId="6C691713" w14:textId="77777777" w:rsidR="00F53A76" w:rsidRPr="00F53A76" w:rsidRDefault="00F53A76" w:rsidP="00BD514F">
            <w:pPr>
              <w:pStyle w:val="GazetteTableText"/>
              <w:jc w:val="right"/>
            </w:pPr>
            <w:r w:rsidRPr="00F53A76">
              <w:t>0 metres</w:t>
            </w:r>
          </w:p>
        </w:tc>
        <w:tc>
          <w:tcPr>
            <w:tcW w:w="698" w:type="pct"/>
            <w:vAlign w:val="center"/>
          </w:tcPr>
          <w:p w14:paraId="16A71F6D" w14:textId="77777777" w:rsidR="00F53A76" w:rsidRPr="00F53A76" w:rsidRDefault="00F53A76" w:rsidP="00BD514F">
            <w:pPr>
              <w:pStyle w:val="GazetteTableText"/>
              <w:jc w:val="right"/>
            </w:pPr>
            <w:r w:rsidRPr="00F53A76">
              <w:t>5 metres</w:t>
            </w:r>
          </w:p>
        </w:tc>
        <w:tc>
          <w:tcPr>
            <w:tcW w:w="716" w:type="pct"/>
            <w:vAlign w:val="center"/>
          </w:tcPr>
          <w:p w14:paraId="246D6540" w14:textId="77777777" w:rsidR="00F53A76" w:rsidRPr="00F53A76" w:rsidRDefault="00F53A76" w:rsidP="00BD514F">
            <w:pPr>
              <w:pStyle w:val="GazetteTableText"/>
              <w:jc w:val="right"/>
            </w:pPr>
            <w:r w:rsidRPr="00F53A76">
              <w:t>5 metres</w:t>
            </w:r>
          </w:p>
        </w:tc>
        <w:tc>
          <w:tcPr>
            <w:tcW w:w="724" w:type="pct"/>
            <w:shd w:val="clear" w:color="auto" w:fill="auto"/>
            <w:vAlign w:val="center"/>
          </w:tcPr>
          <w:p w14:paraId="13D21B20" w14:textId="77777777" w:rsidR="00F53A76" w:rsidRPr="00F53A76" w:rsidRDefault="00F53A76" w:rsidP="00BD514F">
            <w:pPr>
              <w:pStyle w:val="GazetteTableText"/>
              <w:jc w:val="right"/>
            </w:pPr>
            <w:r w:rsidRPr="00F53A76">
              <w:t>0 metres</w:t>
            </w:r>
          </w:p>
        </w:tc>
        <w:tc>
          <w:tcPr>
            <w:tcW w:w="716" w:type="pct"/>
            <w:shd w:val="clear" w:color="auto" w:fill="auto"/>
            <w:vAlign w:val="center"/>
          </w:tcPr>
          <w:p w14:paraId="7E674A0D" w14:textId="77777777" w:rsidR="00F53A76" w:rsidRPr="00F53A76" w:rsidRDefault="00F53A76" w:rsidP="00BD514F">
            <w:pPr>
              <w:pStyle w:val="GazetteTableText"/>
              <w:jc w:val="right"/>
            </w:pPr>
            <w:r w:rsidRPr="00F53A76">
              <w:t>0 metres</w:t>
            </w:r>
          </w:p>
        </w:tc>
      </w:tr>
    </w:tbl>
    <w:p w14:paraId="00BD363F" w14:textId="77777777" w:rsidR="00720150" w:rsidRDefault="00720150" w:rsidP="00AB7C26">
      <w:pPr>
        <w:pStyle w:val="GazetteNormalText"/>
      </w:pPr>
      <w:r>
        <w:br w:type="page"/>
      </w:r>
    </w:p>
    <w:p w14:paraId="3D6A1A00" w14:textId="40E0878E" w:rsidR="00F53A76" w:rsidRPr="00AB7C26" w:rsidRDefault="00F53A76" w:rsidP="00AB7C26">
      <w:pPr>
        <w:pStyle w:val="GazetteNormalText"/>
      </w:pPr>
      <w:r w:rsidRPr="00AB7C26">
        <w:lastRenderedPageBreak/>
        <w:t>Buffer zones for ULV application (by helicopter)</w:t>
      </w:r>
    </w:p>
    <w:p w14:paraId="2A743E21" w14:textId="77777777" w:rsidR="00F53A76" w:rsidRPr="00AB7C26" w:rsidRDefault="00F53A76" w:rsidP="00AB7C26">
      <w:pPr>
        <w:pStyle w:val="GazetteNormalText"/>
      </w:pPr>
      <w:r w:rsidRPr="00AB7C26">
        <w:t>DO NOT apply by helicopter unless the following conditions are observed:</w:t>
      </w:r>
    </w:p>
    <w:p w14:paraId="48804072" w14:textId="5BDBD7C6" w:rsidR="00F53A76" w:rsidRPr="00AB7C26" w:rsidRDefault="00F53A76" w:rsidP="00AB7C26">
      <w:pPr>
        <w:pStyle w:val="GazetteBulletList"/>
      </w:pPr>
      <w:r w:rsidRPr="00AB7C26">
        <w:t>a minimum droplet size of Very Fine</w:t>
      </w:r>
    </w:p>
    <w:p w14:paraId="7B3521B0" w14:textId="35D4DEEB" w:rsidR="00F53A76" w:rsidRPr="00AB7C26" w:rsidRDefault="00F53A76" w:rsidP="00AB7C26">
      <w:pPr>
        <w:pStyle w:val="GazetteBulletList"/>
      </w:pPr>
      <w:r w:rsidRPr="00AB7C26">
        <w:t>the release height is not greater than 4 metres above the ground</w:t>
      </w:r>
    </w:p>
    <w:p w14:paraId="652FC5C6" w14:textId="7D286371" w:rsidR="00F53A76" w:rsidRPr="00AB7C26" w:rsidRDefault="00F53A76" w:rsidP="00AB7C26">
      <w:pPr>
        <w:pStyle w:val="GazetteBulletList"/>
      </w:pPr>
      <w:r w:rsidRPr="00AB7C26">
        <w:t xml:space="preserve">minimum distances between the application site and downwind sensitive areas that appear in the 'Mandatory buffer zones' section of the table titled </w:t>
      </w:r>
      <w:r w:rsidRPr="00AB7C26">
        <w:t>‘</w:t>
      </w:r>
      <w:r w:rsidRPr="00AB7C26">
        <w:t>Buffer zones for ULV application by helicopter</w:t>
      </w:r>
      <w:r w:rsidRPr="00AB7C26">
        <w:t>’</w:t>
      </w:r>
      <w:r w:rsidRPr="00AB7C26">
        <w:t xml:space="preserve"> below</w:t>
      </w:r>
    </w:p>
    <w:p w14:paraId="74C31B09" w14:textId="77777777" w:rsidR="00F53A76" w:rsidRPr="00F53A76" w:rsidRDefault="00F53A76" w:rsidP="00AB7C26">
      <w:pPr>
        <w:pStyle w:val="GazetteNormalText"/>
        <w:rPr>
          <w:rFonts w:eastAsia="Calibri"/>
        </w:rPr>
      </w:pPr>
      <w:r w:rsidRPr="00F53A76">
        <w:t>Buffer zones for ULV application (by helicopter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3"/>
        <w:gridCol w:w="1342"/>
        <w:gridCol w:w="1344"/>
        <w:gridCol w:w="1344"/>
        <w:gridCol w:w="1344"/>
        <w:gridCol w:w="1471"/>
      </w:tblGrid>
      <w:tr w:rsidR="00F53A76" w:rsidRPr="00F53A76" w14:paraId="442650F3" w14:textId="77777777" w:rsidTr="00AB7C26">
        <w:trPr>
          <w:tblHeader/>
        </w:trPr>
        <w:tc>
          <w:tcPr>
            <w:tcW w:w="1445" w:type="pct"/>
            <w:vMerge w:val="restart"/>
            <w:tcBorders>
              <w:bottom w:val="nil"/>
            </w:tcBorders>
            <w:shd w:val="clear" w:color="auto" w:fill="auto"/>
          </w:tcPr>
          <w:p w14:paraId="7BF12DDD" w14:textId="77777777" w:rsidR="00F53A76" w:rsidRPr="00F53A76" w:rsidRDefault="00F53A76" w:rsidP="00AB7C26">
            <w:pPr>
              <w:pStyle w:val="GazetteTableHeading"/>
            </w:pPr>
            <w:r w:rsidRPr="00F53A76">
              <w:t>Application rate</w:t>
            </w:r>
          </w:p>
        </w:tc>
        <w:tc>
          <w:tcPr>
            <w:tcW w:w="3555" w:type="pct"/>
            <w:gridSpan w:val="5"/>
          </w:tcPr>
          <w:p w14:paraId="6E797264" w14:textId="77777777" w:rsidR="00F53A76" w:rsidRPr="00F53A76" w:rsidRDefault="00F53A76" w:rsidP="00AB7C26">
            <w:pPr>
              <w:pStyle w:val="GazetteTableHeading"/>
            </w:pPr>
            <w:r w:rsidRPr="00F53A76">
              <w:t>Mandatory buffer zones</w:t>
            </w:r>
          </w:p>
        </w:tc>
      </w:tr>
      <w:tr w:rsidR="00F53A76" w:rsidRPr="00F53A76" w14:paraId="602CC503" w14:textId="77777777" w:rsidTr="00AB7C26">
        <w:trPr>
          <w:tblHeader/>
        </w:trPr>
        <w:tc>
          <w:tcPr>
            <w:tcW w:w="1445" w:type="pct"/>
            <w:vMerge/>
            <w:tcBorders>
              <w:top w:val="nil"/>
              <w:bottom w:val="nil"/>
            </w:tcBorders>
            <w:shd w:val="clear" w:color="auto" w:fill="auto"/>
          </w:tcPr>
          <w:p w14:paraId="0CFC6667" w14:textId="77777777" w:rsidR="00F53A76" w:rsidRPr="00F53A76" w:rsidRDefault="00F53A76" w:rsidP="00AB7C26">
            <w:pPr>
              <w:pStyle w:val="GazetteTableHeading"/>
            </w:pPr>
          </w:p>
        </w:tc>
        <w:tc>
          <w:tcPr>
            <w:tcW w:w="697" w:type="pct"/>
            <w:tcBorders>
              <w:bottom w:val="nil"/>
            </w:tcBorders>
          </w:tcPr>
          <w:p w14:paraId="49F13504" w14:textId="77777777" w:rsidR="00F53A76" w:rsidRPr="00AB7C26" w:rsidRDefault="00F53A76" w:rsidP="00720C4E">
            <w:pPr>
              <w:pStyle w:val="GazetteTableSub-heading"/>
              <w:jc w:val="right"/>
            </w:pPr>
            <w:r w:rsidRPr="00AB7C26">
              <w:t>Bystander areas</w:t>
            </w:r>
          </w:p>
        </w:tc>
        <w:tc>
          <w:tcPr>
            <w:tcW w:w="698" w:type="pct"/>
            <w:tcBorders>
              <w:bottom w:val="nil"/>
            </w:tcBorders>
          </w:tcPr>
          <w:p w14:paraId="458BABC0" w14:textId="77777777" w:rsidR="00F53A76" w:rsidRPr="00AB7C26" w:rsidRDefault="00F53A76" w:rsidP="00720C4E">
            <w:pPr>
              <w:pStyle w:val="GazetteTableSub-heading"/>
              <w:jc w:val="right"/>
            </w:pPr>
            <w:r w:rsidRPr="00AB7C26">
              <w:t>Natural aquatic areas</w:t>
            </w:r>
          </w:p>
        </w:tc>
        <w:tc>
          <w:tcPr>
            <w:tcW w:w="698" w:type="pct"/>
            <w:tcBorders>
              <w:bottom w:val="nil"/>
            </w:tcBorders>
          </w:tcPr>
          <w:p w14:paraId="1A48C1AA" w14:textId="77777777" w:rsidR="00F53A76" w:rsidRPr="00AB7C26" w:rsidRDefault="00F53A76" w:rsidP="00720C4E">
            <w:pPr>
              <w:pStyle w:val="GazetteTableSub-heading"/>
              <w:jc w:val="right"/>
            </w:pPr>
            <w:r w:rsidRPr="00AB7C26">
              <w:t>Pollinator areas</w:t>
            </w:r>
          </w:p>
        </w:tc>
        <w:tc>
          <w:tcPr>
            <w:tcW w:w="698" w:type="pct"/>
            <w:tcBorders>
              <w:bottom w:val="nil"/>
            </w:tcBorders>
            <w:shd w:val="clear" w:color="auto" w:fill="auto"/>
          </w:tcPr>
          <w:p w14:paraId="743A5339" w14:textId="77777777" w:rsidR="00F53A76" w:rsidRPr="00AB7C26" w:rsidRDefault="00F53A76" w:rsidP="00720C4E">
            <w:pPr>
              <w:pStyle w:val="GazetteTableSub-heading"/>
              <w:jc w:val="right"/>
            </w:pPr>
            <w:r w:rsidRPr="00AB7C26">
              <w:t>Vegetation areas</w:t>
            </w:r>
          </w:p>
        </w:tc>
        <w:tc>
          <w:tcPr>
            <w:tcW w:w="764" w:type="pct"/>
            <w:tcBorders>
              <w:bottom w:val="nil"/>
            </w:tcBorders>
            <w:shd w:val="clear" w:color="auto" w:fill="auto"/>
          </w:tcPr>
          <w:p w14:paraId="7C97A1F2" w14:textId="77777777" w:rsidR="00F53A76" w:rsidRPr="00AB7C26" w:rsidRDefault="00F53A76" w:rsidP="00720C4E">
            <w:pPr>
              <w:pStyle w:val="GazetteTableSub-heading"/>
              <w:jc w:val="right"/>
            </w:pPr>
            <w:r w:rsidRPr="00AB7C26">
              <w:t>Livestock areas</w:t>
            </w:r>
          </w:p>
        </w:tc>
      </w:tr>
      <w:tr w:rsidR="00F53A76" w:rsidRPr="00F53A76" w14:paraId="27C4773A" w14:textId="77777777" w:rsidTr="00AB7C26">
        <w:tc>
          <w:tcPr>
            <w:tcW w:w="1445" w:type="pct"/>
            <w:tcBorders>
              <w:top w:val="single" w:sz="4" w:space="0" w:color="auto"/>
              <w:bottom w:val="single" w:sz="4" w:space="0" w:color="auto"/>
            </w:tcBorders>
            <w:shd w:val="clear" w:color="auto" w:fill="auto"/>
          </w:tcPr>
          <w:p w14:paraId="308EE6EC" w14:textId="55E8CDBD" w:rsidR="00F53A76" w:rsidRPr="00F53A76" w:rsidRDefault="00F53A76" w:rsidP="00AB7C26">
            <w:pPr>
              <w:pStyle w:val="GazetteTableHeading"/>
            </w:pPr>
            <w:r w:rsidRPr="00F53A76">
              <w:t>300</w:t>
            </w:r>
            <w:r w:rsidR="002F3885">
              <w:t> </w:t>
            </w:r>
            <w:r w:rsidRPr="00F53A76">
              <w:t>mL/ha</w:t>
            </w:r>
          </w:p>
        </w:tc>
        <w:tc>
          <w:tcPr>
            <w:tcW w:w="697" w:type="pct"/>
          </w:tcPr>
          <w:p w14:paraId="753DB59C" w14:textId="77777777" w:rsidR="00F53A76" w:rsidRPr="00F53A76" w:rsidRDefault="00F53A76" w:rsidP="00720C4E">
            <w:pPr>
              <w:pStyle w:val="GazetteTableText"/>
              <w:jc w:val="right"/>
            </w:pPr>
            <w:r w:rsidRPr="00F53A76">
              <w:t>0 metres</w:t>
            </w:r>
          </w:p>
        </w:tc>
        <w:tc>
          <w:tcPr>
            <w:tcW w:w="698" w:type="pct"/>
            <w:vAlign w:val="center"/>
          </w:tcPr>
          <w:p w14:paraId="5B6D259F" w14:textId="77777777" w:rsidR="00F53A76" w:rsidRPr="00F53A76" w:rsidRDefault="00F53A76" w:rsidP="00720C4E">
            <w:pPr>
              <w:pStyle w:val="GazetteTableText"/>
              <w:jc w:val="right"/>
            </w:pPr>
            <w:r w:rsidRPr="00F53A76">
              <w:t>120 metres</w:t>
            </w:r>
          </w:p>
        </w:tc>
        <w:tc>
          <w:tcPr>
            <w:tcW w:w="698" w:type="pct"/>
            <w:vAlign w:val="center"/>
          </w:tcPr>
          <w:p w14:paraId="054919A9" w14:textId="77777777" w:rsidR="00F53A76" w:rsidRPr="00F53A76" w:rsidRDefault="00F53A76" w:rsidP="00720C4E">
            <w:pPr>
              <w:pStyle w:val="GazetteTableText"/>
              <w:jc w:val="right"/>
            </w:pPr>
            <w:r w:rsidRPr="00F53A76">
              <w:t>115 metres</w:t>
            </w:r>
          </w:p>
        </w:tc>
        <w:tc>
          <w:tcPr>
            <w:tcW w:w="698" w:type="pct"/>
            <w:shd w:val="clear" w:color="auto" w:fill="auto"/>
          </w:tcPr>
          <w:p w14:paraId="606A1427" w14:textId="77777777" w:rsidR="00F53A76" w:rsidRPr="00F53A76" w:rsidRDefault="00F53A76" w:rsidP="00720C4E">
            <w:pPr>
              <w:pStyle w:val="GazetteTableText"/>
              <w:jc w:val="right"/>
            </w:pPr>
            <w:r w:rsidRPr="00F53A76">
              <w:t>0 metres</w:t>
            </w:r>
          </w:p>
        </w:tc>
        <w:tc>
          <w:tcPr>
            <w:tcW w:w="764" w:type="pct"/>
            <w:shd w:val="clear" w:color="auto" w:fill="auto"/>
          </w:tcPr>
          <w:p w14:paraId="6093F901" w14:textId="77777777" w:rsidR="00F53A76" w:rsidRPr="00F53A76" w:rsidRDefault="00F53A76" w:rsidP="00720C4E">
            <w:pPr>
              <w:pStyle w:val="GazetteTableText"/>
              <w:jc w:val="right"/>
            </w:pPr>
            <w:r w:rsidRPr="00F53A76">
              <w:t>0 metres</w:t>
            </w:r>
          </w:p>
        </w:tc>
      </w:tr>
    </w:tbl>
    <w:p w14:paraId="7B7C9B16" w14:textId="77777777" w:rsidR="00F53A76" w:rsidRPr="00AB7C26" w:rsidRDefault="00F53A76" w:rsidP="00AB7C26">
      <w:pPr>
        <w:pStyle w:val="GazetteNormalText"/>
      </w:pPr>
      <w:bookmarkStart w:id="122" w:name="_Toc94611235"/>
      <w:bookmarkStart w:id="123" w:name="_Toc99457530"/>
      <w:r w:rsidRPr="00AB7C26">
        <w:t>Buffer zones for foggers, misters and ULV (ground application)</w:t>
      </w:r>
    </w:p>
    <w:p w14:paraId="7656A11C" w14:textId="77777777" w:rsidR="00F53A76" w:rsidRPr="00AB7C26" w:rsidRDefault="00F53A76" w:rsidP="00AB7C26">
      <w:pPr>
        <w:pStyle w:val="GazetteNormalText"/>
      </w:pPr>
      <w:r w:rsidRPr="00AB7C26">
        <w:t>DO NOT apply by foggers, misters or ground ULV equipment unless the following conditions are observed:</w:t>
      </w:r>
    </w:p>
    <w:p w14:paraId="746FB4C4" w14:textId="735CD868" w:rsidR="00F53A76" w:rsidRPr="00AB7C26" w:rsidRDefault="00F53A76" w:rsidP="00AB7C26">
      <w:pPr>
        <w:pStyle w:val="GazetteBulletList"/>
      </w:pPr>
      <w:r w:rsidRPr="00AB7C26">
        <w:t xml:space="preserve">the release height is not greater than 2 metres above the ground- minimum distances between the application site and downwind sensitive areas that appear in the 'Mandatory buffer zones' section of the table titled </w:t>
      </w:r>
      <w:r w:rsidRPr="00AB7C26">
        <w:t>‘</w:t>
      </w:r>
      <w:r w:rsidRPr="00AB7C26">
        <w:t>Buffer zones for foggers (ground application)</w:t>
      </w:r>
      <w:r w:rsidRPr="00AB7C26">
        <w:t>’</w:t>
      </w:r>
      <w:r w:rsidRPr="00AB7C26">
        <w:t xml:space="preserve">, Buffer zones for </w:t>
      </w:r>
      <w:r w:rsidR="00AB7C26" w:rsidRPr="00AB7C26">
        <w:t>misters (</w:t>
      </w:r>
      <w:r w:rsidRPr="00AB7C26">
        <w:t>ground application)</w:t>
      </w:r>
      <w:r w:rsidRPr="00AB7C26">
        <w:t>’</w:t>
      </w:r>
      <w:r w:rsidRPr="00AB7C26">
        <w:t xml:space="preserve"> and Buffer zones for ULV (ground application)</w:t>
      </w:r>
      <w:r w:rsidRPr="00AB7C26">
        <w:t>’</w:t>
      </w:r>
      <w:r w:rsidRPr="00AB7C26">
        <w:t>below.</w:t>
      </w:r>
    </w:p>
    <w:p w14:paraId="7C76BE4F" w14:textId="77777777" w:rsidR="00F53A76" w:rsidRPr="00AB7C26" w:rsidRDefault="00F53A76" w:rsidP="00AB7C26">
      <w:pPr>
        <w:pStyle w:val="GazetteNormalText"/>
      </w:pPr>
      <w:r w:rsidRPr="00AB7C26">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09E448AF" w14:textId="77777777" w:rsidTr="00AB7C26">
        <w:trPr>
          <w:tblHeader/>
        </w:trPr>
        <w:tc>
          <w:tcPr>
            <w:tcW w:w="1463" w:type="pct"/>
            <w:vMerge w:val="restart"/>
            <w:tcBorders>
              <w:bottom w:val="nil"/>
            </w:tcBorders>
            <w:shd w:val="clear" w:color="auto" w:fill="auto"/>
          </w:tcPr>
          <w:p w14:paraId="726FC752" w14:textId="77777777" w:rsidR="00F53A76" w:rsidRPr="00F53A76" w:rsidRDefault="00F53A76" w:rsidP="00AB7C26">
            <w:pPr>
              <w:pStyle w:val="GazetteTableHeading"/>
            </w:pPr>
            <w:r w:rsidRPr="00F53A76">
              <w:t>Application rate</w:t>
            </w:r>
          </w:p>
        </w:tc>
        <w:tc>
          <w:tcPr>
            <w:tcW w:w="3537" w:type="pct"/>
            <w:gridSpan w:val="5"/>
          </w:tcPr>
          <w:p w14:paraId="453E80E9" w14:textId="77777777" w:rsidR="00F53A76" w:rsidRPr="00F53A76" w:rsidRDefault="00F53A76" w:rsidP="00AB7C26">
            <w:pPr>
              <w:pStyle w:val="GazetteTableHeading"/>
            </w:pPr>
            <w:r w:rsidRPr="00F53A76">
              <w:t>Mandatory buffer zones</w:t>
            </w:r>
          </w:p>
        </w:tc>
      </w:tr>
      <w:tr w:rsidR="00F53A76" w:rsidRPr="00F53A76" w14:paraId="203FA304" w14:textId="77777777" w:rsidTr="00BD514F">
        <w:trPr>
          <w:tblHeader/>
        </w:trPr>
        <w:tc>
          <w:tcPr>
            <w:tcW w:w="1463" w:type="pct"/>
            <w:vMerge/>
            <w:tcBorders>
              <w:top w:val="nil"/>
              <w:bottom w:val="nil"/>
            </w:tcBorders>
            <w:shd w:val="clear" w:color="auto" w:fill="auto"/>
          </w:tcPr>
          <w:p w14:paraId="15C5137B" w14:textId="77777777" w:rsidR="00F53A76" w:rsidRPr="00F53A76" w:rsidRDefault="00F53A76" w:rsidP="00AB7C26">
            <w:pPr>
              <w:pStyle w:val="GazetteTableHeading"/>
            </w:pPr>
          </w:p>
        </w:tc>
        <w:tc>
          <w:tcPr>
            <w:tcW w:w="706" w:type="pct"/>
            <w:tcBorders>
              <w:bottom w:val="nil"/>
            </w:tcBorders>
          </w:tcPr>
          <w:p w14:paraId="4489081C"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5808FD60"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6BED3898"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06A10E91" w14:textId="77777777" w:rsidR="00F53A76" w:rsidRPr="00F53A76" w:rsidRDefault="00F53A76" w:rsidP="00BD514F">
            <w:pPr>
              <w:pStyle w:val="GazetteTableSub-heading"/>
              <w:jc w:val="right"/>
            </w:pPr>
            <w:r w:rsidRPr="00F53A76">
              <w:t>Vegetation areas</w:t>
            </w:r>
          </w:p>
        </w:tc>
        <w:tc>
          <w:tcPr>
            <w:tcW w:w="711" w:type="pct"/>
            <w:tcBorders>
              <w:bottom w:val="nil"/>
            </w:tcBorders>
            <w:shd w:val="clear" w:color="auto" w:fill="auto"/>
          </w:tcPr>
          <w:p w14:paraId="6BB88127" w14:textId="77777777" w:rsidR="00F53A76" w:rsidRPr="00F53A76" w:rsidRDefault="00F53A76" w:rsidP="00BD514F">
            <w:pPr>
              <w:pStyle w:val="GazetteTableSub-heading"/>
              <w:jc w:val="right"/>
            </w:pPr>
            <w:r w:rsidRPr="00F53A76">
              <w:t>Livestock areas</w:t>
            </w:r>
          </w:p>
        </w:tc>
      </w:tr>
      <w:tr w:rsidR="00F53A76" w:rsidRPr="00F53A76" w14:paraId="2ECB6159" w14:textId="77777777" w:rsidTr="00BD514F">
        <w:tc>
          <w:tcPr>
            <w:tcW w:w="1463" w:type="pct"/>
            <w:tcBorders>
              <w:top w:val="single" w:sz="4" w:space="0" w:color="auto"/>
              <w:bottom w:val="single" w:sz="4" w:space="0" w:color="auto"/>
            </w:tcBorders>
            <w:shd w:val="clear" w:color="auto" w:fill="auto"/>
          </w:tcPr>
          <w:p w14:paraId="445D8F05" w14:textId="6D3A10E7" w:rsidR="00F53A76" w:rsidRPr="00F53A76" w:rsidRDefault="00F53A76" w:rsidP="00AB7C26">
            <w:pPr>
              <w:pStyle w:val="GazetteTableHeading"/>
            </w:pPr>
            <w:r w:rsidRPr="00F53A76">
              <w:t>300</w:t>
            </w:r>
            <w:r w:rsidR="002F3885">
              <w:t> </w:t>
            </w:r>
            <w:r w:rsidRPr="00F53A76">
              <w:t>mL/ha</w:t>
            </w:r>
          </w:p>
        </w:tc>
        <w:tc>
          <w:tcPr>
            <w:tcW w:w="706" w:type="pct"/>
          </w:tcPr>
          <w:p w14:paraId="54447FFE" w14:textId="77777777" w:rsidR="00F53A76" w:rsidRPr="00F53A76" w:rsidRDefault="00F53A76" w:rsidP="00720C4E">
            <w:pPr>
              <w:pStyle w:val="GazetteTableText"/>
              <w:jc w:val="right"/>
            </w:pPr>
            <w:r w:rsidRPr="00F53A76">
              <w:t>0 metres</w:t>
            </w:r>
          </w:p>
        </w:tc>
        <w:tc>
          <w:tcPr>
            <w:tcW w:w="707" w:type="pct"/>
          </w:tcPr>
          <w:p w14:paraId="62EF108F" w14:textId="77777777" w:rsidR="00F53A76" w:rsidRPr="00F53A76" w:rsidRDefault="00F53A76" w:rsidP="00720C4E">
            <w:pPr>
              <w:pStyle w:val="GazetteTableText"/>
              <w:jc w:val="right"/>
            </w:pPr>
            <w:r w:rsidRPr="00F53A76">
              <w:t>50 metres</w:t>
            </w:r>
          </w:p>
        </w:tc>
        <w:tc>
          <w:tcPr>
            <w:tcW w:w="707" w:type="pct"/>
          </w:tcPr>
          <w:p w14:paraId="085B1D43" w14:textId="77777777" w:rsidR="00F53A76" w:rsidRPr="00F53A76" w:rsidRDefault="00F53A76" w:rsidP="00720C4E">
            <w:pPr>
              <w:pStyle w:val="GazetteTableText"/>
              <w:jc w:val="right"/>
            </w:pPr>
            <w:r w:rsidRPr="00F53A76">
              <w:t>45 metres</w:t>
            </w:r>
          </w:p>
        </w:tc>
        <w:tc>
          <w:tcPr>
            <w:tcW w:w="707" w:type="pct"/>
            <w:shd w:val="clear" w:color="auto" w:fill="auto"/>
          </w:tcPr>
          <w:p w14:paraId="2A7E489E" w14:textId="77777777" w:rsidR="00F53A76" w:rsidRPr="00F53A76" w:rsidRDefault="00F53A76" w:rsidP="00720C4E">
            <w:pPr>
              <w:pStyle w:val="GazetteTableText"/>
              <w:jc w:val="right"/>
            </w:pPr>
            <w:r w:rsidRPr="00F53A76">
              <w:t>0 metres</w:t>
            </w:r>
          </w:p>
        </w:tc>
        <w:tc>
          <w:tcPr>
            <w:tcW w:w="711" w:type="pct"/>
            <w:shd w:val="clear" w:color="auto" w:fill="auto"/>
          </w:tcPr>
          <w:p w14:paraId="49B48E7E" w14:textId="77777777" w:rsidR="00F53A76" w:rsidRPr="00F53A76" w:rsidRDefault="00F53A76" w:rsidP="00720C4E">
            <w:pPr>
              <w:pStyle w:val="GazetteTableText"/>
              <w:jc w:val="right"/>
            </w:pPr>
            <w:r w:rsidRPr="00F53A76">
              <w:t>0 metres</w:t>
            </w:r>
          </w:p>
        </w:tc>
      </w:tr>
    </w:tbl>
    <w:p w14:paraId="199E672F" w14:textId="77777777" w:rsidR="00F53A76" w:rsidRPr="00F53A76" w:rsidRDefault="00F53A76" w:rsidP="00AB7C26">
      <w:pPr>
        <w:pStyle w:val="GazetteNormalText"/>
      </w:pPr>
      <w:r w:rsidRPr="00F53A76">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391EB1C8" w14:textId="77777777" w:rsidTr="00AB7C26">
        <w:trPr>
          <w:tblHeader/>
        </w:trPr>
        <w:tc>
          <w:tcPr>
            <w:tcW w:w="1463" w:type="pct"/>
            <w:vMerge w:val="restart"/>
            <w:tcBorders>
              <w:bottom w:val="nil"/>
            </w:tcBorders>
            <w:shd w:val="clear" w:color="auto" w:fill="auto"/>
          </w:tcPr>
          <w:p w14:paraId="6CE9463F" w14:textId="77777777" w:rsidR="00F53A76" w:rsidRPr="00F53A76" w:rsidRDefault="00F53A76" w:rsidP="00AB7C26">
            <w:pPr>
              <w:pStyle w:val="GazetteTableHeading"/>
            </w:pPr>
            <w:r w:rsidRPr="00F53A76">
              <w:t>Application rate</w:t>
            </w:r>
          </w:p>
        </w:tc>
        <w:tc>
          <w:tcPr>
            <w:tcW w:w="3537" w:type="pct"/>
            <w:gridSpan w:val="5"/>
          </w:tcPr>
          <w:p w14:paraId="4C38C65D" w14:textId="77777777" w:rsidR="00F53A76" w:rsidRPr="00F53A76" w:rsidRDefault="00F53A76" w:rsidP="00AB7C26">
            <w:pPr>
              <w:pStyle w:val="GazetteTableHeading"/>
            </w:pPr>
            <w:r w:rsidRPr="00F53A76">
              <w:t>Mandatory buffer zones</w:t>
            </w:r>
          </w:p>
        </w:tc>
      </w:tr>
      <w:tr w:rsidR="00F53A76" w:rsidRPr="00F53A76" w14:paraId="1558ED88" w14:textId="77777777" w:rsidTr="00BD514F">
        <w:trPr>
          <w:tblHeader/>
        </w:trPr>
        <w:tc>
          <w:tcPr>
            <w:tcW w:w="1463" w:type="pct"/>
            <w:vMerge/>
            <w:tcBorders>
              <w:top w:val="nil"/>
              <w:bottom w:val="nil"/>
            </w:tcBorders>
            <w:shd w:val="clear" w:color="auto" w:fill="auto"/>
          </w:tcPr>
          <w:p w14:paraId="699710E2" w14:textId="77777777" w:rsidR="00F53A76" w:rsidRPr="00F53A76" w:rsidRDefault="00F53A76" w:rsidP="00AB7C26">
            <w:pPr>
              <w:pStyle w:val="GazetteTableHeading"/>
            </w:pPr>
          </w:p>
        </w:tc>
        <w:tc>
          <w:tcPr>
            <w:tcW w:w="706" w:type="pct"/>
            <w:tcBorders>
              <w:bottom w:val="nil"/>
            </w:tcBorders>
          </w:tcPr>
          <w:p w14:paraId="636F9606"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4ADB61E9"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5D47F98A"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2D3D116E" w14:textId="77777777" w:rsidR="00F53A76" w:rsidRPr="00F53A76" w:rsidRDefault="00F53A76" w:rsidP="00BD514F">
            <w:pPr>
              <w:pStyle w:val="GazetteTableSub-heading"/>
              <w:jc w:val="right"/>
            </w:pPr>
            <w:r w:rsidRPr="00F53A76">
              <w:t>Vegetation areas</w:t>
            </w:r>
          </w:p>
        </w:tc>
        <w:tc>
          <w:tcPr>
            <w:tcW w:w="711" w:type="pct"/>
            <w:tcBorders>
              <w:bottom w:val="nil"/>
            </w:tcBorders>
            <w:shd w:val="clear" w:color="auto" w:fill="auto"/>
          </w:tcPr>
          <w:p w14:paraId="1AD26AD3" w14:textId="77777777" w:rsidR="00F53A76" w:rsidRPr="00F53A76" w:rsidRDefault="00F53A76" w:rsidP="00BD514F">
            <w:pPr>
              <w:pStyle w:val="GazetteTableSub-heading"/>
              <w:jc w:val="right"/>
            </w:pPr>
            <w:r w:rsidRPr="00F53A76">
              <w:t>Livestock areas</w:t>
            </w:r>
          </w:p>
        </w:tc>
      </w:tr>
      <w:tr w:rsidR="00F53A76" w:rsidRPr="00F53A76" w14:paraId="42F1C00C" w14:textId="77777777" w:rsidTr="00BD514F">
        <w:tc>
          <w:tcPr>
            <w:tcW w:w="1463" w:type="pct"/>
            <w:tcBorders>
              <w:top w:val="single" w:sz="4" w:space="0" w:color="auto"/>
              <w:bottom w:val="single" w:sz="4" w:space="0" w:color="auto"/>
            </w:tcBorders>
            <w:shd w:val="clear" w:color="auto" w:fill="auto"/>
          </w:tcPr>
          <w:p w14:paraId="0F9D3BD2" w14:textId="0B26BAF6" w:rsidR="00F53A76" w:rsidRPr="00F53A76" w:rsidRDefault="00F53A76" w:rsidP="00AB7C26">
            <w:pPr>
              <w:pStyle w:val="GazetteTableHeading"/>
            </w:pPr>
            <w:r w:rsidRPr="00F53A76">
              <w:t>950</w:t>
            </w:r>
            <w:r w:rsidR="002F3885">
              <w:t> </w:t>
            </w:r>
            <w:r w:rsidRPr="00F53A76">
              <w:t>mL/ha</w:t>
            </w:r>
          </w:p>
        </w:tc>
        <w:tc>
          <w:tcPr>
            <w:tcW w:w="706" w:type="pct"/>
          </w:tcPr>
          <w:p w14:paraId="1E0CB0B9" w14:textId="77777777" w:rsidR="00F53A76" w:rsidRPr="00F53A76" w:rsidRDefault="00F53A76" w:rsidP="00720C4E">
            <w:pPr>
              <w:pStyle w:val="GazetteTableText"/>
              <w:jc w:val="right"/>
            </w:pPr>
            <w:r w:rsidRPr="00F53A76">
              <w:t>0 metres</w:t>
            </w:r>
          </w:p>
        </w:tc>
        <w:tc>
          <w:tcPr>
            <w:tcW w:w="707" w:type="pct"/>
          </w:tcPr>
          <w:p w14:paraId="67E45CFB" w14:textId="77777777" w:rsidR="00F53A76" w:rsidRPr="00F53A76" w:rsidRDefault="00F53A76" w:rsidP="00720C4E">
            <w:pPr>
              <w:pStyle w:val="GazetteTableText"/>
              <w:jc w:val="right"/>
            </w:pPr>
            <w:r w:rsidRPr="00F53A76">
              <w:t>160 metres</w:t>
            </w:r>
          </w:p>
        </w:tc>
        <w:tc>
          <w:tcPr>
            <w:tcW w:w="707" w:type="pct"/>
          </w:tcPr>
          <w:p w14:paraId="3ECFF6BB" w14:textId="77777777" w:rsidR="00F53A76" w:rsidRPr="00F53A76" w:rsidRDefault="00F53A76" w:rsidP="00720C4E">
            <w:pPr>
              <w:pStyle w:val="GazetteTableText"/>
              <w:jc w:val="right"/>
            </w:pPr>
            <w:r w:rsidRPr="00F53A76">
              <w:t>160 metres</w:t>
            </w:r>
          </w:p>
        </w:tc>
        <w:tc>
          <w:tcPr>
            <w:tcW w:w="707" w:type="pct"/>
            <w:shd w:val="clear" w:color="auto" w:fill="auto"/>
          </w:tcPr>
          <w:p w14:paraId="4B392CD7" w14:textId="77777777" w:rsidR="00F53A76" w:rsidRPr="00F53A76" w:rsidRDefault="00F53A76" w:rsidP="00720C4E">
            <w:pPr>
              <w:pStyle w:val="GazetteTableText"/>
              <w:jc w:val="right"/>
            </w:pPr>
            <w:r w:rsidRPr="00F53A76">
              <w:t>0 metres</w:t>
            </w:r>
          </w:p>
        </w:tc>
        <w:tc>
          <w:tcPr>
            <w:tcW w:w="711" w:type="pct"/>
            <w:shd w:val="clear" w:color="auto" w:fill="auto"/>
          </w:tcPr>
          <w:p w14:paraId="6B7A03D4" w14:textId="77777777" w:rsidR="00F53A76" w:rsidRPr="00F53A76" w:rsidRDefault="00F53A76" w:rsidP="00720C4E">
            <w:pPr>
              <w:pStyle w:val="GazetteTableText"/>
              <w:jc w:val="right"/>
            </w:pPr>
            <w:r w:rsidRPr="00F53A76">
              <w:t>0 metres</w:t>
            </w:r>
          </w:p>
        </w:tc>
      </w:tr>
      <w:tr w:rsidR="00F53A76" w:rsidRPr="00F53A76" w14:paraId="4ACB4B11" w14:textId="77777777" w:rsidTr="00BD514F">
        <w:tc>
          <w:tcPr>
            <w:tcW w:w="1463" w:type="pct"/>
            <w:tcBorders>
              <w:top w:val="single" w:sz="4" w:space="0" w:color="auto"/>
              <w:bottom w:val="single" w:sz="4" w:space="0" w:color="auto"/>
            </w:tcBorders>
            <w:shd w:val="clear" w:color="auto" w:fill="auto"/>
          </w:tcPr>
          <w:p w14:paraId="4F6152B7" w14:textId="1A54CEEB" w:rsidR="00F53A76" w:rsidRPr="00F53A76" w:rsidRDefault="00F53A76" w:rsidP="00AB7C26">
            <w:pPr>
              <w:pStyle w:val="GazetteTableHeading"/>
            </w:pPr>
            <w:r w:rsidRPr="00F53A76">
              <w:t>750</w:t>
            </w:r>
            <w:r w:rsidR="002F3885">
              <w:t> </w:t>
            </w:r>
            <w:r w:rsidRPr="00F53A76">
              <w:t>mL/ha</w:t>
            </w:r>
          </w:p>
        </w:tc>
        <w:tc>
          <w:tcPr>
            <w:tcW w:w="706" w:type="pct"/>
          </w:tcPr>
          <w:p w14:paraId="63AF25D2" w14:textId="77777777" w:rsidR="00F53A76" w:rsidRPr="00F53A76" w:rsidRDefault="00F53A76" w:rsidP="00720C4E">
            <w:pPr>
              <w:pStyle w:val="GazetteTableText"/>
              <w:jc w:val="right"/>
            </w:pPr>
            <w:r w:rsidRPr="00F53A76">
              <w:t>0 metres</w:t>
            </w:r>
          </w:p>
        </w:tc>
        <w:tc>
          <w:tcPr>
            <w:tcW w:w="707" w:type="pct"/>
          </w:tcPr>
          <w:p w14:paraId="514AE658" w14:textId="77777777" w:rsidR="00F53A76" w:rsidRPr="00F53A76" w:rsidRDefault="00F53A76" w:rsidP="00720C4E">
            <w:pPr>
              <w:pStyle w:val="GazetteTableText"/>
              <w:jc w:val="right"/>
            </w:pPr>
            <w:r w:rsidRPr="00F53A76">
              <w:t>135 metres</w:t>
            </w:r>
          </w:p>
        </w:tc>
        <w:tc>
          <w:tcPr>
            <w:tcW w:w="707" w:type="pct"/>
          </w:tcPr>
          <w:p w14:paraId="41739DE1" w14:textId="77777777" w:rsidR="00F53A76" w:rsidRPr="00F53A76" w:rsidRDefault="00F53A76" w:rsidP="00720C4E">
            <w:pPr>
              <w:pStyle w:val="GazetteTableText"/>
              <w:jc w:val="right"/>
            </w:pPr>
            <w:r w:rsidRPr="00F53A76">
              <w:t>130 metres</w:t>
            </w:r>
          </w:p>
        </w:tc>
        <w:tc>
          <w:tcPr>
            <w:tcW w:w="707" w:type="pct"/>
            <w:shd w:val="clear" w:color="auto" w:fill="auto"/>
          </w:tcPr>
          <w:p w14:paraId="0B7C8766" w14:textId="77777777" w:rsidR="00F53A76" w:rsidRPr="00F53A76" w:rsidRDefault="00F53A76" w:rsidP="00720C4E">
            <w:pPr>
              <w:pStyle w:val="GazetteTableText"/>
              <w:jc w:val="right"/>
            </w:pPr>
            <w:r w:rsidRPr="00F53A76">
              <w:t>0 metres</w:t>
            </w:r>
          </w:p>
        </w:tc>
        <w:tc>
          <w:tcPr>
            <w:tcW w:w="711" w:type="pct"/>
            <w:shd w:val="clear" w:color="auto" w:fill="auto"/>
          </w:tcPr>
          <w:p w14:paraId="4363128C" w14:textId="77777777" w:rsidR="00F53A76" w:rsidRPr="00F53A76" w:rsidRDefault="00F53A76" w:rsidP="00720C4E">
            <w:pPr>
              <w:pStyle w:val="GazetteTableText"/>
              <w:jc w:val="right"/>
            </w:pPr>
            <w:r w:rsidRPr="00F53A76">
              <w:t>0 metres</w:t>
            </w:r>
          </w:p>
        </w:tc>
      </w:tr>
    </w:tbl>
    <w:p w14:paraId="740BAC94" w14:textId="31074C30" w:rsidR="00F53A76" w:rsidRPr="00F53A76" w:rsidRDefault="00F53A76" w:rsidP="00A61754">
      <w:pPr>
        <w:spacing w:before="240" w:after="120"/>
        <w:rPr>
          <w:rFonts w:eastAsia="Times"/>
        </w:rPr>
      </w:pPr>
      <w:r w:rsidRPr="00F53A76">
        <w:rPr>
          <w:rFonts w:eastAsia="Times"/>
        </w:rPr>
        <w:t>Buffer zones for ULV (ground application)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1"/>
        <w:gridCol w:w="1362"/>
        <w:gridCol w:w="1362"/>
        <w:gridCol w:w="1362"/>
        <w:gridCol w:w="1369"/>
      </w:tblGrid>
      <w:tr w:rsidR="00F53A76" w:rsidRPr="00F53A76" w14:paraId="32BD191B" w14:textId="77777777" w:rsidTr="001D3028">
        <w:trPr>
          <w:tblHeader/>
        </w:trPr>
        <w:tc>
          <w:tcPr>
            <w:tcW w:w="2818" w:type="dxa"/>
            <w:vMerge w:val="restart"/>
            <w:tcBorders>
              <w:bottom w:val="nil"/>
            </w:tcBorders>
            <w:shd w:val="clear" w:color="auto" w:fill="auto"/>
          </w:tcPr>
          <w:p w14:paraId="7EE8AF0F" w14:textId="77777777" w:rsidR="00F53A76" w:rsidRPr="00F53A76" w:rsidRDefault="00F53A76" w:rsidP="00AB7C26">
            <w:pPr>
              <w:pStyle w:val="GazetteTableHeading"/>
            </w:pPr>
            <w:r w:rsidRPr="00F53A76">
              <w:lastRenderedPageBreak/>
              <w:t>Application rate</w:t>
            </w:r>
          </w:p>
        </w:tc>
        <w:tc>
          <w:tcPr>
            <w:tcW w:w="6816" w:type="dxa"/>
            <w:gridSpan w:val="5"/>
          </w:tcPr>
          <w:p w14:paraId="3F90D80C" w14:textId="77777777" w:rsidR="00F53A76" w:rsidRPr="00F53A76" w:rsidRDefault="00F53A76" w:rsidP="00AB7C26">
            <w:pPr>
              <w:pStyle w:val="GazetteTableHeading"/>
            </w:pPr>
            <w:r w:rsidRPr="00F53A76">
              <w:t>Mandatory buffer zones</w:t>
            </w:r>
          </w:p>
        </w:tc>
      </w:tr>
      <w:tr w:rsidR="00F53A76" w:rsidRPr="00F53A76" w14:paraId="2261DFDC" w14:textId="77777777" w:rsidTr="00BD514F">
        <w:trPr>
          <w:tblHeader/>
        </w:trPr>
        <w:tc>
          <w:tcPr>
            <w:tcW w:w="2818" w:type="dxa"/>
            <w:vMerge/>
            <w:tcBorders>
              <w:top w:val="nil"/>
              <w:bottom w:val="nil"/>
            </w:tcBorders>
            <w:shd w:val="clear" w:color="auto" w:fill="auto"/>
          </w:tcPr>
          <w:p w14:paraId="1B78E4FF" w14:textId="77777777" w:rsidR="00F53A76" w:rsidRPr="00F53A76" w:rsidRDefault="00F53A76" w:rsidP="00AB7C26">
            <w:pPr>
              <w:pStyle w:val="GazetteTableHeading"/>
            </w:pPr>
          </w:p>
        </w:tc>
        <w:tc>
          <w:tcPr>
            <w:tcW w:w="1361" w:type="dxa"/>
            <w:tcBorders>
              <w:bottom w:val="nil"/>
            </w:tcBorders>
          </w:tcPr>
          <w:p w14:paraId="07F5C95B" w14:textId="77777777" w:rsidR="00F53A76" w:rsidRPr="00F53A76" w:rsidRDefault="00F53A76" w:rsidP="00BD514F">
            <w:pPr>
              <w:pStyle w:val="GazetteTableSub-heading"/>
              <w:jc w:val="right"/>
            </w:pPr>
            <w:r w:rsidRPr="00F53A76">
              <w:t>Bystander areas</w:t>
            </w:r>
          </w:p>
        </w:tc>
        <w:tc>
          <w:tcPr>
            <w:tcW w:w="1362" w:type="dxa"/>
            <w:tcBorders>
              <w:bottom w:val="nil"/>
            </w:tcBorders>
          </w:tcPr>
          <w:p w14:paraId="7B3A5CCE" w14:textId="77777777" w:rsidR="00F53A76" w:rsidRPr="00F53A76" w:rsidRDefault="00F53A76" w:rsidP="00BD514F">
            <w:pPr>
              <w:pStyle w:val="GazetteTableSub-heading"/>
              <w:jc w:val="right"/>
            </w:pPr>
            <w:r w:rsidRPr="00F53A76">
              <w:t>Natural aquatic areas</w:t>
            </w:r>
          </w:p>
        </w:tc>
        <w:tc>
          <w:tcPr>
            <w:tcW w:w="1362" w:type="dxa"/>
            <w:tcBorders>
              <w:bottom w:val="nil"/>
            </w:tcBorders>
          </w:tcPr>
          <w:p w14:paraId="0907463F" w14:textId="77777777" w:rsidR="00F53A76" w:rsidRPr="00F53A76" w:rsidRDefault="00F53A76" w:rsidP="00BD514F">
            <w:pPr>
              <w:pStyle w:val="GazetteTableSub-heading"/>
              <w:jc w:val="right"/>
            </w:pPr>
            <w:r w:rsidRPr="00F53A76">
              <w:t>Pollinator areas</w:t>
            </w:r>
          </w:p>
        </w:tc>
        <w:tc>
          <w:tcPr>
            <w:tcW w:w="1362" w:type="dxa"/>
            <w:tcBorders>
              <w:bottom w:val="nil"/>
            </w:tcBorders>
            <w:shd w:val="clear" w:color="auto" w:fill="auto"/>
          </w:tcPr>
          <w:p w14:paraId="771E98A7" w14:textId="77777777" w:rsidR="00F53A76" w:rsidRPr="00F53A76" w:rsidRDefault="00F53A76" w:rsidP="00BD514F">
            <w:pPr>
              <w:pStyle w:val="GazetteTableSub-heading"/>
              <w:jc w:val="right"/>
            </w:pPr>
            <w:r w:rsidRPr="00F53A76">
              <w:t>Vegetation areas</w:t>
            </w:r>
          </w:p>
        </w:tc>
        <w:tc>
          <w:tcPr>
            <w:tcW w:w="1369" w:type="dxa"/>
            <w:tcBorders>
              <w:bottom w:val="nil"/>
            </w:tcBorders>
            <w:shd w:val="clear" w:color="auto" w:fill="auto"/>
          </w:tcPr>
          <w:p w14:paraId="6BD34097" w14:textId="77777777" w:rsidR="00F53A76" w:rsidRPr="00F53A76" w:rsidRDefault="00F53A76" w:rsidP="00BD514F">
            <w:pPr>
              <w:pStyle w:val="GazetteTableSub-heading"/>
              <w:jc w:val="right"/>
            </w:pPr>
            <w:r w:rsidRPr="00F53A76">
              <w:t>Livestock areas</w:t>
            </w:r>
          </w:p>
        </w:tc>
      </w:tr>
      <w:tr w:rsidR="00F53A76" w:rsidRPr="00F53A76" w14:paraId="19053606" w14:textId="77777777" w:rsidTr="00BD514F">
        <w:tc>
          <w:tcPr>
            <w:tcW w:w="2818" w:type="dxa"/>
            <w:tcBorders>
              <w:top w:val="single" w:sz="4" w:space="0" w:color="auto"/>
              <w:bottom w:val="single" w:sz="4" w:space="0" w:color="auto"/>
            </w:tcBorders>
            <w:shd w:val="clear" w:color="auto" w:fill="auto"/>
          </w:tcPr>
          <w:p w14:paraId="1FD5D044" w14:textId="2213C1E1" w:rsidR="00F53A76" w:rsidRPr="00F53A76" w:rsidRDefault="00F53A76" w:rsidP="00AB7C26">
            <w:pPr>
              <w:pStyle w:val="GazetteTableHeading"/>
            </w:pPr>
            <w:r w:rsidRPr="00F53A76">
              <w:t>550</w:t>
            </w:r>
            <w:r w:rsidR="002F3885">
              <w:t> </w:t>
            </w:r>
            <w:r w:rsidRPr="00F53A76">
              <w:t>mL/ha</w:t>
            </w:r>
          </w:p>
        </w:tc>
        <w:tc>
          <w:tcPr>
            <w:tcW w:w="1361" w:type="dxa"/>
          </w:tcPr>
          <w:p w14:paraId="68A39645" w14:textId="77777777" w:rsidR="00F53A76" w:rsidRPr="00F53A76" w:rsidRDefault="00F53A76" w:rsidP="00BD514F">
            <w:pPr>
              <w:pStyle w:val="GazetteTableText"/>
              <w:jc w:val="right"/>
            </w:pPr>
            <w:r w:rsidRPr="00F53A76">
              <w:t>0 metres</w:t>
            </w:r>
          </w:p>
        </w:tc>
        <w:tc>
          <w:tcPr>
            <w:tcW w:w="1362" w:type="dxa"/>
          </w:tcPr>
          <w:p w14:paraId="66C8BF8A" w14:textId="77777777" w:rsidR="00F53A76" w:rsidRPr="00F53A76" w:rsidRDefault="00F53A76" w:rsidP="00BD514F">
            <w:pPr>
              <w:pStyle w:val="GazetteTableText"/>
              <w:jc w:val="right"/>
            </w:pPr>
            <w:r w:rsidRPr="00F53A76">
              <w:t>100 metres</w:t>
            </w:r>
          </w:p>
        </w:tc>
        <w:tc>
          <w:tcPr>
            <w:tcW w:w="1362" w:type="dxa"/>
          </w:tcPr>
          <w:p w14:paraId="3E68EF3E" w14:textId="77777777" w:rsidR="00F53A76" w:rsidRPr="00F53A76" w:rsidRDefault="00F53A76" w:rsidP="00BD514F">
            <w:pPr>
              <w:pStyle w:val="GazetteTableText"/>
              <w:jc w:val="right"/>
            </w:pPr>
            <w:r w:rsidRPr="00F53A76">
              <w:t>95 metres</w:t>
            </w:r>
          </w:p>
        </w:tc>
        <w:tc>
          <w:tcPr>
            <w:tcW w:w="1362" w:type="dxa"/>
            <w:shd w:val="clear" w:color="auto" w:fill="auto"/>
          </w:tcPr>
          <w:p w14:paraId="5AAEFCC2" w14:textId="77777777" w:rsidR="00F53A76" w:rsidRPr="00F53A76" w:rsidRDefault="00F53A76" w:rsidP="00BD514F">
            <w:pPr>
              <w:pStyle w:val="GazetteTableText"/>
              <w:jc w:val="right"/>
            </w:pPr>
            <w:r w:rsidRPr="00F53A76">
              <w:t>0 metres</w:t>
            </w:r>
          </w:p>
        </w:tc>
        <w:tc>
          <w:tcPr>
            <w:tcW w:w="1369" w:type="dxa"/>
            <w:shd w:val="clear" w:color="auto" w:fill="auto"/>
          </w:tcPr>
          <w:p w14:paraId="06237326" w14:textId="77777777" w:rsidR="00F53A76" w:rsidRPr="00F53A76" w:rsidRDefault="00F53A76" w:rsidP="00BD514F">
            <w:pPr>
              <w:pStyle w:val="GazetteTableText"/>
              <w:jc w:val="right"/>
            </w:pPr>
            <w:r w:rsidRPr="00F53A76">
              <w:t>0 metres</w:t>
            </w:r>
          </w:p>
        </w:tc>
      </w:tr>
    </w:tbl>
    <w:p w14:paraId="3E0F3F31" w14:textId="477BDF8B" w:rsidR="00F53A76" w:rsidRPr="002F3885" w:rsidRDefault="00F53A76" w:rsidP="002F3885">
      <w:pPr>
        <w:pStyle w:val="GazetteHeading3"/>
      </w:pPr>
      <w:r w:rsidRPr="002F3885">
        <w:t xml:space="preserve">Malathion 1169 g/L </w:t>
      </w:r>
      <w:r w:rsidR="002F3885" w:rsidRPr="002F3885">
        <w:t xml:space="preserve">ultra-low volume </w:t>
      </w:r>
      <w:r w:rsidR="002F3885">
        <w:t>–</w:t>
      </w:r>
      <w:r w:rsidRPr="002F3885">
        <w:t xml:space="preserve"> 49539</w:t>
      </w:r>
      <w:bookmarkEnd w:id="122"/>
      <w:bookmarkEnd w:id="12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65"/>
        <w:gridCol w:w="578"/>
        <w:gridCol w:w="5953"/>
      </w:tblGrid>
      <w:tr w:rsidR="00F53A76" w:rsidRPr="00F53A76" w14:paraId="50A08E8E" w14:textId="77777777" w:rsidTr="002F3885">
        <w:tc>
          <w:tcPr>
            <w:tcW w:w="1838" w:type="dxa"/>
          </w:tcPr>
          <w:p w14:paraId="69F81370" w14:textId="3B38AAC6" w:rsidR="00F53A76" w:rsidRPr="00AB7C26" w:rsidRDefault="002F3885" w:rsidP="00AB7C26">
            <w:pPr>
              <w:pStyle w:val="GazetteTableHeading"/>
            </w:pPr>
            <w:r w:rsidRPr="00AB7C26">
              <w:t>Signal heading:</w:t>
            </w:r>
          </w:p>
        </w:tc>
        <w:tc>
          <w:tcPr>
            <w:tcW w:w="7796" w:type="dxa"/>
            <w:gridSpan w:val="3"/>
          </w:tcPr>
          <w:p w14:paraId="6D0EAB51" w14:textId="77777777" w:rsidR="00F53A76" w:rsidRPr="00AB7C26" w:rsidRDefault="00F53A76" w:rsidP="00AB7C26">
            <w:pPr>
              <w:pStyle w:val="GazetteTableText"/>
            </w:pPr>
            <w:r w:rsidRPr="00AB7C26">
              <w:t>POISON</w:t>
            </w:r>
          </w:p>
          <w:p w14:paraId="66CF3763" w14:textId="77777777" w:rsidR="00F53A76" w:rsidRPr="00AB7C26" w:rsidRDefault="00F53A76" w:rsidP="00AB7C26">
            <w:pPr>
              <w:pStyle w:val="GazetteTableText"/>
            </w:pPr>
            <w:r w:rsidRPr="00AB7C26">
              <w:t>KEEP OUT OF REACH OF CHILDREN</w:t>
            </w:r>
          </w:p>
          <w:p w14:paraId="368CBFA3" w14:textId="77777777" w:rsidR="00F53A76" w:rsidRPr="00AB7C26" w:rsidRDefault="00F53A76" w:rsidP="00AB7C26">
            <w:pPr>
              <w:pStyle w:val="GazetteTableText"/>
            </w:pPr>
            <w:r w:rsidRPr="00AB7C26">
              <w:t>READ SAFETY DIRECTIONS BEFORE OPENING OR USING</w:t>
            </w:r>
          </w:p>
        </w:tc>
      </w:tr>
      <w:tr w:rsidR="00F53A76" w:rsidRPr="00F53A76" w14:paraId="054E8376" w14:textId="77777777" w:rsidTr="002F3885">
        <w:tc>
          <w:tcPr>
            <w:tcW w:w="1838" w:type="dxa"/>
          </w:tcPr>
          <w:p w14:paraId="3A89BC39" w14:textId="714685AC" w:rsidR="00F53A76" w:rsidRPr="00AB7C26" w:rsidRDefault="002F3885" w:rsidP="00AB7C26">
            <w:pPr>
              <w:pStyle w:val="GazetteTableHeading"/>
            </w:pPr>
            <w:r w:rsidRPr="00AB7C26">
              <w:t>Product name:</w:t>
            </w:r>
          </w:p>
        </w:tc>
        <w:tc>
          <w:tcPr>
            <w:tcW w:w="7796" w:type="dxa"/>
            <w:gridSpan w:val="3"/>
          </w:tcPr>
          <w:p w14:paraId="510699FE" w14:textId="22B39DBE" w:rsidR="00F53A76" w:rsidRPr="00AB7C26" w:rsidRDefault="002F3885" w:rsidP="00AB7C26">
            <w:pPr>
              <w:pStyle w:val="GazetteTableText"/>
            </w:pPr>
            <w:r w:rsidRPr="00F53A76">
              <w:t>Fyfanon</w:t>
            </w:r>
            <w:r w:rsidR="00F53A76" w:rsidRPr="00AB7C26">
              <w:t xml:space="preserve"> ULV </w:t>
            </w:r>
            <w:r w:rsidRPr="00F53A76">
              <w:t>Insecticide</w:t>
            </w:r>
          </w:p>
        </w:tc>
      </w:tr>
      <w:tr w:rsidR="00F53A76" w:rsidRPr="00F53A76" w14:paraId="351F8BC7" w14:textId="77777777" w:rsidTr="002F3885">
        <w:tc>
          <w:tcPr>
            <w:tcW w:w="1838" w:type="dxa"/>
          </w:tcPr>
          <w:p w14:paraId="301605B5" w14:textId="71DDB2F6" w:rsidR="00F53A76" w:rsidRPr="00AB7C26" w:rsidRDefault="002F3885" w:rsidP="00AB7C26">
            <w:pPr>
              <w:pStyle w:val="GazetteTableHeading"/>
            </w:pPr>
            <w:r w:rsidRPr="00AB7C26">
              <w:t>Constituent statement:</w:t>
            </w:r>
          </w:p>
        </w:tc>
        <w:tc>
          <w:tcPr>
            <w:tcW w:w="7796" w:type="dxa"/>
            <w:gridSpan w:val="3"/>
          </w:tcPr>
          <w:p w14:paraId="57E5C14D" w14:textId="159DC1EC" w:rsidR="00F53A76" w:rsidRPr="00AB7C26" w:rsidRDefault="00F53A76" w:rsidP="00AB7C26">
            <w:pPr>
              <w:pStyle w:val="GazetteTableText"/>
            </w:pPr>
            <w:r w:rsidRPr="00AB7C26">
              <w:t>1169</w:t>
            </w:r>
            <w:r w:rsidR="00BD514F">
              <w:t> </w:t>
            </w:r>
            <w:r w:rsidRPr="00AB7C26">
              <w:t>g/L malathion</w:t>
            </w:r>
          </w:p>
          <w:p w14:paraId="24358AEE" w14:textId="77777777" w:rsidR="00F53A76" w:rsidRPr="00AB7C26" w:rsidRDefault="00F53A76" w:rsidP="00AB7C26">
            <w:pPr>
              <w:pStyle w:val="GazetteTableText"/>
            </w:pPr>
            <w:r w:rsidRPr="00AB7C26">
              <w:t>An anticholinesterase compound</w:t>
            </w:r>
          </w:p>
        </w:tc>
      </w:tr>
      <w:tr w:rsidR="00F53A76" w:rsidRPr="00F53A76" w14:paraId="41B6FCE0" w14:textId="77777777" w:rsidTr="002F3885">
        <w:tc>
          <w:tcPr>
            <w:tcW w:w="1838" w:type="dxa"/>
          </w:tcPr>
          <w:p w14:paraId="1642176E" w14:textId="53316CAC" w:rsidR="00F53A76" w:rsidRPr="00AB7C26" w:rsidRDefault="00F53A76" w:rsidP="00AB7C26">
            <w:pPr>
              <w:pStyle w:val="GazetteTableHeading"/>
            </w:pPr>
            <w:r w:rsidRPr="00AB7C26">
              <w:t xml:space="preserve">Mode of </w:t>
            </w:r>
            <w:r w:rsidR="002F3885">
              <w:t>a</w:t>
            </w:r>
            <w:r w:rsidRPr="00AB7C26">
              <w:t>ction:</w:t>
            </w:r>
          </w:p>
        </w:tc>
        <w:tc>
          <w:tcPr>
            <w:tcW w:w="1265" w:type="dxa"/>
          </w:tcPr>
          <w:p w14:paraId="00898B0A" w14:textId="13AD4892" w:rsidR="00F53A76" w:rsidRPr="00AB7C26" w:rsidRDefault="002F3885" w:rsidP="00AB7C26">
            <w:pPr>
              <w:pStyle w:val="GazetteTableText"/>
            </w:pPr>
            <w:r w:rsidRPr="00AB7C26">
              <w:t>Group</w:t>
            </w:r>
          </w:p>
        </w:tc>
        <w:tc>
          <w:tcPr>
            <w:tcW w:w="578" w:type="dxa"/>
            <w:shd w:val="clear" w:color="auto" w:fill="000000"/>
          </w:tcPr>
          <w:p w14:paraId="37A7BB53" w14:textId="77777777" w:rsidR="00F53A76" w:rsidRPr="00BD514F" w:rsidRDefault="00F53A76" w:rsidP="00AB7C26">
            <w:pPr>
              <w:pStyle w:val="GazetteTableText"/>
              <w:rPr>
                <w:color w:val="FFFFFF" w:themeColor="background1"/>
              </w:rPr>
            </w:pPr>
            <w:r w:rsidRPr="00BD514F">
              <w:rPr>
                <w:color w:val="FFFFFF" w:themeColor="background1"/>
              </w:rPr>
              <w:t>1B</w:t>
            </w:r>
          </w:p>
        </w:tc>
        <w:tc>
          <w:tcPr>
            <w:tcW w:w="5953" w:type="dxa"/>
          </w:tcPr>
          <w:p w14:paraId="38CA3DF0" w14:textId="1074F735" w:rsidR="00F53A76" w:rsidRPr="00AB7C26" w:rsidRDefault="00F53A76" w:rsidP="00AB7C26">
            <w:pPr>
              <w:pStyle w:val="GazetteTableText"/>
            </w:pPr>
            <w:r w:rsidRPr="00AB7C26">
              <w:t>Insecticide</w:t>
            </w:r>
          </w:p>
        </w:tc>
      </w:tr>
      <w:tr w:rsidR="00F53A76" w:rsidRPr="00F53A76" w14:paraId="772E7D70" w14:textId="77777777" w:rsidTr="002F3885">
        <w:tc>
          <w:tcPr>
            <w:tcW w:w="1838" w:type="dxa"/>
          </w:tcPr>
          <w:p w14:paraId="240FEB4D" w14:textId="0BB35254" w:rsidR="00F53A76" w:rsidRPr="00AB7C26" w:rsidRDefault="00F53A76" w:rsidP="00AB7C26">
            <w:pPr>
              <w:pStyle w:val="GazetteTableHeading"/>
            </w:pPr>
            <w:r w:rsidRPr="00AB7C26">
              <w:t xml:space="preserve">Statement of </w:t>
            </w:r>
            <w:r w:rsidR="002F3885">
              <w:t>c</w:t>
            </w:r>
            <w:r w:rsidRPr="00AB7C26">
              <w:t>laims:</w:t>
            </w:r>
          </w:p>
        </w:tc>
        <w:tc>
          <w:tcPr>
            <w:tcW w:w="7796" w:type="dxa"/>
            <w:gridSpan w:val="3"/>
          </w:tcPr>
          <w:p w14:paraId="11C2BF38" w14:textId="640C50AB" w:rsidR="00F53A76" w:rsidRPr="00AB7C26" w:rsidRDefault="00F53A76" w:rsidP="00AB7C26">
            <w:pPr>
              <w:pStyle w:val="GazetteTableText"/>
            </w:pPr>
            <w:r w:rsidRPr="00AB7C26">
              <w:t xml:space="preserve">An </w:t>
            </w:r>
            <w:r w:rsidR="002F3885" w:rsidRPr="00AB7C26">
              <w:t>ultra-low</w:t>
            </w:r>
            <w:r w:rsidRPr="00AB7C26">
              <w:t xml:space="preserve"> volume formulation for the control of a wide range of insect pests in certain crops and eucalypts as shown under Directions for Use</w:t>
            </w:r>
            <w:r w:rsidR="002F3885">
              <w:t>.</w:t>
            </w:r>
          </w:p>
        </w:tc>
      </w:tr>
      <w:tr w:rsidR="00F53A76" w:rsidRPr="00F53A76" w14:paraId="009188AC" w14:textId="77777777" w:rsidTr="002F3885">
        <w:trPr>
          <w:trHeight w:val="349"/>
        </w:trPr>
        <w:tc>
          <w:tcPr>
            <w:tcW w:w="1838" w:type="dxa"/>
          </w:tcPr>
          <w:p w14:paraId="4D8F376F" w14:textId="4457E00F" w:rsidR="00F53A76" w:rsidRPr="00AB7C26" w:rsidRDefault="002F3885" w:rsidP="00AB7C26">
            <w:pPr>
              <w:pStyle w:val="GazetteTableHeading"/>
            </w:pPr>
            <w:r w:rsidRPr="00AB7C26">
              <w:t>Net contents:</w:t>
            </w:r>
          </w:p>
        </w:tc>
        <w:tc>
          <w:tcPr>
            <w:tcW w:w="7796" w:type="dxa"/>
            <w:gridSpan w:val="3"/>
          </w:tcPr>
          <w:p w14:paraId="0A4E8002" w14:textId="79EE38CC" w:rsidR="00F53A76" w:rsidRPr="00AB7C26" w:rsidRDefault="00F53A76" w:rsidP="00AB7C26">
            <w:pPr>
              <w:pStyle w:val="GazetteTableText"/>
            </w:pPr>
            <w:r w:rsidRPr="00AB7C26">
              <w:t>20</w:t>
            </w:r>
            <w:r w:rsidR="00BD514F">
              <w:t> </w:t>
            </w:r>
            <w:r w:rsidRPr="00AB7C26">
              <w:t>L, 200</w:t>
            </w:r>
            <w:r w:rsidR="00BD514F">
              <w:t> </w:t>
            </w:r>
            <w:r w:rsidRPr="00AB7C26">
              <w:t>L</w:t>
            </w:r>
          </w:p>
        </w:tc>
      </w:tr>
      <w:tr w:rsidR="00F53A76" w:rsidRPr="00F53A76" w14:paraId="6837514F" w14:textId="77777777" w:rsidTr="002F3885">
        <w:tc>
          <w:tcPr>
            <w:tcW w:w="1838" w:type="dxa"/>
          </w:tcPr>
          <w:p w14:paraId="6A34EDF2" w14:textId="77777777" w:rsidR="00F53A76" w:rsidRPr="00AB7C26" w:rsidRDefault="00F53A76" w:rsidP="00AB7C26">
            <w:pPr>
              <w:pStyle w:val="GazetteTableHeading"/>
            </w:pPr>
            <w:r w:rsidRPr="00AB7C26">
              <w:t>Restraints:</w:t>
            </w:r>
          </w:p>
        </w:tc>
        <w:tc>
          <w:tcPr>
            <w:tcW w:w="7796" w:type="dxa"/>
            <w:gridSpan w:val="3"/>
          </w:tcPr>
          <w:p w14:paraId="0B99575A" w14:textId="77777777" w:rsidR="00F53A76" w:rsidRPr="00AB7C26" w:rsidRDefault="00F53A76" w:rsidP="00AB7C26">
            <w:pPr>
              <w:pStyle w:val="GazetteTableText"/>
            </w:pPr>
            <w:r w:rsidRPr="00AB7C26">
              <w:t>DO NOT apply directly to water.</w:t>
            </w:r>
          </w:p>
          <w:p w14:paraId="14B8CEFF" w14:textId="32ADEDAE" w:rsidR="00F53A76" w:rsidRPr="00AB7C26" w:rsidRDefault="00F53A76" w:rsidP="00AB7C26">
            <w:pPr>
              <w:pStyle w:val="GazetteTableText"/>
            </w:pPr>
            <w:r w:rsidRPr="00AB7C26">
              <w:t>DO NOT use open mixing and loading systems for aerial application (use closed mixing and loading only).</w:t>
            </w:r>
          </w:p>
          <w:p w14:paraId="10E9C210" w14:textId="77303A38" w:rsidR="00F53A76" w:rsidRPr="00AB7C26" w:rsidRDefault="00F53A76" w:rsidP="00AB7C26">
            <w:pPr>
              <w:pStyle w:val="GazetteTableText"/>
            </w:pPr>
            <w:r w:rsidRPr="00AB7C26">
              <w:t>DO NOT use open cabs for air blast application.</w:t>
            </w:r>
          </w:p>
          <w:p w14:paraId="49FB8DCD" w14:textId="300742D6" w:rsidR="00F53A76" w:rsidRPr="00AB7C26" w:rsidRDefault="00F53A76" w:rsidP="00AB7C26">
            <w:pPr>
              <w:pStyle w:val="GazetteTableText"/>
            </w:pPr>
            <w:r w:rsidRPr="00AB7C26">
              <w:t xml:space="preserve">DO NOT use </w:t>
            </w:r>
            <w:r w:rsidR="002F3885" w:rsidRPr="00AB7C26">
              <w:t>backpack</w:t>
            </w:r>
            <w:r w:rsidRPr="00AB7C26">
              <w:t xml:space="preserve"> ULV misters/cold foggers.</w:t>
            </w:r>
          </w:p>
          <w:p w14:paraId="527BC983" w14:textId="77777777" w:rsidR="00F53A76" w:rsidRPr="00AB7C26" w:rsidRDefault="00F53A76" w:rsidP="00AB7C26">
            <w:pPr>
              <w:pStyle w:val="GazetteTableText"/>
            </w:pPr>
            <w:r w:rsidRPr="00AB7C26">
              <w:t>SPRAY DRIFT RESTRAINTS</w:t>
            </w:r>
          </w:p>
          <w:p w14:paraId="71EE90D6" w14:textId="77777777" w:rsidR="00F53A76" w:rsidRPr="00AB7C26" w:rsidRDefault="00F53A76" w:rsidP="00AB7C26">
            <w:pPr>
              <w:pStyle w:val="GazetteTableText"/>
            </w:pPr>
            <w:r w:rsidRPr="00AB7C26">
              <w:t>[See below]</w:t>
            </w:r>
          </w:p>
        </w:tc>
      </w:tr>
      <w:tr w:rsidR="00F53A76" w:rsidRPr="00F53A76" w14:paraId="48561234" w14:textId="77777777" w:rsidTr="002F3885">
        <w:tc>
          <w:tcPr>
            <w:tcW w:w="1838" w:type="dxa"/>
          </w:tcPr>
          <w:p w14:paraId="2D372F5F" w14:textId="57AE71C9" w:rsidR="00F53A76" w:rsidRPr="00AB7C26" w:rsidRDefault="00F53A76" w:rsidP="00AB7C26">
            <w:pPr>
              <w:pStyle w:val="GazetteTableHeading"/>
            </w:pPr>
            <w:r w:rsidRPr="00AB7C26">
              <w:t>O</w:t>
            </w:r>
            <w:r w:rsidR="002F3885" w:rsidRPr="00AB7C26">
              <w:t>ther limitations:</w:t>
            </w:r>
          </w:p>
        </w:tc>
        <w:tc>
          <w:tcPr>
            <w:tcW w:w="7796" w:type="dxa"/>
            <w:gridSpan w:val="3"/>
          </w:tcPr>
          <w:p w14:paraId="39212A07" w14:textId="77777777" w:rsidR="00F53A76" w:rsidRPr="00AB7C26" w:rsidRDefault="00F53A76" w:rsidP="00AB7C26">
            <w:pPr>
              <w:pStyle w:val="GazetteTableText"/>
            </w:pPr>
            <w:r w:rsidRPr="00AB7C26">
              <w:t>[INSERT HERE]</w:t>
            </w:r>
          </w:p>
        </w:tc>
      </w:tr>
      <w:tr w:rsidR="00F53A76" w:rsidRPr="00F53A76" w14:paraId="7857CA34" w14:textId="77777777" w:rsidTr="002F3885">
        <w:tc>
          <w:tcPr>
            <w:tcW w:w="1838" w:type="dxa"/>
          </w:tcPr>
          <w:p w14:paraId="29052F8E" w14:textId="4C39CC5E" w:rsidR="00F53A76" w:rsidRPr="00AB7C26" w:rsidRDefault="002F3885" w:rsidP="00AB7C26">
            <w:pPr>
              <w:pStyle w:val="GazetteTableHeading"/>
            </w:pPr>
            <w:r w:rsidRPr="00AB7C26">
              <w:t>Withholding period:</w:t>
            </w:r>
          </w:p>
        </w:tc>
        <w:tc>
          <w:tcPr>
            <w:tcW w:w="7796" w:type="dxa"/>
            <w:gridSpan w:val="3"/>
          </w:tcPr>
          <w:p w14:paraId="1FF1D97F" w14:textId="1D91BB29" w:rsidR="00F53A76" w:rsidRPr="00AB7C26" w:rsidRDefault="00F53A76" w:rsidP="00AB7C26">
            <w:pPr>
              <w:pStyle w:val="GazetteTableText"/>
            </w:pPr>
            <w:r w:rsidRPr="00AB7C26">
              <w:t>Cereals, maize, rice, sorghum, grain legumes, linseed, lucerne, pastures, forage crops: DO NOT GRAZE OR CUT FOR STOCK FOOD FOR 1 DAY AFTER APPLICATION. DO NOT HARVEST FOR 1 DAY AFTER APPLICATION.</w:t>
            </w:r>
          </w:p>
          <w:p w14:paraId="3925F36D" w14:textId="420CF61F" w:rsidR="00F53A76" w:rsidRPr="00AB7C26" w:rsidRDefault="00F53A76" w:rsidP="00AB7C26">
            <w:pPr>
              <w:pStyle w:val="GazetteTableText"/>
            </w:pPr>
            <w:r w:rsidRPr="00AB7C26">
              <w:t>Canola (rapeseed), safflower, sunflower: DO NOT GRAZE OR CUT FOR STOCK FOOD FOR 3 DAYS AFTER APPLICATION. DO NOT HARVEST FOR 3 DAYS AFTER APPLICATION.</w:t>
            </w:r>
          </w:p>
          <w:p w14:paraId="7FF86C18" w14:textId="77777777" w:rsidR="00F53A76" w:rsidRPr="00AB7C26" w:rsidRDefault="00F53A76" w:rsidP="00AB7C26">
            <w:pPr>
              <w:pStyle w:val="GazetteTableText"/>
            </w:pPr>
            <w:r w:rsidRPr="00AB7C26">
              <w:t>Fruit, vegetable: DO NOT HARVEST FOR 3 DAYS AFTER APPLCIATION.</w:t>
            </w:r>
          </w:p>
        </w:tc>
      </w:tr>
      <w:tr w:rsidR="00F53A76" w:rsidRPr="00F53A76" w14:paraId="0522D717" w14:textId="77777777" w:rsidTr="002F3885">
        <w:tc>
          <w:tcPr>
            <w:tcW w:w="1838" w:type="dxa"/>
          </w:tcPr>
          <w:p w14:paraId="5AF525E6" w14:textId="2D6FAF34" w:rsidR="00F53A76" w:rsidRPr="00AB7C26" w:rsidRDefault="002F3885" w:rsidP="00AB7C26">
            <w:pPr>
              <w:pStyle w:val="GazetteTableHeading"/>
            </w:pPr>
            <w:r w:rsidRPr="00AB7C26">
              <w:t>Trade advice:</w:t>
            </w:r>
          </w:p>
        </w:tc>
        <w:tc>
          <w:tcPr>
            <w:tcW w:w="7796" w:type="dxa"/>
            <w:gridSpan w:val="3"/>
          </w:tcPr>
          <w:p w14:paraId="09BBCFE2" w14:textId="77777777" w:rsidR="00F53A76" w:rsidRPr="00AB7C26" w:rsidRDefault="00F53A76" w:rsidP="00AB7C26">
            <w:pPr>
              <w:pStyle w:val="GazetteTableText"/>
            </w:pPr>
            <w:r w:rsidRPr="00AB7C26">
              <w:t>[INSERT HERE IF REQUIRED]</w:t>
            </w:r>
          </w:p>
        </w:tc>
      </w:tr>
      <w:tr w:rsidR="00F53A76" w:rsidRPr="00F53A76" w14:paraId="574296D2" w14:textId="77777777" w:rsidTr="002F3885">
        <w:tc>
          <w:tcPr>
            <w:tcW w:w="1838" w:type="dxa"/>
          </w:tcPr>
          <w:p w14:paraId="24A2337F" w14:textId="3137B163" w:rsidR="00F53A76" w:rsidRPr="00AB7C26" w:rsidRDefault="002F3885" w:rsidP="00AB7C26">
            <w:pPr>
              <w:pStyle w:val="GazetteTableHeading"/>
            </w:pPr>
            <w:r w:rsidRPr="00AB7C26">
              <w:t>General instructions:</w:t>
            </w:r>
          </w:p>
        </w:tc>
        <w:tc>
          <w:tcPr>
            <w:tcW w:w="7796" w:type="dxa"/>
            <w:gridSpan w:val="3"/>
          </w:tcPr>
          <w:p w14:paraId="7D9E5411" w14:textId="34B6F0F9" w:rsidR="00F53A76" w:rsidRPr="00AB7C26" w:rsidRDefault="002F3885" w:rsidP="00AB7C26">
            <w:pPr>
              <w:pStyle w:val="GazetteTableText"/>
            </w:pPr>
            <w:r w:rsidRPr="00F53A76">
              <w:t>Fyfanon</w:t>
            </w:r>
            <w:r w:rsidR="00F53A76" w:rsidRPr="00AB7C26">
              <w:t xml:space="preserve"> is a contact insecticide and only partial control will be achieved if insects are protected from spray by dense foliage or if spray coverage is inadequate.</w:t>
            </w:r>
          </w:p>
          <w:p w14:paraId="707E23BD" w14:textId="6CEF3317" w:rsidR="00F53A76" w:rsidRPr="00AB7C26" w:rsidRDefault="00F53A76" w:rsidP="00AB7C26">
            <w:pPr>
              <w:pStyle w:val="GazetteTableText"/>
            </w:pPr>
            <w:r w:rsidRPr="00AB7C26">
              <w:t>All vehicles should be removed from areas to be sprayed as paintwork may be damaged.</w:t>
            </w:r>
          </w:p>
          <w:p w14:paraId="322E0FC8" w14:textId="77777777" w:rsidR="00F53A76" w:rsidRPr="00AB7C26" w:rsidRDefault="00F53A76" w:rsidP="00AB7C26">
            <w:pPr>
              <w:pStyle w:val="GazetteTableText"/>
            </w:pPr>
            <w:r w:rsidRPr="00AB7C26">
              <w:t>MIXING</w:t>
            </w:r>
          </w:p>
          <w:p w14:paraId="6DE5E17F" w14:textId="5535A2C2" w:rsidR="00F53A76" w:rsidRPr="00AB7C26" w:rsidRDefault="002F3885" w:rsidP="00AB7C26">
            <w:pPr>
              <w:pStyle w:val="GazetteTableText"/>
            </w:pPr>
            <w:r w:rsidRPr="00F53A76">
              <w:t>Fyfanon</w:t>
            </w:r>
            <w:r w:rsidR="00F53A76" w:rsidRPr="00AB7C26">
              <w:t xml:space="preserve"> should be used undiluted except when fogging. When fogging for mosquito control, dilute with a kerosene/diesel distillate mixture of 1</w:t>
            </w:r>
            <w:r w:rsidR="00BD514F">
              <w:t> </w:t>
            </w:r>
            <w:r w:rsidR="00F53A76" w:rsidRPr="00AB7C26">
              <w:t>L:8</w:t>
            </w:r>
            <w:r w:rsidR="00BD514F">
              <w:t> </w:t>
            </w:r>
            <w:r w:rsidR="00F53A76" w:rsidRPr="00AB7C26">
              <w:t>L respectively.</w:t>
            </w:r>
          </w:p>
          <w:p w14:paraId="2708A8B8" w14:textId="77777777" w:rsidR="00F53A76" w:rsidRPr="00AB7C26" w:rsidRDefault="00F53A76" w:rsidP="00AB7C26">
            <w:pPr>
              <w:pStyle w:val="GazetteTableText"/>
            </w:pPr>
            <w:r w:rsidRPr="00AB7C26">
              <w:t>APPLICATION</w:t>
            </w:r>
          </w:p>
          <w:p w14:paraId="123D5DC2" w14:textId="195C6E28" w:rsidR="00F53A76" w:rsidRPr="00AB7C26" w:rsidRDefault="00F53A76" w:rsidP="00AB7C26">
            <w:pPr>
              <w:pStyle w:val="GazetteTableText"/>
            </w:pPr>
            <w:r w:rsidRPr="00AB7C26">
              <w:t xml:space="preserve">Apply by aircraft or mist spray using properly calibrated equipment designed for </w:t>
            </w:r>
            <w:r w:rsidR="002F3885" w:rsidRPr="00AB7C26">
              <w:t>ultra-low</w:t>
            </w:r>
            <w:r w:rsidRPr="00AB7C26">
              <w:t xml:space="preserve"> volume application.</w:t>
            </w:r>
          </w:p>
        </w:tc>
      </w:tr>
      <w:tr w:rsidR="00F53A76" w:rsidRPr="00F53A76" w14:paraId="56BEEE12" w14:textId="77777777" w:rsidTr="002F3885">
        <w:tc>
          <w:tcPr>
            <w:tcW w:w="1838" w:type="dxa"/>
          </w:tcPr>
          <w:p w14:paraId="30A0CABC" w14:textId="5F0BD9FE" w:rsidR="00F53A76" w:rsidRPr="00AB7C26" w:rsidRDefault="002F3885" w:rsidP="00AB7C26">
            <w:pPr>
              <w:pStyle w:val="GazetteTableHeading"/>
            </w:pPr>
            <w:r w:rsidRPr="00AB7C26">
              <w:t>Resistance warning:</w:t>
            </w:r>
          </w:p>
        </w:tc>
        <w:tc>
          <w:tcPr>
            <w:tcW w:w="7796" w:type="dxa"/>
            <w:gridSpan w:val="3"/>
          </w:tcPr>
          <w:p w14:paraId="238E5CF9" w14:textId="77777777" w:rsidR="00F53A76" w:rsidRPr="00AB7C26" w:rsidRDefault="00F53A76" w:rsidP="00AB7C26">
            <w:pPr>
              <w:pStyle w:val="GazetteTableText"/>
            </w:pPr>
            <w:r w:rsidRPr="00AB7C26">
              <w:t>For insecticide resistance management Fyfanon ULV Insecticide is a Group 1B insecticide.</w:t>
            </w:r>
          </w:p>
          <w:p w14:paraId="27918BA8" w14:textId="14EE6504" w:rsidR="00F53A76" w:rsidRPr="00AB7C26" w:rsidRDefault="00F53A76" w:rsidP="00AB7C26">
            <w:pPr>
              <w:pStyle w:val="GazetteTableText"/>
            </w:pPr>
            <w:r w:rsidRPr="00AB7C26">
              <w:t xml:space="preserve">Some naturally occurring insect biotypes resistant to Fyfanon ULV Insecticide and other Group 1B insecticides may exist through normal genetic variability in any insect population. The resistant individuals can eventually dominate the insect population if Fyfanon ULV Insecticide or other Group 1B insecticides are used repeatedly. The effectiveness of Fyfanon ULV Insecticide on resistant individuals could be significantly reduced. Since occurrence of resistant individuals is difficult to detect prior to use, </w:t>
            </w:r>
            <w:r w:rsidR="002F3885" w:rsidRPr="00AB7C26">
              <w:t>FMC Australasia Pty Ltd</w:t>
            </w:r>
            <w:r w:rsidRPr="00AB7C26">
              <w:t xml:space="preserve"> accepts no liability for any losses that may result from the failure of Fyfanon ULV Insecticide to control resistant insects.</w:t>
            </w:r>
          </w:p>
          <w:p w14:paraId="15A785A6" w14:textId="3DB472BB" w:rsidR="00F53A76" w:rsidRPr="00AB7C26" w:rsidRDefault="00F53A76" w:rsidP="00AB7C26">
            <w:pPr>
              <w:pStyle w:val="GazetteTableText"/>
            </w:pPr>
            <w:r w:rsidRPr="00AB7C26">
              <w:t xml:space="preserve">Fyfanon ULV Insecticide may be subject to specific resistance management strategies. For further information contact your local supplier, FMC </w:t>
            </w:r>
            <w:r w:rsidR="002F3885" w:rsidRPr="00AB7C26">
              <w:t>Australasia Pty Ltd</w:t>
            </w:r>
            <w:r w:rsidRPr="00AB7C26">
              <w:t xml:space="preserve"> representative or local agricultural department agronomist.</w:t>
            </w:r>
          </w:p>
        </w:tc>
      </w:tr>
      <w:tr w:rsidR="00F53A76" w:rsidRPr="00F53A76" w14:paraId="1C7F8566" w14:textId="77777777" w:rsidTr="002F3885">
        <w:tc>
          <w:tcPr>
            <w:tcW w:w="1838" w:type="dxa"/>
          </w:tcPr>
          <w:p w14:paraId="75C00E4A" w14:textId="77777777" w:rsidR="00F53A76" w:rsidRPr="00AB7C26" w:rsidRDefault="00F53A76" w:rsidP="00AB7C26">
            <w:pPr>
              <w:pStyle w:val="GazetteTableHeading"/>
            </w:pPr>
            <w:r w:rsidRPr="00AB7C26">
              <w:t>Precautions:</w:t>
            </w:r>
          </w:p>
        </w:tc>
        <w:tc>
          <w:tcPr>
            <w:tcW w:w="7796" w:type="dxa"/>
            <w:gridSpan w:val="3"/>
          </w:tcPr>
          <w:p w14:paraId="3472CCBA" w14:textId="49F63D52" w:rsidR="00F53A76" w:rsidRPr="00AB7C26" w:rsidRDefault="00F53A76" w:rsidP="00AB7C26">
            <w:pPr>
              <w:pStyle w:val="GazetteTableText"/>
            </w:pPr>
            <w:r w:rsidRPr="00AB7C26">
              <w:t>Avoid contact with food, food utensils, or places where food is prepared or stored.</w:t>
            </w:r>
          </w:p>
          <w:p w14:paraId="3324BF9B" w14:textId="77777777" w:rsidR="00F53A76" w:rsidRPr="00AB7C26" w:rsidRDefault="00F53A76" w:rsidP="00AB7C26">
            <w:pPr>
              <w:pStyle w:val="GazetteTableText"/>
            </w:pPr>
            <w:r w:rsidRPr="00AB7C26">
              <w:t>RE-ENTRY PERIODS:</w:t>
            </w:r>
          </w:p>
          <w:p w14:paraId="23D77474" w14:textId="6BB011ED" w:rsidR="00F53A76" w:rsidRPr="00AB7C26" w:rsidRDefault="00F53A76" w:rsidP="00AB7C26">
            <w:pPr>
              <w:pStyle w:val="GazetteTableText"/>
            </w:pPr>
            <w:r w:rsidRPr="00AB7C26">
              <w:t>DO NOT allow entry into treated areas until spray has dried.</w:t>
            </w:r>
          </w:p>
          <w:p w14:paraId="1B9B4323" w14:textId="77777777" w:rsidR="00F53A76" w:rsidRPr="00AB7C26" w:rsidRDefault="00F53A76" w:rsidP="00AB7C26">
            <w:pPr>
              <w:pStyle w:val="GazetteTableText"/>
            </w:pPr>
            <w:r w:rsidRPr="00AB7C26">
              <w:lastRenderedPageBreak/>
              <w:t>Fruiting vegetable crops: DO NOT enter for 1 day after application for irrigation, scouting, thinning and weeding.</w:t>
            </w:r>
          </w:p>
          <w:p w14:paraId="2E6B43A6" w14:textId="77777777" w:rsidR="00F53A76" w:rsidRPr="00AB7C26" w:rsidRDefault="00F53A76" w:rsidP="00AB7C26">
            <w:pPr>
              <w:pStyle w:val="GazetteTableText"/>
            </w:pPr>
            <w:r w:rsidRPr="00AB7C26">
              <w:t>Leafy vegetable crops: DO NOT enter for 1 day after application for irrigation and scouting mature plants, hand harvesting and pruning.</w:t>
            </w:r>
          </w:p>
          <w:p w14:paraId="640EF80A" w14:textId="77777777" w:rsidR="00F53A76" w:rsidRPr="00AB7C26" w:rsidRDefault="00F53A76" w:rsidP="00AB7C26">
            <w:pPr>
              <w:pStyle w:val="GazetteTableText"/>
            </w:pPr>
            <w:r w:rsidRPr="00AB7C26">
              <w:t>Field crops (low): DO NOT enter for 2 days after application for hand-set irrigation. DO NOT enter for 1 day after application for scouting, thinning and weeding.</w:t>
            </w:r>
          </w:p>
          <w:p w14:paraId="3AC7C28E" w14:textId="04637FA8" w:rsidR="00F53A76" w:rsidRPr="00AB7C26" w:rsidRDefault="00F53A76" w:rsidP="00AB7C26">
            <w:pPr>
              <w:pStyle w:val="GazetteTableText"/>
            </w:pPr>
            <w:r w:rsidRPr="00AB7C26">
              <w:t>Apples: DO NOT enter for 1 day after application for hand pruning, training, scouting, training, transplanting, orchard maintenance, propping and hand weeding. DO NOT enter for 8 days after application for hand harvesting. DO NOT enter for 17 days after application for thinning fruit.</w:t>
            </w:r>
          </w:p>
        </w:tc>
      </w:tr>
      <w:tr w:rsidR="00F53A76" w:rsidRPr="00F53A76" w14:paraId="55C56763" w14:textId="77777777" w:rsidTr="002F3885">
        <w:tc>
          <w:tcPr>
            <w:tcW w:w="1838" w:type="dxa"/>
            <w:shd w:val="clear" w:color="auto" w:fill="auto"/>
          </w:tcPr>
          <w:p w14:paraId="632D5C4A" w14:textId="22E4F501" w:rsidR="00F53A76" w:rsidRPr="00AB7C26" w:rsidRDefault="00F53A76" w:rsidP="00AB7C26">
            <w:pPr>
              <w:pStyle w:val="GazetteTableHeading"/>
            </w:pPr>
            <w:r w:rsidRPr="00AB7C26">
              <w:lastRenderedPageBreak/>
              <w:t xml:space="preserve">Protection </w:t>
            </w:r>
            <w:r w:rsidR="002F3885">
              <w:t>s</w:t>
            </w:r>
            <w:r w:rsidRPr="00AB7C26">
              <w:t>tatements:</w:t>
            </w:r>
          </w:p>
        </w:tc>
        <w:tc>
          <w:tcPr>
            <w:tcW w:w="7796" w:type="dxa"/>
            <w:gridSpan w:val="3"/>
            <w:shd w:val="clear" w:color="auto" w:fill="auto"/>
          </w:tcPr>
          <w:p w14:paraId="5E3A7299" w14:textId="77777777" w:rsidR="00F53A76" w:rsidRPr="00AB7C26" w:rsidRDefault="00F53A76" w:rsidP="00AB7C26">
            <w:pPr>
              <w:pStyle w:val="GazetteTableText"/>
            </w:pPr>
            <w:r w:rsidRPr="00AB7C26">
              <w:t>PROTECTION OF WILDLIFE, FISH, CRUSTACEANS AND ENVIRONMENT</w:t>
            </w:r>
          </w:p>
          <w:p w14:paraId="7B73B733" w14:textId="4BBFAE7B" w:rsidR="00F53A76" w:rsidRPr="00AB7C26" w:rsidRDefault="00F53A76" w:rsidP="00AB7C26">
            <w:pPr>
              <w:pStyle w:val="GazetteTableText"/>
            </w:pPr>
            <w:r w:rsidRPr="00AB7C26">
              <w:t>Very toxic to aquatic life. DO NOT contaminate wetlands or watercourses with this product or used containers.</w:t>
            </w:r>
          </w:p>
          <w:p w14:paraId="21480E6D" w14:textId="00726780" w:rsidR="00F53A76" w:rsidRPr="00AB7C26" w:rsidRDefault="00F53A76" w:rsidP="00AB7C26">
            <w:pPr>
              <w:pStyle w:val="GazetteTableText"/>
            </w:pPr>
            <w:r w:rsidRPr="00AB7C26">
              <w:t xml:space="preserve">PROTECTION OF </w:t>
            </w:r>
            <w:r w:rsidR="002F3885" w:rsidRPr="00AB7C26">
              <w:t>HONEYBEES</w:t>
            </w:r>
            <w:r w:rsidRPr="00AB7C26">
              <w:t xml:space="preserve"> AND OTHER INSECT POLLINATORS</w:t>
            </w:r>
          </w:p>
          <w:p w14:paraId="0C535120" w14:textId="1A4DC92B" w:rsidR="00F53A76" w:rsidRPr="00AB7C26" w:rsidRDefault="00F53A76" w:rsidP="00AB7C26">
            <w:pPr>
              <w:pStyle w:val="GazetteTableText"/>
            </w:pPr>
            <w:r w:rsidRPr="00AB7C26">
              <w:t>Toxic to bees. DO NOT apply to crops from the onset of flowering until flowering is complete. DO NOT allow spray drift to flowering weeds or flowering crops in the vicinity of the treatment area, except when applications are made to prevent or control a threat to public and/or animal health determined by the relevant State or Territory authority. Before spraying, notify beekeepers to move hives to a safe location with an untreated source of nectar and pollen, if there is potential for managed hives to be affected by the spray or spray drift.</w:t>
            </w:r>
          </w:p>
          <w:p w14:paraId="735BF9BC" w14:textId="77777777" w:rsidR="00F53A76" w:rsidRPr="00AB7C26" w:rsidRDefault="00F53A76" w:rsidP="00AB7C26">
            <w:pPr>
              <w:pStyle w:val="GazetteTableText"/>
            </w:pPr>
            <w:r w:rsidRPr="00AB7C26">
              <w:t>PROTECTION OF LIVESTOCK</w:t>
            </w:r>
          </w:p>
          <w:p w14:paraId="2A889B95" w14:textId="77777777" w:rsidR="00F53A76" w:rsidRPr="00AB7C26" w:rsidRDefault="00F53A76" w:rsidP="00AB7C26">
            <w:pPr>
              <w:pStyle w:val="GazetteTableText"/>
            </w:pPr>
            <w:r w:rsidRPr="00AB7C26">
              <w:t>DO NOT place baits in locations which are accessible which are accessible to domestic animals, livestock or birds.</w:t>
            </w:r>
          </w:p>
        </w:tc>
      </w:tr>
      <w:tr w:rsidR="00F53A76" w:rsidRPr="00F53A76" w14:paraId="427B8D02" w14:textId="77777777" w:rsidTr="002F3885">
        <w:trPr>
          <w:trHeight w:val="714"/>
        </w:trPr>
        <w:tc>
          <w:tcPr>
            <w:tcW w:w="1838" w:type="dxa"/>
          </w:tcPr>
          <w:p w14:paraId="111C2D04" w14:textId="060FD869" w:rsidR="00F53A76" w:rsidRPr="00AB7C26" w:rsidRDefault="00F53A76" w:rsidP="00AB7C26">
            <w:pPr>
              <w:pStyle w:val="GazetteTableHeading"/>
            </w:pPr>
            <w:r w:rsidRPr="00AB7C26">
              <w:t xml:space="preserve">Storage and </w:t>
            </w:r>
            <w:r w:rsidR="002F3885">
              <w:t>d</w:t>
            </w:r>
            <w:r w:rsidRPr="00AB7C26">
              <w:t>isposal:</w:t>
            </w:r>
          </w:p>
        </w:tc>
        <w:tc>
          <w:tcPr>
            <w:tcW w:w="7796" w:type="dxa"/>
            <w:gridSpan w:val="3"/>
          </w:tcPr>
          <w:p w14:paraId="00F7A316" w14:textId="2C28527D" w:rsidR="00F53A76" w:rsidRPr="00AB7C26" w:rsidRDefault="00F53A76" w:rsidP="00AB7C26">
            <w:pPr>
              <w:pStyle w:val="GazetteTableText"/>
            </w:pPr>
            <w:r w:rsidRPr="00AB7C26">
              <w:t>Store below 30</w:t>
            </w:r>
            <w:r w:rsidRPr="00AB7C26">
              <w:t>⁰</w:t>
            </w:r>
            <w:r w:rsidRPr="00AB7C26">
              <w:t xml:space="preserve">C (room temperature). Store in the closed, original container in a cool, </w:t>
            </w:r>
            <w:r w:rsidR="002F3885" w:rsidRPr="00AB7C26">
              <w:t>well-ventilated</w:t>
            </w:r>
            <w:r w:rsidRPr="00AB7C26">
              <w:t xml:space="preserve"> area. Do not store for prolonged periods in direct sunlight. </w:t>
            </w:r>
          </w:p>
          <w:p w14:paraId="3738320C" w14:textId="77777777" w:rsidR="00F53A76" w:rsidRPr="00AB7C26" w:rsidRDefault="00F53A76" w:rsidP="00AB7C26">
            <w:pPr>
              <w:pStyle w:val="GazetteTableText"/>
            </w:pPr>
            <w:r w:rsidRPr="00AB7C26">
              <w:t>Triple-rinse containers before disposal. Add rinsing</w:t>
            </w:r>
            <w:r w:rsidRPr="00AB7C26">
              <w:t>’</w:t>
            </w:r>
            <w:r w:rsidRPr="00AB7C26">
              <w:t>s to spray tank. Do not dispose of undiluted chemicals on site. Dispose of any unused chemical in compliance with relevant local, state or territory government regulations.</w:t>
            </w:r>
          </w:p>
          <w:p w14:paraId="01E4D2E7" w14:textId="4DFA9027" w:rsidR="00F53A76" w:rsidRPr="00AB7C26" w:rsidRDefault="00F53A76" w:rsidP="00AB7C26">
            <w:pPr>
              <w:pStyle w:val="GazetteTableText"/>
            </w:pPr>
            <w:r w:rsidRPr="00AB7C26">
              <w:t>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w:t>
            </w:r>
            <w:r w:rsidR="00BD514F">
              <w:t> </w:t>
            </w:r>
            <w:r w:rsidRPr="00AB7C26">
              <w:t>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7FB344D0" w14:textId="77777777" w:rsidTr="002F3885">
        <w:tc>
          <w:tcPr>
            <w:tcW w:w="1838" w:type="dxa"/>
          </w:tcPr>
          <w:p w14:paraId="18DD5C33" w14:textId="381ADA1C" w:rsidR="00F53A76" w:rsidRPr="00AB7C26" w:rsidRDefault="00F53A76" w:rsidP="00AB7C26">
            <w:pPr>
              <w:pStyle w:val="GazetteTableHeading"/>
            </w:pPr>
            <w:r w:rsidRPr="00AB7C26">
              <w:t xml:space="preserve">Safety </w:t>
            </w:r>
            <w:r w:rsidR="002F3885">
              <w:t>d</w:t>
            </w:r>
            <w:r w:rsidRPr="00AB7C26">
              <w:t>irections:</w:t>
            </w:r>
          </w:p>
        </w:tc>
        <w:tc>
          <w:tcPr>
            <w:tcW w:w="7796" w:type="dxa"/>
            <w:gridSpan w:val="3"/>
          </w:tcPr>
          <w:p w14:paraId="0E737DF1" w14:textId="3A13271B" w:rsidR="00F53A76" w:rsidRPr="00AB7C26" w:rsidRDefault="00F53A76" w:rsidP="00AB7C26">
            <w:pPr>
              <w:pStyle w:val="GazetteTableText"/>
            </w:pPr>
            <w:r w:rsidRPr="00AB7C26">
              <w:t>Harmful if swallowed. Will irritate the eyes and skin. Avoid contact with eyes and skin. Repeated exposure may cause allergic disorders. Repeated minor exposure may have a cumulative poisoning effect. When opening the container, preparing the spray, wear cotton overalls buttoned to the neck and wrist (or equivalent clothing) and elbow length chemical resistant gloves and a face shield. When using the prepared spray, wear chemical resistant clothing buttoned to the neck and wrist and a washable hat, and elbow length chemical resistant gloves. After use and before eating, drinking or smoking, wash hands, arms and face thoroughly with soap and water. After each day</w:t>
            </w:r>
            <w:r w:rsidRPr="00AB7C26">
              <w:t>’</w:t>
            </w:r>
            <w:r w:rsidRPr="00AB7C26">
              <w:t>s use, wash glove, face shield s and contaminated clothing.</w:t>
            </w:r>
          </w:p>
        </w:tc>
      </w:tr>
      <w:tr w:rsidR="00F53A76" w:rsidRPr="00F53A76" w14:paraId="5CBAB2AD" w14:textId="77777777" w:rsidTr="002F3885">
        <w:tc>
          <w:tcPr>
            <w:tcW w:w="1838" w:type="dxa"/>
          </w:tcPr>
          <w:p w14:paraId="1B63DD98" w14:textId="41E969D5" w:rsidR="00F53A76" w:rsidRPr="00AB7C26" w:rsidRDefault="00F53A76" w:rsidP="00AB7C26">
            <w:pPr>
              <w:pStyle w:val="GazetteTableHeading"/>
            </w:pPr>
            <w:r w:rsidRPr="00AB7C26">
              <w:t xml:space="preserve">First Aid </w:t>
            </w:r>
            <w:r w:rsidR="00BD514F">
              <w:t>i</w:t>
            </w:r>
            <w:r w:rsidRPr="00AB7C26">
              <w:t>nstructions:</w:t>
            </w:r>
          </w:p>
        </w:tc>
        <w:tc>
          <w:tcPr>
            <w:tcW w:w="7796" w:type="dxa"/>
            <w:gridSpan w:val="3"/>
          </w:tcPr>
          <w:p w14:paraId="6138D7C6" w14:textId="77777777" w:rsidR="00F53A76" w:rsidRPr="00AB7C26" w:rsidRDefault="00F53A76" w:rsidP="00AB7C26">
            <w:pPr>
              <w:pStyle w:val="GazetteTableText"/>
            </w:pPr>
            <w:r w:rsidRPr="00AB7C2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460A27E9" w14:textId="77777777" w:rsidTr="002F3885">
        <w:tc>
          <w:tcPr>
            <w:tcW w:w="1838" w:type="dxa"/>
          </w:tcPr>
          <w:p w14:paraId="01657855" w14:textId="406B221F" w:rsidR="00F53A76" w:rsidRPr="00AB7C26" w:rsidRDefault="00F53A76" w:rsidP="00AB7C26">
            <w:pPr>
              <w:pStyle w:val="GazetteTableHeading"/>
            </w:pPr>
            <w:r w:rsidRPr="00AB7C26">
              <w:t xml:space="preserve">Date of manufacture and </w:t>
            </w:r>
            <w:r w:rsidR="002F3885" w:rsidRPr="00AB7C26">
              <w:t>expiry date</w:t>
            </w:r>
          </w:p>
        </w:tc>
        <w:tc>
          <w:tcPr>
            <w:tcW w:w="7796" w:type="dxa"/>
            <w:gridSpan w:val="3"/>
          </w:tcPr>
          <w:p w14:paraId="2CC6146B" w14:textId="137F45E3" w:rsidR="00F53A76" w:rsidRPr="00AB7C26" w:rsidRDefault="00F53A76" w:rsidP="00AB7C26">
            <w:pPr>
              <w:pStyle w:val="GazetteTableText"/>
            </w:pPr>
            <w:r w:rsidRPr="00AB7C26">
              <w:t>[INSERT HERE]</w:t>
            </w:r>
          </w:p>
        </w:tc>
      </w:tr>
    </w:tbl>
    <w:p w14:paraId="284B2A23" w14:textId="77777777" w:rsidR="00F53A76" w:rsidRPr="00AB7C26" w:rsidRDefault="00F53A76" w:rsidP="00AB7C26">
      <w:pPr>
        <w:pStyle w:val="GazetteNormalText"/>
      </w:pPr>
      <w:r w:rsidRPr="00AB7C26">
        <w:t>Directions for use: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891"/>
        <w:gridCol w:w="1585"/>
        <w:gridCol w:w="1589"/>
        <w:gridCol w:w="4567"/>
      </w:tblGrid>
      <w:tr w:rsidR="00F53A76" w:rsidRPr="00F53A76" w14:paraId="1486D959" w14:textId="77777777" w:rsidTr="00AB7C26">
        <w:trPr>
          <w:trHeight w:val="441"/>
          <w:tblHeader/>
        </w:trPr>
        <w:tc>
          <w:tcPr>
            <w:tcW w:w="981" w:type="pct"/>
            <w:shd w:val="clear" w:color="auto" w:fill="auto"/>
          </w:tcPr>
          <w:p w14:paraId="131D7B5F" w14:textId="4DF11945" w:rsidR="00F53A76" w:rsidRPr="00F53A76" w:rsidRDefault="002F3885" w:rsidP="00AB7C26">
            <w:pPr>
              <w:pStyle w:val="GazetteTableHeading"/>
            </w:pPr>
            <w:r w:rsidRPr="00F53A76">
              <w:t>Crop/situation</w:t>
            </w:r>
          </w:p>
        </w:tc>
        <w:tc>
          <w:tcPr>
            <w:tcW w:w="823" w:type="pct"/>
            <w:shd w:val="clear" w:color="auto" w:fill="auto"/>
          </w:tcPr>
          <w:p w14:paraId="6D129D09" w14:textId="3C7DA6F4" w:rsidR="00F53A76" w:rsidRPr="00F53A76" w:rsidRDefault="002F3885" w:rsidP="00AB7C26">
            <w:pPr>
              <w:pStyle w:val="GazetteTableHeading"/>
            </w:pPr>
            <w:r w:rsidRPr="00F53A76">
              <w:t>Pest</w:t>
            </w:r>
          </w:p>
        </w:tc>
        <w:tc>
          <w:tcPr>
            <w:tcW w:w="825" w:type="pct"/>
            <w:shd w:val="clear" w:color="auto" w:fill="auto"/>
          </w:tcPr>
          <w:p w14:paraId="7E1F64F1" w14:textId="6DF2D921" w:rsidR="00F53A76" w:rsidRPr="00F53A76" w:rsidRDefault="002F3885" w:rsidP="00AB7C26">
            <w:pPr>
              <w:pStyle w:val="GazetteTableHeading"/>
            </w:pPr>
            <w:r w:rsidRPr="00F53A76">
              <w:t>Rate/ha</w:t>
            </w:r>
          </w:p>
        </w:tc>
        <w:tc>
          <w:tcPr>
            <w:tcW w:w="2371" w:type="pct"/>
            <w:shd w:val="clear" w:color="auto" w:fill="auto"/>
          </w:tcPr>
          <w:p w14:paraId="1570695D" w14:textId="1D4A0CDD" w:rsidR="00F53A76" w:rsidRPr="00F53A76" w:rsidRDefault="002F3885" w:rsidP="00AB7C26">
            <w:pPr>
              <w:pStyle w:val="GazetteTableHeading"/>
            </w:pPr>
            <w:r w:rsidRPr="00F53A76">
              <w:t>Critical comments</w:t>
            </w:r>
          </w:p>
        </w:tc>
      </w:tr>
      <w:tr w:rsidR="00F53A76" w:rsidRPr="00F53A76" w14:paraId="74D225B3" w14:textId="77777777" w:rsidTr="00AB7C26">
        <w:trPr>
          <w:trHeight w:val="657"/>
        </w:trPr>
        <w:tc>
          <w:tcPr>
            <w:tcW w:w="981" w:type="pct"/>
            <w:vMerge w:val="restart"/>
          </w:tcPr>
          <w:p w14:paraId="144CE687" w14:textId="2BCEEC46" w:rsidR="00F53A76" w:rsidRPr="00F53A76" w:rsidRDefault="00F53A76" w:rsidP="00AB7C26">
            <w:pPr>
              <w:pStyle w:val="GazetteTableHeading"/>
            </w:pPr>
            <w:r w:rsidRPr="00F53A76">
              <w:t xml:space="preserve">Cereal crops, </w:t>
            </w:r>
            <w:r w:rsidR="00BD514F" w:rsidRPr="00F53A76">
              <w:t>pastures, pasture seed crops</w:t>
            </w:r>
          </w:p>
        </w:tc>
        <w:tc>
          <w:tcPr>
            <w:tcW w:w="823" w:type="pct"/>
          </w:tcPr>
          <w:p w14:paraId="65348F8C" w14:textId="77777777" w:rsidR="00F53A76" w:rsidRPr="00F53A76" w:rsidRDefault="00F53A76" w:rsidP="00AB7C26">
            <w:pPr>
              <w:pStyle w:val="GazetteTableText"/>
            </w:pPr>
            <w:r w:rsidRPr="00F53A76">
              <w:t>Black Field Cricket</w:t>
            </w:r>
          </w:p>
        </w:tc>
        <w:tc>
          <w:tcPr>
            <w:tcW w:w="825" w:type="pct"/>
            <w:vMerge w:val="restart"/>
          </w:tcPr>
          <w:p w14:paraId="2C73EB24" w14:textId="634B97B9" w:rsidR="00F53A76" w:rsidRPr="00F53A76" w:rsidRDefault="00F53A76" w:rsidP="00AB7C26">
            <w:pPr>
              <w:pStyle w:val="GazetteTableText"/>
            </w:pPr>
            <w:r w:rsidRPr="00F53A76">
              <w:t>450</w:t>
            </w:r>
            <w:r w:rsidR="00BD514F">
              <w:t> </w:t>
            </w:r>
            <w:r w:rsidRPr="00F53A76">
              <w:t>mL</w:t>
            </w:r>
          </w:p>
        </w:tc>
        <w:tc>
          <w:tcPr>
            <w:tcW w:w="2371" w:type="pct"/>
          </w:tcPr>
          <w:p w14:paraId="76109286" w14:textId="56CAE1AC" w:rsidR="00F53A76" w:rsidRPr="00F53A76" w:rsidRDefault="00F53A76" w:rsidP="00AB7C26">
            <w:pPr>
              <w:pStyle w:val="GazetteTableText"/>
            </w:pPr>
            <w:r w:rsidRPr="00F53A76">
              <w:t xml:space="preserve">Apply in the early </w:t>
            </w:r>
            <w:r w:rsidR="002F3885" w:rsidRPr="00F53A76">
              <w:t>morning when</w:t>
            </w:r>
            <w:r w:rsidRPr="00F53A76">
              <w:t xml:space="preserve"> crickets are</w:t>
            </w:r>
            <w:r w:rsidR="00DA598B">
              <w:t xml:space="preserve"> </w:t>
            </w:r>
            <w:r w:rsidRPr="00F53A76">
              <w:t>active or swarming. Do not apply more than 4 applications per season.</w:t>
            </w:r>
          </w:p>
        </w:tc>
      </w:tr>
      <w:tr w:rsidR="00F53A76" w:rsidRPr="00F53A76" w14:paraId="48A7578E" w14:textId="77777777" w:rsidTr="00AB7C26">
        <w:trPr>
          <w:trHeight w:val="441"/>
        </w:trPr>
        <w:tc>
          <w:tcPr>
            <w:tcW w:w="981" w:type="pct"/>
            <w:vMerge/>
            <w:tcBorders>
              <w:top w:val="nil"/>
            </w:tcBorders>
          </w:tcPr>
          <w:p w14:paraId="3CFD2A28" w14:textId="77777777" w:rsidR="00F53A76" w:rsidRPr="00F53A76" w:rsidRDefault="00F53A76" w:rsidP="00AB7C26">
            <w:pPr>
              <w:pStyle w:val="GazetteTableHeading"/>
            </w:pPr>
          </w:p>
        </w:tc>
        <w:tc>
          <w:tcPr>
            <w:tcW w:w="823" w:type="pct"/>
          </w:tcPr>
          <w:p w14:paraId="5B5E9C1E" w14:textId="0EB22C14" w:rsidR="00F53A76" w:rsidRPr="00F53A76" w:rsidRDefault="00F53A76" w:rsidP="00AB7C26">
            <w:pPr>
              <w:pStyle w:val="GazetteTableText"/>
            </w:pPr>
            <w:r w:rsidRPr="00F53A76">
              <w:t>Small Plague</w:t>
            </w:r>
            <w:r w:rsidR="00A61754">
              <w:t xml:space="preserve"> </w:t>
            </w:r>
            <w:r w:rsidRPr="00F53A76">
              <w:t>Grasshopper</w:t>
            </w:r>
          </w:p>
        </w:tc>
        <w:tc>
          <w:tcPr>
            <w:tcW w:w="825" w:type="pct"/>
            <w:vMerge/>
            <w:tcBorders>
              <w:top w:val="nil"/>
            </w:tcBorders>
          </w:tcPr>
          <w:p w14:paraId="57980C14" w14:textId="77777777" w:rsidR="00F53A76" w:rsidRPr="00F53A76" w:rsidRDefault="00F53A76" w:rsidP="00AB7C26">
            <w:pPr>
              <w:pStyle w:val="GazetteTableText"/>
            </w:pPr>
          </w:p>
        </w:tc>
        <w:tc>
          <w:tcPr>
            <w:tcW w:w="2371" w:type="pct"/>
          </w:tcPr>
          <w:p w14:paraId="7F144BA8" w14:textId="77777777" w:rsidR="00F53A76" w:rsidRPr="00F53A76" w:rsidRDefault="00F53A76" w:rsidP="00AB7C26">
            <w:pPr>
              <w:pStyle w:val="GazetteTableText"/>
            </w:pPr>
            <w:r w:rsidRPr="00F53A76">
              <w:t>Apply to infested areas. Do not apply more than 4 applications per season.</w:t>
            </w:r>
          </w:p>
        </w:tc>
      </w:tr>
      <w:tr w:rsidR="00F53A76" w:rsidRPr="00F53A76" w14:paraId="00592561" w14:textId="77777777" w:rsidTr="00AB7C26">
        <w:trPr>
          <w:trHeight w:val="1977"/>
        </w:trPr>
        <w:tc>
          <w:tcPr>
            <w:tcW w:w="981" w:type="pct"/>
            <w:vMerge w:val="restart"/>
          </w:tcPr>
          <w:p w14:paraId="050D8A09" w14:textId="013CE925" w:rsidR="00F53A76" w:rsidRPr="00F53A76" w:rsidRDefault="00F53A76" w:rsidP="00AB7C26">
            <w:pPr>
              <w:pStyle w:val="GazetteTableHeading"/>
            </w:pPr>
            <w:r w:rsidRPr="00F53A76">
              <w:lastRenderedPageBreak/>
              <w:t xml:space="preserve">Cereals, </w:t>
            </w:r>
            <w:r w:rsidR="002F3885" w:rsidRPr="00F53A76">
              <w:t>pastures,</w:t>
            </w:r>
            <w:r w:rsidR="002F3885">
              <w:t xml:space="preserve"> </w:t>
            </w:r>
            <w:r w:rsidR="002F3885" w:rsidRPr="00F53A76">
              <w:t>non-crop areas</w:t>
            </w:r>
          </w:p>
        </w:tc>
        <w:tc>
          <w:tcPr>
            <w:tcW w:w="823" w:type="pct"/>
            <w:vMerge w:val="restart"/>
          </w:tcPr>
          <w:p w14:paraId="73752AB2" w14:textId="77777777" w:rsidR="00F53A76" w:rsidRPr="00F53A76" w:rsidRDefault="00F53A76" w:rsidP="00AB7C26">
            <w:pPr>
              <w:pStyle w:val="GazetteTableText"/>
            </w:pPr>
            <w:r w:rsidRPr="00F53A76">
              <w:t>Black Field Cricket</w:t>
            </w:r>
          </w:p>
        </w:tc>
        <w:tc>
          <w:tcPr>
            <w:tcW w:w="825" w:type="pct"/>
          </w:tcPr>
          <w:p w14:paraId="70F3EE0A" w14:textId="77777777" w:rsidR="00F53A76" w:rsidRPr="00F53A76" w:rsidRDefault="00F53A76" w:rsidP="00AB7C26">
            <w:pPr>
              <w:pStyle w:val="GazetteTableText"/>
            </w:pPr>
            <w:r w:rsidRPr="00F53A76">
              <w:t>Bait</w:t>
            </w:r>
          </w:p>
          <w:p w14:paraId="58FFEDBE" w14:textId="421AA724" w:rsidR="00F53A76" w:rsidRPr="00F53A76" w:rsidRDefault="00F53A76" w:rsidP="00AB7C26">
            <w:pPr>
              <w:pStyle w:val="GazetteTableText"/>
            </w:pPr>
            <w:r w:rsidRPr="00F53A76">
              <w:t>110</w:t>
            </w:r>
            <w:r w:rsidR="00BD514F">
              <w:t> </w:t>
            </w:r>
            <w:r w:rsidRPr="00F53A76">
              <w:t>mL/10</w:t>
            </w:r>
            <w:r w:rsidR="00BD514F">
              <w:t> </w:t>
            </w:r>
            <w:r w:rsidRPr="00F53A76">
              <w:t>kg</w:t>
            </w:r>
            <w:r w:rsidR="00DA598B">
              <w:t xml:space="preserve"> </w:t>
            </w:r>
            <w:r w:rsidRPr="00F53A76">
              <w:t>whole or kibbled grain/ha</w:t>
            </w:r>
          </w:p>
          <w:p w14:paraId="6D507274" w14:textId="77777777" w:rsidR="00F53A76" w:rsidRPr="00F53A76" w:rsidRDefault="00F53A76" w:rsidP="00AB7C26">
            <w:pPr>
              <w:pStyle w:val="GazetteTableText"/>
            </w:pPr>
            <w:r w:rsidRPr="00F53A76">
              <w:t>(Use clean wheat, barley or oats, not</w:t>
            </w:r>
          </w:p>
          <w:p w14:paraId="4243C394" w14:textId="77777777" w:rsidR="00F53A76" w:rsidRPr="00F53A76" w:rsidRDefault="00F53A76" w:rsidP="00AB7C26">
            <w:pPr>
              <w:pStyle w:val="GazetteTableText"/>
            </w:pPr>
            <w:r w:rsidRPr="00F53A76">
              <w:t>dusty grain)</w:t>
            </w:r>
          </w:p>
        </w:tc>
        <w:tc>
          <w:tcPr>
            <w:tcW w:w="2371" w:type="pct"/>
          </w:tcPr>
          <w:p w14:paraId="3CB2CCEC" w14:textId="77777777" w:rsidR="00F53A76" w:rsidRPr="00F53A76" w:rsidRDefault="00F53A76" w:rsidP="00AB7C26">
            <w:pPr>
              <w:pStyle w:val="GazetteTableText"/>
            </w:pPr>
            <w:r w:rsidRPr="00F53A76">
              <w:t>Immature crickets: Mix in a drum or cement mixer. As treated grain absorbs Fyfanon rapidly, it is unnecessary to leave standing and grain can be used immediately.</w:t>
            </w:r>
          </w:p>
          <w:p w14:paraId="326C5081" w14:textId="3F574410"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ULV </w:t>
            </w:r>
            <w:r w:rsidR="002F3885" w:rsidRPr="00F53A76">
              <w:t>Insecticide</w:t>
            </w:r>
            <w:r w:rsidRPr="00F53A76">
              <w:t>.</w:t>
            </w:r>
          </w:p>
        </w:tc>
      </w:tr>
      <w:tr w:rsidR="00F53A76" w:rsidRPr="00F53A76" w14:paraId="075414C4" w14:textId="77777777" w:rsidTr="00AB7C26">
        <w:trPr>
          <w:trHeight w:val="2635"/>
        </w:trPr>
        <w:tc>
          <w:tcPr>
            <w:tcW w:w="981" w:type="pct"/>
            <w:vMerge/>
            <w:tcBorders>
              <w:top w:val="nil"/>
            </w:tcBorders>
          </w:tcPr>
          <w:p w14:paraId="76FBBCC6" w14:textId="77777777" w:rsidR="00F53A76" w:rsidRPr="00F53A76" w:rsidRDefault="00F53A76" w:rsidP="00F53A76"/>
        </w:tc>
        <w:tc>
          <w:tcPr>
            <w:tcW w:w="823" w:type="pct"/>
            <w:vMerge/>
            <w:tcBorders>
              <w:top w:val="nil"/>
            </w:tcBorders>
          </w:tcPr>
          <w:p w14:paraId="3285DD29" w14:textId="77777777" w:rsidR="00F53A76" w:rsidRPr="00F53A76" w:rsidRDefault="00F53A76" w:rsidP="00AB7C26">
            <w:pPr>
              <w:pStyle w:val="GazetteTableText"/>
            </w:pPr>
          </w:p>
        </w:tc>
        <w:tc>
          <w:tcPr>
            <w:tcW w:w="825" w:type="pct"/>
          </w:tcPr>
          <w:p w14:paraId="54823F0A" w14:textId="77777777" w:rsidR="00F53A76" w:rsidRPr="00F53A76" w:rsidRDefault="00F53A76" w:rsidP="00AB7C26">
            <w:pPr>
              <w:pStyle w:val="GazetteTableText"/>
            </w:pPr>
            <w:r w:rsidRPr="00F53A76">
              <w:t>Bait</w:t>
            </w:r>
          </w:p>
          <w:p w14:paraId="7E2BEC60" w14:textId="2176CCD3" w:rsidR="00F53A76" w:rsidRPr="00F53A76" w:rsidRDefault="00F53A76" w:rsidP="00AB7C26">
            <w:pPr>
              <w:pStyle w:val="GazetteTableText"/>
            </w:pPr>
            <w:r w:rsidRPr="00F53A76">
              <w:t>110</w:t>
            </w:r>
            <w:r w:rsidR="002F3885">
              <w:t xml:space="preserve"> to </w:t>
            </w:r>
            <w:r w:rsidRPr="00F53A76">
              <w:t>220</w:t>
            </w:r>
            <w:r w:rsidR="00BD514F">
              <w:t> </w:t>
            </w:r>
            <w:r w:rsidRPr="00F53A76">
              <w:t>mL/10</w:t>
            </w:r>
            <w:r w:rsidR="00BD514F">
              <w:t xml:space="preserve"> </w:t>
            </w:r>
            <w:r w:rsidR="002F3885">
              <w:t xml:space="preserve">to </w:t>
            </w:r>
            <w:r w:rsidRPr="00F53A76">
              <w:t>20</w:t>
            </w:r>
            <w:r w:rsidR="00BD514F">
              <w:t> </w:t>
            </w:r>
            <w:r w:rsidRPr="00F53A76">
              <w:t>kg whole or kibbled grain/ha (</w:t>
            </w:r>
            <w:r w:rsidR="00BD514F">
              <w:t>u</w:t>
            </w:r>
            <w:r w:rsidRPr="00F53A76">
              <w:t>se clean</w:t>
            </w:r>
            <w:r w:rsidR="00A61754">
              <w:t xml:space="preserve"> </w:t>
            </w:r>
            <w:r w:rsidRPr="00F53A76">
              <w:t>wheat, barley or oats,</w:t>
            </w:r>
            <w:r w:rsidR="00A61754">
              <w:t xml:space="preserve"> </w:t>
            </w:r>
            <w:r w:rsidRPr="00F53A76">
              <w:t>not dusty grain)</w:t>
            </w:r>
          </w:p>
        </w:tc>
        <w:tc>
          <w:tcPr>
            <w:tcW w:w="2371" w:type="pct"/>
          </w:tcPr>
          <w:p w14:paraId="1619B7D7" w14:textId="2E56F436" w:rsidR="00F53A76" w:rsidRPr="00F53A76" w:rsidRDefault="00F53A76" w:rsidP="00AB7C26">
            <w:pPr>
              <w:pStyle w:val="GazetteTableText"/>
            </w:pPr>
            <w:r w:rsidRPr="00F53A76">
              <w:t>Mature crickets: Mix in a drum or cement mixer. As treated grain absorbs Fyfanon rapidly, it is unnecessary to leave standing and grain can be used immediately. Excess grain will kill moderate numbers of re-invading crickets as treated grain remains active for 4</w:t>
            </w:r>
            <w:r w:rsidR="00BD514F">
              <w:t xml:space="preserve"> to </w:t>
            </w:r>
            <w:r w:rsidRPr="00F53A76">
              <w:t>6 weeks. Use higher rate for heavy pest pressure, where plentiful alternative feed exists, or for certainty of control. Spread in late afternoon and evening early in the season, and morning late in the season. Baiting may be ineffective if large amounts of pasture seed are</w:t>
            </w:r>
            <w:r w:rsidR="002F3885">
              <w:t xml:space="preserve"> </w:t>
            </w:r>
            <w:r w:rsidRPr="00F53A76">
              <w:t>present.</w:t>
            </w:r>
          </w:p>
          <w:p w14:paraId="73AE7890" w14:textId="096B63E1"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ULV </w:t>
            </w:r>
            <w:r w:rsidR="002F3885" w:rsidRPr="00F53A76">
              <w:t>Insecticide</w:t>
            </w:r>
            <w:r w:rsidRPr="00F53A76">
              <w:t>.</w:t>
            </w:r>
          </w:p>
        </w:tc>
      </w:tr>
      <w:tr w:rsidR="00F53A76" w:rsidRPr="00F53A76" w14:paraId="2E2B9FE1" w14:textId="77777777" w:rsidTr="00AB7C26">
        <w:trPr>
          <w:trHeight w:val="452"/>
        </w:trPr>
        <w:tc>
          <w:tcPr>
            <w:tcW w:w="981" w:type="pct"/>
            <w:vMerge w:val="restart"/>
          </w:tcPr>
          <w:p w14:paraId="791994EA" w14:textId="2BC556D6" w:rsidR="00F53A76" w:rsidRPr="00F53A76" w:rsidRDefault="00F53A76" w:rsidP="00AB7C26">
            <w:pPr>
              <w:pStyle w:val="GazetteTableHeading"/>
            </w:pPr>
            <w:r w:rsidRPr="00F53A76">
              <w:t xml:space="preserve">Cereal crops, </w:t>
            </w:r>
            <w:r w:rsidR="002F3885" w:rsidRPr="00F53A76">
              <w:t>lucerne, pastures, pasture</w:t>
            </w:r>
            <w:r w:rsidR="002F3885">
              <w:t xml:space="preserve"> </w:t>
            </w:r>
            <w:r w:rsidR="002F3885" w:rsidRPr="00F53A76">
              <w:t>seed crops, grain</w:t>
            </w:r>
            <w:r w:rsidR="002F3885">
              <w:t xml:space="preserve">, </w:t>
            </w:r>
            <w:r w:rsidR="002F3885" w:rsidRPr="00F53A76">
              <w:t>legume crops</w:t>
            </w:r>
          </w:p>
        </w:tc>
        <w:tc>
          <w:tcPr>
            <w:tcW w:w="823" w:type="pct"/>
            <w:vMerge w:val="restart"/>
          </w:tcPr>
          <w:p w14:paraId="6572BDAE" w14:textId="77777777" w:rsidR="00F53A76" w:rsidRPr="00F53A76" w:rsidRDefault="00F53A76" w:rsidP="00AB7C26">
            <w:pPr>
              <w:pStyle w:val="GazetteTableText"/>
            </w:pPr>
            <w:proofErr w:type="spellStart"/>
            <w:r w:rsidRPr="00F53A76">
              <w:t>Redlegged</w:t>
            </w:r>
            <w:proofErr w:type="spellEnd"/>
            <w:r w:rsidRPr="00F53A76">
              <w:t xml:space="preserve"> earth mite, Lucerne Flea</w:t>
            </w:r>
          </w:p>
        </w:tc>
        <w:tc>
          <w:tcPr>
            <w:tcW w:w="825" w:type="pct"/>
          </w:tcPr>
          <w:p w14:paraId="7DE3B2F8" w14:textId="1EBE347F" w:rsidR="00F53A76" w:rsidRPr="00F53A76" w:rsidRDefault="00F53A76" w:rsidP="00AB7C26">
            <w:pPr>
              <w:pStyle w:val="GazetteTableText"/>
            </w:pPr>
            <w:r w:rsidRPr="00F53A76">
              <w:t>225</w:t>
            </w:r>
            <w:r w:rsidR="00BD514F">
              <w:t> </w:t>
            </w:r>
            <w:r w:rsidRPr="00F53A76">
              <w:t>mL</w:t>
            </w:r>
          </w:p>
        </w:tc>
        <w:tc>
          <w:tcPr>
            <w:tcW w:w="2371" w:type="pct"/>
            <w:vMerge w:val="restart"/>
          </w:tcPr>
          <w:p w14:paraId="2355D07A" w14:textId="380BFEA7" w:rsidR="00F53A76" w:rsidRPr="00F53A76" w:rsidRDefault="00F53A76" w:rsidP="00AB7C26">
            <w:pPr>
              <w:pStyle w:val="GazetteTableText"/>
            </w:pPr>
            <w:r w:rsidRPr="00F53A76">
              <w:t>Apply after hatching, usually 3</w:t>
            </w:r>
            <w:r w:rsidR="00BD514F">
              <w:t xml:space="preserve"> to </w:t>
            </w:r>
            <w:r w:rsidRPr="00F53A76">
              <w:t>4 weeks after opening rains. Do not apply more than 4 applications per season.</w:t>
            </w:r>
          </w:p>
        </w:tc>
      </w:tr>
      <w:tr w:rsidR="00F53A76" w:rsidRPr="00F53A76" w14:paraId="320C3BDE" w14:textId="77777777" w:rsidTr="00AB7C26">
        <w:trPr>
          <w:trHeight w:val="781"/>
        </w:trPr>
        <w:tc>
          <w:tcPr>
            <w:tcW w:w="981" w:type="pct"/>
            <w:vMerge/>
            <w:tcBorders>
              <w:top w:val="nil"/>
            </w:tcBorders>
          </w:tcPr>
          <w:p w14:paraId="5AA1401F" w14:textId="77777777" w:rsidR="00F53A76" w:rsidRPr="00F53A76" w:rsidRDefault="00F53A76" w:rsidP="00AB7C26">
            <w:pPr>
              <w:pStyle w:val="GazetteTableHeading"/>
            </w:pPr>
          </w:p>
        </w:tc>
        <w:tc>
          <w:tcPr>
            <w:tcW w:w="823" w:type="pct"/>
            <w:vMerge/>
            <w:tcBorders>
              <w:top w:val="nil"/>
            </w:tcBorders>
          </w:tcPr>
          <w:p w14:paraId="7725C6BE" w14:textId="77777777" w:rsidR="00F53A76" w:rsidRPr="00F53A76" w:rsidRDefault="00F53A76" w:rsidP="00AB7C26">
            <w:pPr>
              <w:pStyle w:val="GazetteTableText"/>
            </w:pPr>
          </w:p>
        </w:tc>
        <w:tc>
          <w:tcPr>
            <w:tcW w:w="825" w:type="pct"/>
          </w:tcPr>
          <w:p w14:paraId="7F464CEC" w14:textId="65777C4E" w:rsidR="00F53A76" w:rsidRPr="00F53A76" w:rsidRDefault="00F53A76" w:rsidP="00AB7C26">
            <w:pPr>
              <w:pStyle w:val="GazetteTableText"/>
            </w:pPr>
            <w:r w:rsidRPr="00F53A76">
              <w:t>275</w:t>
            </w:r>
            <w:r w:rsidR="00BD514F">
              <w:t> </w:t>
            </w:r>
            <w:r w:rsidRPr="00F53A76">
              <w:t>mL</w:t>
            </w:r>
          </w:p>
        </w:tc>
        <w:tc>
          <w:tcPr>
            <w:tcW w:w="2371" w:type="pct"/>
            <w:vMerge/>
            <w:tcBorders>
              <w:top w:val="nil"/>
            </w:tcBorders>
          </w:tcPr>
          <w:p w14:paraId="4701FB23" w14:textId="77777777" w:rsidR="00F53A76" w:rsidRPr="00F53A76" w:rsidRDefault="00F53A76" w:rsidP="00AB7C26">
            <w:pPr>
              <w:pStyle w:val="GazetteTableText"/>
            </w:pPr>
          </w:p>
        </w:tc>
      </w:tr>
      <w:tr w:rsidR="00F53A76" w:rsidRPr="00F53A76" w14:paraId="5D4A4D2A" w14:textId="77777777" w:rsidTr="00AB7C26">
        <w:trPr>
          <w:trHeight w:val="1099"/>
        </w:trPr>
        <w:tc>
          <w:tcPr>
            <w:tcW w:w="981" w:type="pct"/>
          </w:tcPr>
          <w:p w14:paraId="28560A6D" w14:textId="10E2A2F7" w:rsidR="00F53A76" w:rsidRPr="00F53A76" w:rsidRDefault="00F53A76" w:rsidP="00AB7C26">
            <w:pPr>
              <w:pStyle w:val="GazetteTableHeading"/>
            </w:pPr>
            <w:r w:rsidRPr="00F53A76">
              <w:t xml:space="preserve">Cereal crops, </w:t>
            </w:r>
            <w:r w:rsidR="002F3885" w:rsidRPr="00F53A76">
              <w:t>maize, pastures, pasture seed crops, rice,</w:t>
            </w:r>
            <w:r w:rsidR="002F3885">
              <w:t xml:space="preserve"> </w:t>
            </w:r>
            <w:r w:rsidR="002F3885" w:rsidRPr="00F53A76">
              <w:t>sorghum</w:t>
            </w:r>
          </w:p>
        </w:tc>
        <w:tc>
          <w:tcPr>
            <w:tcW w:w="823" w:type="pct"/>
          </w:tcPr>
          <w:p w14:paraId="07DAB1BF" w14:textId="77777777" w:rsidR="00F53A76" w:rsidRPr="00F53A76" w:rsidRDefault="00F53A76" w:rsidP="00AB7C26">
            <w:pPr>
              <w:pStyle w:val="GazetteTableText"/>
            </w:pPr>
            <w:r w:rsidRPr="00F53A76">
              <w:t>Common Armyworm</w:t>
            </w:r>
          </w:p>
        </w:tc>
        <w:tc>
          <w:tcPr>
            <w:tcW w:w="825" w:type="pct"/>
          </w:tcPr>
          <w:p w14:paraId="6BE19E10" w14:textId="32444E79" w:rsidR="00F53A76" w:rsidRPr="00F53A76" w:rsidRDefault="00F53A76" w:rsidP="00AB7C26">
            <w:pPr>
              <w:pStyle w:val="GazetteTableText"/>
            </w:pPr>
            <w:r w:rsidRPr="00F53A76">
              <w:t>700</w:t>
            </w:r>
            <w:r w:rsidR="00BD514F">
              <w:t> </w:t>
            </w:r>
            <w:r w:rsidRPr="00F53A76">
              <w:t>mL</w:t>
            </w:r>
          </w:p>
        </w:tc>
        <w:tc>
          <w:tcPr>
            <w:tcW w:w="2371" w:type="pct"/>
          </w:tcPr>
          <w:p w14:paraId="4979B610" w14:textId="77777777" w:rsidR="00F53A76" w:rsidRPr="00F53A76" w:rsidRDefault="00F53A76" w:rsidP="00AB7C26">
            <w:pPr>
              <w:pStyle w:val="GazetteTableText"/>
            </w:pPr>
            <w:r w:rsidRPr="00F53A76">
              <w:t>Spray entire crop or pasture when infestation is widespread. Spray along the front when pests are moving as an army.</w:t>
            </w:r>
          </w:p>
        </w:tc>
      </w:tr>
      <w:tr w:rsidR="00F53A76" w:rsidRPr="00F53A76" w14:paraId="2A1E9B72" w14:textId="77777777" w:rsidTr="00AB7C26">
        <w:trPr>
          <w:trHeight w:val="1317"/>
        </w:trPr>
        <w:tc>
          <w:tcPr>
            <w:tcW w:w="981" w:type="pct"/>
          </w:tcPr>
          <w:p w14:paraId="5A72600C" w14:textId="289FAF29" w:rsidR="00F53A76" w:rsidRPr="00F53A76" w:rsidRDefault="00F53A76" w:rsidP="00AB7C26">
            <w:pPr>
              <w:pStyle w:val="GazetteTableHeading"/>
            </w:pPr>
            <w:r w:rsidRPr="00F53A76">
              <w:t xml:space="preserve">Crucifers, </w:t>
            </w:r>
            <w:r w:rsidR="002F3885" w:rsidRPr="00F53A76">
              <w:t>cucurbits, canola (rapeseed), safflower,</w:t>
            </w:r>
            <w:r w:rsidR="002F3885">
              <w:t xml:space="preserve"> </w:t>
            </w:r>
            <w:r w:rsidR="002F3885" w:rsidRPr="00F53A76">
              <w:t>sunflower</w:t>
            </w:r>
          </w:p>
        </w:tc>
        <w:tc>
          <w:tcPr>
            <w:tcW w:w="823" w:type="pct"/>
          </w:tcPr>
          <w:p w14:paraId="70DB9B40" w14:textId="77777777" w:rsidR="00F53A76" w:rsidRPr="00F53A76" w:rsidRDefault="00F53A76" w:rsidP="00AB7C26">
            <w:pPr>
              <w:pStyle w:val="GazetteTableText"/>
            </w:pPr>
            <w:r w:rsidRPr="00F53A76">
              <w:t>Rutherglen Bug</w:t>
            </w:r>
          </w:p>
        </w:tc>
        <w:tc>
          <w:tcPr>
            <w:tcW w:w="825" w:type="pct"/>
          </w:tcPr>
          <w:p w14:paraId="33DFDFDC" w14:textId="78C5A232" w:rsidR="00F53A76" w:rsidRPr="00F53A76" w:rsidRDefault="00F53A76" w:rsidP="00AB7C26">
            <w:pPr>
              <w:pStyle w:val="GazetteTableText"/>
            </w:pPr>
            <w:r w:rsidRPr="00F53A76">
              <w:t>450</w:t>
            </w:r>
            <w:r w:rsidR="00BD514F">
              <w:t xml:space="preserve"> to </w:t>
            </w:r>
            <w:r w:rsidRPr="00F53A76">
              <w:t>900</w:t>
            </w:r>
            <w:r w:rsidR="00BD514F">
              <w:t> </w:t>
            </w:r>
            <w:r w:rsidRPr="00F53A76">
              <w:t>mL</w:t>
            </w:r>
          </w:p>
        </w:tc>
        <w:tc>
          <w:tcPr>
            <w:tcW w:w="2371" w:type="pct"/>
          </w:tcPr>
          <w:p w14:paraId="2E9BCD45" w14:textId="77777777" w:rsidR="00F53A76" w:rsidRPr="00F53A76" w:rsidRDefault="00F53A76" w:rsidP="00AB7C26">
            <w:pPr>
              <w:pStyle w:val="GazetteTableText"/>
            </w:pPr>
            <w:r w:rsidRPr="00F53A76">
              <w:t>Do apply to melons or cucumbers when wet. Use higher rate when plant growth is dense. Sunflowers: spray at bud stage. Do not apply more than 4 applications per season</w:t>
            </w:r>
          </w:p>
        </w:tc>
      </w:tr>
      <w:tr w:rsidR="00F53A76" w:rsidRPr="00F53A76" w14:paraId="4A115747" w14:textId="77777777" w:rsidTr="00AB7C26">
        <w:trPr>
          <w:trHeight w:val="441"/>
        </w:trPr>
        <w:tc>
          <w:tcPr>
            <w:tcW w:w="981" w:type="pct"/>
          </w:tcPr>
          <w:p w14:paraId="733E33E9" w14:textId="77777777" w:rsidR="00F53A76" w:rsidRPr="00F53A76" w:rsidRDefault="00F53A76" w:rsidP="00AB7C26">
            <w:pPr>
              <w:pStyle w:val="GazetteTableHeading"/>
            </w:pPr>
            <w:r w:rsidRPr="00F53A76">
              <w:t>Linseed</w:t>
            </w:r>
          </w:p>
        </w:tc>
        <w:tc>
          <w:tcPr>
            <w:tcW w:w="823" w:type="pct"/>
          </w:tcPr>
          <w:p w14:paraId="0B335600" w14:textId="473451EC" w:rsidR="00F53A76" w:rsidRPr="00F53A76" w:rsidRDefault="00F53A76" w:rsidP="00AB7C26">
            <w:pPr>
              <w:pStyle w:val="GazetteTableText"/>
            </w:pPr>
            <w:r w:rsidRPr="00F53A76">
              <w:t>Common</w:t>
            </w:r>
            <w:r w:rsidR="00A61754">
              <w:t xml:space="preserve"> </w:t>
            </w:r>
            <w:r w:rsidRPr="00F53A76">
              <w:t>Armyworm</w:t>
            </w:r>
          </w:p>
        </w:tc>
        <w:tc>
          <w:tcPr>
            <w:tcW w:w="825" w:type="pct"/>
          </w:tcPr>
          <w:p w14:paraId="4B76FEE3" w14:textId="7DE3F915" w:rsidR="00F53A76" w:rsidRPr="00F53A76" w:rsidRDefault="00F53A76" w:rsidP="00AB7C26">
            <w:pPr>
              <w:pStyle w:val="GazetteTableText"/>
            </w:pPr>
            <w:r w:rsidRPr="00F53A76">
              <w:t>700</w:t>
            </w:r>
            <w:r w:rsidR="00BD514F">
              <w:t> </w:t>
            </w:r>
            <w:r w:rsidRPr="00F53A76">
              <w:t>mL</w:t>
            </w:r>
          </w:p>
        </w:tc>
        <w:tc>
          <w:tcPr>
            <w:tcW w:w="2371" w:type="pct"/>
          </w:tcPr>
          <w:p w14:paraId="0DC14218" w14:textId="0C448A82" w:rsidR="00F53A76" w:rsidRPr="00F53A76" w:rsidRDefault="00F53A76" w:rsidP="00BD514F">
            <w:pPr>
              <w:pStyle w:val="GazetteTableText"/>
            </w:pPr>
            <w:r w:rsidRPr="00F53A76">
              <w:t>Apply when Armyworms are actively feeding, in</w:t>
            </w:r>
            <w:r w:rsidR="00BD514F">
              <w:t xml:space="preserve"> </w:t>
            </w:r>
            <w:r w:rsidRPr="00F53A76">
              <w:t>the early morning or late afternoon</w:t>
            </w:r>
          </w:p>
        </w:tc>
      </w:tr>
      <w:tr w:rsidR="00F53A76" w:rsidRPr="00F53A76" w14:paraId="5F00A658" w14:textId="77777777" w:rsidTr="00AB7C26">
        <w:trPr>
          <w:trHeight w:val="657"/>
        </w:trPr>
        <w:tc>
          <w:tcPr>
            <w:tcW w:w="981" w:type="pct"/>
            <w:vMerge w:val="restart"/>
          </w:tcPr>
          <w:p w14:paraId="164E205A" w14:textId="2795AF5E" w:rsidR="00F53A76" w:rsidRPr="00F53A76" w:rsidRDefault="00F53A76" w:rsidP="00AB7C26">
            <w:pPr>
              <w:pStyle w:val="GazetteTableHeading"/>
            </w:pPr>
            <w:r w:rsidRPr="00F53A76">
              <w:t xml:space="preserve">Lucerne, </w:t>
            </w:r>
            <w:r w:rsidR="002F3885" w:rsidRPr="00F53A76">
              <w:t>pastures, pasture seed crops</w:t>
            </w:r>
          </w:p>
        </w:tc>
        <w:tc>
          <w:tcPr>
            <w:tcW w:w="823" w:type="pct"/>
          </w:tcPr>
          <w:p w14:paraId="6A8818CE" w14:textId="0AB101C9" w:rsidR="00F53A76" w:rsidRPr="00F53A76" w:rsidRDefault="00F53A76" w:rsidP="00BD514F">
            <w:pPr>
              <w:pStyle w:val="GazetteTableText"/>
            </w:pPr>
            <w:r w:rsidRPr="00F53A76">
              <w:t>Bluegreen Aphid,</w:t>
            </w:r>
            <w:r w:rsidR="00BD514F">
              <w:t xml:space="preserve"> </w:t>
            </w:r>
            <w:r w:rsidRPr="00F53A76">
              <w:t>Spotted Aphid</w:t>
            </w:r>
          </w:p>
        </w:tc>
        <w:tc>
          <w:tcPr>
            <w:tcW w:w="825" w:type="pct"/>
            <w:vMerge w:val="restart"/>
          </w:tcPr>
          <w:p w14:paraId="022C8BA7" w14:textId="35CC8518" w:rsidR="00F53A76" w:rsidRPr="00F53A76" w:rsidRDefault="00F53A76" w:rsidP="00AB7C26">
            <w:pPr>
              <w:pStyle w:val="GazetteTableText"/>
            </w:pPr>
            <w:r w:rsidRPr="00F53A76">
              <w:t>450</w:t>
            </w:r>
            <w:r w:rsidR="00BD514F">
              <w:t> </w:t>
            </w:r>
            <w:r w:rsidRPr="00F53A76">
              <w:t>mL</w:t>
            </w:r>
          </w:p>
        </w:tc>
        <w:tc>
          <w:tcPr>
            <w:tcW w:w="2371" w:type="pct"/>
          </w:tcPr>
          <w:p w14:paraId="01F63FF7" w14:textId="77777777" w:rsidR="00F53A76" w:rsidRPr="00F53A76" w:rsidRDefault="00F53A76" w:rsidP="00AB7C26">
            <w:pPr>
              <w:pStyle w:val="GazetteTableText"/>
            </w:pPr>
            <w:r w:rsidRPr="00F53A76">
              <w:t>Apply at first sign of pest. Repeat as necessary. Do not apply more than 4 applications per season</w:t>
            </w:r>
          </w:p>
        </w:tc>
      </w:tr>
      <w:tr w:rsidR="00F53A76" w:rsidRPr="00F53A76" w14:paraId="61BFE4B2" w14:textId="77777777" w:rsidTr="00AB7C26">
        <w:trPr>
          <w:trHeight w:val="659"/>
        </w:trPr>
        <w:tc>
          <w:tcPr>
            <w:tcW w:w="981" w:type="pct"/>
            <w:vMerge/>
            <w:tcBorders>
              <w:top w:val="nil"/>
            </w:tcBorders>
          </w:tcPr>
          <w:p w14:paraId="36FA76F9" w14:textId="77777777" w:rsidR="00F53A76" w:rsidRPr="00F53A76" w:rsidRDefault="00F53A76" w:rsidP="00AB7C26">
            <w:pPr>
              <w:pStyle w:val="GazetteTableHeading"/>
            </w:pPr>
          </w:p>
        </w:tc>
        <w:tc>
          <w:tcPr>
            <w:tcW w:w="823" w:type="pct"/>
          </w:tcPr>
          <w:p w14:paraId="41B30E11" w14:textId="77777777" w:rsidR="00F53A76" w:rsidRPr="00F53A76" w:rsidRDefault="00F53A76" w:rsidP="00AB7C26">
            <w:pPr>
              <w:pStyle w:val="GazetteTableText"/>
            </w:pPr>
            <w:r w:rsidRPr="00F53A76">
              <w:t>Wingless Grasshopper</w:t>
            </w:r>
          </w:p>
        </w:tc>
        <w:tc>
          <w:tcPr>
            <w:tcW w:w="825" w:type="pct"/>
            <w:vMerge/>
            <w:tcBorders>
              <w:top w:val="nil"/>
            </w:tcBorders>
          </w:tcPr>
          <w:p w14:paraId="0D2F7354" w14:textId="77777777" w:rsidR="00F53A76" w:rsidRPr="00F53A76" w:rsidRDefault="00F53A76" w:rsidP="00AB7C26">
            <w:pPr>
              <w:pStyle w:val="GazetteTableText"/>
            </w:pPr>
          </w:p>
        </w:tc>
        <w:tc>
          <w:tcPr>
            <w:tcW w:w="2371" w:type="pct"/>
          </w:tcPr>
          <w:p w14:paraId="70680620" w14:textId="77777777" w:rsidR="00F53A76" w:rsidRPr="00F53A76" w:rsidRDefault="00F53A76" w:rsidP="00AB7C26">
            <w:pPr>
              <w:pStyle w:val="GazetteTableText"/>
            </w:pPr>
            <w:r w:rsidRPr="00F53A76">
              <w:t>Apply to infested areas. To prevent re-invasion, spray a wide protective barrier around crop or pasture. Do not apply more than 4 applications per season</w:t>
            </w:r>
          </w:p>
        </w:tc>
      </w:tr>
      <w:tr w:rsidR="00F53A76" w:rsidRPr="00F53A76" w14:paraId="213D454D" w14:textId="77777777" w:rsidTr="00AB7C26">
        <w:trPr>
          <w:trHeight w:val="1099"/>
        </w:trPr>
        <w:tc>
          <w:tcPr>
            <w:tcW w:w="981" w:type="pct"/>
          </w:tcPr>
          <w:p w14:paraId="609F7307" w14:textId="7F1BA9EF" w:rsidR="00F53A76" w:rsidRPr="00F53A76" w:rsidRDefault="00F53A76" w:rsidP="00AB7C26">
            <w:pPr>
              <w:pStyle w:val="GazetteTableHeading"/>
            </w:pPr>
            <w:r w:rsidRPr="00F53A76">
              <w:t xml:space="preserve">Maize, </w:t>
            </w:r>
            <w:r w:rsidR="002F3885" w:rsidRPr="00F53A76">
              <w:t>pasture, pasture seed crops,</w:t>
            </w:r>
            <w:r w:rsidR="002F3885">
              <w:t xml:space="preserve"> </w:t>
            </w:r>
            <w:r w:rsidR="002F3885" w:rsidRPr="00F53A76">
              <w:t>sorghum</w:t>
            </w:r>
          </w:p>
        </w:tc>
        <w:tc>
          <w:tcPr>
            <w:tcW w:w="823" w:type="pct"/>
          </w:tcPr>
          <w:p w14:paraId="600CCD73" w14:textId="77777777" w:rsidR="00F53A76" w:rsidRPr="00F53A76" w:rsidRDefault="00F53A76" w:rsidP="00AB7C26">
            <w:pPr>
              <w:pStyle w:val="GazetteTableText"/>
            </w:pPr>
            <w:r w:rsidRPr="00F53A76">
              <w:t>Australian Plague Locust</w:t>
            </w:r>
          </w:p>
        </w:tc>
        <w:tc>
          <w:tcPr>
            <w:tcW w:w="825" w:type="pct"/>
          </w:tcPr>
          <w:p w14:paraId="6632A2EC" w14:textId="02C99BB6" w:rsidR="00F53A76" w:rsidRPr="00F53A76" w:rsidRDefault="00F53A76" w:rsidP="00AB7C26">
            <w:pPr>
              <w:pStyle w:val="GazetteTableText"/>
            </w:pPr>
            <w:r w:rsidRPr="00F53A76">
              <w:t>700</w:t>
            </w:r>
            <w:r w:rsidR="00BD514F">
              <w:t> </w:t>
            </w:r>
            <w:r w:rsidRPr="00F53A76">
              <w:t>mL</w:t>
            </w:r>
          </w:p>
        </w:tc>
        <w:tc>
          <w:tcPr>
            <w:tcW w:w="2371" w:type="pct"/>
          </w:tcPr>
          <w:p w14:paraId="3FA11206" w14:textId="77777777" w:rsidR="00F53A76" w:rsidRPr="00F53A76" w:rsidRDefault="00F53A76" w:rsidP="00AB7C26">
            <w:pPr>
              <w:pStyle w:val="GazetteTableText"/>
            </w:pPr>
            <w:r w:rsidRPr="00F53A76">
              <w:t>Apply in hopper bands directly onto locusts.</w:t>
            </w:r>
          </w:p>
        </w:tc>
      </w:tr>
      <w:tr w:rsidR="00F53A76" w:rsidRPr="00F53A76" w14:paraId="54733CA9" w14:textId="77777777" w:rsidTr="00AB7C26">
        <w:trPr>
          <w:trHeight w:val="439"/>
        </w:trPr>
        <w:tc>
          <w:tcPr>
            <w:tcW w:w="981" w:type="pct"/>
          </w:tcPr>
          <w:p w14:paraId="46985BA3" w14:textId="77777777" w:rsidR="00F53A76" w:rsidRPr="00F53A76" w:rsidRDefault="00F53A76" w:rsidP="00AB7C26">
            <w:pPr>
              <w:pStyle w:val="GazetteTableHeading"/>
            </w:pPr>
            <w:r w:rsidRPr="00F53A76">
              <w:t>Peaches</w:t>
            </w:r>
          </w:p>
        </w:tc>
        <w:tc>
          <w:tcPr>
            <w:tcW w:w="823" w:type="pct"/>
          </w:tcPr>
          <w:p w14:paraId="4C8AD8EC" w14:textId="1AA86EEC" w:rsidR="00F53A76" w:rsidRPr="00F53A76" w:rsidRDefault="00F53A76" w:rsidP="00AB7C26">
            <w:pPr>
              <w:pStyle w:val="GazetteTableText"/>
            </w:pPr>
            <w:r w:rsidRPr="00F53A76">
              <w:t>Oriental Fruit</w:t>
            </w:r>
            <w:r w:rsidR="00A61754">
              <w:t xml:space="preserve"> </w:t>
            </w:r>
            <w:r w:rsidRPr="00F53A76">
              <w:t>Moth</w:t>
            </w:r>
          </w:p>
        </w:tc>
        <w:tc>
          <w:tcPr>
            <w:tcW w:w="825" w:type="pct"/>
          </w:tcPr>
          <w:p w14:paraId="05B0BF89" w14:textId="65D09D1F" w:rsidR="00F53A76" w:rsidRPr="00F53A76" w:rsidRDefault="00F53A76" w:rsidP="00AB7C26">
            <w:pPr>
              <w:pStyle w:val="GazetteTableText"/>
            </w:pPr>
            <w:r w:rsidRPr="00F53A76">
              <w:t>900</w:t>
            </w:r>
            <w:r w:rsidR="00BD514F">
              <w:t> </w:t>
            </w:r>
            <w:r w:rsidRPr="00F53A76">
              <w:t>mL</w:t>
            </w:r>
          </w:p>
        </w:tc>
        <w:tc>
          <w:tcPr>
            <w:tcW w:w="2371" w:type="pct"/>
          </w:tcPr>
          <w:p w14:paraId="5D710900" w14:textId="276F9222" w:rsidR="00F53A76" w:rsidRPr="00F53A76" w:rsidRDefault="00F53A76" w:rsidP="00BD514F">
            <w:pPr>
              <w:pStyle w:val="GazetteTableText"/>
            </w:pPr>
            <w:r w:rsidRPr="00F53A76">
              <w:t>Apply before trees are in full leaf at first sign of</w:t>
            </w:r>
            <w:r w:rsidR="00BD514F">
              <w:t xml:space="preserve"> </w:t>
            </w:r>
            <w:r w:rsidRPr="00F53A76">
              <w:t>pest and repeat at signs of further moth flights.</w:t>
            </w:r>
          </w:p>
        </w:tc>
      </w:tr>
      <w:tr w:rsidR="00F53A76" w:rsidRPr="00F53A76" w14:paraId="32B36AD0" w14:textId="77777777" w:rsidTr="00AB7C26">
        <w:trPr>
          <w:trHeight w:val="659"/>
        </w:trPr>
        <w:tc>
          <w:tcPr>
            <w:tcW w:w="981" w:type="pct"/>
          </w:tcPr>
          <w:p w14:paraId="63EAFC4E" w14:textId="062FE4FD" w:rsidR="00F53A76" w:rsidRPr="00F53A76" w:rsidRDefault="00F53A76" w:rsidP="00AB7C26">
            <w:pPr>
              <w:pStyle w:val="GazetteTableHeading"/>
            </w:pPr>
            <w:r w:rsidRPr="00F53A76">
              <w:t xml:space="preserve">Field </w:t>
            </w:r>
            <w:r w:rsidR="002F3885">
              <w:t>p</w:t>
            </w:r>
            <w:r w:rsidRPr="00F53A76">
              <w:t>eas</w:t>
            </w:r>
          </w:p>
        </w:tc>
        <w:tc>
          <w:tcPr>
            <w:tcW w:w="823" w:type="pct"/>
          </w:tcPr>
          <w:p w14:paraId="48DE1F2B" w14:textId="77777777" w:rsidR="00F53A76" w:rsidRPr="00F53A76" w:rsidRDefault="00F53A76" w:rsidP="00AB7C26">
            <w:pPr>
              <w:pStyle w:val="GazetteTableText"/>
            </w:pPr>
            <w:r w:rsidRPr="00F53A76">
              <w:t>Pea Weevil</w:t>
            </w:r>
          </w:p>
        </w:tc>
        <w:tc>
          <w:tcPr>
            <w:tcW w:w="825" w:type="pct"/>
          </w:tcPr>
          <w:p w14:paraId="0C5E7E81" w14:textId="4B3086C5" w:rsidR="00F53A76" w:rsidRPr="00F53A76" w:rsidRDefault="00F53A76" w:rsidP="00AB7C26">
            <w:pPr>
              <w:pStyle w:val="GazetteTableText"/>
            </w:pPr>
            <w:r w:rsidRPr="00F53A76">
              <w:t>550</w:t>
            </w:r>
            <w:r w:rsidR="00BD514F">
              <w:t> </w:t>
            </w:r>
            <w:r w:rsidRPr="00F53A76">
              <w:t>mL</w:t>
            </w:r>
          </w:p>
        </w:tc>
        <w:tc>
          <w:tcPr>
            <w:tcW w:w="2371" w:type="pct"/>
          </w:tcPr>
          <w:p w14:paraId="2027D216" w14:textId="77777777" w:rsidR="00F53A76" w:rsidRPr="00F53A76" w:rsidRDefault="00F53A76" w:rsidP="00AB7C26">
            <w:pPr>
              <w:pStyle w:val="GazetteTableText"/>
            </w:pPr>
            <w:r w:rsidRPr="00F53A76">
              <w:t>Apply when first flowers begin to wither.</w:t>
            </w:r>
          </w:p>
        </w:tc>
      </w:tr>
      <w:tr w:rsidR="00F53A76" w:rsidRPr="00F53A76" w14:paraId="389D6677" w14:textId="77777777" w:rsidTr="00AB7C26">
        <w:trPr>
          <w:trHeight w:val="659"/>
        </w:trPr>
        <w:tc>
          <w:tcPr>
            <w:tcW w:w="981" w:type="pct"/>
            <w:vMerge w:val="restart"/>
          </w:tcPr>
          <w:p w14:paraId="281578B8" w14:textId="04AE0A34" w:rsidR="00F53A76" w:rsidRPr="00F53A76" w:rsidRDefault="00F53A76" w:rsidP="00AB7C26">
            <w:pPr>
              <w:pStyle w:val="GazetteTableHeading"/>
            </w:pPr>
            <w:r w:rsidRPr="00F53A76">
              <w:t xml:space="preserve">Pome fruit, </w:t>
            </w:r>
            <w:r w:rsidR="002F3885" w:rsidRPr="00F53A76">
              <w:t>stone fruit</w:t>
            </w:r>
          </w:p>
        </w:tc>
        <w:tc>
          <w:tcPr>
            <w:tcW w:w="823" w:type="pct"/>
            <w:vMerge w:val="restart"/>
          </w:tcPr>
          <w:p w14:paraId="5AC4E570" w14:textId="77777777" w:rsidR="00F53A76" w:rsidRPr="00F53A76" w:rsidRDefault="00F53A76" w:rsidP="00AB7C26">
            <w:pPr>
              <w:pStyle w:val="GazetteTableText"/>
            </w:pPr>
            <w:r w:rsidRPr="00F53A76">
              <w:t>Wingless Grasshopper</w:t>
            </w:r>
          </w:p>
        </w:tc>
        <w:tc>
          <w:tcPr>
            <w:tcW w:w="825" w:type="pct"/>
          </w:tcPr>
          <w:p w14:paraId="4EA2D52D" w14:textId="200E9D59" w:rsidR="00F53A76" w:rsidRPr="00F53A76" w:rsidRDefault="00F53A76" w:rsidP="00AB7C26">
            <w:pPr>
              <w:pStyle w:val="GazetteTableText"/>
            </w:pPr>
            <w:r w:rsidRPr="00F53A76">
              <w:t>450</w:t>
            </w:r>
            <w:r w:rsidR="00BD514F">
              <w:t> </w:t>
            </w:r>
            <w:r w:rsidRPr="00F53A76">
              <w:t>mL</w:t>
            </w:r>
          </w:p>
        </w:tc>
        <w:tc>
          <w:tcPr>
            <w:tcW w:w="2371" w:type="pct"/>
            <w:vMerge w:val="restart"/>
          </w:tcPr>
          <w:p w14:paraId="57D8F0DE" w14:textId="77777777" w:rsidR="00F53A76" w:rsidRPr="00F53A76" w:rsidRDefault="00F53A76" w:rsidP="00AB7C26">
            <w:pPr>
              <w:pStyle w:val="GazetteTableText"/>
            </w:pPr>
            <w:r w:rsidRPr="00F53A76">
              <w:t>Apply to infested areas. Do not apply more than 4 applications per season</w:t>
            </w:r>
          </w:p>
        </w:tc>
      </w:tr>
      <w:tr w:rsidR="00F53A76" w:rsidRPr="00F53A76" w14:paraId="626B0CCA" w14:textId="77777777" w:rsidTr="002F3885">
        <w:trPr>
          <w:trHeight w:val="218"/>
        </w:trPr>
        <w:tc>
          <w:tcPr>
            <w:tcW w:w="981" w:type="pct"/>
            <w:vMerge/>
            <w:tcBorders>
              <w:top w:val="nil"/>
              <w:bottom w:val="single" w:sz="4" w:space="0" w:color="auto"/>
            </w:tcBorders>
          </w:tcPr>
          <w:p w14:paraId="0970B9B4" w14:textId="77777777" w:rsidR="00F53A76" w:rsidRPr="00F53A76" w:rsidRDefault="00F53A76" w:rsidP="00AB7C26">
            <w:pPr>
              <w:pStyle w:val="GazetteTableHeading"/>
            </w:pPr>
          </w:p>
        </w:tc>
        <w:tc>
          <w:tcPr>
            <w:tcW w:w="823" w:type="pct"/>
            <w:vMerge/>
            <w:tcBorders>
              <w:top w:val="nil"/>
              <w:bottom w:val="single" w:sz="4" w:space="0" w:color="auto"/>
            </w:tcBorders>
          </w:tcPr>
          <w:p w14:paraId="4490D308" w14:textId="77777777" w:rsidR="00F53A76" w:rsidRPr="00F53A76" w:rsidRDefault="00F53A76" w:rsidP="00AB7C26">
            <w:pPr>
              <w:pStyle w:val="GazetteTableText"/>
            </w:pPr>
          </w:p>
        </w:tc>
        <w:tc>
          <w:tcPr>
            <w:tcW w:w="825" w:type="pct"/>
          </w:tcPr>
          <w:p w14:paraId="02FCACEE" w14:textId="0B26EFC1" w:rsidR="00F53A76" w:rsidRPr="00F53A76" w:rsidRDefault="00F53A76" w:rsidP="00AB7C26">
            <w:pPr>
              <w:pStyle w:val="GazetteTableText"/>
            </w:pPr>
            <w:r w:rsidRPr="00F53A76">
              <w:t>560</w:t>
            </w:r>
            <w:r w:rsidR="00BD514F">
              <w:t> </w:t>
            </w:r>
            <w:r w:rsidRPr="00F53A76">
              <w:t>mL</w:t>
            </w:r>
          </w:p>
        </w:tc>
        <w:tc>
          <w:tcPr>
            <w:tcW w:w="2371" w:type="pct"/>
            <w:vMerge/>
            <w:tcBorders>
              <w:top w:val="nil"/>
              <w:bottom w:val="nil"/>
            </w:tcBorders>
          </w:tcPr>
          <w:p w14:paraId="3282E3D4" w14:textId="77777777" w:rsidR="00F53A76" w:rsidRPr="00F53A76" w:rsidRDefault="00F53A76" w:rsidP="00AB7C26">
            <w:pPr>
              <w:pStyle w:val="GazetteTableText"/>
            </w:pPr>
          </w:p>
        </w:tc>
      </w:tr>
      <w:tr w:rsidR="00F53A76" w:rsidRPr="00F53A76" w14:paraId="4EA48438" w14:textId="77777777" w:rsidTr="002F3885">
        <w:trPr>
          <w:trHeight w:val="218"/>
        </w:trPr>
        <w:tc>
          <w:tcPr>
            <w:tcW w:w="981" w:type="pct"/>
            <w:vMerge w:val="restart"/>
            <w:tcBorders>
              <w:top w:val="single" w:sz="4" w:space="0" w:color="auto"/>
              <w:left w:val="single" w:sz="4" w:space="0" w:color="auto"/>
              <w:bottom w:val="single" w:sz="4" w:space="0" w:color="auto"/>
              <w:right w:val="single" w:sz="4" w:space="0" w:color="auto"/>
            </w:tcBorders>
          </w:tcPr>
          <w:p w14:paraId="3FD68AE2" w14:textId="77777777" w:rsidR="00F53A76" w:rsidRPr="00F53A76" w:rsidRDefault="00F53A76" w:rsidP="00AB7C26">
            <w:pPr>
              <w:pStyle w:val="GazetteTableHeading"/>
            </w:pPr>
            <w:r w:rsidRPr="00F53A76">
              <w:lastRenderedPageBreak/>
              <w:t>Sorghum</w:t>
            </w:r>
          </w:p>
        </w:tc>
        <w:tc>
          <w:tcPr>
            <w:tcW w:w="823" w:type="pct"/>
            <w:tcBorders>
              <w:top w:val="single" w:sz="4" w:space="0" w:color="auto"/>
              <w:left w:val="single" w:sz="4" w:space="0" w:color="auto"/>
              <w:bottom w:val="single" w:sz="4" w:space="0" w:color="auto"/>
              <w:right w:val="single" w:sz="4" w:space="0" w:color="auto"/>
            </w:tcBorders>
          </w:tcPr>
          <w:p w14:paraId="249AD05A" w14:textId="77777777" w:rsidR="00F53A76" w:rsidRPr="00F53A76" w:rsidRDefault="00F53A76" w:rsidP="00AB7C26">
            <w:pPr>
              <w:pStyle w:val="GazetteTableText"/>
            </w:pPr>
            <w:r w:rsidRPr="00F53A76">
              <w:t>Sorghum Midge</w:t>
            </w:r>
          </w:p>
        </w:tc>
        <w:tc>
          <w:tcPr>
            <w:tcW w:w="825" w:type="pct"/>
            <w:tcBorders>
              <w:top w:val="single" w:sz="2" w:space="0" w:color="000000"/>
              <w:left w:val="single" w:sz="4" w:space="0" w:color="auto"/>
              <w:bottom w:val="single" w:sz="2" w:space="0" w:color="000000"/>
              <w:right w:val="single" w:sz="2" w:space="0" w:color="000000"/>
            </w:tcBorders>
          </w:tcPr>
          <w:p w14:paraId="6237D4C6" w14:textId="467F984C" w:rsidR="00F53A76" w:rsidRPr="00F53A76" w:rsidRDefault="00F53A76" w:rsidP="00AB7C26">
            <w:pPr>
              <w:pStyle w:val="GazetteTableText"/>
            </w:pPr>
            <w:r w:rsidRPr="00F53A76">
              <w:t>450</w:t>
            </w:r>
            <w:r w:rsidR="00BD514F">
              <w:t> </w:t>
            </w:r>
            <w:r w:rsidRPr="00F53A76">
              <w:t>mL</w:t>
            </w:r>
          </w:p>
        </w:tc>
        <w:tc>
          <w:tcPr>
            <w:tcW w:w="2371" w:type="pct"/>
            <w:tcBorders>
              <w:top w:val="nil"/>
              <w:left w:val="single" w:sz="2" w:space="0" w:color="000000"/>
              <w:bottom w:val="single" w:sz="2" w:space="0" w:color="000000"/>
              <w:right w:val="single" w:sz="2" w:space="0" w:color="000000"/>
            </w:tcBorders>
          </w:tcPr>
          <w:p w14:paraId="12EAA618" w14:textId="77777777" w:rsidR="00F53A76" w:rsidRPr="00F53A76" w:rsidRDefault="00F53A76" w:rsidP="00AB7C26">
            <w:pPr>
              <w:pStyle w:val="GazetteTableText"/>
            </w:pPr>
            <w:r w:rsidRPr="00F53A76">
              <w:t>Apply at the flowering stage when adult pest numbers indicate likely damage. Repeat as</w:t>
            </w:r>
          </w:p>
          <w:p w14:paraId="4EF2AB5A" w14:textId="77777777" w:rsidR="00F53A76" w:rsidRPr="00F53A76" w:rsidRDefault="00F53A76" w:rsidP="00AB7C26">
            <w:pPr>
              <w:pStyle w:val="GazetteTableText"/>
            </w:pPr>
            <w:r w:rsidRPr="00F53A76">
              <w:t>necessary. Do not apply more than 4 applications per season.</w:t>
            </w:r>
          </w:p>
        </w:tc>
      </w:tr>
      <w:tr w:rsidR="00F53A76" w:rsidRPr="00F53A76" w14:paraId="0C569A81" w14:textId="77777777" w:rsidTr="002F3885">
        <w:trPr>
          <w:trHeight w:val="75"/>
        </w:trPr>
        <w:tc>
          <w:tcPr>
            <w:tcW w:w="981" w:type="pct"/>
            <w:vMerge/>
            <w:tcBorders>
              <w:top w:val="single" w:sz="4" w:space="0" w:color="auto"/>
              <w:left w:val="single" w:sz="4" w:space="0" w:color="auto"/>
              <w:bottom w:val="single" w:sz="4" w:space="0" w:color="auto"/>
              <w:right w:val="single" w:sz="4" w:space="0" w:color="auto"/>
            </w:tcBorders>
          </w:tcPr>
          <w:p w14:paraId="18714119" w14:textId="77777777" w:rsidR="00F53A76" w:rsidRPr="00F53A76" w:rsidRDefault="00F53A76" w:rsidP="00AB7C26">
            <w:pPr>
              <w:pStyle w:val="GazetteTableHeading"/>
            </w:pPr>
          </w:p>
        </w:tc>
        <w:tc>
          <w:tcPr>
            <w:tcW w:w="823" w:type="pct"/>
            <w:vMerge w:val="restart"/>
            <w:tcBorders>
              <w:top w:val="single" w:sz="4" w:space="0" w:color="auto"/>
              <w:left w:val="single" w:sz="4" w:space="0" w:color="auto"/>
              <w:bottom w:val="single" w:sz="4" w:space="0" w:color="auto"/>
              <w:right w:val="single" w:sz="4" w:space="0" w:color="auto"/>
            </w:tcBorders>
          </w:tcPr>
          <w:p w14:paraId="4BDB0D03" w14:textId="77777777" w:rsidR="00F53A76" w:rsidRPr="00F53A76" w:rsidRDefault="00F53A76" w:rsidP="00AB7C26">
            <w:pPr>
              <w:pStyle w:val="GazetteTableText"/>
            </w:pPr>
            <w:r w:rsidRPr="00F53A76">
              <w:t>Rutherglen Bug</w:t>
            </w:r>
          </w:p>
        </w:tc>
        <w:tc>
          <w:tcPr>
            <w:tcW w:w="825" w:type="pct"/>
            <w:vMerge w:val="restart"/>
            <w:tcBorders>
              <w:top w:val="single" w:sz="2" w:space="0" w:color="000000"/>
              <w:left w:val="single" w:sz="4" w:space="0" w:color="auto"/>
              <w:right w:val="single" w:sz="2" w:space="0" w:color="000000"/>
            </w:tcBorders>
          </w:tcPr>
          <w:p w14:paraId="2D8EF705" w14:textId="395C00AE" w:rsidR="00F53A76" w:rsidRPr="00F53A76" w:rsidRDefault="00F53A76" w:rsidP="00AB7C26">
            <w:pPr>
              <w:pStyle w:val="GazetteTableText"/>
            </w:pPr>
            <w:r w:rsidRPr="00F53A76">
              <w:t>450</w:t>
            </w:r>
            <w:r w:rsidR="00BD514F">
              <w:t xml:space="preserve"> to </w:t>
            </w:r>
            <w:r w:rsidRPr="00F53A76">
              <w:t>900</w:t>
            </w:r>
            <w:r w:rsidR="00BD514F">
              <w:t> </w:t>
            </w:r>
            <w:r w:rsidRPr="00F53A76">
              <w:t>mL</w:t>
            </w:r>
          </w:p>
        </w:tc>
        <w:tc>
          <w:tcPr>
            <w:tcW w:w="2371" w:type="pct"/>
            <w:tcBorders>
              <w:top w:val="nil"/>
              <w:left w:val="single" w:sz="2" w:space="0" w:color="000000"/>
              <w:bottom w:val="single" w:sz="2" w:space="0" w:color="000000"/>
              <w:right w:val="single" w:sz="2" w:space="0" w:color="000000"/>
            </w:tcBorders>
          </w:tcPr>
          <w:p w14:paraId="60A746DE" w14:textId="77777777" w:rsidR="00F53A76" w:rsidRPr="00F53A76" w:rsidRDefault="00F53A76" w:rsidP="00AB7C26">
            <w:pPr>
              <w:pStyle w:val="GazetteTableText"/>
            </w:pPr>
            <w:r w:rsidRPr="00F53A76">
              <w:t>Use higher rate when plant growth is dense.</w:t>
            </w:r>
          </w:p>
        </w:tc>
      </w:tr>
      <w:tr w:rsidR="00F53A76" w:rsidRPr="00F53A76" w14:paraId="7550B03B" w14:textId="77777777" w:rsidTr="002F3885">
        <w:trPr>
          <w:trHeight w:val="218"/>
        </w:trPr>
        <w:tc>
          <w:tcPr>
            <w:tcW w:w="981" w:type="pct"/>
            <w:tcBorders>
              <w:top w:val="single" w:sz="4" w:space="0" w:color="auto"/>
              <w:left w:val="single" w:sz="4" w:space="0" w:color="auto"/>
              <w:bottom w:val="single" w:sz="4" w:space="0" w:color="auto"/>
              <w:right w:val="single" w:sz="4" w:space="0" w:color="auto"/>
            </w:tcBorders>
          </w:tcPr>
          <w:p w14:paraId="7171F0E5" w14:textId="4E0E94BD" w:rsidR="00F53A76" w:rsidRPr="00F53A76" w:rsidRDefault="00F53A76" w:rsidP="00AB7C26">
            <w:pPr>
              <w:pStyle w:val="GazetteTableHeading"/>
            </w:pPr>
            <w:r w:rsidRPr="00F53A76">
              <w:t xml:space="preserve">Stone </w:t>
            </w:r>
            <w:r w:rsidR="002F3885">
              <w:t>f</w:t>
            </w:r>
            <w:r w:rsidRPr="00F53A76">
              <w:t>ruit</w:t>
            </w:r>
          </w:p>
        </w:tc>
        <w:tc>
          <w:tcPr>
            <w:tcW w:w="823" w:type="pct"/>
            <w:vMerge/>
            <w:tcBorders>
              <w:top w:val="single" w:sz="4" w:space="0" w:color="auto"/>
              <w:left w:val="single" w:sz="4" w:space="0" w:color="auto"/>
              <w:bottom w:val="single" w:sz="4" w:space="0" w:color="auto"/>
              <w:right w:val="single" w:sz="4" w:space="0" w:color="auto"/>
            </w:tcBorders>
          </w:tcPr>
          <w:p w14:paraId="3B337D93" w14:textId="77777777" w:rsidR="00F53A76" w:rsidRPr="00F53A76" w:rsidRDefault="00F53A76" w:rsidP="00AB7C26">
            <w:pPr>
              <w:pStyle w:val="GazetteTableText"/>
            </w:pPr>
          </w:p>
        </w:tc>
        <w:tc>
          <w:tcPr>
            <w:tcW w:w="825" w:type="pct"/>
            <w:vMerge/>
            <w:tcBorders>
              <w:left w:val="single" w:sz="4" w:space="0" w:color="auto"/>
              <w:bottom w:val="single" w:sz="2" w:space="0" w:color="000000"/>
              <w:right w:val="single" w:sz="2" w:space="0" w:color="000000"/>
            </w:tcBorders>
          </w:tcPr>
          <w:p w14:paraId="416537F6" w14:textId="77777777" w:rsidR="00F53A76" w:rsidRPr="00F53A76" w:rsidRDefault="00F53A76" w:rsidP="00AB7C26">
            <w:pPr>
              <w:pStyle w:val="GazetteTableText"/>
            </w:pPr>
          </w:p>
        </w:tc>
        <w:tc>
          <w:tcPr>
            <w:tcW w:w="2371" w:type="pct"/>
            <w:tcBorders>
              <w:top w:val="nil"/>
              <w:left w:val="single" w:sz="2" w:space="0" w:color="000000"/>
              <w:bottom w:val="single" w:sz="2" w:space="0" w:color="000000"/>
              <w:right w:val="single" w:sz="2" w:space="0" w:color="000000"/>
            </w:tcBorders>
          </w:tcPr>
          <w:p w14:paraId="63209DC0" w14:textId="77777777" w:rsidR="00F53A76" w:rsidRPr="00F53A76" w:rsidRDefault="00F53A76" w:rsidP="00AB7C26">
            <w:pPr>
              <w:pStyle w:val="GazetteTableText"/>
            </w:pPr>
            <w:r w:rsidRPr="00F53A76">
              <w:t>Use higher rate when tree growth is dense.</w:t>
            </w:r>
          </w:p>
        </w:tc>
      </w:tr>
      <w:tr w:rsidR="00F53A76" w:rsidRPr="00F53A76" w14:paraId="2E99EAD7" w14:textId="77777777" w:rsidTr="002F3885">
        <w:trPr>
          <w:trHeight w:val="218"/>
        </w:trPr>
        <w:tc>
          <w:tcPr>
            <w:tcW w:w="981" w:type="pct"/>
            <w:tcBorders>
              <w:top w:val="single" w:sz="4" w:space="0" w:color="auto"/>
              <w:left w:val="single" w:sz="4" w:space="0" w:color="auto"/>
              <w:bottom w:val="single" w:sz="4" w:space="0" w:color="auto"/>
              <w:right w:val="single" w:sz="4" w:space="0" w:color="auto"/>
            </w:tcBorders>
          </w:tcPr>
          <w:p w14:paraId="2A579748" w14:textId="07AEB13A" w:rsidR="00F53A76" w:rsidRPr="00F53A76" w:rsidRDefault="00F53A76" w:rsidP="00AB7C26">
            <w:pPr>
              <w:pStyle w:val="GazetteTableHeading"/>
            </w:pPr>
            <w:r w:rsidRPr="00F53A76">
              <w:t>Eucalyptus</w:t>
            </w:r>
            <w:r w:rsidR="00A61754">
              <w:t xml:space="preserve"> </w:t>
            </w:r>
            <w:r w:rsidRPr="00F53A76">
              <w:t>forests</w:t>
            </w:r>
          </w:p>
        </w:tc>
        <w:tc>
          <w:tcPr>
            <w:tcW w:w="823" w:type="pct"/>
            <w:tcBorders>
              <w:top w:val="single" w:sz="4" w:space="0" w:color="auto"/>
              <w:left w:val="single" w:sz="4" w:space="0" w:color="auto"/>
              <w:bottom w:val="single" w:sz="4" w:space="0" w:color="auto"/>
              <w:right w:val="single" w:sz="4" w:space="0" w:color="auto"/>
            </w:tcBorders>
          </w:tcPr>
          <w:p w14:paraId="0578829E" w14:textId="5D1DD592" w:rsidR="00F53A76" w:rsidRPr="00F53A76" w:rsidRDefault="00F53A76" w:rsidP="00AB7C26">
            <w:pPr>
              <w:pStyle w:val="GazetteTableText"/>
            </w:pPr>
            <w:r w:rsidRPr="00F53A76">
              <w:t>Phasmatid</w:t>
            </w:r>
            <w:r w:rsidR="00A61754">
              <w:t xml:space="preserve"> </w:t>
            </w:r>
            <w:r w:rsidRPr="00F53A76">
              <w:t>Nymphs</w:t>
            </w:r>
          </w:p>
        </w:tc>
        <w:tc>
          <w:tcPr>
            <w:tcW w:w="825" w:type="pct"/>
            <w:tcBorders>
              <w:top w:val="single" w:sz="2" w:space="0" w:color="000000"/>
              <w:left w:val="single" w:sz="4" w:space="0" w:color="auto"/>
              <w:bottom w:val="single" w:sz="2" w:space="0" w:color="000000"/>
              <w:right w:val="single" w:sz="2" w:space="0" w:color="000000"/>
            </w:tcBorders>
          </w:tcPr>
          <w:p w14:paraId="7B379554" w14:textId="4DF4E8A0" w:rsidR="00F53A76" w:rsidRPr="00F53A76" w:rsidRDefault="00F53A76" w:rsidP="00AB7C26">
            <w:pPr>
              <w:pStyle w:val="GazetteTableText"/>
            </w:pPr>
            <w:r w:rsidRPr="00F53A76">
              <w:t>450</w:t>
            </w:r>
            <w:r w:rsidR="00BD514F">
              <w:t> </w:t>
            </w:r>
            <w:r w:rsidRPr="00F53A76">
              <w:t>mL</w:t>
            </w:r>
          </w:p>
        </w:tc>
        <w:tc>
          <w:tcPr>
            <w:tcW w:w="2371" w:type="pct"/>
            <w:tcBorders>
              <w:top w:val="nil"/>
              <w:left w:val="single" w:sz="2" w:space="0" w:color="000000"/>
              <w:bottom w:val="single" w:sz="2" w:space="0" w:color="000000"/>
              <w:right w:val="single" w:sz="2" w:space="0" w:color="000000"/>
            </w:tcBorders>
          </w:tcPr>
          <w:p w14:paraId="1E689E9F" w14:textId="77777777" w:rsidR="00F53A76" w:rsidRPr="00F53A76" w:rsidRDefault="00F53A76" w:rsidP="00AB7C26">
            <w:pPr>
              <w:pStyle w:val="GazetteTableText"/>
            </w:pPr>
            <w:r w:rsidRPr="00F53A76">
              <w:t>Apply at first sign of pest. Repeat as necessary. Do not apply more than 4 applications per season.</w:t>
            </w:r>
          </w:p>
        </w:tc>
      </w:tr>
      <w:tr w:rsidR="00F53A76" w:rsidRPr="00F53A76" w14:paraId="43B89E21" w14:textId="77777777" w:rsidTr="002F3885">
        <w:trPr>
          <w:trHeight w:val="218"/>
        </w:trPr>
        <w:tc>
          <w:tcPr>
            <w:tcW w:w="981" w:type="pct"/>
            <w:tcBorders>
              <w:top w:val="single" w:sz="4" w:space="0" w:color="auto"/>
              <w:left w:val="single" w:sz="2" w:space="0" w:color="000000"/>
              <w:bottom w:val="single" w:sz="2" w:space="0" w:color="000000"/>
              <w:right w:val="single" w:sz="2" w:space="0" w:color="000000"/>
            </w:tcBorders>
          </w:tcPr>
          <w:p w14:paraId="61D312F8" w14:textId="3C35C541" w:rsidR="00F53A76" w:rsidRPr="00F53A76" w:rsidRDefault="00F53A76" w:rsidP="00AB7C26">
            <w:pPr>
              <w:pStyle w:val="GazetteTableHeading"/>
            </w:pPr>
            <w:r w:rsidRPr="00F53A76">
              <w:t>Mosquito breeding areas</w:t>
            </w:r>
          </w:p>
        </w:tc>
        <w:tc>
          <w:tcPr>
            <w:tcW w:w="823" w:type="pct"/>
            <w:tcBorders>
              <w:top w:val="single" w:sz="4" w:space="0" w:color="auto"/>
              <w:left w:val="single" w:sz="2" w:space="0" w:color="000000"/>
              <w:bottom w:val="single" w:sz="2" w:space="0" w:color="000000"/>
              <w:right w:val="single" w:sz="2" w:space="0" w:color="000000"/>
            </w:tcBorders>
          </w:tcPr>
          <w:p w14:paraId="798B9E44" w14:textId="6C6A3593" w:rsidR="00F53A76" w:rsidRPr="00F53A76" w:rsidRDefault="00F53A76" w:rsidP="00AB7C26">
            <w:pPr>
              <w:pStyle w:val="GazetteTableText"/>
            </w:pPr>
            <w:r w:rsidRPr="00F53A76">
              <w:t xml:space="preserve">Adult </w:t>
            </w:r>
            <w:r w:rsidR="00BD514F">
              <w:t>m</w:t>
            </w:r>
            <w:r w:rsidRPr="00F53A76">
              <w:t>osquitoes</w:t>
            </w:r>
          </w:p>
        </w:tc>
        <w:tc>
          <w:tcPr>
            <w:tcW w:w="825" w:type="pct"/>
            <w:tcBorders>
              <w:top w:val="single" w:sz="2" w:space="0" w:color="000000"/>
              <w:left w:val="single" w:sz="2" w:space="0" w:color="000000"/>
              <w:bottom w:val="single" w:sz="2" w:space="0" w:color="000000"/>
              <w:right w:val="single" w:sz="2" w:space="0" w:color="000000"/>
            </w:tcBorders>
          </w:tcPr>
          <w:p w14:paraId="7C437F4D" w14:textId="40C0A6CD" w:rsidR="00F53A76" w:rsidRPr="00F53A76" w:rsidRDefault="00F53A76" w:rsidP="00AB7C26">
            <w:pPr>
              <w:pStyle w:val="GazetteTableText"/>
            </w:pPr>
            <w:r w:rsidRPr="00F53A76">
              <w:t>280</w:t>
            </w:r>
            <w:r w:rsidR="00BD514F">
              <w:t> </w:t>
            </w:r>
            <w:r w:rsidRPr="00F53A76">
              <w:t>mL</w:t>
            </w:r>
          </w:p>
        </w:tc>
        <w:tc>
          <w:tcPr>
            <w:tcW w:w="2371" w:type="pct"/>
            <w:tcBorders>
              <w:top w:val="nil"/>
              <w:left w:val="single" w:sz="2" w:space="0" w:color="000000"/>
              <w:bottom w:val="single" w:sz="2" w:space="0" w:color="000000"/>
              <w:right w:val="single" w:sz="2" w:space="0" w:color="000000"/>
            </w:tcBorders>
          </w:tcPr>
          <w:p w14:paraId="3BC3058C" w14:textId="498AC215" w:rsidR="00F53A76" w:rsidRPr="00F53A76" w:rsidRDefault="00F53A76" w:rsidP="00AB7C26">
            <w:pPr>
              <w:pStyle w:val="GazetteTableText"/>
            </w:pPr>
            <w:r w:rsidRPr="00F53A76">
              <w:t>Apply when adults emerge. Repeat as necessary. When fogging dissolve product in a suitable diluent. Dilution rate is dependent on output speed over ground and swath width of fogger</w:t>
            </w:r>
            <w:r w:rsidR="00A61754">
              <w:t xml:space="preserve"> </w:t>
            </w:r>
            <w:r w:rsidRPr="00F53A76">
              <w:t>(</w:t>
            </w:r>
            <w:r w:rsidR="002F3885">
              <w:t>r</w:t>
            </w:r>
            <w:r w:rsidRPr="00F53A76">
              <w:t xml:space="preserve">efer to General </w:t>
            </w:r>
            <w:r w:rsidR="00BD514F">
              <w:t>I</w:t>
            </w:r>
            <w:r w:rsidRPr="00F53A76">
              <w:t>nstructions).</w:t>
            </w:r>
          </w:p>
        </w:tc>
      </w:tr>
    </w:tbl>
    <w:p w14:paraId="71E90675" w14:textId="2CA43E40" w:rsidR="00F53A76" w:rsidRPr="00AB7C26" w:rsidRDefault="00F53A76" w:rsidP="00AB7C26">
      <w:pPr>
        <w:pStyle w:val="GazetteNormalText"/>
      </w:pPr>
      <w:r w:rsidRPr="00AB7C26">
        <w:t>NOT TO BE USED FOR ANY PURPOSE, OR IN ANY MANNER, CONTRARY TO THIS LABEL UNLESS AUTHORISED UNDER APPROPRIATE LEGISLATION</w:t>
      </w:r>
    </w:p>
    <w:p w14:paraId="13A9AB9F" w14:textId="77777777" w:rsidR="00F53A76" w:rsidRPr="00AB7C26" w:rsidRDefault="00F53A76" w:rsidP="00AB7C26">
      <w:pPr>
        <w:pStyle w:val="GazetteNormalText"/>
      </w:pPr>
      <w:r w:rsidRPr="00AB7C26">
        <w:t>SPRAY DRIFT RESTRAINTS</w:t>
      </w:r>
    </w:p>
    <w:p w14:paraId="2B514A0B" w14:textId="7A70FAE9" w:rsidR="00F53A76" w:rsidRPr="00AB7C26" w:rsidRDefault="00F53A76" w:rsidP="00AB7C26">
      <w:pPr>
        <w:pStyle w:val="GazetteNormalText"/>
      </w:pPr>
      <w:r w:rsidRPr="00AB7C26">
        <w:t xml:space="preserve">Specific definitions for terms used in this section of the label can be found at </w:t>
      </w:r>
      <w:r w:rsidRPr="002F3885">
        <w:rPr>
          <w:rStyle w:val="Hyperlink"/>
        </w:rPr>
        <w:t>apvma.gov.au/spraydrift</w:t>
      </w:r>
    </w:p>
    <w:p w14:paraId="4DDAD8CD" w14:textId="66AF0F24" w:rsidR="00F53A76" w:rsidRPr="00AB7C26" w:rsidRDefault="00F53A76" w:rsidP="00AB7C26">
      <w:pPr>
        <w:pStyle w:val="GazetteNormalText"/>
      </w:pPr>
      <w:r w:rsidRPr="00AB7C26">
        <w:t>DO NOT allow bystanders to come into contact with the spray cloud.</w:t>
      </w:r>
    </w:p>
    <w:p w14:paraId="4AE1BC60" w14:textId="4287773F" w:rsidR="00F53A76" w:rsidRPr="00AB7C26" w:rsidRDefault="00F53A76" w:rsidP="00AB7C26">
      <w:pPr>
        <w:pStyle w:val="GazetteNormalText"/>
      </w:pPr>
      <w:r w:rsidRPr="00AB7C26">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may not be sufficient in all situations. Wherever possible, correctly use application equipment designed to reduce spray drift and apply when the wind direction is away from these sensitive areas.</w:t>
      </w:r>
    </w:p>
    <w:p w14:paraId="3403BCEA" w14:textId="06A620F8" w:rsidR="00F53A76" w:rsidRPr="00AB7C26" w:rsidRDefault="00F53A76" w:rsidP="00AB7C26">
      <w:pPr>
        <w:pStyle w:val="GazetteNormalText"/>
      </w:pPr>
      <w:r w:rsidRPr="00AB7C26">
        <w:t>DO NOT apply unless the wind speed is between 3 and 20 kilometres per hour at the application site during the time of application.</w:t>
      </w:r>
    </w:p>
    <w:p w14:paraId="7470BB7C" w14:textId="029F108F" w:rsidR="00F53A76" w:rsidRPr="00AB7C26" w:rsidRDefault="00F53A76" w:rsidP="00AB7C26">
      <w:pPr>
        <w:pStyle w:val="GazetteNormalText"/>
      </w:pPr>
      <w:r w:rsidRPr="00AB7C26">
        <w:t>DO NOT apply if there are hazardous surface temperature inversion conditions present at the application site during the time of application. These conditions exist most evenings 1 to 2 hours before sunset and persist until 1 to 2 hours after sunrise.</w:t>
      </w:r>
    </w:p>
    <w:p w14:paraId="23D57C29" w14:textId="77777777" w:rsidR="00F53A76" w:rsidRPr="00AB7C26" w:rsidRDefault="00F53A76" w:rsidP="00AB7C26">
      <w:pPr>
        <w:pStyle w:val="GazetteNormalText"/>
      </w:pPr>
      <w:r w:rsidRPr="00AB7C26">
        <w:t xml:space="preserve">Buffer zones for ULV application by fixed wing aircraft </w:t>
      </w:r>
    </w:p>
    <w:p w14:paraId="5008EAF7" w14:textId="77777777" w:rsidR="00F53A76" w:rsidRPr="00AB7C26" w:rsidRDefault="00F53A76" w:rsidP="00AB7C26">
      <w:pPr>
        <w:pStyle w:val="GazetteNormalText"/>
      </w:pPr>
      <w:r w:rsidRPr="00AB7C26">
        <w:t>DO NOT apply by Fixed Wing Aircraft unless the following requirements are met:</w:t>
      </w:r>
    </w:p>
    <w:p w14:paraId="012AD6CF" w14:textId="482B9FCE" w:rsidR="00F53A76" w:rsidRPr="00AB7C26" w:rsidRDefault="00F53A76" w:rsidP="00AB7C26">
      <w:pPr>
        <w:pStyle w:val="GazetteBulletList"/>
      </w:pPr>
      <w:r w:rsidRPr="00AB7C26">
        <w:t>a minimum droplet size of Very Fine</w:t>
      </w:r>
    </w:p>
    <w:p w14:paraId="637F64D7" w14:textId="589A597B" w:rsidR="00F53A76" w:rsidRPr="00AB7C26" w:rsidRDefault="00F53A76" w:rsidP="00AB7C26">
      <w:pPr>
        <w:pStyle w:val="GazetteBulletList"/>
      </w:pPr>
      <w:r w:rsidRPr="00AB7C26">
        <w:t>the release height is not greater than 4 metres above the ground</w:t>
      </w:r>
    </w:p>
    <w:p w14:paraId="39BDF0EF" w14:textId="140370E7" w:rsidR="00F53A76" w:rsidRPr="00AB7C26" w:rsidRDefault="00F53A76" w:rsidP="00AB7C26">
      <w:pPr>
        <w:pStyle w:val="GazetteBulletList"/>
      </w:pPr>
      <w:r w:rsidRPr="00AB7C26">
        <w:t xml:space="preserve">minimum distances between the application site and downwind sensitive areas (see 'Mandatory buffer zones' section of the table titled </w:t>
      </w:r>
      <w:r w:rsidRPr="00AB7C26">
        <w:t>‘</w:t>
      </w:r>
      <w:r w:rsidRPr="00AB7C26">
        <w:t>Buffer zones for ULV application by fixed-wing aircraft</w:t>
      </w:r>
      <w:r w:rsidRPr="00AB7C26">
        <w:t>’</w:t>
      </w:r>
      <w:r w:rsidRPr="00AB7C26">
        <w:t>) are observed.</w:t>
      </w:r>
    </w:p>
    <w:p w14:paraId="46D0DC76" w14:textId="77777777" w:rsidR="00F53A76" w:rsidRPr="00AB7C26" w:rsidRDefault="00F53A76" w:rsidP="00AB7C26">
      <w:pPr>
        <w:pStyle w:val="GazetteNormalText"/>
      </w:pPr>
      <w:r w:rsidRPr="00AB7C26">
        <w:t>Buffer zones for ULV application (by fixed-wing aircraft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20"/>
        <w:gridCol w:w="1362"/>
        <w:gridCol w:w="1361"/>
        <w:gridCol w:w="1361"/>
        <w:gridCol w:w="1361"/>
        <w:gridCol w:w="1363"/>
      </w:tblGrid>
      <w:tr w:rsidR="00F53A76" w:rsidRPr="00F53A76" w14:paraId="645BD5C9" w14:textId="77777777" w:rsidTr="00AB7C26">
        <w:trPr>
          <w:tblHeader/>
        </w:trPr>
        <w:tc>
          <w:tcPr>
            <w:tcW w:w="1464" w:type="pct"/>
            <w:vMerge w:val="restart"/>
            <w:tcBorders>
              <w:bottom w:val="nil"/>
            </w:tcBorders>
            <w:shd w:val="clear" w:color="auto" w:fill="auto"/>
          </w:tcPr>
          <w:p w14:paraId="55A67A53" w14:textId="77777777" w:rsidR="00F53A76" w:rsidRPr="00F53A76" w:rsidRDefault="00F53A76" w:rsidP="00AB7C26">
            <w:pPr>
              <w:pStyle w:val="GazetteTableHeading"/>
            </w:pPr>
            <w:r w:rsidRPr="00F53A76">
              <w:lastRenderedPageBreak/>
              <w:t>Application rate</w:t>
            </w:r>
          </w:p>
        </w:tc>
        <w:tc>
          <w:tcPr>
            <w:tcW w:w="3536" w:type="pct"/>
            <w:gridSpan w:val="5"/>
          </w:tcPr>
          <w:p w14:paraId="6EAFABB9" w14:textId="77777777" w:rsidR="00F53A76" w:rsidRPr="00F53A76" w:rsidRDefault="00F53A76" w:rsidP="00AB7C26">
            <w:pPr>
              <w:pStyle w:val="GazetteTableHeading"/>
            </w:pPr>
            <w:r w:rsidRPr="00F53A76">
              <w:t>Mandatory buffer zones</w:t>
            </w:r>
          </w:p>
        </w:tc>
      </w:tr>
      <w:tr w:rsidR="00F53A76" w:rsidRPr="00F53A76" w14:paraId="2F9CB0B6" w14:textId="77777777" w:rsidTr="00AB7C26">
        <w:trPr>
          <w:tblHeader/>
        </w:trPr>
        <w:tc>
          <w:tcPr>
            <w:tcW w:w="1464" w:type="pct"/>
            <w:vMerge/>
            <w:tcBorders>
              <w:top w:val="nil"/>
              <w:bottom w:val="nil"/>
            </w:tcBorders>
            <w:shd w:val="clear" w:color="auto" w:fill="auto"/>
          </w:tcPr>
          <w:p w14:paraId="32256A58" w14:textId="77777777" w:rsidR="00F53A76" w:rsidRPr="00F53A76" w:rsidRDefault="00F53A76" w:rsidP="00AB7C26">
            <w:pPr>
              <w:pStyle w:val="GazetteTableHeading"/>
            </w:pPr>
          </w:p>
        </w:tc>
        <w:tc>
          <w:tcPr>
            <w:tcW w:w="707" w:type="pct"/>
            <w:tcBorders>
              <w:bottom w:val="nil"/>
            </w:tcBorders>
          </w:tcPr>
          <w:p w14:paraId="606D8224"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6426868D"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3504C982"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13B3447D" w14:textId="77777777" w:rsidR="00F53A76" w:rsidRPr="00F53A76" w:rsidRDefault="00F53A76" w:rsidP="00BD514F">
            <w:pPr>
              <w:pStyle w:val="GazetteTableSub-heading"/>
              <w:jc w:val="right"/>
            </w:pPr>
            <w:r w:rsidRPr="00F53A76">
              <w:t>Vegetation areas</w:t>
            </w:r>
          </w:p>
        </w:tc>
        <w:tc>
          <w:tcPr>
            <w:tcW w:w="707" w:type="pct"/>
            <w:tcBorders>
              <w:bottom w:val="nil"/>
            </w:tcBorders>
            <w:shd w:val="clear" w:color="auto" w:fill="auto"/>
          </w:tcPr>
          <w:p w14:paraId="5F573518" w14:textId="77777777" w:rsidR="00F53A76" w:rsidRPr="00F53A76" w:rsidRDefault="00F53A76" w:rsidP="00BD514F">
            <w:pPr>
              <w:pStyle w:val="GazetteTableSub-heading"/>
              <w:jc w:val="right"/>
            </w:pPr>
            <w:r w:rsidRPr="00F53A76">
              <w:t>Livestock areas</w:t>
            </w:r>
          </w:p>
        </w:tc>
      </w:tr>
      <w:tr w:rsidR="00F53A76" w:rsidRPr="00F53A76" w14:paraId="27605E0F" w14:textId="77777777" w:rsidTr="00AB7C26">
        <w:tc>
          <w:tcPr>
            <w:tcW w:w="1464" w:type="pct"/>
            <w:tcBorders>
              <w:top w:val="nil"/>
              <w:left w:val="single" w:sz="4" w:space="0" w:color="auto"/>
              <w:right w:val="single" w:sz="4" w:space="0" w:color="auto"/>
            </w:tcBorders>
            <w:shd w:val="clear" w:color="auto" w:fill="auto"/>
          </w:tcPr>
          <w:p w14:paraId="29340B8A" w14:textId="4BC5D5F7" w:rsidR="00F53A76" w:rsidRPr="00F53A76" w:rsidRDefault="00F53A76" w:rsidP="00AB7C26">
            <w:pPr>
              <w:pStyle w:val="GazetteTableHeading"/>
            </w:pPr>
            <w:r w:rsidRPr="00F53A76">
              <w:t>Up to 450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4CAB634E"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660D8DB0" w14:textId="77777777" w:rsidR="00F53A76" w:rsidRPr="00F53A76" w:rsidRDefault="00F53A76" w:rsidP="00BD514F">
            <w:pPr>
              <w:pStyle w:val="GazetteTableText"/>
              <w:jc w:val="right"/>
            </w:pPr>
            <w:r w:rsidRPr="00F53A76">
              <w:t>750 metres</w:t>
            </w:r>
          </w:p>
        </w:tc>
        <w:tc>
          <w:tcPr>
            <w:tcW w:w="707" w:type="pct"/>
            <w:tcBorders>
              <w:top w:val="single" w:sz="4" w:space="0" w:color="auto"/>
              <w:left w:val="single" w:sz="4" w:space="0" w:color="auto"/>
              <w:bottom w:val="single" w:sz="4" w:space="0" w:color="auto"/>
              <w:right w:val="single" w:sz="4" w:space="0" w:color="auto"/>
            </w:tcBorders>
            <w:vAlign w:val="center"/>
          </w:tcPr>
          <w:p w14:paraId="3101776C" w14:textId="77777777" w:rsidR="00F53A76" w:rsidRPr="00F53A76" w:rsidRDefault="00F53A76" w:rsidP="00BD514F">
            <w:pPr>
              <w:pStyle w:val="GazetteTableText"/>
              <w:jc w:val="right"/>
            </w:pPr>
            <w:r w:rsidRPr="00F53A76">
              <w:t>730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04F45F3"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C3B3B58" w14:textId="77777777" w:rsidR="00F53A76" w:rsidRPr="00F53A76" w:rsidRDefault="00F53A76" w:rsidP="00BD514F">
            <w:pPr>
              <w:pStyle w:val="GazetteTableText"/>
              <w:jc w:val="right"/>
            </w:pPr>
            <w:r w:rsidRPr="00F53A76">
              <w:t>0 metres</w:t>
            </w:r>
          </w:p>
        </w:tc>
      </w:tr>
      <w:tr w:rsidR="00F53A76" w:rsidRPr="00F53A76" w14:paraId="3BC5D1D7" w14:textId="77777777" w:rsidTr="00AB7C26">
        <w:tc>
          <w:tcPr>
            <w:tcW w:w="1464" w:type="pct"/>
            <w:tcBorders>
              <w:top w:val="nil"/>
              <w:left w:val="single" w:sz="4" w:space="0" w:color="auto"/>
              <w:right w:val="single" w:sz="4" w:space="0" w:color="auto"/>
            </w:tcBorders>
            <w:shd w:val="clear" w:color="auto" w:fill="auto"/>
          </w:tcPr>
          <w:p w14:paraId="37053D0B" w14:textId="0EA040ED" w:rsidR="00F53A76" w:rsidRPr="00F53A76" w:rsidRDefault="00F53A76" w:rsidP="00AB7C26">
            <w:pPr>
              <w:pStyle w:val="GazetteTableHeading"/>
            </w:pPr>
            <w:r w:rsidRPr="00F53A76">
              <w:t>Up to 280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5F038F6F"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26A27742" w14:textId="77777777" w:rsidR="00F53A76" w:rsidRPr="00F53A76" w:rsidRDefault="00F53A76" w:rsidP="00BD514F">
            <w:pPr>
              <w:pStyle w:val="GazetteTableText"/>
              <w:jc w:val="right"/>
            </w:pPr>
            <w:r w:rsidRPr="00F53A76">
              <w:t>505 metres</w:t>
            </w:r>
          </w:p>
        </w:tc>
        <w:tc>
          <w:tcPr>
            <w:tcW w:w="707" w:type="pct"/>
            <w:tcBorders>
              <w:top w:val="single" w:sz="4" w:space="0" w:color="auto"/>
              <w:left w:val="single" w:sz="4" w:space="0" w:color="auto"/>
              <w:bottom w:val="single" w:sz="4" w:space="0" w:color="auto"/>
              <w:right w:val="single" w:sz="4" w:space="0" w:color="auto"/>
            </w:tcBorders>
            <w:vAlign w:val="center"/>
          </w:tcPr>
          <w:p w14:paraId="41C5E1F6" w14:textId="77777777" w:rsidR="00F53A76" w:rsidRPr="00F53A76" w:rsidRDefault="00F53A76" w:rsidP="00BD514F">
            <w:pPr>
              <w:pStyle w:val="GazetteTableText"/>
              <w:jc w:val="right"/>
            </w:pPr>
            <w:r w:rsidRPr="00F53A76">
              <w:t>490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F7A830A"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A020D51" w14:textId="77777777" w:rsidR="00F53A76" w:rsidRPr="00F53A76" w:rsidRDefault="00F53A76" w:rsidP="00BD514F">
            <w:pPr>
              <w:pStyle w:val="GazetteTableText"/>
              <w:jc w:val="right"/>
            </w:pPr>
            <w:r w:rsidRPr="00F53A76">
              <w:t>0 metres</w:t>
            </w:r>
          </w:p>
        </w:tc>
      </w:tr>
      <w:tr w:rsidR="00F53A76" w:rsidRPr="00F53A76" w14:paraId="2C0470D8" w14:textId="77777777" w:rsidTr="00AB7C26">
        <w:tc>
          <w:tcPr>
            <w:tcW w:w="1464" w:type="pct"/>
            <w:tcBorders>
              <w:top w:val="nil"/>
              <w:left w:val="single" w:sz="4" w:space="0" w:color="auto"/>
              <w:right w:val="single" w:sz="4" w:space="0" w:color="auto"/>
            </w:tcBorders>
            <w:shd w:val="clear" w:color="auto" w:fill="auto"/>
          </w:tcPr>
          <w:p w14:paraId="2F0FF0DC" w14:textId="0A1B3EA6" w:rsidR="00F53A76" w:rsidRPr="00F53A76" w:rsidRDefault="00F53A76" w:rsidP="00AB7C26">
            <w:pPr>
              <w:pStyle w:val="GazetteTableHeading"/>
            </w:pPr>
            <w:r w:rsidRPr="00F53A76">
              <w:t>Up to 225</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1197F3E7"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0D749F71" w14:textId="77777777" w:rsidR="00F53A76" w:rsidRPr="00F53A76" w:rsidRDefault="00F53A76" w:rsidP="00BD514F">
            <w:pPr>
              <w:pStyle w:val="GazetteTableText"/>
              <w:jc w:val="right"/>
            </w:pPr>
            <w:r w:rsidRPr="00F53A76">
              <w:t>420 metres</w:t>
            </w:r>
          </w:p>
        </w:tc>
        <w:tc>
          <w:tcPr>
            <w:tcW w:w="707" w:type="pct"/>
            <w:tcBorders>
              <w:top w:val="single" w:sz="4" w:space="0" w:color="auto"/>
              <w:left w:val="single" w:sz="4" w:space="0" w:color="auto"/>
              <w:bottom w:val="single" w:sz="4" w:space="0" w:color="auto"/>
              <w:right w:val="single" w:sz="4" w:space="0" w:color="auto"/>
            </w:tcBorders>
            <w:vAlign w:val="center"/>
          </w:tcPr>
          <w:p w14:paraId="4E156035" w14:textId="77777777" w:rsidR="00F53A76" w:rsidRPr="00F53A76" w:rsidRDefault="00F53A76" w:rsidP="00BD514F">
            <w:pPr>
              <w:pStyle w:val="GazetteTableText"/>
              <w:jc w:val="right"/>
            </w:pPr>
            <w:r w:rsidRPr="00F53A76">
              <w:t>410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518A6E6"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DC790A2" w14:textId="77777777" w:rsidR="00F53A76" w:rsidRPr="00F53A76" w:rsidRDefault="00F53A76" w:rsidP="00BD514F">
            <w:pPr>
              <w:pStyle w:val="GazetteTableText"/>
              <w:jc w:val="right"/>
            </w:pPr>
            <w:r w:rsidRPr="00F53A76">
              <w:t>0 metres</w:t>
            </w:r>
          </w:p>
        </w:tc>
      </w:tr>
    </w:tbl>
    <w:p w14:paraId="121F88A2" w14:textId="73623FB6" w:rsidR="00F53A76" w:rsidRPr="00AB7C26" w:rsidRDefault="00F53A76" w:rsidP="00AB7C26">
      <w:pPr>
        <w:pStyle w:val="GazetteNormalText"/>
      </w:pPr>
      <w:r w:rsidRPr="00AB7C26">
        <w:t>Buffer zones for misting or ULV (ground application only)</w:t>
      </w:r>
    </w:p>
    <w:p w14:paraId="5EC95776" w14:textId="77777777" w:rsidR="00F53A76" w:rsidRPr="00AB7C26" w:rsidRDefault="00F53A76" w:rsidP="00AB7C26">
      <w:pPr>
        <w:pStyle w:val="GazetteNormalText"/>
      </w:pPr>
      <w:r w:rsidRPr="00AB7C26">
        <w:t>DO NOT apply by foggers, misters or ground ULV equipment unless the following requirements are met:</w:t>
      </w:r>
    </w:p>
    <w:p w14:paraId="6D2D34F0" w14:textId="2A2A688A" w:rsidR="00F53A76" w:rsidRPr="00AB7C26" w:rsidRDefault="00F53A76" w:rsidP="00AB7C26">
      <w:pPr>
        <w:pStyle w:val="GazetteBulletList"/>
      </w:pPr>
      <w:r w:rsidRPr="00AB7C26">
        <w:t>the release height is not greater than 2 metres above the ground</w:t>
      </w:r>
    </w:p>
    <w:p w14:paraId="21F059D8" w14:textId="4AE71392" w:rsidR="00F53A76" w:rsidRPr="00AB7C26" w:rsidRDefault="00F53A76" w:rsidP="00AB7C26">
      <w:pPr>
        <w:pStyle w:val="GazetteBulletList"/>
      </w:pPr>
      <w:r w:rsidRPr="00AB7C26">
        <w:t xml:space="preserve">minimum distances between the application site and downwind sensitive areas that appear in the 'Mandatory buffer zones' section of the table titled </w:t>
      </w:r>
      <w:r w:rsidRPr="00AB7C26">
        <w:t>‘</w:t>
      </w:r>
      <w:r w:rsidRPr="00AB7C26">
        <w:t>Buffer zones for foggers (ground application)</w:t>
      </w:r>
      <w:r w:rsidRPr="00AB7C26">
        <w:t>’</w:t>
      </w:r>
      <w:r w:rsidRPr="00AB7C26">
        <w:t xml:space="preserve">, Buffer zones for </w:t>
      </w:r>
      <w:proofErr w:type="gramStart"/>
      <w:r w:rsidRPr="00AB7C26">
        <w:t>misters(</w:t>
      </w:r>
      <w:proofErr w:type="gramEnd"/>
      <w:r w:rsidRPr="00AB7C26">
        <w:t>ground application)</w:t>
      </w:r>
      <w:r w:rsidRPr="00AB7C26">
        <w:t>’</w:t>
      </w:r>
      <w:r w:rsidRPr="00AB7C26">
        <w:t xml:space="preserve"> and Buffer zones for ULV (ground application)</w:t>
      </w:r>
      <w:r w:rsidRPr="00AB7C26">
        <w:t>’</w:t>
      </w:r>
      <w:r w:rsidRPr="00AB7C26">
        <w:t>below.</w:t>
      </w:r>
    </w:p>
    <w:p w14:paraId="2930A735" w14:textId="7A03C6D4" w:rsidR="00F53A76" w:rsidRPr="00AB7C26" w:rsidRDefault="00F53A76" w:rsidP="00AB7C26">
      <w:pPr>
        <w:pStyle w:val="GazetteNormalText"/>
      </w:pPr>
      <w:r w:rsidRPr="00AB7C26">
        <w:t>Buffer zones for misting or ULV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20"/>
        <w:gridCol w:w="1362"/>
        <w:gridCol w:w="1361"/>
        <w:gridCol w:w="1361"/>
        <w:gridCol w:w="1361"/>
        <w:gridCol w:w="1363"/>
      </w:tblGrid>
      <w:tr w:rsidR="00F53A76" w:rsidRPr="00F53A76" w14:paraId="0ADF29F1" w14:textId="77777777" w:rsidTr="00AB7C26">
        <w:trPr>
          <w:tblHeader/>
        </w:trPr>
        <w:tc>
          <w:tcPr>
            <w:tcW w:w="1464" w:type="pct"/>
            <w:vMerge w:val="restart"/>
            <w:tcBorders>
              <w:bottom w:val="nil"/>
            </w:tcBorders>
            <w:shd w:val="clear" w:color="auto" w:fill="auto"/>
          </w:tcPr>
          <w:p w14:paraId="4A8B75F1" w14:textId="77777777" w:rsidR="00F53A76" w:rsidRPr="00F53A76" w:rsidRDefault="00F53A76" w:rsidP="00AB7C26">
            <w:pPr>
              <w:pStyle w:val="GazetteTableHeading"/>
            </w:pPr>
            <w:r w:rsidRPr="00F53A76">
              <w:t>Application rate</w:t>
            </w:r>
          </w:p>
        </w:tc>
        <w:tc>
          <w:tcPr>
            <w:tcW w:w="3536" w:type="pct"/>
            <w:gridSpan w:val="5"/>
          </w:tcPr>
          <w:p w14:paraId="633888A6" w14:textId="77777777" w:rsidR="00F53A76" w:rsidRPr="00F53A76" w:rsidRDefault="00F53A76" w:rsidP="00AB7C26">
            <w:pPr>
              <w:pStyle w:val="GazetteTableHeading"/>
            </w:pPr>
            <w:r w:rsidRPr="00F53A76">
              <w:t>Mandatory buffer zones</w:t>
            </w:r>
          </w:p>
        </w:tc>
      </w:tr>
      <w:tr w:rsidR="00F53A76" w:rsidRPr="00F53A76" w14:paraId="17A5A572" w14:textId="77777777" w:rsidTr="002F3885">
        <w:trPr>
          <w:tblHeader/>
        </w:trPr>
        <w:tc>
          <w:tcPr>
            <w:tcW w:w="1464" w:type="pct"/>
            <w:vMerge/>
            <w:tcBorders>
              <w:top w:val="nil"/>
              <w:bottom w:val="single" w:sz="4" w:space="0" w:color="auto"/>
            </w:tcBorders>
            <w:shd w:val="clear" w:color="auto" w:fill="auto"/>
          </w:tcPr>
          <w:p w14:paraId="2E58A9AA" w14:textId="77777777" w:rsidR="00F53A76" w:rsidRPr="00F53A76" w:rsidRDefault="00F53A76" w:rsidP="00AB7C26">
            <w:pPr>
              <w:pStyle w:val="GazetteTableHeading"/>
            </w:pPr>
          </w:p>
        </w:tc>
        <w:tc>
          <w:tcPr>
            <w:tcW w:w="707" w:type="pct"/>
            <w:tcBorders>
              <w:bottom w:val="nil"/>
            </w:tcBorders>
          </w:tcPr>
          <w:p w14:paraId="1A71B18E"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16B5636A"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47B39048"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4EB2EB87" w14:textId="77777777" w:rsidR="00F53A76" w:rsidRPr="00F53A76" w:rsidRDefault="00F53A76" w:rsidP="00BD514F">
            <w:pPr>
              <w:pStyle w:val="GazetteTableSub-heading"/>
              <w:jc w:val="right"/>
            </w:pPr>
            <w:r w:rsidRPr="00F53A76">
              <w:t>Vegetation areas</w:t>
            </w:r>
          </w:p>
        </w:tc>
        <w:tc>
          <w:tcPr>
            <w:tcW w:w="707" w:type="pct"/>
            <w:tcBorders>
              <w:bottom w:val="nil"/>
            </w:tcBorders>
            <w:shd w:val="clear" w:color="auto" w:fill="auto"/>
          </w:tcPr>
          <w:p w14:paraId="41027DEC" w14:textId="77777777" w:rsidR="00F53A76" w:rsidRPr="00F53A76" w:rsidRDefault="00F53A76" w:rsidP="00BD514F">
            <w:pPr>
              <w:pStyle w:val="GazetteTableSub-heading"/>
              <w:jc w:val="right"/>
            </w:pPr>
            <w:r w:rsidRPr="00F53A76">
              <w:t>Livestock areas</w:t>
            </w:r>
          </w:p>
        </w:tc>
      </w:tr>
      <w:tr w:rsidR="00F53A76" w:rsidRPr="00F53A76" w14:paraId="4A8E9E77" w14:textId="77777777" w:rsidTr="002F3885">
        <w:tc>
          <w:tcPr>
            <w:tcW w:w="1464" w:type="pct"/>
            <w:tcBorders>
              <w:top w:val="single" w:sz="4" w:space="0" w:color="auto"/>
              <w:left w:val="single" w:sz="4" w:space="0" w:color="auto"/>
              <w:right w:val="single" w:sz="4" w:space="0" w:color="auto"/>
            </w:tcBorders>
            <w:shd w:val="clear" w:color="auto" w:fill="auto"/>
          </w:tcPr>
          <w:p w14:paraId="48C8D0AB" w14:textId="71397D99" w:rsidR="00F53A76" w:rsidRPr="00F53A76" w:rsidRDefault="00F53A76" w:rsidP="00AB7C26">
            <w:pPr>
              <w:pStyle w:val="GazetteTableHeading"/>
            </w:pPr>
            <w:r w:rsidRPr="00F53A76">
              <w:t>Up to 900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5AFA0A2F"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456593A7" w14:textId="77777777" w:rsidR="00F53A76" w:rsidRPr="00F53A76" w:rsidRDefault="00F53A76" w:rsidP="00BD514F">
            <w:pPr>
              <w:pStyle w:val="GazetteTableText"/>
              <w:jc w:val="right"/>
            </w:pPr>
            <w:r w:rsidRPr="00F53A76">
              <w:t>160 metres</w:t>
            </w:r>
          </w:p>
        </w:tc>
        <w:tc>
          <w:tcPr>
            <w:tcW w:w="707" w:type="pct"/>
            <w:tcBorders>
              <w:top w:val="single" w:sz="4" w:space="0" w:color="auto"/>
              <w:left w:val="single" w:sz="4" w:space="0" w:color="auto"/>
              <w:bottom w:val="single" w:sz="4" w:space="0" w:color="auto"/>
              <w:right w:val="single" w:sz="4" w:space="0" w:color="auto"/>
            </w:tcBorders>
            <w:vAlign w:val="center"/>
          </w:tcPr>
          <w:p w14:paraId="64DE3AB1" w14:textId="77777777" w:rsidR="00F53A76" w:rsidRPr="00F53A76" w:rsidRDefault="00F53A76" w:rsidP="00BD514F">
            <w:pPr>
              <w:pStyle w:val="GazetteTableText"/>
              <w:jc w:val="right"/>
            </w:pPr>
            <w:r w:rsidRPr="00F53A76">
              <w:t>150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C7E8E03"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E1AF0A4" w14:textId="77777777" w:rsidR="00F53A76" w:rsidRPr="00F53A76" w:rsidRDefault="00F53A76" w:rsidP="00BD514F">
            <w:pPr>
              <w:pStyle w:val="GazetteTableText"/>
              <w:jc w:val="right"/>
            </w:pPr>
            <w:r w:rsidRPr="00F53A76">
              <w:t>0 metres</w:t>
            </w:r>
          </w:p>
        </w:tc>
      </w:tr>
      <w:tr w:rsidR="00F53A76" w:rsidRPr="00F53A76" w14:paraId="6D92911B" w14:textId="77777777" w:rsidTr="00AB7C26">
        <w:tc>
          <w:tcPr>
            <w:tcW w:w="1464" w:type="pct"/>
            <w:tcBorders>
              <w:top w:val="nil"/>
              <w:left w:val="single" w:sz="4" w:space="0" w:color="auto"/>
              <w:right w:val="single" w:sz="4" w:space="0" w:color="auto"/>
            </w:tcBorders>
            <w:shd w:val="clear" w:color="auto" w:fill="auto"/>
          </w:tcPr>
          <w:p w14:paraId="5C6221BB" w14:textId="583D498E" w:rsidR="00F53A76" w:rsidRPr="00F53A76" w:rsidRDefault="00F53A76" w:rsidP="00AB7C26">
            <w:pPr>
              <w:pStyle w:val="GazetteTableHeading"/>
            </w:pPr>
            <w:r w:rsidRPr="00F53A76">
              <w:t>Up to 700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3BB4EF5B"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274F4988" w14:textId="77777777" w:rsidR="00F53A76" w:rsidRPr="00F53A76" w:rsidRDefault="00F53A76" w:rsidP="00BD514F">
            <w:pPr>
              <w:pStyle w:val="GazetteTableText"/>
              <w:jc w:val="right"/>
            </w:pPr>
            <w:r w:rsidRPr="00F53A76">
              <w:t>130 metres</w:t>
            </w:r>
          </w:p>
        </w:tc>
        <w:tc>
          <w:tcPr>
            <w:tcW w:w="707" w:type="pct"/>
            <w:tcBorders>
              <w:top w:val="single" w:sz="4" w:space="0" w:color="auto"/>
              <w:left w:val="single" w:sz="4" w:space="0" w:color="auto"/>
              <w:bottom w:val="single" w:sz="4" w:space="0" w:color="auto"/>
              <w:right w:val="single" w:sz="4" w:space="0" w:color="auto"/>
            </w:tcBorders>
            <w:vAlign w:val="center"/>
          </w:tcPr>
          <w:p w14:paraId="27C4A739" w14:textId="77777777" w:rsidR="00F53A76" w:rsidRPr="00F53A76" w:rsidRDefault="00F53A76" w:rsidP="00BD514F">
            <w:pPr>
              <w:pStyle w:val="GazetteTableText"/>
              <w:jc w:val="right"/>
            </w:pPr>
            <w:r w:rsidRPr="00F53A76">
              <w:t>120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E4FEDC1"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B60D9DC" w14:textId="77777777" w:rsidR="00F53A76" w:rsidRPr="00F53A76" w:rsidRDefault="00F53A76" w:rsidP="00BD514F">
            <w:pPr>
              <w:pStyle w:val="GazetteTableText"/>
              <w:jc w:val="right"/>
            </w:pPr>
            <w:r w:rsidRPr="00F53A76">
              <w:t>0 metres</w:t>
            </w:r>
          </w:p>
        </w:tc>
      </w:tr>
      <w:tr w:rsidR="00F53A76" w:rsidRPr="00F53A76" w14:paraId="40A21488" w14:textId="77777777" w:rsidTr="00AB7C26">
        <w:tc>
          <w:tcPr>
            <w:tcW w:w="1464" w:type="pct"/>
            <w:tcBorders>
              <w:top w:val="nil"/>
              <w:left w:val="single" w:sz="4" w:space="0" w:color="auto"/>
              <w:right w:val="single" w:sz="4" w:space="0" w:color="auto"/>
            </w:tcBorders>
            <w:shd w:val="clear" w:color="auto" w:fill="auto"/>
          </w:tcPr>
          <w:p w14:paraId="2AD59DE3" w14:textId="4C4304F6" w:rsidR="00F53A76" w:rsidRPr="00F53A76" w:rsidRDefault="00F53A76" w:rsidP="00AB7C26">
            <w:pPr>
              <w:pStyle w:val="GazetteTableHeading"/>
            </w:pPr>
            <w:r w:rsidRPr="00F53A76">
              <w:t>Up to 550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6016E8A7"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69E82AAD" w14:textId="77777777" w:rsidR="00F53A76" w:rsidRPr="00F53A76" w:rsidRDefault="00F53A76" w:rsidP="00BD514F">
            <w:pPr>
              <w:pStyle w:val="GazetteTableText"/>
              <w:jc w:val="right"/>
            </w:pPr>
            <w:r w:rsidRPr="00F53A76">
              <w:t>100 metres</w:t>
            </w:r>
          </w:p>
        </w:tc>
        <w:tc>
          <w:tcPr>
            <w:tcW w:w="707" w:type="pct"/>
            <w:tcBorders>
              <w:top w:val="single" w:sz="4" w:space="0" w:color="auto"/>
              <w:left w:val="single" w:sz="4" w:space="0" w:color="auto"/>
              <w:bottom w:val="single" w:sz="4" w:space="0" w:color="auto"/>
              <w:right w:val="single" w:sz="4" w:space="0" w:color="auto"/>
            </w:tcBorders>
            <w:vAlign w:val="center"/>
          </w:tcPr>
          <w:p w14:paraId="0ABA3127" w14:textId="77777777" w:rsidR="00F53A76" w:rsidRPr="00F53A76" w:rsidRDefault="00F53A76" w:rsidP="00BD514F">
            <w:pPr>
              <w:pStyle w:val="GazetteTableText"/>
              <w:jc w:val="right"/>
            </w:pPr>
            <w:r w:rsidRPr="00F53A76">
              <w:t>100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3FC53C7"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226AC06" w14:textId="77777777" w:rsidR="00F53A76" w:rsidRPr="00F53A76" w:rsidRDefault="00F53A76" w:rsidP="00BD514F">
            <w:pPr>
              <w:pStyle w:val="GazetteTableText"/>
              <w:jc w:val="right"/>
            </w:pPr>
            <w:r w:rsidRPr="00F53A76">
              <w:t>0 metres</w:t>
            </w:r>
          </w:p>
        </w:tc>
      </w:tr>
      <w:tr w:rsidR="00F53A76" w:rsidRPr="00F53A76" w14:paraId="01FFB5CF" w14:textId="77777777" w:rsidTr="00AB7C26">
        <w:tc>
          <w:tcPr>
            <w:tcW w:w="1464" w:type="pct"/>
            <w:tcBorders>
              <w:top w:val="nil"/>
              <w:left w:val="single" w:sz="4" w:space="0" w:color="auto"/>
              <w:right w:val="single" w:sz="4" w:space="0" w:color="auto"/>
            </w:tcBorders>
            <w:shd w:val="clear" w:color="auto" w:fill="auto"/>
          </w:tcPr>
          <w:p w14:paraId="24FA81A5" w14:textId="2457CEEF" w:rsidR="00F53A76" w:rsidRPr="00F53A76" w:rsidRDefault="00F53A76" w:rsidP="00AB7C26">
            <w:pPr>
              <w:pStyle w:val="GazetteTableHeading"/>
            </w:pPr>
            <w:r w:rsidRPr="00F53A76">
              <w:t>Up to 450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394C616C"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424234D7"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vAlign w:val="center"/>
          </w:tcPr>
          <w:p w14:paraId="00F1F653"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D8375F0"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7506357" w14:textId="77777777" w:rsidR="00F53A76" w:rsidRPr="00F53A76" w:rsidRDefault="00F53A76" w:rsidP="00BD514F">
            <w:pPr>
              <w:pStyle w:val="GazetteTableText"/>
              <w:jc w:val="right"/>
            </w:pPr>
            <w:r w:rsidRPr="00F53A76">
              <w:t>0 metres</w:t>
            </w:r>
          </w:p>
        </w:tc>
      </w:tr>
      <w:tr w:rsidR="00F53A76" w:rsidRPr="00F53A76" w14:paraId="05473DB8" w14:textId="77777777" w:rsidTr="00AB7C26">
        <w:tc>
          <w:tcPr>
            <w:tcW w:w="1464" w:type="pct"/>
            <w:tcBorders>
              <w:top w:val="nil"/>
              <w:left w:val="single" w:sz="4" w:space="0" w:color="auto"/>
              <w:right w:val="single" w:sz="4" w:space="0" w:color="auto"/>
            </w:tcBorders>
            <w:shd w:val="clear" w:color="auto" w:fill="auto"/>
          </w:tcPr>
          <w:p w14:paraId="49EE7853" w14:textId="0B2C2D88" w:rsidR="00F53A76" w:rsidRPr="00F53A76" w:rsidRDefault="00F53A76" w:rsidP="00AB7C26">
            <w:pPr>
              <w:pStyle w:val="GazetteTableHeading"/>
            </w:pPr>
            <w:r w:rsidRPr="00F53A76">
              <w:t>Up to 280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5C8AF5D9"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5A0673AD"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vAlign w:val="center"/>
          </w:tcPr>
          <w:p w14:paraId="449098A0"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A3C17B9"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E672018" w14:textId="77777777" w:rsidR="00F53A76" w:rsidRPr="00F53A76" w:rsidRDefault="00F53A76" w:rsidP="00BD514F">
            <w:pPr>
              <w:pStyle w:val="GazetteTableText"/>
              <w:jc w:val="right"/>
            </w:pPr>
            <w:r w:rsidRPr="00F53A76">
              <w:t>0 metres</w:t>
            </w:r>
          </w:p>
        </w:tc>
      </w:tr>
      <w:tr w:rsidR="00F53A76" w:rsidRPr="00F53A76" w14:paraId="445B87DE" w14:textId="77777777" w:rsidTr="00AB7C26">
        <w:tc>
          <w:tcPr>
            <w:tcW w:w="1464" w:type="pct"/>
            <w:tcBorders>
              <w:top w:val="nil"/>
              <w:left w:val="single" w:sz="4" w:space="0" w:color="auto"/>
              <w:right w:val="single" w:sz="4" w:space="0" w:color="auto"/>
            </w:tcBorders>
            <w:shd w:val="clear" w:color="auto" w:fill="auto"/>
          </w:tcPr>
          <w:p w14:paraId="19177F35" w14:textId="3AEEFD20" w:rsidR="00F53A76" w:rsidRPr="00F53A76" w:rsidRDefault="00F53A76" w:rsidP="00AB7C26">
            <w:pPr>
              <w:pStyle w:val="GazetteTableHeading"/>
            </w:pPr>
            <w:r w:rsidRPr="00F53A76">
              <w:t>Up to 225</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3577D30B"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50E82F14" w14:textId="77777777" w:rsidR="00F53A76" w:rsidRPr="00F53A76" w:rsidRDefault="00F53A76" w:rsidP="00BD514F">
            <w:pPr>
              <w:pStyle w:val="GazetteTableText"/>
              <w:jc w:val="right"/>
            </w:pPr>
            <w:r w:rsidRPr="00F53A76">
              <w:t>35 metres</w:t>
            </w:r>
          </w:p>
        </w:tc>
        <w:tc>
          <w:tcPr>
            <w:tcW w:w="707" w:type="pct"/>
            <w:tcBorders>
              <w:top w:val="single" w:sz="4" w:space="0" w:color="auto"/>
              <w:left w:val="single" w:sz="4" w:space="0" w:color="auto"/>
              <w:bottom w:val="single" w:sz="4" w:space="0" w:color="auto"/>
              <w:right w:val="single" w:sz="4" w:space="0" w:color="auto"/>
            </w:tcBorders>
            <w:vAlign w:val="center"/>
          </w:tcPr>
          <w:p w14:paraId="7662E32F" w14:textId="77777777" w:rsidR="00F53A76" w:rsidRPr="00F53A76" w:rsidRDefault="00F53A76" w:rsidP="00BD514F">
            <w:pPr>
              <w:pStyle w:val="GazetteTableText"/>
              <w:jc w:val="right"/>
            </w:pPr>
            <w:r w:rsidRPr="00F53A76">
              <w:t>30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AB288DF"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E39A429" w14:textId="77777777" w:rsidR="00F53A76" w:rsidRPr="00F53A76" w:rsidRDefault="00F53A76" w:rsidP="00BD514F">
            <w:pPr>
              <w:pStyle w:val="GazetteTableText"/>
              <w:jc w:val="right"/>
            </w:pPr>
            <w:r w:rsidRPr="00F53A76">
              <w:t>0 metres</w:t>
            </w:r>
          </w:p>
        </w:tc>
      </w:tr>
    </w:tbl>
    <w:p w14:paraId="4D719456" w14:textId="77777777" w:rsidR="00F53A76" w:rsidRPr="00F53A76" w:rsidRDefault="00F53A76" w:rsidP="00A61754">
      <w:pPr>
        <w:spacing w:before="240" w:after="120"/>
        <w:rPr>
          <w:rFonts w:eastAsia="Times"/>
        </w:rPr>
      </w:pPr>
      <w:r w:rsidRPr="00F53A76">
        <w:rPr>
          <w:rFonts w:eastAsia="Times"/>
        </w:rPr>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20"/>
        <w:gridCol w:w="1362"/>
        <w:gridCol w:w="1361"/>
        <w:gridCol w:w="1361"/>
        <w:gridCol w:w="1361"/>
        <w:gridCol w:w="1363"/>
      </w:tblGrid>
      <w:tr w:rsidR="00F53A76" w:rsidRPr="00F53A76" w14:paraId="5BC0F79E" w14:textId="77777777" w:rsidTr="00AB7C26">
        <w:trPr>
          <w:tblHeader/>
        </w:trPr>
        <w:tc>
          <w:tcPr>
            <w:tcW w:w="1464" w:type="pct"/>
            <w:vMerge w:val="restart"/>
            <w:tcBorders>
              <w:bottom w:val="nil"/>
            </w:tcBorders>
            <w:shd w:val="clear" w:color="auto" w:fill="auto"/>
          </w:tcPr>
          <w:p w14:paraId="19548BE0" w14:textId="77777777" w:rsidR="00F53A76" w:rsidRPr="00F53A76" w:rsidRDefault="00F53A76" w:rsidP="00AB7C26">
            <w:pPr>
              <w:pStyle w:val="GazetteTableHeading"/>
            </w:pPr>
            <w:r w:rsidRPr="00F53A76">
              <w:t>Application rate</w:t>
            </w:r>
          </w:p>
        </w:tc>
        <w:tc>
          <w:tcPr>
            <w:tcW w:w="3536" w:type="pct"/>
            <w:gridSpan w:val="5"/>
          </w:tcPr>
          <w:p w14:paraId="5B86C1AD" w14:textId="77777777" w:rsidR="00F53A76" w:rsidRPr="00F53A76" w:rsidRDefault="00F53A76" w:rsidP="00AB7C26">
            <w:pPr>
              <w:pStyle w:val="GazetteTableHeading"/>
            </w:pPr>
            <w:r w:rsidRPr="00F53A76">
              <w:t>Mandatory buffer zones</w:t>
            </w:r>
          </w:p>
        </w:tc>
      </w:tr>
      <w:tr w:rsidR="00F53A76" w:rsidRPr="00F53A76" w14:paraId="6D4FD863" w14:textId="77777777" w:rsidTr="002F3885">
        <w:trPr>
          <w:tblHeader/>
        </w:trPr>
        <w:tc>
          <w:tcPr>
            <w:tcW w:w="1464" w:type="pct"/>
            <w:vMerge/>
            <w:tcBorders>
              <w:top w:val="nil"/>
              <w:bottom w:val="single" w:sz="4" w:space="0" w:color="auto"/>
            </w:tcBorders>
            <w:shd w:val="clear" w:color="auto" w:fill="auto"/>
          </w:tcPr>
          <w:p w14:paraId="14E84636" w14:textId="77777777" w:rsidR="00F53A76" w:rsidRPr="00F53A76" w:rsidRDefault="00F53A76" w:rsidP="00AB7C26">
            <w:pPr>
              <w:pStyle w:val="GazetteTableHeading"/>
            </w:pPr>
          </w:p>
        </w:tc>
        <w:tc>
          <w:tcPr>
            <w:tcW w:w="707" w:type="pct"/>
            <w:tcBorders>
              <w:bottom w:val="nil"/>
            </w:tcBorders>
          </w:tcPr>
          <w:p w14:paraId="2DDA48FB"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2A2E83FA"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5589C98A"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2205840F" w14:textId="77777777" w:rsidR="00F53A76" w:rsidRPr="00F53A76" w:rsidRDefault="00F53A76" w:rsidP="00BD514F">
            <w:pPr>
              <w:pStyle w:val="GazetteTableSub-heading"/>
              <w:jc w:val="right"/>
            </w:pPr>
            <w:r w:rsidRPr="00F53A76">
              <w:t>Vegetation areas</w:t>
            </w:r>
          </w:p>
        </w:tc>
        <w:tc>
          <w:tcPr>
            <w:tcW w:w="707" w:type="pct"/>
            <w:tcBorders>
              <w:bottom w:val="nil"/>
            </w:tcBorders>
            <w:shd w:val="clear" w:color="auto" w:fill="auto"/>
          </w:tcPr>
          <w:p w14:paraId="48A7ED85" w14:textId="77777777" w:rsidR="00F53A76" w:rsidRPr="00F53A76" w:rsidRDefault="00F53A76" w:rsidP="00BD514F">
            <w:pPr>
              <w:pStyle w:val="GazetteTableSub-heading"/>
              <w:jc w:val="right"/>
            </w:pPr>
            <w:r w:rsidRPr="00F53A76">
              <w:t>Livestock areas</w:t>
            </w:r>
          </w:p>
        </w:tc>
      </w:tr>
      <w:tr w:rsidR="00F53A76" w:rsidRPr="00F53A76" w14:paraId="564A81DC" w14:textId="77777777" w:rsidTr="002F3885">
        <w:tc>
          <w:tcPr>
            <w:tcW w:w="1464" w:type="pct"/>
            <w:tcBorders>
              <w:top w:val="single" w:sz="4" w:space="0" w:color="auto"/>
              <w:left w:val="single" w:sz="4" w:space="0" w:color="auto"/>
              <w:right w:val="single" w:sz="4" w:space="0" w:color="auto"/>
            </w:tcBorders>
            <w:shd w:val="clear" w:color="auto" w:fill="auto"/>
          </w:tcPr>
          <w:p w14:paraId="2B2D3C56" w14:textId="3464900A" w:rsidR="00F53A76" w:rsidRPr="00F53A76" w:rsidRDefault="00F53A76" w:rsidP="00AB7C26">
            <w:pPr>
              <w:pStyle w:val="GazetteTableHeading"/>
            </w:pPr>
            <w:r w:rsidRPr="00F53A76">
              <w:t>Up to 280</w:t>
            </w:r>
            <w:r w:rsidR="00BD514F">
              <w:t> </w:t>
            </w:r>
            <w:r w:rsidRPr="00F53A76">
              <w:t>mL/ha</w:t>
            </w:r>
          </w:p>
        </w:tc>
        <w:tc>
          <w:tcPr>
            <w:tcW w:w="707" w:type="pct"/>
            <w:tcBorders>
              <w:top w:val="single" w:sz="4" w:space="0" w:color="auto"/>
              <w:left w:val="single" w:sz="4" w:space="0" w:color="auto"/>
              <w:bottom w:val="single" w:sz="4" w:space="0" w:color="auto"/>
              <w:right w:val="single" w:sz="4" w:space="0" w:color="auto"/>
            </w:tcBorders>
          </w:tcPr>
          <w:p w14:paraId="01707827"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vAlign w:val="center"/>
          </w:tcPr>
          <w:p w14:paraId="52BE1987"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vAlign w:val="center"/>
          </w:tcPr>
          <w:p w14:paraId="61E63412" w14:textId="77777777" w:rsidR="00F53A76" w:rsidRPr="00F53A76" w:rsidRDefault="00F53A76" w:rsidP="00BD514F">
            <w:pPr>
              <w:pStyle w:val="GazetteTableText"/>
              <w:jc w:val="right"/>
            </w:pPr>
            <w:r w:rsidRPr="00F53A76">
              <w:t>80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7688EA6" w14:textId="77777777" w:rsidR="00F53A76" w:rsidRPr="00F53A76" w:rsidRDefault="00F53A76" w:rsidP="00BD514F">
            <w:pPr>
              <w:pStyle w:val="GazetteTableText"/>
              <w:jc w:val="right"/>
            </w:pPr>
            <w:r w:rsidRPr="00F53A76">
              <w:t>0 metres</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3556A9" w14:textId="77777777" w:rsidR="00F53A76" w:rsidRPr="00F53A76" w:rsidRDefault="00F53A76" w:rsidP="00BD514F">
            <w:pPr>
              <w:pStyle w:val="GazetteTableText"/>
              <w:jc w:val="right"/>
            </w:pPr>
            <w:r w:rsidRPr="00F53A76">
              <w:t>0 metres</w:t>
            </w:r>
          </w:p>
        </w:tc>
      </w:tr>
    </w:tbl>
    <w:p w14:paraId="0364C76B" w14:textId="77777777" w:rsidR="00F53A76" w:rsidRPr="00F53A76" w:rsidRDefault="00F53A76" w:rsidP="00F53A76">
      <w:pPr>
        <w:rPr>
          <w:rFonts w:eastAsia="Calibri"/>
        </w:rPr>
      </w:pPr>
      <w:r w:rsidRPr="00F53A76">
        <w:rPr>
          <w:rFonts w:eastAsia="Calibri"/>
        </w:rPr>
        <w:br w:type="page"/>
      </w:r>
    </w:p>
    <w:p w14:paraId="4C42F5F7" w14:textId="07C4C3E9" w:rsidR="00F53A76" w:rsidRPr="002F3885" w:rsidRDefault="00F53A76" w:rsidP="002F3885">
      <w:pPr>
        <w:pStyle w:val="GazetteHeading3"/>
      </w:pPr>
      <w:bookmarkStart w:id="124" w:name="_Toc94611236"/>
      <w:bookmarkStart w:id="125" w:name="_Toc99457531"/>
      <w:r w:rsidRPr="002F3885">
        <w:lastRenderedPageBreak/>
        <w:t xml:space="preserve">Malathion 20 g/kg Dustable Powder </w:t>
      </w:r>
      <w:r w:rsidR="002F3885">
        <w:t>–</w:t>
      </w:r>
      <w:r w:rsidRPr="002F3885">
        <w:t xml:space="preserve"> 50110</w:t>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52"/>
        <w:gridCol w:w="618"/>
        <w:gridCol w:w="5692"/>
      </w:tblGrid>
      <w:tr w:rsidR="00F53A76" w:rsidRPr="00F53A76" w14:paraId="2BA07C2E" w14:textId="77777777" w:rsidTr="002F3885">
        <w:tc>
          <w:tcPr>
            <w:tcW w:w="1021" w:type="pct"/>
          </w:tcPr>
          <w:p w14:paraId="3FE2D102" w14:textId="0494ACF8" w:rsidR="00F53A76" w:rsidRPr="00F53A76" w:rsidRDefault="002F3885" w:rsidP="00AB7C26">
            <w:pPr>
              <w:pStyle w:val="GazetteTableHeading"/>
            </w:pPr>
            <w:r w:rsidRPr="00F53A76">
              <w:t>Signal heading:</w:t>
            </w:r>
          </w:p>
        </w:tc>
        <w:tc>
          <w:tcPr>
            <w:tcW w:w="3979" w:type="pct"/>
            <w:gridSpan w:val="3"/>
          </w:tcPr>
          <w:p w14:paraId="7B79101E" w14:textId="77777777" w:rsidR="00F53A76" w:rsidRPr="00F53A76" w:rsidRDefault="00F53A76" w:rsidP="00AB7C26">
            <w:pPr>
              <w:pStyle w:val="GazetteTableText"/>
            </w:pPr>
            <w:r w:rsidRPr="00F53A76">
              <w:t>CAUTION</w:t>
            </w:r>
          </w:p>
          <w:p w14:paraId="6E6C394B" w14:textId="77777777" w:rsidR="00F53A76" w:rsidRPr="00F53A76" w:rsidRDefault="00F53A76" w:rsidP="00AB7C26">
            <w:pPr>
              <w:pStyle w:val="GazetteTableText"/>
            </w:pPr>
            <w:r w:rsidRPr="00F53A76">
              <w:t>KEEP OUT OF REACH OF CHILDREN</w:t>
            </w:r>
          </w:p>
          <w:p w14:paraId="48DEEFC0" w14:textId="77777777" w:rsidR="00F53A76" w:rsidRPr="00F53A76" w:rsidRDefault="00F53A76" w:rsidP="00AB7C26">
            <w:pPr>
              <w:pStyle w:val="GazetteTableText"/>
            </w:pPr>
            <w:r w:rsidRPr="00F53A76">
              <w:t>READ SAFETY DIRECTIONS BEFORE OPENING OR USING</w:t>
            </w:r>
          </w:p>
        </w:tc>
      </w:tr>
      <w:tr w:rsidR="00F53A76" w:rsidRPr="00F53A76" w14:paraId="36728A81" w14:textId="77777777" w:rsidTr="002F3885">
        <w:tc>
          <w:tcPr>
            <w:tcW w:w="1021" w:type="pct"/>
          </w:tcPr>
          <w:p w14:paraId="46C8CBF9" w14:textId="12468D68" w:rsidR="00F53A76" w:rsidRPr="00F53A76" w:rsidRDefault="002F3885" w:rsidP="00AB7C26">
            <w:pPr>
              <w:pStyle w:val="GazetteTableHeading"/>
            </w:pPr>
            <w:r w:rsidRPr="00F53A76">
              <w:t>Product name:</w:t>
            </w:r>
          </w:p>
        </w:tc>
        <w:tc>
          <w:tcPr>
            <w:tcW w:w="3979" w:type="pct"/>
            <w:gridSpan w:val="3"/>
          </w:tcPr>
          <w:p w14:paraId="2045F271" w14:textId="562901ED" w:rsidR="00F53A76" w:rsidRPr="00F53A76" w:rsidRDefault="00BD514F" w:rsidP="00AB7C26">
            <w:pPr>
              <w:pStyle w:val="GazetteTableText"/>
            </w:pPr>
            <w:r w:rsidRPr="00F53A76">
              <w:t xml:space="preserve">David Grays Malathion Grain Dust </w:t>
            </w:r>
            <w:r w:rsidR="002F3885" w:rsidRPr="00F53A76">
              <w:t>Insecticide</w:t>
            </w:r>
          </w:p>
        </w:tc>
      </w:tr>
      <w:tr w:rsidR="00F53A76" w:rsidRPr="00F53A76" w14:paraId="73CCA2F3" w14:textId="77777777" w:rsidTr="002F3885">
        <w:tc>
          <w:tcPr>
            <w:tcW w:w="1021" w:type="pct"/>
          </w:tcPr>
          <w:p w14:paraId="63384C34" w14:textId="480D4288" w:rsidR="00F53A76" w:rsidRPr="00F53A76" w:rsidRDefault="002F3885" w:rsidP="00AB7C26">
            <w:pPr>
              <w:pStyle w:val="GazetteTableHeading"/>
            </w:pPr>
            <w:r w:rsidRPr="00F53A76">
              <w:t>Constituent statement:</w:t>
            </w:r>
          </w:p>
        </w:tc>
        <w:tc>
          <w:tcPr>
            <w:tcW w:w="3979" w:type="pct"/>
            <w:gridSpan w:val="3"/>
          </w:tcPr>
          <w:p w14:paraId="01D062D3" w14:textId="30249DB5" w:rsidR="00F53A76" w:rsidRPr="00F53A76" w:rsidRDefault="00F53A76" w:rsidP="00AB7C26">
            <w:pPr>
              <w:pStyle w:val="GazetteTableText"/>
            </w:pPr>
            <w:r w:rsidRPr="00F53A76">
              <w:t>20</w:t>
            </w:r>
            <w:r w:rsidR="00BD514F">
              <w:t> </w:t>
            </w:r>
            <w:r w:rsidRPr="00F53A76">
              <w:t>g/kg malathion</w:t>
            </w:r>
          </w:p>
          <w:p w14:paraId="326BFCC3" w14:textId="77777777" w:rsidR="00F53A76" w:rsidRPr="00F53A76" w:rsidRDefault="00F53A76" w:rsidP="00AB7C26">
            <w:pPr>
              <w:pStyle w:val="GazetteTableText"/>
            </w:pPr>
            <w:r w:rsidRPr="00F53A76">
              <w:t>An anticholinesterase compound</w:t>
            </w:r>
          </w:p>
        </w:tc>
      </w:tr>
      <w:tr w:rsidR="00F53A76" w:rsidRPr="00F53A76" w14:paraId="76D67071" w14:textId="77777777" w:rsidTr="002F3885">
        <w:tc>
          <w:tcPr>
            <w:tcW w:w="1021" w:type="pct"/>
          </w:tcPr>
          <w:p w14:paraId="0C943A85" w14:textId="3E28A6D9" w:rsidR="00F53A76" w:rsidRPr="00F53A76" w:rsidRDefault="00F53A76" w:rsidP="00AB7C26">
            <w:pPr>
              <w:pStyle w:val="GazetteTableHeading"/>
            </w:pPr>
            <w:r w:rsidRPr="00F53A76">
              <w:t xml:space="preserve">Mode of </w:t>
            </w:r>
            <w:r w:rsidR="002F3885">
              <w:t>a</w:t>
            </w:r>
            <w:r w:rsidRPr="00F53A76">
              <w:t>ction:</w:t>
            </w:r>
          </w:p>
        </w:tc>
        <w:tc>
          <w:tcPr>
            <w:tcW w:w="702" w:type="pct"/>
          </w:tcPr>
          <w:p w14:paraId="2D95A5B5" w14:textId="387798D4" w:rsidR="00F53A76" w:rsidRPr="00F53A76" w:rsidRDefault="002F3885" w:rsidP="002F3885">
            <w:pPr>
              <w:pStyle w:val="GazetteTableText"/>
            </w:pPr>
            <w:r w:rsidRPr="00F53A76">
              <w:t>Group</w:t>
            </w:r>
          </w:p>
        </w:tc>
        <w:tc>
          <w:tcPr>
            <w:tcW w:w="321" w:type="pct"/>
            <w:shd w:val="clear" w:color="auto" w:fill="000000"/>
          </w:tcPr>
          <w:p w14:paraId="6102DCBB" w14:textId="77777777" w:rsidR="00F53A76" w:rsidRPr="00BD514F" w:rsidRDefault="00F53A76" w:rsidP="00AB7C26">
            <w:pPr>
              <w:pStyle w:val="GazetteTableText"/>
              <w:rPr>
                <w:color w:val="FFFFFF" w:themeColor="background1"/>
              </w:rPr>
            </w:pPr>
            <w:r w:rsidRPr="00BD514F">
              <w:rPr>
                <w:color w:val="FFFFFF" w:themeColor="background1"/>
              </w:rPr>
              <w:t>1B</w:t>
            </w:r>
          </w:p>
        </w:tc>
        <w:tc>
          <w:tcPr>
            <w:tcW w:w="2956" w:type="pct"/>
          </w:tcPr>
          <w:p w14:paraId="45DAD2D1" w14:textId="58ADAA40" w:rsidR="00F53A76" w:rsidRPr="00F53A76" w:rsidRDefault="00F53A76" w:rsidP="002F3885">
            <w:pPr>
              <w:pStyle w:val="GazetteTableText"/>
            </w:pPr>
            <w:r w:rsidRPr="00F53A76">
              <w:t>Insecticide</w:t>
            </w:r>
          </w:p>
        </w:tc>
      </w:tr>
      <w:tr w:rsidR="00F53A76" w:rsidRPr="00F53A76" w14:paraId="0AC349E8" w14:textId="77777777" w:rsidTr="002F3885">
        <w:tc>
          <w:tcPr>
            <w:tcW w:w="1021" w:type="pct"/>
          </w:tcPr>
          <w:p w14:paraId="1BA49B0F" w14:textId="18D7AD7F" w:rsidR="00F53A76" w:rsidRPr="00F53A76" w:rsidRDefault="00F53A76" w:rsidP="00AB7C26">
            <w:pPr>
              <w:pStyle w:val="GazetteTableHeading"/>
            </w:pPr>
            <w:r w:rsidRPr="00F53A76">
              <w:t xml:space="preserve">Statement of </w:t>
            </w:r>
            <w:r w:rsidR="002F3885">
              <w:t>c</w:t>
            </w:r>
            <w:r w:rsidRPr="00F53A76">
              <w:t>laims:</w:t>
            </w:r>
          </w:p>
        </w:tc>
        <w:tc>
          <w:tcPr>
            <w:tcW w:w="3979" w:type="pct"/>
            <w:gridSpan w:val="3"/>
          </w:tcPr>
          <w:p w14:paraId="14DD599B" w14:textId="527D7AF8" w:rsidR="00F53A76" w:rsidRPr="00F53A76" w:rsidRDefault="00F53A76" w:rsidP="00AB7C26">
            <w:pPr>
              <w:pStyle w:val="GazetteTableText"/>
            </w:pPr>
            <w:r w:rsidRPr="00F53A76">
              <w:t>To control pests of stored grain</w:t>
            </w:r>
          </w:p>
        </w:tc>
      </w:tr>
      <w:tr w:rsidR="00F53A76" w:rsidRPr="00F53A76" w14:paraId="492754CA" w14:textId="77777777" w:rsidTr="002F3885">
        <w:tc>
          <w:tcPr>
            <w:tcW w:w="1021" w:type="pct"/>
          </w:tcPr>
          <w:p w14:paraId="00F6FE69" w14:textId="7D2A9948" w:rsidR="00F53A76" w:rsidRPr="00F53A76" w:rsidRDefault="002F3885" w:rsidP="00AB7C26">
            <w:pPr>
              <w:pStyle w:val="GazetteTableHeading"/>
            </w:pPr>
            <w:r w:rsidRPr="00F53A76">
              <w:t>Net contents:</w:t>
            </w:r>
          </w:p>
        </w:tc>
        <w:tc>
          <w:tcPr>
            <w:tcW w:w="3979" w:type="pct"/>
            <w:gridSpan w:val="3"/>
          </w:tcPr>
          <w:p w14:paraId="1E8AAD4E" w14:textId="0BA0A18E" w:rsidR="00F53A76" w:rsidRPr="00F53A76" w:rsidRDefault="00F53A76" w:rsidP="00AB7C26">
            <w:pPr>
              <w:pStyle w:val="GazetteTableText"/>
            </w:pPr>
            <w:r w:rsidRPr="00F53A76">
              <w:t>15</w:t>
            </w:r>
            <w:r w:rsidR="00BD514F">
              <w:t> </w:t>
            </w:r>
            <w:r w:rsidRPr="00F53A76">
              <w:t>kg</w:t>
            </w:r>
          </w:p>
        </w:tc>
      </w:tr>
      <w:tr w:rsidR="00F53A76" w:rsidRPr="00F53A76" w14:paraId="097F3AD5" w14:textId="77777777" w:rsidTr="002F3885">
        <w:tc>
          <w:tcPr>
            <w:tcW w:w="1021" w:type="pct"/>
          </w:tcPr>
          <w:p w14:paraId="04ECAB5B" w14:textId="77777777" w:rsidR="00F53A76" w:rsidRPr="00F53A76" w:rsidRDefault="00F53A76" w:rsidP="00AB7C26">
            <w:pPr>
              <w:pStyle w:val="GazetteTableHeading"/>
            </w:pPr>
            <w:r w:rsidRPr="00F53A76">
              <w:t>Restraints:</w:t>
            </w:r>
          </w:p>
        </w:tc>
        <w:tc>
          <w:tcPr>
            <w:tcW w:w="3979" w:type="pct"/>
            <w:gridSpan w:val="3"/>
          </w:tcPr>
          <w:p w14:paraId="06767550" w14:textId="77777777" w:rsidR="00F53A76" w:rsidRPr="00F53A76" w:rsidRDefault="00F53A76" w:rsidP="00AB7C26">
            <w:pPr>
              <w:pStyle w:val="GazetteTableText"/>
            </w:pPr>
          </w:p>
        </w:tc>
      </w:tr>
      <w:tr w:rsidR="00F53A76" w:rsidRPr="00F53A76" w14:paraId="4618FC0D" w14:textId="77777777" w:rsidTr="002F3885">
        <w:tc>
          <w:tcPr>
            <w:tcW w:w="1021" w:type="pct"/>
          </w:tcPr>
          <w:p w14:paraId="7100BCC4" w14:textId="5B55DBD7" w:rsidR="00F53A76" w:rsidRPr="00F53A76" w:rsidRDefault="002F3885" w:rsidP="00AB7C26">
            <w:pPr>
              <w:pStyle w:val="GazetteTableHeading"/>
            </w:pPr>
            <w:r w:rsidRPr="00F53A76">
              <w:t>Directions for use:</w:t>
            </w:r>
          </w:p>
        </w:tc>
        <w:tc>
          <w:tcPr>
            <w:tcW w:w="3979" w:type="pct"/>
            <w:gridSpan w:val="3"/>
          </w:tcPr>
          <w:p w14:paraId="44569EAB" w14:textId="77777777" w:rsidR="00F53A76" w:rsidRPr="00F53A76" w:rsidRDefault="00F53A76" w:rsidP="00AB7C26">
            <w:pPr>
              <w:pStyle w:val="GazetteTableText"/>
            </w:pPr>
            <w:r w:rsidRPr="00F53A76">
              <w:t>DIRECTIONS FOR USE: (WA only)</w:t>
            </w:r>
          </w:p>
          <w:p w14:paraId="4A11DC83" w14:textId="64B21A04" w:rsidR="00F53A76" w:rsidRPr="00F53A76" w:rsidRDefault="00F53A76" w:rsidP="00AB7C26">
            <w:pPr>
              <w:pStyle w:val="GazetteTableText"/>
            </w:pPr>
            <w:r w:rsidRPr="00F53A76">
              <w:t>To protect wheat, oats, rice, corn barley and all stored grain from weevil attack, apply 600</w:t>
            </w:r>
            <w:r w:rsidR="00BD514F">
              <w:t> </w:t>
            </w:r>
            <w:r w:rsidRPr="00F53A76">
              <w:t>g of David Grays Malathion Grain Dust to each 1000</w:t>
            </w:r>
            <w:r w:rsidR="00BD514F">
              <w:t> </w:t>
            </w:r>
            <w:r w:rsidRPr="00F53A76">
              <w:t>kg of grain and mix thoroughly and with grain.</w:t>
            </w:r>
          </w:p>
          <w:p w14:paraId="2A4577FD" w14:textId="77777777" w:rsidR="00F53A76" w:rsidRPr="00F53A76" w:rsidRDefault="00F53A76" w:rsidP="00AB7C26">
            <w:pPr>
              <w:pStyle w:val="GazetteTableText"/>
            </w:pPr>
            <w:r w:rsidRPr="00F53A76">
              <w:t>NOT TO BE USED FOR ANY PURPOSE, OR IN ANY MANNER, CONTRARY TO THIS LABEL UNLESS AUTHORISED UNDER APPROPRIATE LEGISLATION.</w:t>
            </w:r>
          </w:p>
        </w:tc>
      </w:tr>
      <w:tr w:rsidR="00F53A76" w:rsidRPr="00F53A76" w14:paraId="3D34EE0D" w14:textId="77777777" w:rsidTr="002F3885">
        <w:tc>
          <w:tcPr>
            <w:tcW w:w="1021" w:type="pct"/>
          </w:tcPr>
          <w:p w14:paraId="478A6214" w14:textId="2A8A05F0" w:rsidR="00F53A76" w:rsidRPr="00F53A76" w:rsidRDefault="002F3885" w:rsidP="00AB7C26">
            <w:pPr>
              <w:pStyle w:val="GazetteTableHeading"/>
            </w:pPr>
            <w:r w:rsidRPr="00F53A76">
              <w:t>Other limitations:</w:t>
            </w:r>
          </w:p>
        </w:tc>
        <w:tc>
          <w:tcPr>
            <w:tcW w:w="3979" w:type="pct"/>
            <w:gridSpan w:val="3"/>
          </w:tcPr>
          <w:p w14:paraId="22E16D90" w14:textId="77777777" w:rsidR="00F53A76" w:rsidRPr="00F53A76" w:rsidRDefault="00F53A76" w:rsidP="00AB7C26">
            <w:pPr>
              <w:pStyle w:val="GazetteTableText"/>
            </w:pPr>
            <w:r w:rsidRPr="00F53A76">
              <w:t>[INSERT HERE IF REQUIRED]</w:t>
            </w:r>
          </w:p>
        </w:tc>
      </w:tr>
      <w:tr w:rsidR="00F53A76" w:rsidRPr="00F53A76" w14:paraId="5E14E36F" w14:textId="77777777" w:rsidTr="002F3885">
        <w:tc>
          <w:tcPr>
            <w:tcW w:w="1021" w:type="pct"/>
          </w:tcPr>
          <w:p w14:paraId="329D402A" w14:textId="41D058DD" w:rsidR="00F53A76" w:rsidRPr="00F53A76" w:rsidRDefault="002F3885" w:rsidP="00AB7C26">
            <w:pPr>
              <w:pStyle w:val="GazetteTableHeading"/>
            </w:pPr>
            <w:r w:rsidRPr="00F53A76">
              <w:t>Withholding period:</w:t>
            </w:r>
          </w:p>
        </w:tc>
        <w:tc>
          <w:tcPr>
            <w:tcW w:w="3979" w:type="pct"/>
            <w:gridSpan w:val="3"/>
          </w:tcPr>
          <w:p w14:paraId="55B3641F" w14:textId="77777777" w:rsidR="00F53A76" w:rsidRPr="00F53A76" w:rsidRDefault="00F53A76" w:rsidP="00AB7C26">
            <w:pPr>
              <w:pStyle w:val="GazetteTableText"/>
            </w:pPr>
            <w:r w:rsidRPr="00F53A76">
              <w:t>DO NOT use treated grain for human consumption or for stock food within 14 days of treatment.</w:t>
            </w:r>
          </w:p>
        </w:tc>
      </w:tr>
      <w:tr w:rsidR="00F53A76" w:rsidRPr="00F53A76" w14:paraId="76EBF74F" w14:textId="77777777" w:rsidTr="002F3885">
        <w:tc>
          <w:tcPr>
            <w:tcW w:w="1021" w:type="pct"/>
          </w:tcPr>
          <w:p w14:paraId="626601EC" w14:textId="70674CB8" w:rsidR="00F53A76" w:rsidRPr="00F53A76" w:rsidRDefault="002F3885" w:rsidP="00AB7C26">
            <w:pPr>
              <w:pStyle w:val="GazetteTableHeading"/>
            </w:pPr>
            <w:r w:rsidRPr="00F53A76">
              <w:t>Trade advice:</w:t>
            </w:r>
          </w:p>
        </w:tc>
        <w:tc>
          <w:tcPr>
            <w:tcW w:w="3979" w:type="pct"/>
            <w:gridSpan w:val="3"/>
          </w:tcPr>
          <w:p w14:paraId="7E64AA73" w14:textId="77777777" w:rsidR="00F53A76" w:rsidRPr="00F53A76" w:rsidRDefault="00F53A76" w:rsidP="00AB7C26">
            <w:pPr>
              <w:pStyle w:val="GazetteTableText"/>
            </w:pPr>
            <w:r w:rsidRPr="00F53A76">
              <w:t>[INSERT HERE IF REQUIRED]</w:t>
            </w:r>
          </w:p>
        </w:tc>
      </w:tr>
      <w:tr w:rsidR="00F53A76" w:rsidRPr="00F53A76" w14:paraId="581E1B1B" w14:textId="77777777" w:rsidTr="002F3885">
        <w:tc>
          <w:tcPr>
            <w:tcW w:w="1021" w:type="pct"/>
          </w:tcPr>
          <w:p w14:paraId="557B8384" w14:textId="375EAAE6" w:rsidR="00F53A76" w:rsidRPr="00F53A76" w:rsidRDefault="002F3885" w:rsidP="00AB7C26">
            <w:pPr>
              <w:pStyle w:val="GazetteTableHeading"/>
            </w:pPr>
            <w:r w:rsidRPr="00F53A76">
              <w:t>General instructions:</w:t>
            </w:r>
          </w:p>
        </w:tc>
        <w:tc>
          <w:tcPr>
            <w:tcW w:w="3979" w:type="pct"/>
            <w:gridSpan w:val="3"/>
          </w:tcPr>
          <w:p w14:paraId="7E71357E" w14:textId="77777777" w:rsidR="00F53A76" w:rsidRPr="00F53A76" w:rsidRDefault="00F53A76" w:rsidP="00AB7C26">
            <w:pPr>
              <w:pStyle w:val="GazetteTableText"/>
            </w:pPr>
            <w:r w:rsidRPr="00F53A76">
              <w:t>For best results treat grain as near as possible to final storage in clean silos or sheds. Storage temperature should be less than 27</w:t>
            </w:r>
            <w:r w:rsidRPr="00F53A76">
              <w:t>°</w:t>
            </w:r>
            <w:r w:rsidRPr="00F53A76">
              <w:t>C and the moisture content of the grain at treatment should be below 12%.</w:t>
            </w:r>
          </w:p>
        </w:tc>
      </w:tr>
      <w:tr w:rsidR="00F53A76" w:rsidRPr="00F53A76" w14:paraId="286528FA" w14:textId="77777777" w:rsidTr="002F3885">
        <w:tc>
          <w:tcPr>
            <w:tcW w:w="1021" w:type="pct"/>
          </w:tcPr>
          <w:p w14:paraId="1602D039" w14:textId="343BFA76" w:rsidR="00F53A76" w:rsidRPr="00F53A76" w:rsidRDefault="002F3885" w:rsidP="00AB7C26">
            <w:pPr>
              <w:pStyle w:val="GazetteTableHeading"/>
            </w:pPr>
            <w:r w:rsidRPr="00F53A76">
              <w:t>Resistance warning:</w:t>
            </w:r>
          </w:p>
        </w:tc>
        <w:tc>
          <w:tcPr>
            <w:tcW w:w="3979" w:type="pct"/>
            <w:gridSpan w:val="3"/>
          </w:tcPr>
          <w:p w14:paraId="04FAE663" w14:textId="77777777" w:rsidR="00F53A76" w:rsidRPr="00F53A76" w:rsidRDefault="00F53A76" w:rsidP="00AB7C26">
            <w:pPr>
              <w:pStyle w:val="GazetteTableText"/>
            </w:pPr>
            <w:r w:rsidRPr="00F53A76">
              <w:t>[INSERT HERE]</w:t>
            </w:r>
          </w:p>
        </w:tc>
      </w:tr>
      <w:tr w:rsidR="00F53A76" w:rsidRPr="00F53A76" w14:paraId="3C5B4841" w14:textId="77777777" w:rsidTr="002F3885">
        <w:tc>
          <w:tcPr>
            <w:tcW w:w="1021" w:type="pct"/>
          </w:tcPr>
          <w:p w14:paraId="4BE1BD76" w14:textId="77777777" w:rsidR="00F53A76" w:rsidRPr="00F53A76" w:rsidRDefault="00F53A76" w:rsidP="00AB7C26">
            <w:pPr>
              <w:pStyle w:val="GazetteTableHeading"/>
            </w:pPr>
            <w:r w:rsidRPr="00F53A76">
              <w:t>Precautions:</w:t>
            </w:r>
          </w:p>
        </w:tc>
        <w:tc>
          <w:tcPr>
            <w:tcW w:w="3979" w:type="pct"/>
            <w:gridSpan w:val="3"/>
          </w:tcPr>
          <w:p w14:paraId="2E2E2C03" w14:textId="77777777" w:rsidR="00F53A76" w:rsidRPr="00F53A76" w:rsidRDefault="00F53A76" w:rsidP="00AB7C26">
            <w:pPr>
              <w:pStyle w:val="GazetteTableText"/>
            </w:pPr>
          </w:p>
        </w:tc>
      </w:tr>
      <w:tr w:rsidR="00F53A76" w:rsidRPr="00F53A76" w14:paraId="73EF85D6" w14:textId="77777777" w:rsidTr="002F3885">
        <w:tc>
          <w:tcPr>
            <w:tcW w:w="1021" w:type="pct"/>
          </w:tcPr>
          <w:p w14:paraId="14EFC54D" w14:textId="49B4B5FE" w:rsidR="00F53A76" w:rsidRPr="00F53A76" w:rsidRDefault="002F3885" w:rsidP="00AB7C26">
            <w:pPr>
              <w:pStyle w:val="GazetteTableHeading"/>
            </w:pPr>
            <w:r w:rsidRPr="00F53A76">
              <w:t>Protection statements:</w:t>
            </w:r>
          </w:p>
        </w:tc>
        <w:tc>
          <w:tcPr>
            <w:tcW w:w="3979" w:type="pct"/>
            <w:gridSpan w:val="3"/>
          </w:tcPr>
          <w:p w14:paraId="4D70CCB9" w14:textId="77777777" w:rsidR="00F53A76" w:rsidRPr="00F53A76" w:rsidRDefault="00F53A76" w:rsidP="00AB7C26">
            <w:pPr>
              <w:pStyle w:val="GazetteTableText"/>
            </w:pPr>
            <w:r w:rsidRPr="00F53A76">
              <w:t>PROTECTION OF WILDLIFE, FISH, CRUSTACEANS AND ENVIRONMENT</w:t>
            </w:r>
          </w:p>
          <w:p w14:paraId="7B6AC66C" w14:textId="77777777" w:rsidR="00F53A76" w:rsidRPr="00F53A76" w:rsidRDefault="00F53A76" w:rsidP="00AB7C26">
            <w:pPr>
              <w:pStyle w:val="GazetteTableText"/>
            </w:pPr>
            <w:r w:rsidRPr="00F53A76">
              <w:t>Very toxic to aquatic life. DO NOT contaminate wetlands or watercourses with this product or used containers.</w:t>
            </w:r>
          </w:p>
          <w:p w14:paraId="4A4B08AE" w14:textId="1C949389" w:rsidR="00F53A76" w:rsidRPr="00F53A76" w:rsidRDefault="00F53A76" w:rsidP="00AB7C26">
            <w:pPr>
              <w:pStyle w:val="GazetteTableText"/>
            </w:pPr>
            <w:r w:rsidRPr="00F53A76">
              <w:t xml:space="preserve">PROTECTION OF </w:t>
            </w:r>
            <w:r w:rsidR="002F3885" w:rsidRPr="00F53A76">
              <w:t>HONEYBEES</w:t>
            </w:r>
            <w:r w:rsidRPr="00F53A76">
              <w:t xml:space="preserve"> AND OTHER INSECT POLLINATORS</w:t>
            </w:r>
          </w:p>
          <w:p w14:paraId="3B98E755" w14:textId="77777777" w:rsidR="00F53A76" w:rsidRPr="00F53A76" w:rsidRDefault="00F53A76" w:rsidP="00AB7C26">
            <w:pPr>
              <w:pStyle w:val="GazetteTableText"/>
            </w:pPr>
            <w:r w:rsidRPr="00F53A76">
              <w:t>Toxic to bees. However, the use of this product as directed is not expected to have adverse effects on bees.</w:t>
            </w:r>
          </w:p>
        </w:tc>
      </w:tr>
      <w:tr w:rsidR="00F53A76" w:rsidRPr="00F53A76" w14:paraId="144D32F4" w14:textId="77777777" w:rsidTr="002F3885">
        <w:trPr>
          <w:trHeight w:val="699"/>
        </w:trPr>
        <w:tc>
          <w:tcPr>
            <w:tcW w:w="1021" w:type="pct"/>
          </w:tcPr>
          <w:p w14:paraId="46EE5A67" w14:textId="2020AE8E" w:rsidR="00F53A76" w:rsidRPr="00F53A76" w:rsidRDefault="00F53A76" w:rsidP="00AB7C26">
            <w:pPr>
              <w:pStyle w:val="GazetteTableHeading"/>
            </w:pPr>
            <w:r w:rsidRPr="00F53A76">
              <w:t xml:space="preserve">Storage and </w:t>
            </w:r>
            <w:r w:rsidR="002F3885">
              <w:t>d</w:t>
            </w:r>
            <w:r w:rsidRPr="00F53A76">
              <w:t>isposal:</w:t>
            </w:r>
          </w:p>
        </w:tc>
        <w:tc>
          <w:tcPr>
            <w:tcW w:w="3979" w:type="pct"/>
            <w:gridSpan w:val="3"/>
          </w:tcPr>
          <w:p w14:paraId="410EFE67" w14:textId="25116A9D" w:rsidR="00F53A76" w:rsidRPr="00F53A76" w:rsidRDefault="00F53A76" w:rsidP="00AB7C26">
            <w:pPr>
              <w:pStyle w:val="GazetteTableText"/>
            </w:pPr>
            <w:r w:rsidRPr="00F53A76">
              <w:t>Store below 30</w:t>
            </w:r>
            <w:r w:rsidRPr="00F53A76">
              <w:t>⁰</w:t>
            </w:r>
            <w:r w:rsidRPr="00F53A76">
              <w:t xml:space="preserve">C (room temperature). Store in the closed, original container in a cool, </w:t>
            </w:r>
            <w:r w:rsidR="002F3885" w:rsidRPr="00F53A76">
              <w:t>well-ventilated</w:t>
            </w:r>
            <w:r w:rsidRPr="00F53A76">
              <w:t xml:space="preserve"> area. Do not store for prolonged periods in direct sunlight. Keep away from foodstuff.</w:t>
            </w:r>
          </w:p>
          <w:p w14:paraId="77429F37" w14:textId="77777777" w:rsidR="00F53A76" w:rsidRPr="00F53A76" w:rsidRDefault="00F53A76" w:rsidP="00AB7C26">
            <w:pPr>
              <w:pStyle w:val="GazetteTableText"/>
            </w:pPr>
            <w:r w:rsidRPr="00F53A76">
              <w:t>Triple-rinse containers before disposal. Dispose of any unused chemical in compliance with relevant local, state or territory government regulations.</w:t>
            </w:r>
          </w:p>
          <w:p w14:paraId="51E2ED1A" w14:textId="445247C2" w:rsidR="00F53A76" w:rsidRPr="00F53A76" w:rsidRDefault="00F53A76" w:rsidP="00AB7C26">
            <w:pPr>
              <w:pStyle w:val="GazetteTableText"/>
            </w:pPr>
            <w:r w:rsidRPr="00F53A76">
              <w:t>If recycling, replace cap and return clean containers to recycler or designated collection point.</w:t>
            </w:r>
          </w:p>
          <w:p w14:paraId="09AEDC7C" w14:textId="6A679A8F" w:rsidR="00F53A76" w:rsidRPr="00F53A76" w:rsidRDefault="00F53A76" w:rsidP="00AB7C26">
            <w:pPr>
              <w:pStyle w:val="GazetteTableText"/>
            </w:pPr>
            <w:r w:rsidRPr="00F53A76">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59E75DF5" w14:textId="77777777" w:rsidTr="002F3885">
        <w:tc>
          <w:tcPr>
            <w:tcW w:w="1021" w:type="pct"/>
          </w:tcPr>
          <w:p w14:paraId="70A86D11" w14:textId="5EC3C9B9" w:rsidR="00F53A76" w:rsidRPr="00F53A76" w:rsidRDefault="002F3885" w:rsidP="00AB7C26">
            <w:pPr>
              <w:pStyle w:val="GazetteTableHeading"/>
            </w:pPr>
            <w:r w:rsidRPr="00F53A76">
              <w:t>Safety directions:</w:t>
            </w:r>
          </w:p>
        </w:tc>
        <w:tc>
          <w:tcPr>
            <w:tcW w:w="3979" w:type="pct"/>
            <w:gridSpan w:val="3"/>
          </w:tcPr>
          <w:p w14:paraId="086D0862" w14:textId="08420900" w:rsidR="00F53A76" w:rsidRPr="00F53A76" w:rsidRDefault="00F53A76" w:rsidP="00AB7C26">
            <w:pPr>
              <w:pStyle w:val="GazetteTableText"/>
            </w:pPr>
            <w:r w:rsidRPr="00F53A76">
              <w:t xml:space="preserve">May irritate the eyes and skin. Avoid contact with eyes and skin. Repeated exposure may cause allergic disorders. Repeated minor exposure may have a cumulative poisoning effect. When using the product wear elbow-length chemical resistant gloves and a disposable dust mask. Wash hands after use. After each </w:t>
            </w:r>
            <w:r w:rsidR="00BD514F" w:rsidRPr="00F53A76">
              <w:t>day</w:t>
            </w:r>
            <w:r w:rsidR="00BD514F" w:rsidRPr="00F53A76">
              <w:t>’</w:t>
            </w:r>
            <w:r w:rsidR="00BD514F" w:rsidRPr="00F53A76">
              <w:t>s</w:t>
            </w:r>
            <w:r w:rsidRPr="00F53A76">
              <w:t xml:space="preserve"> use wash gloves and contaminated clothing.</w:t>
            </w:r>
          </w:p>
        </w:tc>
      </w:tr>
      <w:tr w:rsidR="00F53A76" w:rsidRPr="00F53A76" w14:paraId="6831A703" w14:textId="77777777" w:rsidTr="002F3885">
        <w:tc>
          <w:tcPr>
            <w:tcW w:w="1021" w:type="pct"/>
          </w:tcPr>
          <w:p w14:paraId="1C0C6F5A" w14:textId="6B22FA5A" w:rsidR="00F53A76" w:rsidRPr="00F53A76" w:rsidRDefault="002F3885" w:rsidP="00AB7C26">
            <w:pPr>
              <w:pStyle w:val="GazetteTableHeading"/>
            </w:pPr>
            <w:r w:rsidRPr="00F53A76">
              <w:t>First aid instructions:</w:t>
            </w:r>
          </w:p>
        </w:tc>
        <w:tc>
          <w:tcPr>
            <w:tcW w:w="3979" w:type="pct"/>
            <w:gridSpan w:val="3"/>
          </w:tcPr>
          <w:p w14:paraId="5AF44616" w14:textId="5DB3D2ED" w:rsidR="00F53A76" w:rsidRPr="00F53A76" w:rsidRDefault="00F53A76" w:rsidP="00AB7C26">
            <w:pPr>
              <w:pStyle w:val="GazetteTableText"/>
            </w:pPr>
            <w:r w:rsidRPr="00F53A76">
              <w:t>If poisoning occurs, contact a doctor or Poisons Information Centre. Phone Australia 13 11 26, New Zealand 0800 764 766.</w:t>
            </w:r>
          </w:p>
        </w:tc>
      </w:tr>
      <w:tr w:rsidR="00F53A76" w:rsidRPr="00F53A76" w14:paraId="3B82BAAB" w14:textId="77777777" w:rsidTr="002F3885">
        <w:tc>
          <w:tcPr>
            <w:tcW w:w="1021" w:type="pct"/>
          </w:tcPr>
          <w:p w14:paraId="53E102F1" w14:textId="77777777" w:rsidR="00F53A76" w:rsidRPr="00F53A76" w:rsidRDefault="00F53A76" w:rsidP="00AB7C26">
            <w:pPr>
              <w:pStyle w:val="GazetteTableHeading"/>
            </w:pPr>
            <w:r w:rsidRPr="00F53A76">
              <w:t>Expiry date and date of manufacture</w:t>
            </w:r>
          </w:p>
        </w:tc>
        <w:tc>
          <w:tcPr>
            <w:tcW w:w="3979" w:type="pct"/>
            <w:gridSpan w:val="3"/>
          </w:tcPr>
          <w:p w14:paraId="7A3AC41E" w14:textId="34840C08" w:rsidR="00F53A76" w:rsidRPr="00F53A76" w:rsidRDefault="00F53A76" w:rsidP="00AB7C26">
            <w:pPr>
              <w:pStyle w:val="GazetteTableText"/>
            </w:pPr>
            <w:r w:rsidRPr="00F53A76">
              <w:t>[INSERT HERE]</w:t>
            </w:r>
          </w:p>
        </w:tc>
      </w:tr>
    </w:tbl>
    <w:p w14:paraId="2140110F" w14:textId="77777777" w:rsidR="00F53A76" w:rsidRPr="00F53A76" w:rsidRDefault="00F53A76" w:rsidP="00F53A76">
      <w:pPr>
        <w:rPr>
          <w:rFonts w:eastAsia="Times"/>
        </w:rPr>
      </w:pPr>
      <w:r w:rsidRPr="00F53A76">
        <w:rPr>
          <w:rFonts w:eastAsia="Times"/>
        </w:rPr>
        <w:br w:type="page"/>
      </w:r>
    </w:p>
    <w:p w14:paraId="31DB253F" w14:textId="60F3C456" w:rsidR="00F53A76" w:rsidRPr="002F3885" w:rsidRDefault="00F53A76" w:rsidP="002F3885">
      <w:pPr>
        <w:pStyle w:val="GazetteHeading3"/>
      </w:pPr>
      <w:bookmarkStart w:id="126" w:name="_Ref88644554"/>
      <w:bookmarkStart w:id="127" w:name="_Ref88644563"/>
      <w:bookmarkStart w:id="128" w:name="_Toc94611237"/>
      <w:bookmarkStart w:id="129" w:name="_Toc99457532"/>
      <w:r w:rsidRPr="002F3885">
        <w:lastRenderedPageBreak/>
        <w:t>Malathion Bait – 42727</w:t>
      </w:r>
      <w:bookmarkEnd w:id="126"/>
      <w:bookmarkEnd w:id="127"/>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202"/>
        <w:gridCol w:w="618"/>
        <w:gridCol w:w="5692"/>
      </w:tblGrid>
      <w:tr w:rsidR="00F53A76" w:rsidRPr="00F53A76" w14:paraId="651D1DC5" w14:textId="77777777" w:rsidTr="002F3885">
        <w:tc>
          <w:tcPr>
            <w:tcW w:w="1099" w:type="pct"/>
          </w:tcPr>
          <w:p w14:paraId="3F30AF96" w14:textId="5FEC3CAF" w:rsidR="00F53A76" w:rsidRPr="00F53A76" w:rsidRDefault="002F3885" w:rsidP="00AB7C26">
            <w:pPr>
              <w:pStyle w:val="GazetteTableHeading"/>
            </w:pPr>
            <w:r w:rsidRPr="00F53A76">
              <w:t>Signal heading:</w:t>
            </w:r>
          </w:p>
        </w:tc>
        <w:tc>
          <w:tcPr>
            <w:tcW w:w="3901" w:type="pct"/>
            <w:gridSpan w:val="3"/>
          </w:tcPr>
          <w:p w14:paraId="49CCF531" w14:textId="77777777" w:rsidR="00F53A76" w:rsidRPr="00F53A76" w:rsidRDefault="00F53A76" w:rsidP="00AB7C26">
            <w:pPr>
              <w:pStyle w:val="GazetteTableText"/>
            </w:pPr>
            <w:r w:rsidRPr="00F53A76">
              <w:t>CAUTION</w:t>
            </w:r>
          </w:p>
          <w:p w14:paraId="56E741A0" w14:textId="77777777" w:rsidR="00F53A76" w:rsidRPr="00F53A76" w:rsidRDefault="00F53A76" w:rsidP="00AB7C26">
            <w:pPr>
              <w:pStyle w:val="GazetteTableText"/>
            </w:pPr>
            <w:r w:rsidRPr="00F53A76">
              <w:t>KEEP OUT OF REACH OF CHILDREN</w:t>
            </w:r>
          </w:p>
          <w:p w14:paraId="00CD7564" w14:textId="77777777" w:rsidR="00F53A76" w:rsidRPr="00F53A76" w:rsidRDefault="00F53A76" w:rsidP="00AB7C26">
            <w:pPr>
              <w:pStyle w:val="GazetteTableText"/>
            </w:pPr>
            <w:r w:rsidRPr="00F53A76">
              <w:t>READ SAFETY DIRECTIONS BEFORE OPENING OR USING</w:t>
            </w:r>
          </w:p>
        </w:tc>
      </w:tr>
      <w:tr w:rsidR="00F53A76" w:rsidRPr="00F53A76" w14:paraId="3BAA5856" w14:textId="77777777" w:rsidTr="002F3885">
        <w:tc>
          <w:tcPr>
            <w:tcW w:w="1099" w:type="pct"/>
          </w:tcPr>
          <w:p w14:paraId="290C015C" w14:textId="438B644C" w:rsidR="00F53A76" w:rsidRPr="00F53A76" w:rsidRDefault="002F3885" w:rsidP="00AB7C26">
            <w:pPr>
              <w:pStyle w:val="GazetteTableHeading"/>
            </w:pPr>
            <w:r w:rsidRPr="00F53A76">
              <w:t>Product name:</w:t>
            </w:r>
          </w:p>
        </w:tc>
        <w:tc>
          <w:tcPr>
            <w:tcW w:w="3901" w:type="pct"/>
            <w:gridSpan w:val="3"/>
          </w:tcPr>
          <w:p w14:paraId="4C9CEFDA" w14:textId="3BE05AE6" w:rsidR="00F53A76" w:rsidRPr="00F53A76" w:rsidRDefault="00F53A76" w:rsidP="00AB7C26">
            <w:pPr>
              <w:pStyle w:val="GazetteTableText"/>
            </w:pPr>
            <w:r w:rsidRPr="00F53A76">
              <w:t xml:space="preserve">Q </w:t>
            </w:r>
            <w:r w:rsidR="002F3885" w:rsidRPr="00F53A76">
              <w:t>Fly Wick</w:t>
            </w:r>
          </w:p>
        </w:tc>
      </w:tr>
      <w:tr w:rsidR="00F53A76" w:rsidRPr="00F53A76" w14:paraId="3BFCF1BE" w14:textId="77777777" w:rsidTr="002F3885">
        <w:tc>
          <w:tcPr>
            <w:tcW w:w="1099" w:type="pct"/>
          </w:tcPr>
          <w:p w14:paraId="110BA26D" w14:textId="1B002647" w:rsidR="00F53A76" w:rsidRPr="00F53A76" w:rsidRDefault="002F3885" w:rsidP="00AB7C26">
            <w:pPr>
              <w:pStyle w:val="GazetteTableHeading"/>
            </w:pPr>
            <w:r w:rsidRPr="00F53A76">
              <w:t>Constituent statement:</w:t>
            </w:r>
          </w:p>
        </w:tc>
        <w:tc>
          <w:tcPr>
            <w:tcW w:w="3901" w:type="pct"/>
            <w:gridSpan w:val="3"/>
          </w:tcPr>
          <w:p w14:paraId="0662F882" w14:textId="44174320" w:rsidR="00F53A76" w:rsidRPr="00F53A76" w:rsidRDefault="00F53A76" w:rsidP="00AB7C26">
            <w:pPr>
              <w:pStyle w:val="GazetteTableText"/>
            </w:pPr>
            <w:r w:rsidRPr="00F53A76">
              <w:t>1.0</w:t>
            </w:r>
            <w:r w:rsidR="00BD514F">
              <w:t> </w:t>
            </w:r>
            <w:r w:rsidRPr="00F53A76">
              <w:t>mL/wick 4-(p-</w:t>
            </w:r>
            <w:proofErr w:type="spellStart"/>
            <w:r w:rsidRPr="00F53A76">
              <w:t>Acetoxyphenyl</w:t>
            </w:r>
            <w:proofErr w:type="spellEnd"/>
            <w:r w:rsidRPr="00F53A76">
              <w:t xml:space="preserve">)-2-butanone </w:t>
            </w:r>
          </w:p>
          <w:p w14:paraId="1DE43C97" w14:textId="6BDA07E2" w:rsidR="00F53A76" w:rsidRPr="00F53A76" w:rsidRDefault="00F53A76" w:rsidP="00AB7C26">
            <w:pPr>
              <w:pStyle w:val="GazetteTableText"/>
            </w:pPr>
            <w:r w:rsidRPr="00F53A76">
              <w:t>0.43</w:t>
            </w:r>
            <w:r w:rsidR="00BD514F">
              <w:t> </w:t>
            </w:r>
            <w:r w:rsidRPr="00F53A76">
              <w:t xml:space="preserve">mL/wick Malathion* </w:t>
            </w:r>
          </w:p>
          <w:p w14:paraId="57F52A85" w14:textId="5F52DEDD" w:rsidR="00F53A76" w:rsidRPr="00F53A76" w:rsidRDefault="00F53A76" w:rsidP="00AB7C26">
            <w:pPr>
              <w:pStyle w:val="GazetteTableText"/>
            </w:pPr>
            <w:r w:rsidRPr="00F53A76">
              <w:t>674</w:t>
            </w:r>
            <w:r w:rsidR="00BD514F">
              <w:t> </w:t>
            </w:r>
            <w:r w:rsidRPr="00F53A76">
              <w:t>g/kg 4-(p-</w:t>
            </w:r>
            <w:proofErr w:type="spellStart"/>
            <w:r w:rsidRPr="00F53A76">
              <w:t>Acetoxyphenyl</w:t>
            </w:r>
            <w:proofErr w:type="spellEnd"/>
            <w:r w:rsidRPr="00F53A76">
              <w:t>)-2-butanone, 306 g/kg Malathion*</w:t>
            </w:r>
          </w:p>
          <w:p w14:paraId="736D1CF6" w14:textId="77777777" w:rsidR="00F53A76" w:rsidRPr="00F53A76" w:rsidRDefault="00F53A76" w:rsidP="00AB7C26">
            <w:pPr>
              <w:pStyle w:val="GazetteTableText"/>
            </w:pPr>
            <w:r w:rsidRPr="00F53A76">
              <w:t>*An anticholinesterase compound</w:t>
            </w:r>
          </w:p>
        </w:tc>
      </w:tr>
      <w:tr w:rsidR="00F53A76" w:rsidRPr="00F53A76" w14:paraId="647AC44A" w14:textId="77777777" w:rsidTr="002F3885">
        <w:tc>
          <w:tcPr>
            <w:tcW w:w="1099" w:type="pct"/>
          </w:tcPr>
          <w:p w14:paraId="71D2E0E9" w14:textId="72D023FE" w:rsidR="00F53A76" w:rsidRPr="00F53A76" w:rsidRDefault="00F53A76" w:rsidP="00AB7C26">
            <w:pPr>
              <w:pStyle w:val="GazetteTableHeading"/>
            </w:pPr>
            <w:r w:rsidRPr="00F53A76">
              <w:t xml:space="preserve">Mode of </w:t>
            </w:r>
            <w:r w:rsidR="002F3885">
              <w:t>a</w:t>
            </w:r>
            <w:r w:rsidRPr="00F53A76">
              <w:t>ction:</w:t>
            </w:r>
          </w:p>
        </w:tc>
        <w:tc>
          <w:tcPr>
            <w:tcW w:w="624" w:type="pct"/>
          </w:tcPr>
          <w:p w14:paraId="420B3126" w14:textId="56910047" w:rsidR="00F53A76" w:rsidRPr="002F3885" w:rsidRDefault="002F3885" w:rsidP="002F3885">
            <w:pPr>
              <w:pStyle w:val="GazetteTableText"/>
            </w:pPr>
            <w:r w:rsidRPr="002F3885">
              <w:t>Group</w:t>
            </w:r>
          </w:p>
        </w:tc>
        <w:tc>
          <w:tcPr>
            <w:tcW w:w="321" w:type="pct"/>
            <w:shd w:val="clear" w:color="auto" w:fill="000000"/>
          </w:tcPr>
          <w:p w14:paraId="426944DD" w14:textId="77777777" w:rsidR="00F53A76" w:rsidRPr="002F3885" w:rsidRDefault="00F53A76" w:rsidP="002F3885">
            <w:pPr>
              <w:pStyle w:val="GazetteTableText"/>
            </w:pPr>
            <w:r w:rsidRPr="002F3885">
              <w:rPr>
                <w:color w:val="FFFFFF" w:themeColor="background1"/>
              </w:rPr>
              <w:t>1B</w:t>
            </w:r>
          </w:p>
        </w:tc>
        <w:tc>
          <w:tcPr>
            <w:tcW w:w="2956" w:type="pct"/>
          </w:tcPr>
          <w:p w14:paraId="5B83A5C1" w14:textId="1245A739" w:rsidR="00F53A76" w:rsidRPr="002F3885" w:rsidRDefault="00F53A76" w:rsidP="002F3885">
            <w:pPr>
              <w:pStyle w:val="GazetteTableText"/>
            </w:pPr>
            <w:r w:rsidRPr="002F3885">
              <w:t>Insecticide</w:t>
            </w:r>
          </w:p>
        </w:tc>
      </w:tr>
      <w:tr w:rsidR="00F53A76" w:rsidRPr="00F53A76" w14:paraId="31AD3276" w14:textId="77777777" w:rsidTr="002F3885">
        <w:tc>
          <w:tcPr>
            <w:tcW w:w="1099" w:type="pct"/>
          </w:tcPr>
          <w:p w14:paraId="54C9294B" w14:textId="2BDABD34" w:rsidR="00F53A76" w:rsidRPr="00F53A76" w:rsidRDefault="00F53A76" w:rsidP="00AB7C26">
            <w:pPr>
              <w:pStyle w:val="GazetteTableHeading"/>
            </w:pPr>
            <w:r w:rsidRPr="00F53A76">
              <w:t xml:space="preserve">Statement of </w:t>
            </w:r>
            <w:r w:rsidR="002F3885">
              <w:t>c</w:t>
            </w:r>
            <w:r w:rsidRPr="00F53A76">
              <w:t>laims:</w:t>
            </w:r>
          </w:p>
        </w:tc>
        <w:tc>
          <w:tcPr>
            <w:tcW w:w="3901" w:type="pct"/>
            <w:gridSpan w:val="3"/>
          </w:tcPr>
          <w:p w14:paraId="4441F6FD" w14:textId="77777777" w:rsidR="00F53A76" w:rsidRPr="00F53A76" w:rsidRDefault="00F53A76" w:rsidP="00AB7C26">
            <w:pPr>
              <w:pStyle w:val="GazetteTableText"/>
            </w:pPr>
            <w:r w:rsidRPr="00F53A76">
              <w:t xml:space="preserve">An attractant for the male Queensland fruit fly </w:t>
            </w:r>
            <w:proofErr w:type="spellStart"/>
            <w:r w:rsidRPr="00F53A76">
              <w:t>Bactrocera</w:t>
            </w:r>
            <w:proofErr w:type="spellEnd"/>
            <w:r w:rsidRPr="00F53A76">
              <w:t xml:space="preserve"> (</w:t>
            </w:r>
            <w:proofErr w:type="spellStart"/>
            <w:r w:rsidRPr="00F53A76">
              <w:t>Dacus</w:t>
            </w:r>
            <w:proofErr w:type="spellEnd"/>
            <w:r w:rsidRPr="00F53A76">
              <w:t xml:space="preserve">) </w:t>
            </w:r>
            <w:proofErr w:type="spellStart"/>
            <w:r w:rsidRPr="00F53A76">
              <w:t>tryoni</w:t>
            </w:r>
            <w:proofErr w:type="spellEnd"/>
            <w:r w:rsidRPr="00F53A76">
              <w:t xml:space="preserve"> containing an insecticide.</w:t>
            </w:r>
          </w:p>
        </w:tc>
      </w:tr>
      <w:tr w:rsidR="00F53A76" w:rsidRPr="00F53A76" w14:paraId="41A6C191" w14:textId="77777777" w:rsidTr="002F3885">
        <w:tc>
          <w:tcPr>
            <w:tcW w:w="1099" w:type="pct"/>
          </w:tcPr>
          <w:p w14:paraId="5C759795" w14:textId="13FACA7B" w:rsidR="00F53A76" w:rsidRPr="00F53A76" w:rsidRDefault="002F3885" w:rsidP="00AB7C26">
            <w:pPr>
              <w:pStyle w:val="GazetteTableHeading"/>
            </w:pPr>
            <w:r w:rsidRPr="00F53A76">
              <w:t>Net contents:</w:t>
            </w:r>
          </w:p>
        </w:tc>
        <w:tc>
          <w:tcPr>
            <w:tcW w:w="3901" w:type="pct"/>
            <w:gridSpan w:val="3"/>
          </w:tcPr>
          <w:p w14:paraId="26450A3E" w14:textId="4DC2CE9D" w:rsidR="00F53A76" w:rsidRPr="00F53A76" w:rsidRDefault="00F53A76" w:rsidP="00AB7C26">
            <w:pPr>
              <w:pStyle w:val="GazetteTableText"/>
            </w:pPr>
            <w:r w:rsidRPr="00F53A76">
              <w:t>2</w:t>
            </w:r>
            <w:r w:rsidR="00BD514F">
              <w:t> </w:t>
            </w:r>
            <w:r w:rsidRPr="00F53A76">
              <w:t>g, 100</w:t>
            </w:r>
            <w:r w:rsidR="00BD514F">
              <w:t> </w:t>
            </w:r>
            <w:r w:rsidRPr="00F53A76">
              <w:t>g (50</w:t>
            </w:r>
            <w:r w:rsidR="002F3885">
              <w:rPr>
                <w:rFonts w:ascii="Yu Gothic" w:eastAsia="Yu Gothic" w:hAnsi="Yu Gothic" w:hint="eastAsia"/>
              </w:rPr>
              <w:t>×</w:t>
            </w:r>
            <w:r w:rsidRPr="00F53A76">
              <w:t>2g), 400</w:t>
            </w:r>
            <w:r w:rsidR="00BD514F">
              <w:t> </w:t>
            </w:r>
            <w:r w:rsidRPr="00F53A76">
              <w:t>g (200</w:t>
            </w:r>
            <w:r w:rsidR="002F3885">
              <w:rPr>
                <w:rFonts w:ascii="Yu Gothic" w:eastAsia="Yu Gothic" w:hAnsi="Yu Gothic" w:hint="eastAsia"/>
              </w:rPr>
              <w:t>×</w:t>
            </w:r>
            <w:r w:rsidRPr="00F53A76">
              <w:t>2</w:t>
            </w:r>
            <w:r w:rsidR="00BD514F">
              <w:t> </w:t>
            </w:r>
            <w:r w:rsidRPr="00F53A76">
              <w:t>g)</w:t>
            </w:r>
          </w:p>
        </w:tc>
      </w:tr>
      <w:tr w:rsidR="00F53A76" w:rsidRPr="00F53A76" w14:paraId="70FAB670" w14:textId="77777777" w:rsidTr="002F3885">
        <w:tc>
          <w:tcPr>
            <w:tcW w:w="1099" w:type="pct"/>
          </w:tcPr>
          <w:p w14:paraId="355CB7BC" w14:textId="77777777" w:rsidR="00F53A76" w:rsidRPr="00F53A76" w:rsidRDefault="00F53A76" w:rsidP="00AB7C26">
            <w:pPr>
              <w:pStyle w:val="GazetteTableHeading"/>
            </w:pPr>
            <w:r w:rsidRPr="00F53A76">
              <w:t>Restraints:</w:t>
            </w:r>
          </w:p>
        </w:tc>
        <w:tc>
          <w:tcPr>
            <w:tcW w:w="3901" w:type="pct"/>
            <w:gridSpan w:val="3"/>
          </w:tcPr>
          <w:p w14:paraId="41017BE4" w14:textId="77777777" w:rsidR="00F53A76" w:rsidRPr="00F53A76" w:rsidRDefault="00F53A76" w:rsidP="00AB7C26">
            <w:pPr>
              <w:pStyle w:val="GazetteTableText"/>
            </w:pPr>
          </w:p>
        </w:tc>
      </w:tr>
      <w:tr w:rsidR="00F53A76" w:rsidRPr="00F53A76" w14:paraId="5B55755E" w14:textId="77777777" w:rsidTr="002F3885">
        <w:tc>
          <w:tcPr>
            <w:tcW w:w="1099" w:type="pct"/>
          </w:tcPr>
          <w:p w14:paraId="75132B29" w14:textId="7D802C37" w:rsidR="00F53A76" w:rsidRPr="00F53A76" w:rsidRDefault="002F3885" w:rsidP="002F3885">
            <w:pPr>
              <w:pStyle w:val="GazetteTableHeading"/>
            </w:pPr>
            <w:r w:rsidRPr="00F53A76">
              <w:t>Directions for use:</w:t>
            </w:r>
            <w:r>
              <w:t xml:space="preserve"> </w:t>
            </w:r>
            <w:r w:rsidR="00F53A76" w:rsidRPr="00F53A76">
              <w:t>2</w:t>
            </w:r>
            <w:r>
              <w:t> </w:t>
            </w:r>
            <w:r w:rsidR="00F53A76" w:rsidRPr="00F53A76">
              <w:t>g pack</w:t>
            </w:r>
          </w:p>
        </w:tc>
        <w:tc>
          <w:tcPr>
            <w:tcW w:w="3901" w:type="pct"/>
            <w:gridSpan w:val="3"/>
          </w:tcPr>
          <w:p w14:paraId="7B6BCD4F" w14:textId="77777777" w:rsidR="00F53A76" w:rsidRPr="00F53A76" w:rsidRDefault="00F53A76" w:rsidP="00AB7C26">
            <w:pPr>
              <w:pStyle w:val="GazetteTableText"/>
            </w:pPr>
            <w:r w:rsidRPr="00F53A76">
              <w:t>DIRECTIONS FOR USE</w:t>
            </w:r>
          </w:p>
          <w:p w14:paraId="71B054FE" w14:textId="77777777" w:rsidR="00F53A76" w:rsidRPr="00F53A76" w:rsidRDefault="00F53A76" w:rsidP="00AB7C26">
            <w:pPr>
              <w:pStyle w:val="GazetteTableText"/>
            </w:pPr>
            <w:r w:rsidRPr="00F53A76">
              <w:t>1. Push hook through hole in trap lid and into wick holder.</w:t>
            </w:r>
          </w:p>
          <w:p w14:paraId="14B999E0" w14:textId="77777777" w:rsidR="00F53A76" w:rsidRPr="00F53A76" w:rsidRDefault="00F53A76" w:rsidP="00AB7C26">
            <w:pPr>
              <w:pStyle w:val="GazetteTableText"/>
            </w:pPr>
            <w:r w:rsidRPr="00F53A76">
              <w:t>2. Hang in tree at head height.</w:t>
            </w:r>
          </w:p>
          <w:p w14:paraId="4AFEDAA9" w14:textId="74520114" w:rsidR="00F53A76" w:rsidRPr="00F53A76" w:rsidRDefault="00F53A76" w:rsidP="00AB7C26">
            <w:pPr>
              <w:pStyle w:val="GazetteTableText"/>
            </w:pPr>
            <w:r w:rsidRPr="00F53A76">
              <w:t>3. Empty trap and record fly numbers weekly.</w:t>
            </w:r>
          </w:p>
          <w:p w14:paraId="535C7F12" w14:textId="46D056CA" w:rsidR="00F53A76" w:rsidRPr="00F53A76" w:rsidRDefault="00F53A76" w:rsidP="00AB7C26">
            <w:pPr>
              <w:pStyle w:val="GazetteTableText"/>
            </w:pPr>
            <w:r w:rsidRPr="00F53A76">
              <w:t>IMPORTANT: Q Fly Wicks are a monitoring tool only and should be used in conjunction with a routine baiting program or cover sprays (or a combination of both) to effect control of Queensland Fruit Fly. Regular monitoring of the crop for egg-laying activity by female flies should be employed in addition to the use of Q Fly Wicks.</w:t>
            </w:r>
          </w:p>
          <w:p w14:paraId="3C33F630" w14:textId="26942311" w:rsidR="00F53A76" w:rsidRPr="00F53A76" w:rsidRDefault="00F53A76" w:rsidP="00AB7C26">
            <w:pPr>
              <w:pStyle w:val="GazetteTableText"/>
            </w:pPr>
            <w:r w:rsidRPr="00F53A76">
              <w:t>Hang trap containing Q Fly Wick within foliage of the host crop plant. Traps may be placed around the orchard perimeter to indicate source direction of flies entering the orchard. 1 or 2 traps in the centre of the orchard can be used to indicate the efficacy of the control program.</w:t>
            </w:r>
          </w:p>
          <w:p w14:paraId="15A26385" w14:textId="6D0ABF32" w:rsidR="00F53A76" w:rsidRPr="00F53A76" w:rsidRDefault="00F53A76" w:rsidP="00AB7C26">
            <w:pPr>
              <w:pStyle w:val="GazetteTableText"/>
            </w:pPr>
            <w:r w:rsidRPr="00F53A76">
              <w:t>Q Fly Wicks will attract male flies from up to 400 metres. Trap catches will vary depending on local sources of infestation and fruit fly population dynamics at the time. Local experience will help to determine the significance of trap catches.</w:t>
            </w:r>
          </w:p>
          <w:p w14:paraId="0D6DD3CC" w14:textId="78B50D47" w:rsidR="00F53A76" w:rsidRPr="00F53A76" w:rsidRDefault="00F53A76" w:rsidP="00AB7C26">
            <w:pPr>
              <w:pStyle w:val="GazetteTableText"/>
            </w:pPr>
            <w:r w:rsidRPr="00F53A76">
              <w:t>Q Fly Wicks should be replaced after 3 months.</w:t>
            </w:r>
          </w:p>
          <w:p w14:paraId="73714448" w14:textId="4AD8C3F8" w:rsidR="00F53A76" w:rsidRPr="00F53A76" w:rsidRDefault="00F53A76" w:rsidP="00AB7C26">
            <w:pPr>
              <w:pStyle w:val="GazetteTableText"/>
            </w:pPr>
            <w:r w:rsidRPr="00F53A76">
              <w:t>NOT TO BE USED FOR ANY PURPOSE, OR IN ANY MANNER, CONTRARY TO THIS LABEL UNLESS AUTHORISED UNDER APPROPRIATE LEGISLATION.</w:t>
            </w:r>
          </w:p>
        </w:tc>
      </w:tr>
      <w:tr w:rsidR="00F53A76" w:rsidRPr="00F53A76" w14:paraId="771C9A90" w14:textId="77777777" w:rsidTr="002F3885">
        <w:tc>
          <w:tcPr>
            <w:tcW w:w="1099" w:type="pct"/>
          </w:tcPr>
          <w:p w14:paraId="41E5651B" w14:textId="335604FD" w:rsidR="00F53A76" w:rsidRPr="00F53A76" w:rsidRDefault="002F3885" w:rsidP="002F3885">
            <w:pPr>
              <w:pStyle w:val="GazetteTableHeading"/>
            </w:pPr>
            <w:r w:rsidRPr="00F53A76">
              <w:t xml:space="preserve">Directions for use: </w:t>
            </w:r>
            <w:r w:rsidR="00F53A76" w:rsidRPr="00F53A76">
              <w:t>100</w:t>
            </w:r>
            <w:r>
              <w:t> </w:t>
            </w:r>
            <w:r w:rsidR="00F53A76" w:rsidRPr="00F53A76">
              <w:t>g and 400</w:t>
            </w:r>
            <w:r w:rsidR="00BD514F">
              <w:t> </w:t>
            </w:r>
            <w:r w:rsidR="00F53A76" w:rsidRPr="00F53A76">
              <w:t>g packs</w:t>
            </w:r>
          </w:p>
        </w:tc>
        <w:tc>
          <w:tcPr>
            <w:tcW w:w="3901" w:type="pct"/>
            <w:gridSpan w:val="3"/>
          </w:tcPr>
          <w:p w14:paraId="6613CE8D" w14:textId="62AACE6E" w:rsidR="00F53A76" w:rsidRPr="00F53A76" w:rsidRDefault="00F53A76" w:rsidP="00AB7C26">
            <w:pPr>
              <w:pStyle w:val="GazetteTableText"/>
            </w:pPr>
            <w:r w:rsidRPr="00F53A76">
              <w:t>DIRECTIONS FOR USE</w:t>
            </w:r>
          </w:p>
          <w:p w14:paraId="20E7F002" w14:textId="77777777" w:rsidR="00F53A76" w:rsidRPr="00F53A76" w:rsidRDefault="00F53A76" w:rsidP="00AB7C26">
            <w:pPr>
              <w:pStyle w:val="GazetteTableText"/>
            </w:pPr>
            <w:r w:rsidRPr="00F53A76">
              <w:t>1. Insert hook.</w:t>
            </w:r>
          </w:p>
          <w:p w14:paraId="03B95749" w14:textId="4B2E6B75" w:rsidR="00F53A76" w:rsidRPr="00F53A76" w:rsidRDefault="00F53A76" w:rsidP="00AB7C26">
            <w:pPr>
              <w:pStyle w:val="GazetteTableText"/>
            </w:pPr>
            <w:r w:rsidRPr="00F53A76">
              <w:t>2. Hang in tree at head height within the crop canopy.</w:t>
            </w:r>
          </w:p>
          <w:p w14:paraId="1E349FE6" w14:textId="0FC4B0B6" w:rsidR="00F53A76" w:rsidRPr="00F53A76" w:rsidRDefault="00F53A76" w:rsidP="00AB7C26">
            <w:pPr>
              <w:pStyle w:val="GazetteTableText"/>
            </w:pPr>
            <w:r w:rsidRPr="00F53A76">
              <w:t xml:space="preserve">This new fruit fly control method aims to reduce male fruit fly numbers as part of an area-wide strategy. Best results will be achieved if all the orchards in the area are using Q </w:t>
            </w:r>
            <w:r w:rsidR="002F3885" w:rsidRPr="00F53A76">
              <w:t>Fly Wicks</w:t>
            </w:r>
            <w:r w:rsidRPr="00F53A76">
              <w:t>.</w:t>
            </w:r>
          </w:p>
          <w:p w14:paraId="30BBD2BF" w14:textId="7FCCDED6" w:rsidR="00F53A76" w:rsidRPr="00F53A76" w:rsidRDefault="00F53A76" w:rsidP="00AB7C26">
            <w:pPr>
              <w:pStyle w:val="GazetteTableText"/>
            </w:pPr>
            <w:r w:rsidRPr="00F53A76">
              <w:t xml:space="preserve">Q </w:t>
            </w:r>
            <w:r w:rsidR="002F3885" w:rsidRPr="00F53A76">
              <w:t>Fly Wicks</w:t>
            </w:r>
            <w:r w:rsidRPr="00F53A76">
              <w:t xml:space="preserve"> will help reduce fruit fly pressure by targeting male flies in the population.</w:t>
            </w:r>
          </w:p>
          <w:p w14:paraId="3C0EA036" w14:textId="4238EDD7" w:rsidR="00F53A76" w:rsidRPr="00F53A76" w:rsidRDefault="00F53A76" w:rsidP="00AB7C26">
            <w:pPr>
              <w:pStyle w:val="GazetteTableText"/>
            </w:pPr>
            <w:r w:rsidRPr="00F53A76">
              <w:t xml:space="preserve">Q </w:t>
            </w:r>
            <w:r w:rsidR="002F3885" w:rsidRPr="00F53A76">
              <w:t>Fly Wicks</w:t>
            </w:r>
            <w:r w:rsidRPr="00F53A76">
              <w:t xml:space="preserve"> do not control female flies and it is important that protein baiting continues as usual. It is also a good idea to retain complete fruit fly traps for monitoring purposes, although counts will be reduced when Q </w:t>
            </w:r>
            <w:r w:rsidR="002F3885" w:rsidRPr="00F53A76">
              <w:t>Fly Wicks</w:t>
            </w:r>
            <w:r w:rsidRPr="00F53A76">
              <w:t xml:space="preserve"> are used.</w:t>
            </w:r>
          </w:p>
          <w:p w14:paraId="1824F8E2" w14:textId="370C02F8" w:rsidR="00F53A76" w:rsidRPr="00F53A76" w:rsidRDefault="00F53A76" w:rsidP="00AB7C26">
            <w:pPr>
              <w:pStyle w:val="GazetteTableText"/>
            </w:pPr>
            <w:r w:rsidRPr="00F53A76">
              <w:t xml:space="preserve">Q </w:t>
            </w:r>
            <w:r w:rsidR="002F3885" w:rsidRPr="00F53A76">
              <w:t>Fly Wicks</w:t>
            </w:r>
            <w:r w:rsidRPr="00F53A76">
              <w:t xml:space="preserve"> should be put out at 20 per hectare in the following situations:</w:t>
            </w:r>
          </w:p>
          <w:p w14:paraId="5D6CB198" w14:textId="6565D5DB" w:rsidR="00F53A76" w:rsidRPr="002F3885" w:rsidRDefault="00F53A76" w:rsidP="002F3885">
            <w:pPr>
              <w:pStyle w:val="GazetteBulletList"/>
            </w:pPr>
            <w:r w:rsidRPr="002F3885">
              <w:t>where the area to be covered is less than 50</w:t>
            </w:r>
            <w:r w:rsidR="00BD514F">
              <w:t> </w:t>
            </w:r>
            <w:r w:rsidRPr="002F3885">
              <w:t>Ha</w:t>
            </w:r>
          </w:p>
          <w:p w14:paraId="2DE5F69A" w14:textId="3303083A" w:rsidR="00F53A76" w:rsidRPr="002F3885" w:rsidRDefault="00F53A76" w:rsidP="002F3885">
            <w:pPr>
              <w:pStyle w:val="GazetteBulletList"/>
            </w:pPr>
            <w:r w:rsidRPr="002F3885">
              <w:t xml:space="preserve">in </w:t>
            </w:r>
            <w:r w:rsidR="002F3885" w:rsidRPr="002F3885">
              <w:t>high-risk</w:t>
            </w:r>
            <w:r w:rsidRPr="002F3885">
              <w:t xml:space="preserve"> crops such as </w:t>
            </w:r>
            <w:r w:rsidR="002F3885" w:rsidRPr="002F3885">
              <w:t>stone fruits</w:t>
            </w:r>
            <w:r w:rsidRPr="002F3885">
              <w:t xml:space="preserve"> and grapes</w:t>
            </w:r>
          </w:p>
          <w:p w14:paraId="23A9B130" w14:textId="687BB82D" w:rsidR="00F53A76" w:rsidRPr="002F3885" w:rsidRDefault="00F53A76" w:rsidP="002F3885">
            <w:pPr>
              <w:pStyle w:val="GazetteBulletList"/>
            </w:pPr>
            <w:r w:rsidRPr="002F3885">
              <w:t>in early season susceptible crops (</w:t>
            </w:r>
            <w:r w:rsidR="002F3885" w:rsidRPr="002F3885">
              <w:t>e.g.</w:t>
            </w:r>
            <w:r w:rsidRPr="002F3885">
              <w:t xml:space="preserve"> imperial mandarins) during warm weather</w:t>
            </w:r>
          </w:p>
          <w:p w14:paraId="40D39A02" w14:textId="381B7968" w:rsidR="00F53A76" w:rsidRPr="00F53A76" w:rsidRDefault="00F53A76" w:rsidP="00AB7C26">
            <w:pPr>
              <w:pStyle w:val="GazetteTableText"/>
            </w:pPr>
            <w:r w:rsidRPr="00F53A76">
              <w:t xml:space="preserve">In most other situations, 10 Q </w:t>
            </w:r>
            <w:r w:rsidR="002F3885" w:rsidRPr="00F53A76">
              <w:t>Fly Wicks</w:t>
            </w:r>
            <w:r w:rsidRPr="00F53A76">
              <w:t xml:space="preserve"> per Ha will be sufficient. Q </w:t>
            </w:r>
            <w:r w:rsidR="002F3885" w:rsidRPr="00F53A76">
              <w:t xml:space="preserve">Fly Wicks </w:t>
            </w:r>
            <w:r w:rsidRPr="00F53A76">
              <w:t xml:space="preserve">keep indefinitely if refrigerated and are fully effective for </w:t>
            </w:r>
            <w:r w:rsidR="002F3885">
              <w:t>3</w:t>
            </w:r>
            <w:r w:rsidRPr="00F53A76">
              <w:t xml:space="preserve"> months once placed in the field.</w:t>
            </w:r>
          </w:p>
          <w:p w14:paraId="10C8283B" w14:textId="19FAA993" w:rsidR="00F53A76" w:rsidRPr="00F53A76" w:rsidRDefault="00F53A76" w:rsidP="00AB7C26">
            <w:pPr>
              <w:pStyle w:val="GazetteTableText"/>
            </w:pPr>
            <w:r w:rsidRPr="00F53A76">
              <w:t xml:space="preserve">It is recommended that Q </w:t>
            </w:r>
            <w:r w:rsidR="002F3885" w:rsidRPr="00F53A76">
              <w:t>Fly Wicks</w:t>
            </w:r>
            <w:r w:rsidRPr="00F53A76">
              <w:t xml:space="preserve"> be placed in the orchard 3 times per year. The wicks will hang in the orchard for 1 year. They are supplied in 3 colours and should be released as follows:</w:t>
            </w:r>
          </w:p>
          <w:tbl>
            <w:tblPr>
              <w:tblW w:w="0" w:type="auto"/>
              <w:tblLook w:val="04A0" w:firstRow="1" w:lastRow="0" w:firstColumn="1" w:lastColumn="0" w:noHBand="0" w:noVBand="1"/>
            </w:tblPr>
            <w:tblGrid>
              <w:gridCol w:w="3399"/>
              <w:gridCol w:w="3400"/>
            </w:tblGrid>
            <w:tr w:rsidR="00F53A76" w:rsidRPr="00F53A76" w14:paraId="3A1778D0" w14:textId="77777777" w:rsidTr="00AB7C26">
              <w:tc>
                <w:tcPr>
                  <w:tcW w:w="3399" w:type="dxa"/>
                </w:tcPr>
                <w:p w14:paraId="69BC0951" w14:textId="77777777" w:rsidR="00F53A76" w:rsidRPr="00F53A76" w:rsidRDefault="00F53A76" w:rsidP="00AB7C26">
                  <w:pPr>
                    <w:pStyle w:val="GazetteTableText"/>
                  </w:pPr>
                  <w:r w:rsidRPr="00F53A76">
                    <w:t>Colour</w:t>
                  </w:r>
                </w:p>
              </w:tc>
              <w:tc>
                <w:tcPr>
                  <w:tcW w:w="3400" w:type="dxa"/>
                </w:tcPr>
                <w:p w14:paraId="6DBE56DE" w14:textId="77777777" w:rsidR="00F53A76" w:rsidRPr="00F53A76" w:rsidRDefault="00F53A76" w:rsidP="00AB7C26">
                  <w:pPr>
                    <w:pStyle w:val="GazetteTableText"/>
                  </w:pPr>
                  <w:r w:rsidRPr="00F53A76">
                    <w:t>Time of the year</w:t>
                  </w:r>
                </w:p>
              </w:tc>
            </w:tr>
            <w:tr w:rsidR="00F53A76" w:rsidRPr="00F53A76" w14:paraId="1CDF8895" w14:textId="77777777" w:rsidTr="00AB7C26">
              <w:tc>
                <w:tcPr>
                  <w:tcW w:w="3399" w:type="dxa"/>
                </w:tcPr>
                <w:p w14:paraId="31828846" w14:textId="77777777" w:rsidR="00F53A76" w:rsidRPr="00F53A76" w:rsidRDefault="00F53A76" w:rsidP="00AB7C26">
                  <w:pPr>
                    <w:pStyle w:val="GazetteTableText"/>
                  </w:pPr>
                  <w:r w:rsidRPr="00F53A76">
                    <w:t>Orange</w:t>
                  </w:r>
                </w:p>
              </w:tc>
              <w:tc>
                <w:tcPr>
                  <w:tcW w:w="3400" w:type="dxa"/>
                </w:tcPr>
                <w:p w14:paraId="77B2AE8E" w14:textId="77777777" w:rsidR="00F53A76" w:rsidRPr="00F53A76" w:rsidRDefault="00F53A76" w:rsidP="00AB7C26">
                  <w:pPr>
                    <w:pStyle w:val="GazetteTableText"/>
                  </w:pPr>
                  <w:r w:rsidRPr="00F53A76">
                    <w:t>August/September</w:t>
                  </w:r>
                </w:p>
              </w:tc>
            </w:tr>
            <w:tr w:rsidR="00F53A76" w:rsidRPr="00F53A76" w14:paraId="6F8207A2" w14:textId="77777777" w:rsidTr="00AB7C26">
              <w:tc>
                <w:tcPr>
                  <w:tcW w:w="3399" w:type="dxa"/>
                </w:tcPr>
                <w:p w14:paraId="46876D82" w14:textId="77777777" w:rsidR="00F53A76" w:rsidRPr="00F53A76" w:rsidRDefault="00F53A76" w:rsidP="00AB7C26">
                  <w:pPr>
                    <w:pStyle w:val="GazetteTableText"/>
                  </w:pPr>
                  <w:r w:rsidRPr="00F53A76">
                    <w:t>Yellow</w:t>
                  </w:r>
                </w:p>
              </w:tc>
              <w:tc>
                <w:tcPr>
                  <w:tcW w:w="3400" w:type="dxa"/>
                </w:tcPr>
                <w:p w14:paraId="5480E29A" w14:textId="77777777" w:rsidR="00F53A76" w:rsidRPr="00F53A76" w:rsidRDefault="00F53A76" w:rsidP="00AB7C26">
                  <w:pPr>
                    <w:pStyle w:val="GazetteTableText"/>
                  </w:pPr>
                  <w:r w:rsidRPr="00F53A76">
                    <w:t>November/December</w:t>
                  </w:r>
                </w:p>
              </w:tc>
            </w:tr>
            <w:tr w:rsidR="00F53A76" w:rsidRPr="00F53A76" w14:paraId="69DECA1E" w14:textId="77777777" w:rsidTr="00AB7C26">
              <w:tc>
                <w:tcPr>
                  <w:tcW w:w="3399" w:type="dxa"/>
                </w:tcPr>
                <w:p w14:paraId="6A6BBBF3" w14:textId="77777777" w:rsidR="00F53A76" w:rsidRPr="00F53A76" w:rsidRDefault="00F53A76" w:rsidP="00AB7C26">
                  <w:pPr>
                    <w:pStyle w:val="GazetteTableText"/>
                  </w:pPr>
                  <w:r w:rsidRPr="00F53A76">
                    <w:t>Pink</w:t>
                  </w:r>
                </w:p>
              </w:tc>
              <w:tc>
                <w:tcPr>
                  <w:tcW w:w="3400" w:type="dxa"/>
                </w:tcPr>
                <w:p w14:paraId="42163AE9" w14:textId="77777777" w:rsidR="00F53A76" w:rsidRPr="00F53A76" w:rsidRDefault="00F53A76" w:rsidP="00AB7C26">
                  <w:pPr>
                    <w:pStyle w:val="GazetteTableText"/>
                  </w:pPr>
                  <w:r w:rsidRPr="00F53A76">
                    <w:t>February/March</w:t>
                  </w:r>
                </w:p>
              </w:tc>
            </w:tr>
          </w:tbl>
          <w:p w14:paraId="59464046" w14:textId="77777777" w:rsidR="00F53A76" w:rsidRPr="00F53A76" w:rsidRDefault="00F53A76" w:rsidP="00AB7C26">
            <w:pPr>
              <w:pStyle w:val="GazetteTableText"/>
            </w:pPr>
            <w:r w:rsidRPr="00F53A76">
              <w:lastRenderedPageBreak/>
              <w:t>NOT TO BE USED FOR ANY PURPOSE, OR IN ANY MANNER, CONTRARY TO THIS LABEL UNLESS AUTHORISED UNDER APPROPRIATE LEGISLATION.</w:t>
            </w:r>
          </w:p>
        </w:tc>
      </w:tr>
      <w:tr w:rsidR="00F53A76" w:rsidRPr="00F53A76" w14:paraId="7AECA09C" w14:textId="77777777" w:rsidTr="002F3885">
        <w:tc>
          <w:tcPr>
            <w:tcW w:w="1099" w:type="pct"/>
          </w:tcPr>
          <w:p w14:paraId="1F627E0D" w14:textId="60AA3BFE" w:rsidR="00F53A76" w:rsidRPr="00F53A76" w:rsidRDefault="002F3885" w:rsidP="00AB7C26">
            <w:pPr>
              <w:pStyle w:val="GazetteTableHeading"/>
            </w:pPr>
            <w:r w:rsidRPr="00F53A76">
              <w:lastRenderedPageBreak/>
              <w:t>Other limitations:</w:t>
            </w:r>
          </w:p>
        </w:tc>
        <w:tc>
          <w:tcPr>
            <w:tcW w:w="3901" w:type="pct"/>
            <w:gridSpan w:val="3"/>
          </w:tcPr>
          <w:p w14:paraId="208A7664" w14:textId="77777777" w:rsidR="00F53A76" w:rsidRPr="00F53A76" w:rsidRDefault="00F53A76" w:rsidP="00AB7C26">
            <w:pPr>
              <w:pStyle w:val="GazetteTableText"/>
            </w:pPr>
          </w:p>
        </w:tc>
      </w:tr>
      <w:tr w:rsidR="00F53A76" w:rsidRPr="00F53A76" w14:paraId="50347363" w14:textId="77777777" w:rsidTr="002F3885">
        <w:tc>
          <w:tcPr>
            <w:tcW w:w="1099" w:type="pct"/>
          </w:tcPr>
          <w:p w14:paraId="62DA690C" w14:textId="237DBF78" w:rsidR="00F53A76" w:rsidRPr="00F53A76" w:rsidRDefault="002F3885" w:rsidP="00AB7C26">
            <w:pPr>
              <w:pStyle w:val="GazetteTableHeading"/>
            </w:pPr>
            <w:r w:rsidRPr="00F53A76">
              <w:t>Withholding period:</w:t>
            </w:r>
          </w:p>
        </w:tc>
        <w:tc>
          <w:tcPr>
            <w:tcW w:w="3901" w:type="pct"/>
            <w:gridSpan w:val="3"/>
          </w:tcPr>
          <w:p w14:paraId="6FFCCC3F" w14:textId="77777777" w:rsidR="00F53A76" w:rsidRPr="00F53A76" w:rsidRDefault="00F53A76" w:rsidP="00AB7C26">
            <w:pPr>
              <w:pStyle w:val="GazetteTableText"/>
            </w:pPr>
          </w:p>
        </w:tc>
      </w:tr>
      <w:tr w:rsidR="00F53A76" w:rsidRPr="00F53A76" w14:paraId="68237F80" w14:textId="77777777" w:rsidTr="002F3885">
        <w:tc>
          <w:tcPr>
            <w:tcW w:w="1099" w:type="pct"/>
          </w:tcPr>
          <w:p w14:paraId="073B8964" w14:textId="391800C3" w:rsidR="00F53A76" w:rsidRPr="00F53A76" w:rsidRDefault="002F3885" w:rsidP="00AB7C26">
            <w:pPr>
              <w:pStyle w:val="GazetteTableHeading"/>
            </w:pPr>
            <w:r w:rsidRPr="00F53A76">
              <w:t>Trade advice:</w:t>
            </w:r>
          </w:p>
        </w:tc>
        <w:tc>
          <w:tcPr>
            <w:tcW w:w="3901" w:type="pct"/>
            <w:gridSpan w:val="3"/>
          </w:tcPr>
          <w:p w14:paraId="12126E70" w14:textId="77777777" w:rsidR="00F53A76" w:rsidRPr="00F53A76" w:rsidRDefault="00F53A76" w:rsidP="00AB7C26">
            <w:pPr>
              <w:pStyle w:val="GazetteTableText"/>
            </w:pPr>
          </w:p>
        </w:tc>
      </w:tr>
      <w:tr w:rsidR="00F53A76" w:rsidRPr="00F53A76" w14:paraId="6BBD0A83" w14:textId="77777777" w:rsidTr="002F3885">
        <w:tc>
          <w:tcPr>
            <w:tcW w:w="1099" w:type="pct"/>
          </w:tcPr>
          <w:p w14:paraId="34DF2FE9" w14:textId="42E53B0A" w:rsidR="00F53A76" w:rsidRPr="00F53A76" w:rsidRDefault="002F3885" w:rsidP="00AB7C26">
            <w:pPr>
              <w:pStyle w:val="GazetteTableHeading"/>
            </w:pPr>
            <w:r w:rsidRPr="00F53A76">
              <w:t>General instructions:</w:t>
            </w:r>
          </w:p>
        </w:tc>
        <w:tc>
          <w:tcPr>
            <w:tcW w:w="3901" w:type="pct"/>
            <w:gridSpan w:val="3"/>
          </w:tcPr>
          <w:p w14:paraId="713DD263" w14:textId="77777777" w:rsidR="00F53A76" w:rsidRPr="00F53A76" w:rsidRDefault="00F53A76" w:rsidP="00AB7C26">
            <w:pPr>
              <w:pStyle w:val="GazetteTableText"/>
            </w:pPr>
          </w:p>
        </w:tc>
      </w:tr>
      <w:tr w:rsidR="00F53A76" w:rsidRPr="00F53A76" w14:paraId="1C68C7CC" w14:textId="77777777" w:rsidTr="002F3885">
        <w:tc>
          <w:tcPr>
            <w:tcW w:w="1099" w:type="pct"/>
          </w:tcPr>
          <w:p w14:paraId="4E4928D1" w14:textId="589415F0" w:rsidR="00F53A76" w:rsidRPr="00F53A76" w:rsidRDefault="002F3885" w:rsidP="00AB7C26">
            <w:pPr>
              <w:pStyle w:val="GazetteTableHeading"/>
            </w:pPr>
            <w:r w:rsidRPr="00F53A76">
              <w:t>Resistance warning:</w:t>
            </w:r>
          </w:p>
        </w:tc>
        <w:tc>
          <w:tcPr>
            <w:tcW w:w="3901" w:type="pct"/>
            <w:gridSpan w:val="3"/>
          </w:tcPr>
          <w:p w14:paraId="67AFC30C" w14:textId="30F2A129" w:rsidR="00F53A76" w:rsidRPr="00F53A76" w:rsidRDefault="00F53A76" w:rsidP="00AB7C26">
            <w:pPr>
              <w:pStyle w:val="GazetteTableText"/>
            </w:pPr>
            <w:r w:rsidRPr="00F53A76">
              <w:t xml:space="preserve">For insecticide resistance management Q </w:t>
            </w:r>
            <w:r w:rsidR="002F3885" w:rsidRPr="00F53A76">
              <w:t>Fly Wick</w:t>
            </w:r>
            <w:r w:rsidRPr="00F53A76">
              <w:t xml:space="preserve"> is a Group 1B insecticide.</w:t>
            </w:r>
          </w:p>
          <w:p w14:paraId="5CDA9D7E" w14:textId="05F5A5BF" w:rsidR="00F53A76" w:rsidRPr="00F53A76" w:rsidRDefault="00F53A76" w:rsidP="00AB7C26">
            <w:pPr>
              <w:pStyle w:val="GazetteTableText"/>
            </w:pPr>
            <w:r w:rsidRPr="00F53A76">
              <w:t xml:space="preserve">Some naturally occurring insect biotypes resistant to Q </w:t>
            </w:r>
            <w:r w:rsidR="002F3885" w:rsidRPr="00F53A76">
              <w:t>Fly Wick</w:t>
            </w:r>
            <w:r w:rsidRPr="00F53A76">
              <w:t xml:space="preserve"> and other Group 1B insecticides may exist through normal genetic variability in any insect population. The resistant individuals can eventually dominate the insect population if Q </w:t>
            </w:r>
            <w:r w:rsidR="002F3885" w:rsidRPr="00F53A76">
              <w:t>Fly Wick</w:t>
            </w:r>
            <w:r w:rsidRPr="00F53A76">
              <w:t xml:space="preserve"> or other Group 1B insecticides are used repeatedly. The effectiveness of Q </w:t>
            </w:r>
            <w:r w:rsidR="002F3885" w:rsidRPr="00F53A76">
              <w:t>Fly Wick</w:t>
            </w:r>
            <w:r w:rsidRPr="00F53A76">
              <w:t xml:space="preserve"> on resistant individuals could be significantly reduced. Since occurrence of resistant individuals is difficult to detect prior to use, </w:t>
            </w:r>
            <w:r w:rsidR="00BD514F" w:rsidRPr="00F53A76">
              <w:t xml:space="preserve">Bugs for Bugs Pty Ltd </w:t>
            </w:r>
            <w:r w:rsidRPr="00F53A76">
              <w:t xml:space="preserve">accepts no liability for any losses that may result from the failure of Q </w:t>
            </w:r>
            <w:r w:rsidR="002F3885" w:rsidRPr="00F53A76">
              <w:t>Fly Wick</w:t>
            </w:r>
            <w:r w:rsidRPr="00F53A76">
              <w:t xml:space="preserve"> to control resistant insects.</w:t>
            </w:r>
          </w:p>
          <w:p w14:paraId="49D8C776" w14:textId="0C569276" w:rsidR="00F53A76" w:rsidRPr="00F53A76" w:rsidRDefault="00F53A76" w:rsidP="00AB7C26">
            <w:pPr>
              <w:pStyle w:val="GazetteTableText"/>
            </w:pPr>
            <w:r w:rsidRPr="00F53A76">
              <w:t xml:space="preserve">Q </w:t>
            </w:r>
            <w:r w:rsidR="002F3885" w:rsidRPr="00F53A76">
              <w:t>Fly Wick</w:t>
            </w:r>
            <w:r w:rsidRPr="00F53A76">
              <w:t xml:space="preserve"> may be subject to specific resistance management strategies. For further information contact your local supplier, </w:t>
            </w:r>
            <w:r w:rsidR="00BD514F" w:rsidRPr="00F53A76">
              <w:t xml:space="preserve">Bugs for Bugs Pty Ltd </w:t>
            </w:r>
            <w:r w:rsidRPr="00F53A76">
              <w:t>representative or local agricultural department agronomist.</w:t>
            </w:r>
          </w:p>
        </w:tc>
      </w:tr>
      <w:tr w:rsidR="00F53A76" w:rsidRPr="00F53A76" w14:paraId="3767F60C" w14:textId="77777777" w:rsidTr="002F3885">
        <w:tc>
          <w:tcPr>
            <w:tcW w:w="1099" w:type="pct"/>
          </w:tcPr>
          <w:p w14:paraId="7AC58CFC" w14:textId="77777777" w:rsidR="00F53A76" w:rsidRPr="00F53A76" w:rsidRDefault="00F53A76" w:rsidP="00AB7C26">
            <w:pPr>
              <w:pStyle w:val="GazetteTableHeading"/>
            </w:pPr>
            <w:r w:rsidRPr="00F53A76">
              <w:t>Precautions:</w:t>
            </w:r>
          </w:p>
        </w:tc>
        <w:tc>
          <w:tcPr>
            <w:tcW w:w="3901" w:type="pct"/>
            <w:gridSpan w:val="3"/>
          </w:tcPr>
          <w:p w14:paraId="07BEA260" w14:textId="77777777" w:rsidR="00F53A76" w:rsidRPr="00F53A76" w:rsidRDefault="00F53A76" w:rsidP="00AB7C26">
            <w:pPr>
              <w:pStyle w:val="GazetteTableText"/>
            </w:pPr>
          </w:p>
        </w:tc>
      </w:tr>
      <w:tr w:rsidR="00F53A76" w:rsidRPr="00F53A76" w14:paraId="367EFD20" w14:textId="77777777" w:rsidTr="002F3885">
        <w:tc>
          <w:tcPr>
            <w:tcW w:w="1099" w:type="pct"/>
          </w:tcPr>
          <w:p w14:paraId="2A56F48A" w14:textId="471C36A0" w:rsidR="00F53A76" w:rsidRPr="00F53A76" w:rsidRDefault="002F3885" w:rsidP="00AB7C26">
            <w:pPr>
              <w:pStyle w:val="GazetteTableHeading"/>
            </w:pPr>
            <w:r w:rsidRPr="00F53A76">
              <w:t>Protection statements:</w:t>
            </w:r>
          </w:p>
        </w:tc>
        <w:tc>
          <w:tcPr>
            <w:tcW w:w="3901" w:type="pct"/>
            <w:gridSpan w:val="3"/>
          </w:tcPr>
          <w:p w14:paraId="4DE3AE38" w14:textId="22CA0D9F" w:rsidR="00F53A76" w:rsidRPr="00F53A76" w:rsidRDefault="00F53A76" w:rsidP="00AB7C26">
            <w:pPr>
              <w:pStyle w:val="GazetteTableText"/>
            </w:pPr>
            <w:r w:rsidRPr="00F53A76">
              <w:t>PROTECTION OF WILDLIFE, FISH, CRUSTACEANS AND ENVIRONMENT</w:t>
            </w:r>
          </w:p>
          <w:p w14:paraId="29308CA5" w14:textId="4D4D0E68" w:rsidR="00F53A76" w:rsidRPr="00F53A76" w:rsidRDefault="00F53A76" w:rsidP="00AB7C26">
            <w:pPr>
              <w:pStyle w:val="GazetteTableText"/>
            </w:pPr>
            <w:r w:rsidRPr="00F53A76">
              <w:t>Very toxic to aquatic life. DO NOT contaminate wetlands or watercourses with this product or used containers.</w:t>
            </w:r>
          </w:p>
          <w:p w14:paraId="46906AD6" w14:textId="200D79D9" w:rsidR="00F53A76" w:rsidRPr="00F53A76" w:rsidRDefault="00F53A76" w:rsidP="00AB7C26">
            <w:pPr>
              <w:pStyle w:val="GazetteTableText"/>
            </w:pPr>
            <w:r w:rsidRPr="00F53A76">
              <w:t xml:space="preserve">PROTECTION OF </w:t>
            </w:r>
            <w:r w:rsidR="00BD514F" w:rsidRPr="00F53A76">
              <w:t>HONEYBEES</w:t>
            </w:r>
            <w:r w:rsidRPr="00F53A76">
              <w:t xml:space="preserve"> AND OTHER INSECT POLLINATORS</w:t>
            </w:r>
          </w:p>
          <w:p w14:paraId="3FD3AC1F" w14:textId="1FD7C2FC" w:rsidR="00F53A76" w:rsidRPr="00F53A76" w:rsidRDefault="00F53A76" w:rsidP="00AB7C26">
            <w:pPr>
              <w:pStyle w:val="GazetteTableText"/>
            </w:pPr>
            <w:r w:rsidRPr="00F53A76">
              <w:t>Toxic to bees. However, the use of this product as directed is not expected to have adverse effects on bees.</w:t>
            </w:r>
          </w:p>
        </w:tc>
      </w:tr>
      <w:tr w:rsidR="00F53A76" w:rsidRPr="00F53A76" w14:paraId="79C6928C" w14:textId="77777777" w:rsidTr="002F3885">
        <w:trPr>
          <w:trHeight w:val="730"/>
        </w:trPr>
        <w:tc>
          <w:tcPr>
            <w:tcW w:w="1099" w:type="pct"/>
          </w:tcPr>
          <w:p w14:paraId="40C182A0" w14:textId="5B84B324" w:rsidR="00F53A76" w:rsidRPr="00F53A76" w:rsidRDefault="00F53A76" w:rsidP="00AB7C26">
            <w:pPr>
              <w:pStyle w:val="GazetteTableHeading"/>
            </w:pPr>
            <w:r w:rsidRPr="00F53A76">
              <w:t xml:space="preserve">Storage and </w:t>
            </w:r>
            <w:r w:rsidR="002F3885">
              <w:t>d</w:t>
            </w:r>
            <w:r w:rsidRPr="00F53A76">
              <w:t>isposal:</w:t>
            </w:r>
          </w:p>
        </w:tc>
        <w:tc>
          <w:tcPr>
            <w:tcW w:w="3901" w:type="pct"/>
            <w:gridSpan w:val="3"/>
          </w:tcPr>
          <w:p w14:paraId="5ABD1156" w14:textId="3BBB740A" w:rsidR="00F53A76" w:rsidRPr="00F53A76" w:rsidRDefault="00F53A76" w:rsidP="00AB7C26">
            <w:pPr>
              <w:pStyle w:val="GazetteTableText"/>
            </w:pPr>
            <w:r w:rsidRPr="00F53A76">
              <w:t>Store below 30</w:t>
            </w:r>
            <w:r w:rsidRPr="00F53A76">
              <w:t>⁰</w:t>
            </w:r>
            <w:r w:rsidRPr="00F53A76">
              <w:t>C (room temperature). Store in the closed, original container in a cool, well-ventilated area. Do not store for prolonged periods in direct sunlight.</w:t>
            </w:r>
          </w:p>
          <w:p w14:paraId="224EE896" w14:textId="77777777" w:rsidR="00F53A76" w:rsidRPr="00F53A76" w:rsidRDefault="00F53A76" w:rsidP="00AB7C26">
            <w:pPr>
              <w:pStyle w:val="GazetteTableText"/>
            </w:pPr>
            <w:r w:rsidRPr="00F53A76">
              <w:t>Triple-rinse containers before disposal. Dispose of any unused chemical in compliance with relevant local, state or territory government regulations.</w:t>
            </w:r>
          </w:p>
          <w:p w14:paraId="483D7BE3" w14:textId="77777777" w:rsidR="00F53A76" w:rsidRPr="00F53A76" w:rsidRDefault="00F53A76" w:rsidP="00AB7C26">
            <w:pPr>
              <w:pStyle w:val="GazetteTableText"/>
            </w:pPr>
            <w:r w:rsidRPr="00F53A76">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5B9ADC51" w14:textId="77777777" w:rsidTr="002F3885">
        <w:tc>
          <w:tcPr>
            <w:tcW w:w="1099" w:type="pct"/>
          </w:tcPr>
          <w:p w14:paraId="51F0F1F4" w14:textId="64168950" w:rsidR="00F53A76" w:rsidRPr="00F53A76" w:rsidRDefault="002F3885" w:rsidP="00AB7C26">
            <w:pPr>
              <w:pStyle w:val="GazetteTableHeading"/>
            </w:pPr>
            <w:r w:rsidRPr="00F53A76">
              <w:t>Safety directions:</w:t>
            </w:r>
          </w:p>
        </w:tc>
        <w:tc>
          <w:tcPr>
            <w:tcW w:w="3901" w:type="pct"/>
            <w:gridSpan w:val="3"/>
          </w:tcPr>
          <w:p w14:paraId="237F0977" w14:textId="77246989" w:rsidR="00F53A76" w:rsidRPr="00F53A76" w:rsidRDefault="00F53A76" w:rsidP="00AB7C26">
            <w:pPr>
              <w:pStyle w:val="GazetteTableText"/>
            </w:pPr>
            <w:r w:rsidRPr="00F53A76">
              <w:t xml:space="preserve">May irritate the eyes and skin. Avoid contact with eyes and skin. Repeated exposure may cause allergic disorders. Repeated minor exposure may have a cumulative poisoning effect. When using the product wear elbow-length chemical resistant gloves. Wash hands after use. After each </w:t>
            </w:r>
            <w:r w:rsidR="00BD514F" w:rsidRPr="00F53A76">
              <w:t>day</w:t>
            </w:r>
            <w:r w:rsidR="00BD514F" w:rsidRPr="00F53A76">
              <w:t>’</w:t>
            </w:r>
            <w:r w:rsidR="00BD514F" w:rsidRPr="00F53A76">
              <w:t>s</w:t>
            </w:r>
            <w:r w:rsidRPr="00F53A76">
              <w:t xml:space="preserve"> use wash gloves and contaminated clothing</w:t>
            </w:r>
          </w:p>
        </w:tc>
      </w:tr>
      <w:tr w:rsidR="00F53A76" w:rsidRPr="00F53A76" w14:paraId="1C38BFAD" w14:textId="77777777" w:rsidTr="002F3885">
        <w:tc>
          <w:tcPr>
            <w:tcW w:w="1099" w:type="pct"/>
          </w:tcPr>
          <w:p w14:paraId="5F02F135" w14:textId="13AA34C4" w:rsidR="00F53A76" w:rsidRPr="00F53A76" w:rsidRDefault="002F3885" w:rsidP="00AB7C26">
            <w:pPr>
              <w:pStyle w:val="GazetteTableHeading"/>
            </w:pPr>
            <w:r w:rsidRPr="00F53A76">
              <w:t>First aid instructions:</w:t>
            </w:r>
          </w:p>
        </w:tc>
        <w:tc>
          <w:tcPr>
            <w:tcW w:w="3901" w:type="pct"/>
            <w:gridSpan w:val="3"/>
          </w:tcPr>
          <w:p w14:paraId="0EEC59AB" w14:textId="77777777" w:rsidR="00F53A76" w:rsidRPr="00F53A76" w:rsidRDefault="00F53A76" w:rsidP="00AB7C26">
            <w:pPr>
              <w:pStyle w:val="GazetteTableText"/>
            </w:pPr>
            <w:r w:rsidRPr="00F53A76">
              <w:t>If poisoning occurs, contact a doctor or Poisons Information Centre. Phone</w:t>
            </w:r>
            <w:r w:rsidRPr="00F53A76">
              <w:t> </w:t>
            </w:r>
            <w:r w:rsidRPr="00F53A76">
              <w:t>Australia 13 11 26, New Zealand 0800 764 766.</w:t>
            </w:r>
          </w:p>
        </w:tc>
      </w:tr>
      <w:tr w:rsidR="00F53A76" w:rsidRPr="00F53A76" w14:paraId="40EB8D0A" w14:textId="77777777" w:rsidTr="002F3885">
        <w:tc>
          <w:tcPr>
            <w:tcW w:w="1099" w:type="pct"/>
          </w:tcPr>
          <w:p w14:paraId="481E1F6C" w14:textId="77777777" w:rsidR="00F53A76" w:rsidRPr="00F53A76" w:rsidRDefault="00F53A76" w:rsidP="00AB7C26">
            <w:pPr>
              <w:pStyle w:val="GazetteTableHeading"/>
            </w:pPr>
            <w:r w:rsidRPr="00F53A76">
              <w:t>Expiry date and date of manufacture</w:t>
            </w:r>
          </w:p>
        </w:tc>
        <w:tc>
          <w:tcPr>
            <w:tcW w:w="3901" w:type="pct"/>
            <w:gridSpan w:val="3"/>
          </w:tcPr>
          <w:p w14:paraId="46A84854" w14:textId="43AFD916" w:rsidR="00F53A76" w:rsidRPr="00F53A76" w:rsidRDefault="00F53A76" w:rsidP="00AB7C26">
            <w:pPr>
              <w:pStyle w:val="GazetteTableText"/>
            </w:pPr>
            <w:r w:rsidRPr="00F53A76">
              <w:t>[INSERT HERE]</w:t>
            </w:r>
          </w:p>
        </w:tc>
      </w:tr>
    </w:tbl>
    <w:p w14:paraId="25A6E5D6" w14:textId="77777777" w:rsidR="00F53A76" w:rsidRPr="00F53A76" w:rsidRDefault="00F53A76" w:rsidP="00F53A76">
      <w:pPr>
        <w:rPr>
          <w:rFonts w:eastAsia="Calibri"/>
        </w:rPr>
      </w:pPr>
      <w:r w:rsidRPr="00F53A76">
        <w:rPr>
          <w:rFonts w:eastAsia="Calibri"/>
        </w:rPr>
        <w:br w:type="page"/>
      </w:r>
    </w:p>
    <w:p w14:paraId="0ECBFEC3" w14:textId="7D1F1DF1" w:rsidR="00F53A76" w:rsidRPr="002F3885" w:rsidRDefault="00F53A76" w:rsidP="002F3885">
      <w:pPr>
        <w:pStyle w:val="GazetteHeading3"/>
      </w:pPr>
      <w:bookmarkStart w:id="130" w:name="_Ref88644565"/>
      <w:bookmarkStart w:id="131" w:name="_Toc94611238"/>
      <w:bookmarkStart w:id="132" w:name="_Toc99457533"/>
      <w:r w:rsidRPr="002F3885">
        <w:lastRenderedPageBreak/>
        <w:t>Malathion Bait – 50589</w:t>
      </w:r>
      <w:bookmarkEnd w:id="130"/>
      <w:bookmarkEnd w:id="131"/>
      <w:bookmarkEnd w:id="132"/>
    </w:p>
    <w:tbl>
      <w:tblPr>
        <w:tblW w:w="5000" w:type="pct"/>
        <w:tblLook w:val="04A0" w:firstRow="1" w:lastRow="0" w:firstColumn="1" w:lastColumn="0" w:noHBand="0" w:noVBand="1"/>
      </w:tblPr>
      <w:tblGrid>
        <w:gridCol w:w="2116"/>
        <w:gridCol w:w="1202"/>
        <w:gridCol w:w="618"/>
        <w:gridCol w:w="5692"/>
      </w:tblGrid>
      <w:tr w:rsidR="00F53A76" w:rsidRPr="00F53A76" w14:paraId="289F91ED" w14:textId="77777777" w:rsidTr="002F3885">
        <w:tc>
          <w:tcPr>
            <w:tcW w:w="1099" w:type="pct"/>
            <w:tcBorders>
              <w:top w:val="single" w:sz="4" w:space="0" w:color="auto"/>
              <w:left w:val="single" w:sz="4" w:space="0" w:color="auto"/>
              <w:bottom w:val="single" w:sz="4" w:space="0" w:color="auto"/>
              <w:right w:val="single" w:sz="4" w:space="0" w:color="auto"/>
            </w:tcBorders>
          </w:tcPr>
          <w:p w14:paraId="42F94546" w14:textId="525AEE42" w:rsidR="00F53A76" w:rsidRPr="00F53A76" w:rsidRDefault="002F3885" w:rsidP="00AB7C26">
            <w:pPr>
              <w:pStyle w:val="GazetteTableHeading"/>
            </w:pPr>
            <w:r w:rsidRPr="00F53A76">
              <w:t>Signal heading:</w:t>
            </w:r>
          </w:p>
        </w:tc>
        <w:tc>
          <w:tcPr>
            <w:tcW w:w="3901" w:type="pct"/>
            <w:gridSpan w:val="3"/>
            <w:tcBorders>
              <w:top w:val="single" w:sz="4" w:space="0" w:color="auto"/>
              <w:left w:val="single" w:sz="4" w:space="0" w:color="auto"/>
              <w:bottom w:val="single" w:sz="4" w:space="0" w:color="auto"/>
              <w:right w:val="single" w:sz="4" w:space="0" w:color="auto"/>
            </w:tcBorders>
          </w:tcPr>
          <w:p w14:paraId="6FE35E60" w14:textId="77777777" w:rsidR="00F53A76" w:rsidRPr="00F53A76" w:rsidRDefault="00F53A76" w:rsidP="00AB7C26">
            <w:pPr>
              <w:pStyle w:val="GazetteTableText"/>
            </w:pPr>
            <w:r w:rsidRPr="00F53A76">
              <w:t>CAUTION</w:t>
            </w:r>
          </w:p>
          <w:p w14:paraId="00A881D0" w14:textId="77777777" w:rsidR="00F53A76" w:rsidRPr="00F53A76" w:rsidRDefault="00F53A76" w:rsidP="00AB7C26">
            <w:pPr>
              <w:pStyle w:val="GazetteTableText"/>
            </w:pPr>
            <w:r w:rsidRPr="00F53A76">
              <w:t>KEEP OUT OF REACH OF CHILDREN</w:t>
            </w:r>
          </w:p>
          <w:p w14:paraId="5B88C2A1" w14:textId="77777777" w:rsidR="00F53A76" w:rsidRPr="00F53A76" w:rsidRDefault="00F53A76" w:rsidP="00AB7C26">
            <w:pPr>
              <w:pStyle w:val="GazetteTableText"/>
            </w:pPr>
            <w:r w:rsidRPr="00F53A76">
              <w:t>READ SAFETY DIRECTIONS BEFORE OPENING OR USING</w:t>
            </w:r>
          </w:p>
        </w:tc>
      </w:tr>
      <w:tr w:rsidR="00F53A76" w:rsidRPr="00F53A76" w14:paraId="043D2A9C" w14:textId="77777777" w:rsidTr="002F3885">
        <w:tc>
          <w:tcPr>
            <w:tcW w:w="1099" w:type="pct"/>
            <w:tcBorders>
              <w:top w:val="single" w:sz="4" w:space="0" w:color="auto"/>
              <w:left w:val="single" w:sz="4" w:space="0" w:color="auto"/>
              <w:bottom w:val="single" w:sz="4" w:space="0" w:color="auto"/>
              <w:right w:val="single" w:sz="4" w:space="0" w:color="auto"/>
            </w:tcBorders>
          </w:tcPr>
          <w:p w14:paraId="0CAE0492" w14:textId="2F94CABA" w:rsidR="00F53A76" w:rsidRPr="00F53A76" w:rsidRDefault="002F3885" w:rsidP="00AB7C26">
            <w:pPr>
              <w:pStyle w:val="GazetteTableHeading"/>
            </w:pPr>
            <w:r w:rsidRPr="00F53A76">
              <w:t>Product name:</w:t>
            </w:r>
          </w:p>
        </w:tc>
        <w:tc>
          <w:tcPr>
            <w:tcW w:w="3901" w:type="pct"/>
            <w:gridSpan w:val="3"/>
            <w:tcBorders>
              <w:top w:val="single" w:sz="4" w:space="0" w:color="auto"/>
              <w:left w:val="single" w:sz="4" w:space="0" w:color="auto"/>
              <w:bottom w:val="single" w:sz="4" w:space="0" w:color="auto"/>
              <w:right w:val="single" w:sz="4" w:space="0" w:color="auto"/>
            </w:tcBorders>
          </w:tcPr>
          <w:p w14:paraId="0AF215DB" w14:textId="1A9B1C15" w:rsidR="00F53A76" w:rsidRPr="00F53A76" w:rsidRDefault="00BD514F" w:rsidP="00AB7C26">
            <w:pPr>
              <w:pStyle w:val="GazetteTableText"/>
            </w:pPr>
            <w:r w:rsidRPr="00F53A76">
              <w:t>Searles Fruit Fly Wick Attractant and Insecticide</w:t>
            </w:r>
          </w:p>
        </w:tc>
      </w:tr>
      <w:tr w:rsidR="00F53A76" w:rsidRPr="00F53A76" w14:paraId="1562B8A2" w14:textId="77777777" w:rsidTr="002F3885">
        <w:tc>
          <w:tcPr>
            <w:tcW w:w="1099" w:type="pct"/>
            <w:tcBorders>
              <w:top w:val="single" w:sz="4" w:space="0" w:color="auto"/>
              <w:left w:val="single" w:sz="4" w:space="0" w:color="auto"/>
              <w:bottom w:val="single" w:sz="4" w:space="0" w:color="auto"/>
              <w:right w:val="single" w:sz="4" w:space="0" w:color="auto"/>
            </w:tcBorders>
          </w:tcPr>
          <w:p w14:paraId="3998510E" w14:textId="6FDF367A" w:rsidR="00F53A76" w:rsidRPr="00F53A76" w:rsidRDefault="002F3885" w:rsidP="00AB7C26">
            <w:pPr>
              <w:pStyle w:val="GazetteTableHeading"/>
            </w:pPr>
            <w:r w:rsidRPr="00F53A76">
              <w:t>Constituent statement:</w:t>
            </w:r>
          </w:p>
        </w:tc>
        <w:tc>
          <w:tcPr>
            <w:tcW w:w="3901" w:type="pct"/>
            <w:gridSpan w:val="3"/>
            <w:tcBorders>
              <w:top w:val="single" w:sz="4" w:space="0" w:color="auto"/>
              <w:left w:val="single" w:sz="4" w:space="0" w:color="auto"/>
              <w:bottom w:val="single" w:sz="4" w:space="0" w:color="auto"/>
              <w:right w:val="single" w:sz="4" w:space="0" w:color="auto"/>
            </w:tcBorders>
          </w:tcPr>
          <w:p w14:paraId="236A4A46" w14:textId="25E89745" w:rsidR="00F53A76" w:rsidRPr="00F53A76" w:rsidRDefault="00F53A76" w:rsidP="00AB7C26">
            <w:pPr>
              <w:pStyle w:val="GazetteTableText"/>
            </w:pPr>
            <w:r w:rsidRPr="00F53A76">
              <w:t>781</w:t>
            </w:r>
            <w:r w:rsidR="00BD514F">
              <w:t> </w:t>
            </w:r>
            <w:r w:rsidRPr="00F53A76">
              <w:t>g/kg 4-(p-</w:t>
            </w:r>
            <w:proofErr w:type="spellStart"/>
            <w:r w:rsidRPr="00F53A76">
              <w:t>Acetoxyphenyl</w:t>
            </w:r>
            <w:proofErr w:type="spellEnd"/>
            <w:r w:rsidRPr="00F53A76">
              <w:t>)-2-butanone, 205</w:t>
            </w:r>
            <w:r w:rsidR="00BD514F">
              <w:t> </w:t>
            </w:r>
            <w:r w:rsidRPr="00F53A76">
              <w:t>g/kg Malathion*, OR</w:t>
            </w:r>
          </w:p>
          <w:p w14:paraId="3FB01E25" w14:textId="2E2C34EA" w:rsidR="00F53A76" w:rsidRPr="00F53A76" w:rsidRDefault="00F53A76" w:rsidP="00AB7C26">
            <w:pPr>
              <w:pStyle w:val="GazetteTableText"/>
            </w:pPr>
            <w:r w:rsidRPr="00F53A76">
              <w:t>0.2</w:t>
            </w:r>
            <w:r w:rsidR="00BD514F">
              <w:t> </w:t>
            </w:r>
            <w:r w:rsidRPr="00F53A76">
              <w:t>g/wick 4-(p-</w:t>
            </w:r>
            <w:proofErr w:type="spellStart"/>
            <w:r w:rsidRPr="00F53A76">
              <w:t>Acetoxyphenyl</w:t>
            </w:r>
            <w:proofErr w:type="spellEnd"/>
            <w:r w:rsidRPr="00F53A76">
              <w:t>)-2-butanone, 0.06</w:t>
            </w:r>
            <w:r w:rsidR="00BD514F">
              <w:t> </w:t>
            </w:r>
            <w:r w:rsidRPr="00F53A76">
              <w:t>g/wick malathion*</w:t>
            </w:r>
          </w:p>
          <w:p w14:paraId="62814C8D" w14:textId="77777777" w:rsidR="00F53A76" w:rsidRPr="00F53A76" w:rsidRDefault="00F53A76" w:rsidP="00AB7C26">
            <w:pPr>
              <w:pStyle w:val="GazetteTableText"/>
            </w:pPr>
            <w:r w:rsidRPr="00F53A76">
              <w:t>*An anticholinesterase compound</w:t>
            </w:r>
          </w:p>
        </w:tc>
      </w:tr>
      <w:tr w:rsidR="00F53A76" w:rsidRPr="00F53A76" w14:paraId="0066A4E8" w14:textId="77777777" w:rsidTr="002F3885">
        <w:tc>
          <w:tcPr>
            <w:tcW w:w="1099" w:type="pct"/>
            <w:tcBorders>
              <w:top w:val="single" w:sz="4" w:space="0" w:color="auto"/>
              <w:left w:val="single" w:sz="4" w:space="0" w:color="auto"/>
              <w:bottom w:val="single" w:sz="4" w:space="0" w:color="auto"/>
              <w:right w:val="single" w:sz="4" w:space="0" w:color="auto"/>
            </w:tcBorders>
          </w:tcPr>
          <w:p w14:paraId="0751D88D" w14:textId="41D85EC0" w:rsidR="00F53A76" w:rsidRPr="00F53A76" w:rsidRDefault="00F53A76" w:rsidP="00AB7C26">
            <w:pPr>
              <w:pStyle w:val="GazetteTableHeading"/>
            </w:pPr>
            <w:r w:rsidRPr="00F53A76">
              <w:t xml:space="preserve">Mode of </w:t>
            </w:r>
            <w:r w:rsidR="002F3885">
              <w:t>a</w:t>
            </w:r>
            <w:r w:rsidRPr="00F53A76">
              <w:t>ction:</w:t>
            </w:r>
          </w:p>
        </w:tc>
        <w:tc>
          <w:tcPr>
            <w:tcW w:w="624" w:type="pct"/>
            <w:tcBorders>
              <w:top w:val="single" w:sz="4" w:space="0" w:color="auto"/>
              <w:left w:val="single" w:sz="4" w:space="0" w:color="auto"/>
              <w:bottom w:val="single" w:sz="4" w:space="0" w:color="auto"/>
              <w:right w:val="single" w:sz="4" w:space="0" w:color="auto"/>
            </w:tcBorders>
          </w:tcPr>
          <w:p w14:paraId="69ED4774" w14:textId="77777777" w:rsidR="00F53A76" w:rsidRPr="00F53A76" w:rsidRDefault="00F53A76" w:rsidP="00AB7C26">
            <w:pPr>
              <w:pStyle w:val="GazetteTableText"/>
            </w:pPr>
            <w:r w:rsidRPr="00F53A76">
              <w:t>GROUP</w:t>
            </w:r>
          </w:p>
        </w:tc>
        <w:tc>
          <w:tcPr>
            <w:tcW w:w="321" w:type="pct"/>
            <w:tcBorders>
              <w:top w:val="single" w:sz="4" w:space="0" w:color="auto"/>
              <w:left w:val="single" w:sz="4" w:space="0" w:color="auto"/>
              <w:bottom w:val="single" w:sz="4" w:space="0" w:color="auto"/>
              <w:right w:val="single" w:sz="4" w:space="0" w:color="auto"/>
            </w:tcBorders>
            <w:shd w:val="clear" w:color="auto" w:fill="000000"/>
          </w:tcPr>
          <w:p w14:paraId="4EDB09C0" w14:textId="77777777" w:rsidR="00F53A76" w:rsidRPr="00BD514F" w:rsidRDefault="00F53A76" w:rsidP="00AB7C26">
            <w:pPr>
              <w:pStyle w:val="GazetteTableText"/>
              <w:rPr>
                <w:color w:val="FFFFFF" w:themeColor="background1"/>
              </w:rPr>
            </w:pPr>
            <w:r w:rsidRPr="00BD514F">
              <w:rPr>
                <w:color w:val="FFFFFF" w:themeColor="background1"/>
              </w:rPr>
              <w:t>1B</w:t>
            </w:r>
          </w:p>
        </w:tc>
        <w:tc>
          <w:tcPr>
            <w:tcW w:w="2956" w:type="pct"/>
            <w:tcBorders>
              <w:top w:val="single" w:sz="4" w:space="0" w:color="auto"/>
              <w:left w:val="single" w:sz="4" w:space="0" w:color="auto"/>
              <w:bottom w:val="single" w:sz="4" w:space="0" w:color="auto"/>
              <w:right w:val="single" w:sz="4" w:space="0" w:color="auto"/>
            </w:tcBorders>
          </w:tcPr>
          <w:p w14:paraId="4411F812" w14:textId="77777777" w:rsidR="00F53A76" w:rsidRPr="00F53A76" w:rsidRDefault="00F53A76" w:rsidP="00AB7C26">
            <w:pPr>
              <w:pStyle w:val="GazetteTableText"/>
            </w:pPr>
            <w:r w:rsidRPr="00F53A76">
              <w:t xml:space="preserve">Insecticide </w:t>
            </w:r>
          </w:p>
        </w:tc>
      </w:tr>
      <w:tr w:rsidR="00F53A76" w:rsidRPr="00F53A76" w14:paraId="27A3794D" w14:textId="77777777" w:rsidTr="002F3885">
        <w:tc>
          <w:tcPr>
            <w:tcW w:w="1099" w:type="pct"/>
            <w:tcBorders>
              <w:top w:val="single" w:sz="4" w:space="0" w:color="auto"/>
              <w:left w:val="single" w:sz="4" w:space="0" w:color="auto"/>
              <w:bottom w:val="single" w:sz="4" w:space="0" w:color="auto"/>
              <w:right w:val="single" w:sz="4" w:space="0" w:color="auto"/>
            </w:tcBorders>
          </w:tcPr>
          <w:p w14:paraId="7CD10E00" w14:textId="171FEECF" w:rsidR="00F53A76" w:rsidRPr="00F53A76" w:rsidRDefault="00F53A76" w:rsidP="00AB7C26">
            <w:pPr>
              <w:pStyle w:val="GazetteTableHeading"/>
            </w:pPr>
            <w:r w:rsidRPr="00F53A76">
              <w:t xml:space="preserve">Statement of </w:t>
            </w:r>
            <w:r w:rsidR="002F3885">
              <w:t>c</w:t>
            </w:r>
            <w:r w:rsidRPr="00F53A76">
              <w:t>laims:</w:t>
            </w:r>
          </w:p>
        </w:tc>
        <w:tc>
          <w:tcPr>
            <w:tcW w:w="3901" w:type="pct"/>
            <w:gridSpan w:val="3"/>
            <w:tcBorders>
              <w:top w:val="single" w:sz="4" w:space="0" w:color="auto"/>
              <w:left w:val="single" w:sz="4" w:space="0" w:color="auto"/>
              <w:bottom w:val="single" w:sz="4" w:space="0" w:color="auto"/>
              <w:right w:val="single" w:sz="4" w:space="0" w:color="auto"/>
            </w:tcBorders>
          </w:tcPr>
          <w:p w14:paraId="7B131F44" w14:textId="77777777" w:rsidR="00F53A76" w:rsidRPr="00F53A76" w:rsidRDefault="00F53A76" w:rsidP="00AB7C26">
            <w:pPr>
              <w:pStyle w:val="GazetteTableText"/>
            </w:pPr>
            <w:r w:rsidRPr="00F53A76">
              <w:t xml:space="preserve">An attractant for the male Queensland fruit fly </w:t>
            </w:r>
            <w:proofErr w:type="spellStart"/>
            <w:r w:rsidRPr="00F53A76">
              <w:t>Bactrocera</w:t>
            </w:r>
            <w:proofErr w:type="spellEnd"/>
            <w:r w:rsidRPr="00F53A76">
              <w:t xml:space="preserve"> (</w:t>
            </w:r>
            <w:proofErr w:type="spellStart"/>
            <w:r w:rsidRPr="00F53A76">
              <w:t>Dacus</w:t>
            </w:r>
            <w:proofErr w:type="spellEnd"/>
            <w:r w:rsidRPr="00F53A76">
              <w:t xml:space="preserve">) </w:t>
            </w:r>
            <w:proofErr w:type="spellStart"/>
            <w:r w:rsidRPr="00F53A76">
              <w:t>tryoni</w:t>
            </w:r>
            <w:proofErr w:type="spellEnd"/>
            <w:r w:rsidRPr="00F53A76">
              <w:t xml:space="preserve"> containing an insecticide.</w:t>
            </w:r>
          </w:p>
        </w:tc>
      </w:tr>
      <w:tr w:rsidR="00F53A76" w:rsidRPr="00F53A76" w14:paraId="12E0B7A0" w14:textId="77777777" w:rsidTr="002F3885">
        <w:tc>
          <w:tcPr>
            <w:tcW w:w="1099" w:type="pct"/>
            <w:tcBorders>
              <w:top w:val="single" w:sz="4" w:space="0" w:color="auto"/>
              <w:left w:val="single" w:sz="4" w:space="0" w:color="auto"/>
              <w:bottom w:val="single" w:sz="4" w:space="0" w:color="auto"/>
              <w:right w:val="single" w:sz="4" w:space="0" w:color="auto"/>
            </w:tcBorders>
          </w:tcPr>
          <w:p w14:paraId="457153B7" w14:textId="03BB0689" w:rsidR="00F53A76" w:rsidRPr="00F53A76" w:rsidRDefault="002F3885" w:rsidP="00AB7C26">
            <w:pPr>
              <w:pStyle w:val="GazetteTableHeading"/>
            </w:pPr>
            <w:r w:rsidRPr="00F53A76">
              <w:t>Net contents:</w:t>
            </w:r>
          </w:p>
        </w:tc>
        <w:tc>
          <w:tcPr>
            <w:tcW w:w="3901" w:type="pct"/>
            <w:gridSpan w:val="3"/>
            <w:tcBorders>
              <w:top w:val="single" w:sz="4" w:space="0" w:color="auto"/>
              <w:left w:val="single" w:sz="4" w:space="0" w:color="auto"/>
              <w:bottom w:val="single" w:sz="4" w:space="0" w:color="auto"/>
              <w:right w:val="single" w:sz="4" w:space="0" w:color="auto"/>
            </w:tcBorders>
          </w:tcPr>
          <w:p w14:paraId="27A57E08" w14:textId="7845171F" w:rsidR="00F53A76" w:rsidRPr="00F53A76" w:rsidRDefault="00F53A76" w:rsidP="00AB7C26">
            <w:pPr>
              <w:pStyle w:val="GazetteTableText"/>
            </w:pPr>
            <w:r w:rsidRPr="00F53A76">
              <w:t>1</w:t>
            </w:r>
            <w:r w:rsidR="00BD514F">
              <w:t> </w:t>
            </w:r>
            <w:r w:rsidRPr="00F53A76">
              <w:t>g</w:t>
            </w:r>
          </w:p>
        </w:tc>
      </w:tr>
      <w:tr w:rsidR="00F53A76" w:rsidRPr="00F53A76" w14:paraId="56BA27EE" w14:textId="77777777" w:rsidTr="002F3885">
        <w:tc>
          <w:tcPr>
            <w:tcW w:w="1099" w:type="pct"/>
            <w:tcBorders>
              <w:top w:val="single" w:sz="4" w:space="0" w:color="auto"/>
              <w:left w:val="single" w:sz="4" w:space="0" w:color="auto"/>
              <w:bottom w:val="single" w:sz="4" w:space="0" w:color="auto"/>
              <w:right w:val="single" w:sz="4" w:space="0" w:color="auto"/>
            </w:tcBorders>
          </w:tcPr>
          <w:p w14:paraId="51F129E0" w14:textId="77777777" w:rsidR="00F53A76" w:rsidRPr="00F53A76" w:rsidRDefault="00F53A76" w:rsidP="00AB7C26">
            <w:pPr>
              <w:pStyle w:val="GazetteTableHeading"/>
            </w:pPr>
            <w:r w:rsidRPr="00F53A76">
              <w:t>Restraints:</w:t>
            </w:r>
          </w:p>
        </w:tc>
        <w:tc>
          <w:tcPr>
            <w:tcW w:w="3901" w:type="pct"/>
            <w:gridSpan w:val="3"/>
            <w:tcBorders>
              <w:top w:val="single" w:sz="4" w:space="0" w:color="auto"/>
              <w:left w:val="single" w:sz="4" w:space="0" w:color="auto"/>
              <w:bottom w:val="single" w:sz="4" w:space="0" w:color="auto"/>
              <w:right w:val="single" w:sz="4" w:space="0" w:color="auto"/>
            </w:tcBorders>
          </w:tcPr>
          <w:p w14:paraId="2BE04B6C" w14:textId="77777777" w:rsidR="00F53A76" w:rsidRPr="00F53A76" w:rsidRDefault="00F53A76" w:rsidP="00AB7C26">
            <w:pPr>
              <w:pStyle w:val="GazetteTableText"/>
            </w:pPr>
          </w:p>
        </w:tc>
      </w:tr>
      <w:tr w:rsidR="00F53A76" w:rsidRPr="00F53A76" w14:paraId="6C9A2600" w14:textId="77777777" w:rsidTr="002F3885">
        <w:tc>
          <w:tcPr>
            <w:tcW w:w="1099" w:type="pct"/>
            <w:tcBorders>
              <w:top w:val="single" w:sz="4" w:space="0" w:color="auto"/>
              <w:left w:val="single" w:sz="4" w:space="0" w:color="auto"/>
              <w:bottom w:val="single" w:sz="4" w:space="0" w:color="auto"/>
              <w:right w:val="single" w:sz="4" w:space="0" w:color="auto"/>
            </w:tcBorders>
          </w:tcPr>
          <w:p w14:paraId="4E7AB7B2" w14:textId="4FEE3FB5" w:rsidR="00F53A76" w:rsidRPr="00F53A76" w:rsidRDefault="002F3885" w:rsidP="002F3885">
            <w:pPr>
              <w:pStyle w:val="GazetteTableHeading"/>
            </w:pPr>
            <w:r w:rsidRPr="00F53A76">
              <w:t>Directions for use:</w:t>
            </w:r>
            <w:r>
              <w:t xml:space="preserve"> </w:t>
            </w:r>
            <w:r w:rsidR="00F53A76" w:rsidRPr="00F53A76">
              <w:t>2</w:t>
            </w:r>
            <w:r>
              <w:t> </w:t>
            </w:r>
            <w:r w:rsidR="00F53A76" w:rsidRPr="00F53A76">
              <w:t>g pack</w:t>
            </w:r>
          </w:p>
        </w:tc>
        <w:tc>
          <w:tcPr>
            <w:tcW w:w="3901" w:type="pct"/>
            <w:gridSpan w:val="3"/>
            <w:tcBorders>
              <w:top w:val="single" w:sz="4" w:space="0" w:color="auto"/>
              <w:left w:val="single" w:sz="4" w:space="0" w:color="auto"/>
              <w:bottom w:val="single" w:sz="4" w:space="0" w:color="auto"/>
              <w:right w:val="single" w:sz="4" w:space="0" w:color="auto"/>
            </w:tcBorders>
          </w:tcPr>
          <w:p w14:paraId="54E614FC" w14:textId="77777777" w:rsidR="00F53A76" w:rsidRPr="00F53A76" w:rsidRDefault="00F53A76" w:rsidP="00AB7C26">
            <w:pPr>
              <w:pStyle w:val="GazetteTableText"/>
            </w:pPr>
            <w:r w:rsidRPr="00F53A76">
              <w:t>DIRECTIONS FOR USE:</w:t>
            </w:r>
          </w:p>
          <w:p w14:paraId="714A83BB" w14:textId="4A850EF9" w:rsidR="00F53A76" w:rsidRPr="00F53A76" w:rsidRDefault="00F53A76" w:rsidP="00AB7C26">
            <w:pPr>
              <w:pStyle w:val="GazetteTableText"/>
            </w:pPr>
            <w:r w:rsidRPr="00F53A76">
              <w:t>Place Searles Fruit Fly Wick into a trap and place into the foliage of the plant you wish to monitor. Male fruit flies will be attracted from up to 500</w:t>
            </w:r>
            <w:r w:rsidR="00BD514F">
              <w:t> </w:t>
            </w:r>
            <w:r w:rsidRPr="00F53A76">
              <w:t xml:space="preserve">metres away. Replace Searles Fruit Fly Wick every 3 months or when efficacy is reduced. To determine the source direction of male fruit </w:t>
            </w:r>
            <w:r w:rsidR="00BD514F" w:rsidRPr="00F53A76">
              <w:t>flies,</w:t>
            </w:r>
            <w:r w:rsidRPr="00F53A76">
              <w:t xml:space="preserve"> deploy traps around the perimeter of the orchard. To determine the efficacy of the control program, plant 1 or 2 traps in the centre of the orchard.</w:t>
            </w:r>
          </w:p>
          <w:p w14:paraId="3EB12BF4" w14:textId="4136C974" w:rsidR="00F53A76" w:rsidRPr="00F53A76" w:rsidRDefault="00F53A76" w:rsidP="00AB7C26">
            <w:pPr>
              <w:pStyle w:val="GazetteTableText"/>
            </w:pPr>
            <w:r w:rsidRPr="00F53A76">
              <w:t>IMPORTANT: Searles Fruit Fly Wicks should only be used as a monitoring tool and should be used in conjunction with routine spraying program for effective control. Remember to also monitor egg-laying female activity within the crop in addition to the use of Searles Fruit Fly Wicks.</w:t>
            </w:r>
          </w:p>
          <w:p w14:paraId="2DF0091B" w14:textId="77777777" w:rsidR="00F53A76" w:rsidRPr="00F53A76" w:rsidRDefault="00F53A76" w:rsidP="00AB7C26">
            <w:pPr>
              <w:pStyle w:val="GazetteTableText"/>
            </w:pPr>
            <w:r w:rsidRPr="00F53A76">
              <w:t>NOT TO BE USED FOR ANY PURPOSE, OR IN ANY MANNER, CONTRARY TO THIS LABEL UNLESS AUTHORISED UNDER APPROPRIATE LEGISLATION.</w:t>
            </w:r>
          </w:p>
        </w:tc>
      </w:tr>
      <w:tr w:rsidR="00F53A76" w:rsidRPr="00F53A76" w14:paraId="08D85459" w14:textId="77777777" w:rsidTr="002F3885">
        <w:tc>
          <w:tcPr>
            <w:tcW w:w="1099" w:type="pct"/>
            <w:tcBorders>
              <w:top w:val="single" w:sz="4" w:space="0" w:color="auto"/>
              <w:left w:val="single" w:sz="4" w:space="0" w:color="auto"/>
              <w:bottom w:val="single" w:sz="4" w:space="0" w:color="auto"/>
              <w:right w:val="single" w:sz="4" w:space="0" w:color="auto"/>
            </w:tcBorders>
          </w:tcPr>
          <w:p w14:paraId="70B0BBFE" w14:textId="09090788" w:rsidR="00F53A76" w:rsidRPr="00F53A76" w:rsidRDefault="002F3885" w:rsidP="00AB7C26">
            <w:pPr>
              <w:pStyle w:val="GazetteTableHeading"/>
            </w:pPr>
            <w:r w:rsidRPr="00F53A76">
              <w:t>Other limitat</w:t>
            </w:r>
            <w:r w:rsidR="00F53A76" w:rsidRPr="00F53A76">
              <w:t>ions:</w:t>
            </w:r>
          </w:p>
        </w:tc>
        <w:tc>
          <w:tcPr>
            <w:tcW w:w="3901" w:type="pct"/>
            <w:gridSpan w:val="3"/>
            <w:tcBorders>
              <w:top w:val="single" w:sz="4" w:space="0" w:color="auto"/>
              <w:left w:val="single" w:sz="4" w:space="0" w:color="auto"/>
              <w:bottom w:val="single" w:sz="4" w:space="0" w:color="auto"/>
              <w:right w:val="single" w:sz="4" w:space="0" w:color="auto"/>
            </w:tcBorders>
          </w:tcPr>
          <w:p w14:paraId="4728F1FD" w14:textId="77777777" w:rsidR="00F53A76" w:rsidRPr="00F53A76" w:rsidRDefault="00F53A76" w:rsidP="00AB7C26">
            <w:pPr>
              <w:pStyle w:val="GazetteTableText"/>
            </w:pPr>
          </w:p>
        </w:tc>
      </w:tr>
      <w:tr w:rsidR="00F53A76" w:rsidRPr="00F53A76" w14:paraId="2E0BD929" w14:textId="77777777" w:rsidTr="002F3885">
        <w:tc>
          <w:tcPr>
            <w:tcW w:w="1099" w:type="pct"/>
            <w:tcBorders>
              <w:top w:val="single" w:sz="4" w:space="0" w:color="auto"/>
              <w:left w:val="single" w:sz="4" w:space="0" w:color="auto"/>
              <w:bottom w:val="single" w:sz="4" w:space="0" w:color="auto"/>
              <w:right w:val="single" w:sz="4" w:space="0" w:color="auto"/>
            </w:tcBorders>
          </w:tcPr>
          <w:p w14:paraId="6E28A136" w14:textId="59559F51" w:rsidR="00F53A76" w:rsidRPr="00F53A76" w:rsidRDefault="002F3885" w:rsidP="00AB7C26">
            <w:pPr>
              <w:pStyle w:val="GazetteTableHeading"/>
            </w:pPr>
            <w:r w:rsidRPr="00F53A76">
              <w:t>Withholding period:</w:t>
            </w:r>
          </w:p>
        </w:tc>
        <w:tc>
          <w:tcPr>
            <w:tcW w:w="3901" w:type="pct"/>
            <w:gridSpan w:val="3"/>
            <w:tcBorders>
              <w:top w:val="single" w:sz="4" w:space="0" w:color="auto"/>
              <w:left w:val="single" w:sz="4" w:space="0" w:color="auto"/>
              <w:bottom w:val="single" w:sz="4" w:space="0" w:color="auto"/>
              <w:right w:val="single" w:sz="4" w:space="0" w:color="auto"/>
            </w:tcBorders>
          </w:tcPr>
          <w:p w14:paraId="27BD8E61" w14:textId="77777777" w:rsidR="00F53A76" w:rsidRPr="00F53A76" w:rsidRDefault="00F53A76" w:rsidP="00AB7C26">
            <w:pPr>
              <w:pStyle w:val="GazetteTableText"/>
            </w:pPr>
          </w:p>
        </w:tc>
      </w:tr>
      <w:tr w:rsidR="00F53A76" w:rsidRPr="00F53A76" w14:paraId="557F429C" w14:textId="77777777" w:rsidTr="002F3885">
        <w:tc>
          <w:tcPr>
            <w:tcW w:w="1099" w:type="pct"/>
            <w:tcBorders>
              <w:top w:val="single" w:sz="4" w:space="0" w:color="auto"/>
              <w:left w:val="single" w:sz="4" w:space="0" w:color="auto"/>
              <w:bottom w:val="single" w:sz="4" w:space="0" w:color="auto"/>
              <w:right w:val="single" w:sz="4" w:space="0" w:color="auto"/>
            </w:tcBorders>
          </w:tcPr>
          <w:p w14:paraId="1796BD08" w14:textId="26AE8759" w:rsidR="00F53A76" w:rsidRPr="00F53A76" w:rsidRDefault="002F3885" w:rsidP="00AB7C26">
            <w:pPr>
              <w:pStyle w:val="GazetteTableHeading"/>
            </w:pPr>
            <w:r w:rsidRPr="00F53A76">
              <w:t>Trade advice:</w:t>
            </w:r>
          </w:p>
        </w:tc>
        <w:tc>
          <w:tcPr>
            <w:tcW w:w="3901" w:type="pct"/>
            <w:gridSpan w:val="3"/>
            <w:tcBorders>
              <w:top w:val="single" w:sz="4" w:space="0" w:color="auto"/>
              <w:left w:val="single" w:sz="4" w:space="0" w:color="auto"/>
              <w:bottom w:val="single" w:sz="4" w:space="0" w:color="auto"/>
              <w:right w:val="single" w:sz="4" w:space="0" w:color="auto"/>
            </w:tcBorders>
          </w:tcPr>
          <w:p w14:paraId="0CDEAC28" w14:textId="77777777" w:rsidR="00F53A76" w:rsidRPr="00F53A76" w:rsidRDefault="00F53A76" w:rsidP="00AB7C26">
            <w:pPr>
              <w:pStyle w:val="GazetteTableText"/>
            </w:pPr>
          </w:p>
        </w:tc>
      </w:tr>
      <w:tr w:rsidR="00F53A76" w:rsidRPr="00F53A76" w14:paraId="6C3AD966" w14:textId="77777777" w:rsidTr="002F3885">
        <w:tc>
          <w:tcPr>
            <w:tcW w:w="1099" w:type="pct"/>
            <w:tcBorders>
              <w:top w:val="single" w:sz="4" w:space="0" w:color="auto"/>
              <w:left w:val="single" w:sz="4" w:space="0" w:color="auto"/>
              <w:bottom w:val="single" w:sz="4" w:space="0" w:color="auto"/>
              <w:right w:val="single" w:sz="4" w:space="0" w:color="auto"/>
            </w:tcBorders>
          </w:tcPr>
          <w:p w14:paraId="0E2B50D6" w14:textId="45C0974E" w:rsidR="00F53A76" w:rsidRPr="00F53A76" w:rsidRDefault="002F3885" w:rsidP="00AB7C26">
            <w:pPr>
              <w:pStyle w:val="GazetteTableHeading"/>
            </w:pPr>
            <w:r w:rsidRPr="00F53A76">
              <w:t>General instructions:</w:t>
            </w:r>
          </w:p>
        </w:tc>
        <w:tc>
          <w:tcPr>
            <w:tcW w:w="3901" w:type="pct"/>
            <w:gridSpan w:val="3"/>
            <w:tcBorders>
              <w:top w:val="single" w:sz="4" w:space="0" w:color="auto"/>
              <w:left w:val="single" w:sz="4" w:space="0" w:color="auto"/>
              <w:bottom w:val="single" w:sz="4" w:space="0" w:color="auto"/>
              <w:right w:val="single" w:sz="4" w:space="0" w:color="auto"/>
            </w:tcBorders>
          </w:tcPr>
          <w:p w14:paraId="2EC8E661" w14:textId="77777777" w:rsidR="00F53A76" w:rsidRPr="00F53A76" w:rsidRDefault="00F53A76" w:rsidP="00AB7C26">
            <w:pPr>
              <w:pStyle w:val="GazetteTableText"/>
            </w:pPr>
          </w:p>
        </w:tc>
      </w:tr>
      <w:tr w:rsidR="00F53A76" w:rsidRPr="00F53A76" w14:paraId="70F39E3B" w14:textId="77777777" w:rsidTr="002F3885">
        <w:tc>
          <w:tcPr>
            <w:tcW w:w="1099" w:type="pct"/>
            <w:tcBorders>
              <w:top w:val="single" w:sz="4" w:space="0" w:color="auto"/>
              <w:left w:val="single" w:sz="4" w:space="0" w:color="auto"/>
              <w:bottom w:val="single" w:sz="4" w:space="0" w:color="auto"/>
              <w:right w:val="single" w:sz="4" w:space="0" w:color="auto"/>
            </w:tcBorders>
          </w:tcPr>
          <w:p w14:paraId="28B306CE" w14:textId="36BD8368" w:rsidR="00F53A76" w:rsidRPr="00F53A76" w:rsidRDefault="002F3885" w:rsidP="00AB7C26">
            <w:pPr>
              <w:pStyle w:val="GazetteTableHeading"/>
            </w:pPr>
            <w:r w:rsidRPr="00F53A76">
              <w:t>Resistance warning:</w:t>
            </w:r>
          </w:p>
        </w:tc>
        <w:tc>
          <w:tcPr>
            <w:tcW w:w="3901" w:type="pct"/>
            <w:gridSpan w:val="3"/>
            <w:tcBorders>
              <w:top w:val="single" w:sz="4" w:space="0" w:color="auto"/>
              <w:left w:val="single" w:sz="4" w:space="0" w:color="auto"/>
              <w:bottom w:val="single" w:sz="4" w:space="0" w:color="auto"/>
              <w:right w:val="single" w:sz="4" w:space="0" w:color="auto"/>
            </w:tcBorders>
          </w:tcPr>
          <w:p w14:paraId="7718E446" w14:textId="3B0F50E4" w:rsidR="00F53A76" w:rsidRPr="00F53A76" w:rsidRDefault="00F53A76" w:rsidP="00AB7C26">
            <w:pPr>
              <w:pStyle w:val="GazetteTableText"/>
            </w:pPr>
            <w:r w:rsidRPr="00F53A76">
              <w:t xml:space="preserve">For insecticide resistance management </w:t>
            </w:r>
            <w:r w:rsidR="00BD514F" w:rsidRPr="00F53A76">
              <w:t xml:space="preserve">Searles Fruit </w:t>
            </w:r>
            <w:r w:rsidR="002F3885" w:rsidRPr="00F53A76">
              <w:t>Fly Wick</w:t>
            </w:r>
            <w:r w:rsidRPr="00F53A76">
              <w:t xml:space="preserve"> </w:t>
            </w:r>
            <w:r w:rsidR="00BD514F" w:rsidRPr="00F53A76">
              <w:t xml:space="preserve">Attractant and </w:t>
            </w:r>
            <w:r w:rsidR="002F3885" w:rsidRPr="00F53A76">
              <w:t>Insecticide</w:t>
            </w:r>
            <w:r w:rsidRPr="00F53A76">
              <w:t xml:space="preserve"> is a Group 1B insecticide.</w:t>
            </w:r>
          </w:p>
          <w:p w14:paraId="10FA50A9" w14:textId="66B04A79" w:rsidR="00F53A76" w:rsidRPr="00F53A76" w:rsidRDefault="00F53A76" w:rsidP="00AB7C26">
            <w:pPr>
              <w:pStyle w:val="GazetteTableText"/>
            </w:pPr>
            <w:r w:rsidRPr="00F53A76">
              <w:t xml:space="preserve">Some naturally occurring insect biotypes resistant to </w:t>
            </w:r>
            <w:r w:rsidR="00BD514F" w:rsidRPr="00F53A76">
              <w:t xml:space="preserve">Searles Fruit </w:t>
            </w:r>
            <w:r w:rsidR="002F3885" w:rsidRPr="00F53A76">
              <w:t>Fly Wick</w:t>
            </w:r>
            <w:r w:rsidRPr="00F53A76">
              <w:t xml:space="preserve"> </w:t>
            </w:r>
            <w:r w:rsidR="00BD514F" w:rsidRPr="00F53A76">
              <w:t>Attractant and</w:t>
            </w:r>
            <w:r w:rsidRPr="00F53A76">
              <w:t xml:space="preserve"> </w:t>
            </w:r>
            <w:r w:rsidR="002F3885" w:rsidRPr="00F53A76">
              <w:t>Insecticide</w:t>
            </w:r>
            <w:r w:rsidRPr="00F53A76">
              <w:t xml:space="preserve"> and other Group 1B insecticides may exist through normal genetic variability in any insect population. The resistant individuals can eventually dominate the insect population if </w:t>
            </w:r>
            <w:r w:rsidR="00BD514F" w:rsidRPr="00F53A76">
              <w:t xml:space="preserve">Searles Fruit Fly Wick Attractant and </w:t>
            </w:r>
            <w:r w:rsidR="002F3885" w:rsidRPr="00F53A76">
              <w:t>Insecticide</w:t>
            </w:r>
            <w:r w:rsidRPr="00F53A76">
              <w:t xml:space="preserve"> or other Group 1B insecticides are used repeatedly. The effectiveness of </w:t>
            </w:r>
            <w:r w:rsidR="00BD514F" w:rsidRPr="00F53A76">
              <w:t xml:space="preserve">Searles Fruit Fly Wick Attractant and </w:t>
            </w:r>
            <w:r w:rsidR="002F3885" w:rsidRPr="00F53A76">
              <w:t>Insecticide</w:t>
            </w:r>
            <w:r w:rsidRPr="00F53A76">
              <w:t xml:space="preserve"> on resistant individuals could be significantly reduced. Since occurrence of resistant individuals is difficult to detect prior to use, JC &amp; AT </w:t>
            </w:r>
            <w:r w:rsidR="00BD514F" w:rsidRPr="00F53A76">
              <w:t xml:space="preserve">Searle Pty Ltd </w:t>
            </w:r>
            <w:r w:rsidRPr="00F53A76">
              <w:t xml:space="preserve">accepts no liability for any losses that may result from the failure of </w:t>
            </w:r>
            <w:r w:rsidR="00BD514F" w:rsidRPr="00F53A76">
              <w:t>Searles Fruit</w:t>
            </w:r>
            <w:r w:rsidRPr="00F53A76">
              <w:t xml:space="preserve"> </w:t>
            </w:r>
            <w:r w:rsidR="002F3885" w:rsidRPr="00F53A76">
              <w:t>Fly Wick</w:t>
            </w:r>
            <w:r w:rsidRPr="00F53A76">
              <w:t xml:space="preserve"> </w:t>
            </w:r>
            <w:r w:rsidR="00BD514F" w:rsidRPr="00F53A76">
              <w:t xml:space="preserve">Attractant and </w:t>
            </w:r>
            <w:r w:rsidR="002F3885" w:rsidRPr="00F53A76">
              <w:t>Insecticide</w:t>
            </w:r>
            <w:r w:rsidRPr="00F53A76">
              <w:t xml:space="preserve"> to control resistant insects.</w:t>
            </w:r>
          </w:p>
          <w:p w14:paraId="6DF5275A" w14:textId="7F72D1FC" w:rsidR="00F53A76" w:rsidRPr="00F53A76" w:rsidRDefault="00BD514F" w:rsidP="00AB7C26">
            <w:pPr>
              <w:pStyle w:val="GazetteTableText"/>
            </w:pPr>
            <w:r w:rsidRPr="00F53A76">
              <w:t xml:space="preserve">Searles Fruit Fly Wick Attractant and </w:t>
            </w:r>
            <w:r w:rsidR="002F3885" w:rsidRPr="00F53A76">
              <w:t>Insecticide</w:t>
            </w:r>
            <w:r w:rsidR="00F53A76" w:rsidRPr="00F53A76">
              <w:t xml:space="preserve"> may be subject to specific resistance management strategies. For further information contact your local supplier, JC &amp; AT </w:t>
            </w:r>
            <w:r w:rsidRPr="00F53A76">
              <w:t>Searle Pty Ltd</w:t>
            </w:r>
            <w:r w:rsidR="00F53A76" w:rsidRPr="00F53A76">
              <w:t xml:space="preserve"> representative or local agricultural department agronomist.</w:t>
            </w:r>
          </w:p>
        </w:tc>
      </w:tr>
      <w:tr w:rsidR="00F53A76" w:rsidRPr="00F53A76" w14:paraId="43C87C96" w14:textId="77777777" w:rsidTr="002F3885">
        <w:tc>
          <w:tcPr>
            <w:tcW w:w="1099" w:type="pct"/>
            <w:tcBorders>
              <w:top w:val="single" w:sz="4" w:space="0" w:color="auto"/>
              <w:left w:val="single" w:sz="4" w:space="0" w:color="auto"/>
              <w:bottom w:val="single" w:sz="4" w:space="0" w:color="auto"/>
              <w:right w:val="single" w:sz="4" w:space="0" w:color="auto"/>
            </w:tcBorders>
          </w:tcPr>
          <w:p w14:paraId="4D0A250F" w14:textId="77777777" w:rsidR="00F53A76" w:rsidRPr="00F53A76" w:rsidRDefault="00F53A76" w:rsidP="00AB7C26">
            <w:pPr>
              <w:pStyle w:val="GazetteTableHeading"/>
            </w:pPr>
            <w:r w:rsidRPr="00F53A76">
              <w:t>Precautions:</w:t>
            </w:r>
          </w:p>
        </w:tc>
        <w:tc>
          <w:tcPr>
            <w:tcW w:w="3901" w:type="pct"/>
            <w:gridSpan w:val="3"/>
            <w:tcBorders>
              <w:top w:val="single" w:sz="4" w:space="0" w:color="auto"/>
              <w:left w:val="single" w:sz="4" w:space="0" w:color="auto"/>
              <w:bottom w:val="single" w:sz="4" w:space="0" w:color="auto"/>
              <w:right w:val="single" w:sz="4" w:space="0" w:color="auto"/>
            </w:tcBorders>
          </w:tcPr>
          <w:p w14:paraId="193C9262" w14:textId="77777777" w:rsidR="00F53A76" w:rsidRPr="00F53A76" w:rsidRDefault="00F53A76" w:rsidP="00AB7C26">
            <w:pPr>
              <w:pStyle w:val="GazetteTableText"/>
            </w:pPr>
          </w:p>
        </w:tc>
      </w:tr>
      <w:tr w:rsidR="00F53A76" w:rsidRPr="00F53A76" w14:paraId="01BC10C3" w14:textId="77777777" w:rsidTr="002F3885">
        <w:tc>
          <w:tcPr>
            <w:tcW w:w="1099" w:type="pct"/>
            <w:tcBorders>
              <w:top w:val="single" w:sz="4" w:space="0" w:color="auto"/>
              <w:left w:val="single" w:sz="4" w:space="0" w:color="auto"/>
              <w:bottom w:val="single" w:sz="4" w:space="0" w:color="auto"/>
              <w:right w:val="single" w:sz="4" w:space="0" w:color="auto"/>
            </w:tcBorders>
          </w:tcPr>
          <w:p w14:paraId="7D606F2A" w14:textId="4AF21BEA" w:rsidR="00F53A76" w:rsidRPr="00F53A76" w:rsidRDefault="002F3885" w:rsidP="00AB7C26">
            <w:pPr>
              <w:pStyle w:val="GazetteTableHeading"/>
            </w:pPr>
            <w:r w:rsidRPr="00F53A76">
              <w:t>Protection statements:</w:t>
            </w:r>
          </w:p>
        </w:tc>
        <w:tc>
          <w:tcPr>
            <w:tcW w:w="3901" w:type="pct"/>
            <w:gridSpan w:val="3"/>
            <w:tcBorders>
              <w:top w:val="single" w:sz="4" w:space="0" w:color="auto"/>
              <w:left w:val="single" w:sz="4" w:space="0" w:color="auto"/>
              <w:bottom w:val="single" w:sz="4" w:space="0" w:color="auto"/>
              <w:right w:val="single" w:sz="4" w:space="0" w:color="auto"/>
            </w:tcBorders>
          </w:tcPr>
          <w:p w14:paraId="407FD6F7" w14:textId="77777777" w:rsidR="00F53A76" w:rsidRPr="00F53A76" w:rsidRDefault="00F53A76" w:rsidP="00AB7C26">
            <w:pPr>
              <w:pStyle w:val="GazetteTableText"/>
            </w:pPr>
            <w:r w:rsidRPr="00F53A76">
              <w:t>PROTECTION OF WILDLIFE, FISH, CRUSTACEANS AND ENVIRONMENT</w:t>
            </w:r>
          </w:p>
          <w:p w14:paraId="104E9A07" w14:textId="4CAE1D91" w:rsidR="00F53A76" w:rsidRPr="00F53A76" w:rsidRDefault="00F53A76" w:rsidP="00AB7C26">
            <w:pPr>
              <w:pStyle w:val="GazetteTableText"/>
            </w:pPr>
            <w:r w:rsidRPr="00F53A76">
              <w:t>Very toxic to aquatic life. DO NOT contaminate wetlands or watercourses with this product or used containers.</w:t>
            </w:r>
          </w:p>
          <w:p w14:paraId="3277B910" w14:textId="5BD81DB3" w:rsidR="00F53A76" w:rsidRPr="00F53A76" w:rsidRDefault="00F53A76" w:rsidP="00AB7C26">
            <w:pPr>
              <w:pStyle w:val="GazetteTableText"/>
            </w:pPr>
            <w:r w:rsidRPr="00F53A76">
              <w:t xml:space="preserve">PROTECTION OF </w:t>
            </w:r>
            <w:r w:rsidR="00BD514F" w:rsidRPr="00F53A76">
              <w:t>HONEYBEES</w:t>
            </w:r>
            <w:r w:rsidRPr="00F53A76">
              <w:t xml:space="preserve"> AND OTHER INSECT POLLINATORS</w:t>
            </w:r>
          </w:p>
          <w:p w14:paraId="3CD2E586" w14:textId="7ACB6D0A" w:rsidR="00F53A76" w:rsidRPr="00F53A76" w:rsidRDefault="00F53A76" w:rsidP="00AB7C26">
            <w:pPr>
              <w:pStyle w:val="GazetteTableText"/>
            </w:pPr>
            <w:r w:rsidRPr="00F53A76">
              <w:t>Toxic to bees. However, the use of this product as directed is not expected to have adverse effects on bees.</w:t>
            </w:r>
          </w:p>
        </w:tc>
      </w:tr>
      <w:tr w:rsidR="00F53A76" w:rsidRPr="00F53A76" w14:paraId="58D04EFF" w14:textId="77777777" w:rsidTr="002F3885">
        <w:trPr>
          <w:trHeight w:val="730"/>
        </w:trPr>
        <w:tc>
          <w:tcPr>
            <w:tcW w:w="1099" w:type="pct"/>
            <w:tcBorders>
              <w:top w:val="single" w:sz="4" w:space="0" w:color="auto"/>
              <w:left w:val="single" w:sz="4" w:space="0" w:color="auto"/>
              <w:bottom w:val="single" w:sz="4" w:space="0" w:color="auto"/>
              <w:right w:val="single" w:sz="4" w:space="0" w:color="auto"/>
            </w:tcBorders>
          </w:tcPr>
          <w:p w14:paraId="26DBBC78" w14:textId="27AD763C" w:rsidR="00F53A76" w:rsidRPr="00F53A76" w:rsidRDefault="00F53A76" w:rsidP="00AB7C26">
            <w:pPr>
              <w:pStyle w:val="GazetteTableHeading"/>
            </w:pPr>
            <w:r w:rsidRPr="00F53A76">
              <w:t xml:space="preserve">Storage and </w:t>
            </w:r>
            <w:r w:rsidR="002F3885">
              <w:t>d</w:t>
            </w:r>
            <w:r w:rsidRPr="00F53A76">
              <w:t>isposal:</w:t>
            </w:r>
          </w:p>
        </w:tc>
        <w:tc>
          <w:tcPr>
            <w:tcW w:w="3901" w:type="pct"/>
            <w:gridSpan w:val="3"/>
            <w:tcBorders>
              <w:top w:val="single" w:sz="4" w:space="0" w:color="auto"/>
              <w:left w:val="single" w:sz="4" w:space="0" w:color="auto"/>
              <w:bottom w:val="single" w:sz="4" w:space="0" w:color="auto"/>
              <w:right w:val="single" w:sz="4" w:space="0" w:color="auto"/>
            </w:tcBorders>
          </w:tcPr>
          <w:p w14:paraId="56DA00D7" w14:textId="18CA48AB" w:rsidR="00F53A76" w:rsidRPr="00F53A76" w:rsidRDefault="00F53A76" w:rsidP="00AB7C26">
            <w:pPr>
              <w:pStyle w:val="GazetteTableText"/>
            </w:pPr>
            <w:r w:rsidRPr="00F53A76">
              <w:t>Store below 30</w:t>
            </w:r>
            <w:r w:rsidRPr="00F53A76">
              <w:t>⁰</w:t>
            </w:r>
            <w:r w:rsidRPr="00F53A76">
              <w:t>C (room temperature). Store in the closed, original container in a cool, well-ventilated area. Do not store for prolonged periods in direct sunlight.</w:t>
            </w:r>
          </w:p>
          <w:p w14:paraId="045F2042" w14:textId="77777777" w:rsidR="00F53A76" w:rsidRPr="00F53A76" w:rsidRDefault="00F53A76" w:rsidP="00AB7C26">
            <w:pPr>
              <w:pStyle w:val="GazetteTableText"/>
            </w:pPr>
            <w:r w:rsidRPr="00F53A76">
              <w:t>Triple-rinse containers before disposal. Dispose of any unused chemical in compliance with relevant local, state or territory government regulations.</w:t>
            </w:r>
          </w:p>
          <w:p w14:paraId="506549E2" w14:textId="77777777" w:rsidR="00F53A76" w:rsidRPr="00F53A76" w:rsidRDefault="00F53A76" w:rsidP="00AB7C26">
            <w:pPr>
              <w:pStyle w:val="GazetteTableText"/>
            </w:pPr>
            <w:r w:rsidRPr="00F53A76">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6355352C" w14:textId="77777777" w:rsidTr="002F3885">
        <w:tc>
          <w:tcPr>
            <w:tcW w:w="1099" w:type="pct"/>
            <w:tcBorders>
              <w:top w:val="single" w:sz="4" w:space="0" w:color="auto"/>
              <w:left w:val="single" w:sz="4" w:space="0" w:color="auto"/>
              <w:bottom w:val="single" w:sz="4" w:space="0" w:color="auto"/>
              <w:right w:val="single" w:sz="4" w:space="0" w:color="auto"/>
            </w:tcBorders>
          </w:tcPr>
          <w:p w14:paraId="4A737C0E" w14:textId="511B853D" w:rsidR="00F53A76" w:rsidRPr="00F53A76" w:rsidRDefault="002F3885" w:rsidP="00AB7C26">
            <w:pPr>
              <w:pStyle w:val="GazetteTableHeading"/>
            </w:pPr>
            <w:r w:rsidRPr="00F53A76">
              <w:lastRenderedPageBreak/>
              <w:t>Safety directions:</w:t>
            </w:r>
          </w:p>
        </w:tc>
        <w:tc>
          <w:tcPr>
            <w:tcW w:w="3901" w:type="pct"/>
            <w:gridSpan w:val="3"/>
            <w:tcBorders>
              <w:top w:val="single" w:sz="4" w:space="0" w:color="auto"/>
              <w:left w:val="single" w:sz="4" w:space="0" w:color="auto"/>
              <w:bottom w:val="single" w:sz="4" w:space="0" w:color="auto"/>
              <w:right w:val="single" w:sz="4" w:space="0" w:color="auto"/>
            </w:tcBorders>
          </w:tcPr>
          <w:p w14:paraId="4B6B02BF" w14:textId="7B5311A1" w:rsidR="00F53A76" w:rsidRPr="00F53A76" w:rsidRDefault="00F53A76" w:rsidP="00AB7C26">
            <w:pPr>
              <w:pStyle w:val="GazetteTableText"/>
            </w:pPr>
            <w:r w:rsidRPr="00F53A76">
              <w:t xml:space="preserve">May irritate the eyes and skin. Avoid contact with eyes and skin. Repeated exposure may cause allergic disorders. Repeated minor exposure may have a cumulative poisoning effect. When using the product wear elbow-length chemical resistant gloves. Wash hands after use. After each </w:t>
            </w:r>
            <w:r w:rsidR="00BD514F" w:rsidRPr="00F53A76">
              <w:t>day</w:t>
            </w:r>
            <w:r w:rsidR="00BD514F" w:rsidRPr="00F53A76">
              <w:t>’</w:t>
            </w:r>
            <w:r w:rsidR="00BD514F" w:rsidRPr="00F53A76">
              <w:t>s</w:t>
            </w:r>
            <w:r w:rsidRPr="00F53A76">
              <w:t xml:space="preserve"> use wash gloves and contaminated clothing</w:t>
            </w:r>
          </w:p>
        </w:tc>
      </w:tr>
      <w:tr w:rsidR="00F53A76" w:rsidRPr="00F53A76" w14:paraId="1D6AB102" w14:textId="77777777" w:rsidTr="002F3885">
        <w:tc>
          <w:tcPr>
            <w:tcW w:w="1099" w:type="pct"/>
            <w:tcBorders>
              <w:top w:val="single" w:sz="4" w:space="0" w:color="auto"/>
              <w:left w:val="single" w:sz="4" w:space="0" w:color="auto"/>
              <w:bottom w:val="single" w:sz="4" w:space="0" w:color="auto"/>
              <w:right w:val="single" w:sz="4" w:space="0" w:color="auto"/>
            </w:tcBorders>
          </w:tcPr>
          <w:p w14:paraId="56E5C661" w14:textId="72A40C7C" w:rsidR="00F53A76" w:rsidRPr="00F53A76" w:rsidRDefault="002F3885" w:rsidP="00AB7C26">
            <w:pPr>
              <w:pStyle w:val="GazetteTableHeading"/>
            </w:pPr>
            <w:r w:rsidRPr="00F53A76">
              <w:t>First aid instructions:</w:t>
            </w:r>
          </w:p>
        </w:tc>
        <w:tc>
          <w:tcPr>
            <w:tcW w:w="3901" w:type="pct"/>
            <w:gridSpan w:val="3"/>
            <w:tcBorders>
              <w:top w:val="single" w:sz="4" w:space="0" w:color="auto"/>
              <w:left w:val="single" w:sz="4" w:space="0" w:color="auto"/>
              <w:bottom w:val="single" w:sz="4" w:space="0" w:color="auto"/>
              <w:right w:val="single" w:sz="4" w:space="0" w:color="auto"/>
            </w:tcBorders>
          </w:tcPr>
          <w:p w14:paraId="47F85892" w14:textId="77777777" w:rsidR="00F53A76" w:rsidRPr="00F53A76" w:rsidRDefault="00F53A76" w:rsidP="00AB7C26">
            <w:pPr>
              <w:pStyle w:val="GazetteTableText"/>
            </w:pPr>
            <w:r w:rsidRPr="00F53A76">
              <w:t>If poisoning occurs, contact a doctor or Poisons Information Centre. Phone</w:t>
            </w:r>
            <w:r w:rsidRPr="00F53A76">
              <w:t> </w:t>
            </w:r>
            <w:r w:rsidRPr="00F53A76">
              <w:t>Australia 13 11 26, New Zealand 0800 764 766.</w:t>
            </w:r>
          </w:p>
        </w:tc>
      </w:tr>
      <w:tr w:rsidR="00F53A76" w:rsidRPr="00F53A76" w14:paraId="6E01ACEC" w14:textId="77777777" w:rsidTr="002F3885">
        <w:tc>
          <w:tcPr>
            <w:tcW w:w="1099" w:type="pct"/>
            <w:tcBorders>
              <w:top w:val="single" w:sz="4" w:space="0" w:color="auto"/>
              <w:left w:val="single" w:sz="4" w:space="0" w:color="auto"/>
              <w:bottom w:val="single" w:sz="4" w:space="0" w:color="auto"/>
              <w:right w:val="single" w:sz="4" w:space="0" w:color="auto"/>
            </w:tcBorders>
          </w:tcPr>
          <w:p w14:paraId="211556A5" w14:textId="77777777" w:rsidR="00F53A76" w:rsidRPr="00F53A76" w:rsidRDefault="00F53A76" w:rsidP="00AB7C26">
            <w:pPr>
              <w:pStyle w:val="GazetteTableHeading"/>
            </w:pPr>
            <w:r w:rsidRPr="00F53A76">
              <w:t>Expiry date and date of manufacture</w:t>
            </w:r>
          </w:p>
        </w:tc>
        <w:tc>
          <w:tcPr>
            <w:tcW w:w="3901" w:type="pct"/>
            <w:gridSpan w:val="3"/>
            <w:tcBorders>
              <w:top w:val="single" w:sz="4" w:space="0" w:color="auto"/>
              <w:left w:val="single" w:sz="4" w:space="0" w:color="auto"/>
              <w:bottom w:val="single" w:sz="4" w:space="0" w:color="auto"/>
              <w:right w:val="single" w:sz="4" w:space="0" w:color="auto"/>
            </w:tcBorders>
          </w:tcPr>
          <w:p w14:paraId="4AA9C544" w14:textId="0E50503C" w:rsidR="00F53A76" w:rsidRPr="00F53A76" w:rsidRDefault="00F53A76" w:rsidP="00AB7C26">
            <w:pPr>
              <w:pStyle w:val="GazetteTableText"/>
            </w:pPr>
            <w:r w:rsidRPr="00F53A76">
              <w:t>[INSERT HERE]</w:t>
            </w:r>
          </w:p>
        </w:tc>
      </w:tr>
    </w:tbl>
    <w:p w14:paraId="187242CC" w14:textId="77777777" w:rsidR="00F53A76" w:rsidRPr="00F53A76" w:rsidRDefault="00F53A76" w:rsidP="00F53A76">
      <w:pPr>
        <w:rPr>
          <w:rFonts w:eastAsia="Calibri"/>
        </w:rPr>
      </w:pPr>
      <w:r w:rsidRPr="00F53A76">
        <w:rPr>
          <w:rFonts w:eastAsia="Calibri"/>
        </w:rPr>
        <w:br w:type="page"/>
      </w:r>
    </w:p>
    <w:p w14:paraId="72794C18" w14:textId="7C90CA91" w:rsidR="00F53A76" w:rsidRPr="00F53A76" w:rsidRDefault="00F53A76" w:rsidP="00A61754">
      <w:pPr>
        <w:pStyle w:val="GazetteHeading3"/>
        <w:rPr>
          <w:rFonts w:eastAsia="Calibri"/>
        </w:rPr>
      </w:pPr>
      <w:bookmarkStart w:id="133" w:name="_Ref88644566"/>
      <w:bookmarkStart w:id="134" w:name="_Toc94611239"/>
      <w:bookmarkStart w:id="135" w:name="_Toc99457534"/>
      <w:r w:rsidRPr="00F53A76">
        <w:rPr>
          <w:rFonts w:eastAsia="Calibri"/>
        </w:rPr>
        <w:lastRenderedPageBreak/>
        <w:t xml:space="preserve">Malathion Bait – </w:t>
      </w:r>
      <w:r w:rsidRPr="00F53A76">
        <w:t>63032</w:t>
      </w:r>
      <w:bookmarkEnd w:id="133"/>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23"/>
        <w:gridCol w:w="578"/>
        <w:gridCol w:w="5324"/>
      </w:tblGrid>
      <w:tr w:rsidR="00F53A76" w:rsidRPr="00F53A76" w14:paraId="6E43F073" w14:textId="77777777" w:rsidTr="002F3885">
        <w:tc>
          <w:tcPr>
            <w:tcW w:w="1980" w:type="dxa"/>
          </w:tcPr>
          <w:p w14:paraId="32693991" w14:textId="7E236CB0" w:rsidR="00F53A76" w:rsidRPr="00F53A76" w:rsidRDefault="002F3885" w:rsidP="00AB7C26">
            <w:pPr>
              <w:pStyle w:val="GazetteTableHeading"/>
            </w:pPr>
            <w:r w:rsidRPr="00F53A76">
              <w:t>Signal heading:</w:t>
            </w:r>
          </w:p>
        </w:tc>
        <w:tc>
          <w:tcPr>
            <w:tcW w:w="7025" w:type="dxa"/>
            <w:gridSpan w:val="3"/>
          </w:tcPr>
          <w:p w14:paraId="09D24B77" w14:textId="77777777" w:rsidR="00F53A76" w:rsidRPr="00F53A76" w:rsidRDefault="00F53A76" w:rsidP="00AB7C26">
            <w:pPr>
              <w:pStyle w:val="GazetteTableText"/>
            </w:pPr>
            <w:r w:rsidRPr="00F53A76">
              <w:t>CAUTION</w:t>
            </w:r>
          </w:p>
          <w:p w14:paraId="63A5DB43" w14:textId="77777777" w:rsidR="00F53A76" w:rsidRPr="00F53A76" w:rsidRDefault="00F53A76" w:rsidP="00AB7C26">
            <w:pPr>
              <w:pStyle w:val="GazetteTableText"/>
            </w:pPr>
            <w:r w:rsidRPr="00F53A76">
              <w:t>KEEP OUT OF REACH OF CHILDREN</w:t>
            </w:r>
          </w:p>
          <w:p w14:paraId="6CD97AAB" w14:textId="77777777" w:rsidR="00F53A76" w:rsidRPr="00F53A76" w:rsidRDefault="00F53A76" w:rsidP="00AB7C26">
            <w:pPr>
              <w:pStyle w:val="GazetteTableText"/>
            </w:pPr>
            <w:r w:rsidRPr="00F53A76">
              <w:t>READ SAFETY DIRECTIONS BEFORE OPENING OR USING</w:t>
            </w:r>
          </w:p>
        </w:tc>
      </w:tr>
      <w:tr w:rsidR="00F53A76" w:rsidRPr="00F53A76" w14:paraId="3B56ADCE" w14:textId="77777777" w:rsidTr="002F3885">
        <w:tc>
          <w:tcPr>
            <w:tcW w:w="1980" w:type="dxa"/>
          </w:tcPr>
          <w:p w14:paraId="3F6C4F35" w14:textId="12CD5E0A" w:rsidR="00F53A76" w:rsidRPr="00F53A76" w:rsidRDefault="002F3885" w:rsidP="00AB7C26">
            <w:pPr>
              <w:pStyle w:val="GazetteTableHeading"/>
            </w:pPr>
            <w:r w:rsidRPr="00F53A76">
              <w:t>Product name:</w:t>
            </w:r>
          </w:p>
        </w:tc>
        <w:tc>
          <w:tcPr>
            <w:tcW w:w="7025" w:type="dxa"/>
            <w:gridSpan w:val="3"/>
          </w:tcPr>
          <w:p w14:paraId="39277F98" w14:textId="6AF75230" w:rsidR="00F53A76" w:rsidRPr="00F53A76" w:rsidRDefault="00BD514F" w:rsidP="00AB7C26">
            <w:pPr>
              <w:pStyle w:val="GazetteTableText"/>
            </w:pPr>
            <w:r w:rsidRPr="00F53A76">
              <w:t xml:space="preserve">Eco-Lure Male Qld Fruit </w:t>
            </w:r>
            <w:r w:rsidR="002F3885" w:rsidRPr="00F53A76">
              <w:t>Fly Wick</w:t>
            </w:r>
          </w:p>
        </w:tc>
      </w:tr>
      <w:tr w:rsidR="00F53A76" w:rsidRPr="00F53A76" w14:paraId="1738DBAE" w14:textId="77777777" w:rsidTr="002F3885">
        <w:tc>
          <w:tcPr>
            <w:tcW w:w="1980" w:type="dxa"/>
          </w:tcPr>
          <w:p w14:paraId="07568B89" w14:textId="12334D86" w:rsidR="00F53A76" w:rsidRPr="00F53A76" w:rsidRDefault="002F3885" w:rsidP="00AB7C26">
            <w:pPr>
              <w:pStyle w:val="GazetteTableHeading"/>
            </w:pPr>
            <w:r w:rsidRPr="00F53A76">
              <w:t>Constituent statement:</w:t>
            </w:r>
          </w:p>
        </w:tc>
        <w:tc>
          <w:tcPr>
            <w:tcW w:w="7025" w:type="dxa"/>
            <w:gridSpan w:val="3"/>
          </w:tcPr>
          <w:p w14:paraId="1E33B620" w14:textId="1826EA86" w:rsidR="00F53A76" w:rsidRPr="00F53A76" w:rsidRDefault="00F53A76" w:rsidP="00AB7C26">
            <w:pPr>
              <w:pStyle w:val="GazetteTableText"/>
            </w:pPr>
            <w:r w:rsidRPr="00F53A76">
              <w:t>674</w:t>
            </w:r>
            <w:r w:rsidR="00BD514F">
              <w:t> </w:t>
            </w:r>
            <w:r w:rsidRPr="00F53A76">
              <w:t>g/kg 4-(p-</w:t>
            </w:r>
            <w:proofErr w:type="spellStart"/>
            <w:r w:rsidRPr="00F53A76">
              <w:t>Acetoxyphenyl</w:t>
            </w:r>
            <w:proofErr w:type="spellEnd"/>
            <w:r w:rsidRPr="00F53A76">
              <w:t>)-2-butanone, 306</w:t>
            </w:r>
            <w:r w:rsidR="00BD514F">
              <w:t> </w:t>
            </w:r>
            <w:r w:rsidRPr="00F53A76">
              <w:t>g/kg Malathion*, OR</w:t>
            </w:r>
          </w:p>
          <w:p w14:paraId="40DEBBAC" w14:textId="584C90FC" w:rsidR="00F53A76" w:rsidRPr="00F53A76" w:rsidRDefault="00F53A76" w:rsidP="00AB7C26">
            <w:pPr>
              <w:pStyle w:val="GazetteTableText"/>
            </w:pPr>
            <w:r w:rsidRPr="00F53A76">
              <w:t>1.0</w:t>
            </w:r>
            <w:r w:rsidR="00BD514F">
              <w:t> </w:t>
            </w:r>
            <w:r w:rsidRPr="00F53A76">
              <w:t>mL/wick 4-(p-</w:t>
            </w:r>
            <w:proofErr w:type="spellStart"/>
            <w:r w:rsidRPr="00F53A76">
              <w:t>Acetoxyphenyl</w:t>
            </w:r>
            <w:proofErr w:type="spellEnd"/>
            <w:r w:rsidRPr="00F53A76">
              <w:t>)-2-butanone, 0.5</w:t>
            </w:r>
            <w:r w:rsidR="00BD514F">
              <w:t> </w:t>
            </w:r>
            <w:r w:rsidRPr="00F53A76">
              <w:t>mL/wick malathion*</w:t>
            </w:r>
          </w:p>
          <w:p w14:paraId="3BD28B5A" w14:textId="77777777" w:rsidR="00F53A76" w:rsidRPr="00F53A76" w:rsidRDefault="00F53A76" w:rsidP="00AB7C26">
            <w:pPr>
              <w:pStyle w:val="GazetteTableText"/>
            </w:pPr>
            <w:r w:rsidRPr="00F53A76">
              <w:t>*An anticholinesterase compound</w:t>
            </w:r>
          </w:p>
        </w:tc>
      </w:tr>
      <w:tr w:rsidR="00F53A76" w:rsidRPr="00F53A76" w14:paraId="24F0190F" w14:textId="77777777" w:rsidTr="002F3885">
        <w:tc>
          <w:tcPr>
            <w:tcW w:w="1980" w:type="dxa"/>
          </w:tcPr>
          <w:p w14:paraId="7B506FD5" w14:textId="5DA6CF82" w:rsidR="00F53A76" w:rsidRPr="00F53A76" w:rsidRDefault="00F53A76" w:rsidP="00AB7C26">
            <w:pPr>
              <w:pStyle w:val="GazetteTableHeading"/>
            </w:pPr>
            <w:r w:rsidRPr="00F53A76">
              <w:t xml:space="preserve">Mode of </w:t>
            </w:r>
            <w:r w:rsidR="002F3885">
              <w:t>a</w:t>
            </w:r>
            <w:r w:rsidRPr="00F53A76">
              <w:t>ction:</w:t>
            </w:r>
          </w:p>
        </w:tc>
        <w:tc>
          <w:tcPr>
            <w:tcW w:w="1123" w:type="dxa"/>
          </w:tcPr>
          <w:p w14:paraId="57DF4579" w14:textId="77777777" w:rsidR="00F53A76" w:rsidRPr="00F53A76" w:rsidRDefault="00F53A76" w:rsidP="00AB7C26">
            <w:pPr>
              <w:pStyle w:val="GazetteTableText"/>
            </w:pPr>
            <w:r w:rsidRPr="00F53A76">
              <w:t>GROUP</w:t>
            </w:r>
          </w:p>
        </w:tc>
        <w:tc>
          <w:tcPr>
            <w:tcW w:w="578" w:type="dxa"/>
            <w:shd w:val="clear" w:color="auto" w:fill="000000"/>
          </w:tcPr>
          <w:p w14:paraId="2B791FFB" w14:textId="77777777" w:rsidR="00F53A76" w:rsidRPr="00F53A76" w:rsidRDefault="00F53A76" w:rsidP="00AB7C26">
            <w:pPr>
              <w:pStyle w:val="GazetteTableText"/>
            </w:pPr>
            <w:r w:rsidRPr="00BD514F">
              <w:rPr>
                <w:color w:val="FFFFFF" w:themeColor="background1"/>
              </w:rPr>
              <w:t>1B</w:t>
            </w:r>
          </w:p>
        </w:tc>
        <w:tc>
          <w:tcPr>
            <w:tcW w:w="5324" w:type="dxa"/>
          </w:tcPr>
          <w:p w14:paraId="60CC9EAC" w14:textId="505A16F1" w:rsidR="00F53A76" w:rsidRPr="00F53A76" w:rsidRDefault="00F53A76" w:rsidP="00AB7C26">
            <w:pPr>
              <w:pStyle w:val="GazetteTableText"/>
            </w:pPr>
            <w:r w:rsidRPr="00F53A76">
              <w:t>Insecticide</w:t>
            </w:r>
          </w:p>
        </w:tc>
      </w:tr>
      <w:tr w:rsidR="00F53A76" w:rsidRPr="00F53A76" w14:paraId="66BD85E9" w14:textId="77777777" w:rsidTr="002F3885">
        <w:tc>
          <w:tcPr>
            <w:tcW w:w="1980" w:type="dxa"/>
          </w:tcPr>
          <w:p w14:paraId="29FE0F7F" w14:textId="20C4F435" w:rsidR="00F53A76" w:rsidRPr="00F53A76" w:rsidRDefault="00F53A76" w:rsidP="00AB7C26">
            <w:pPr>
              <w:pStyle w:val="GazetteTableHeading"/>
            </w:pPr>
            <w:r w:rsidRPr="00F53A76">
              <w:t xml:space="preserve">Statement of </w:t>
            </w:r>
            <w:r w:rsidR="002F3885">
              <w:t>c</w:t>
            </w:r>
            <w:r w:rsidRPr="00F53A76">
              <w:t>laims:</w:t>
            </w:r>
          </w:p>
        </w:tc>
        <w:tc>
          <w:tcPr>
            <w:tcW w:w="7025" w:type="dxa"/>
            <w:gridSpan w:val="3"/>
          </w:tcPr>
          <w:p w14:paraId="12A533B6" w14:textId="77777777" w:rsidR="00F53A76" w:rsidRPr="00F53A76" w:rsidRDefault="00F53A76" w:rsidP="00AB7C26">
            <w:pPr>
              <w:pStyle w:val="GazetteTableText"/>
            </w:pPr>
            <w:r w:rsidRPr="00F53A76">
              <w:t xml:space="preserve">An attractant for the male Queensland fruit fly </w:t>
            </w:r>
            <w:proofErr w:type="spellStart"/>
            <w:r w:rsidRPr="00BD514F">
              <w:rPr>
                <w:i/>
                <w:iCs/>
              </w:rPr>
              <w:t>Bactrocera</w:t>
            </w:r>
            <w:proofErr w:type="spellEnd"/>
            <w:r w:rsidRPr="00BD514F">
              <w:rPr>
                <w:i/>
                <w:iCs/>
              </w:rPr>
              <w:t xml:space="preserve"> (</w:t>
            </w:r>
            <w:proofErr w:type="spellStart"/>
            <w:r w:rsidRPr="00BD514F">
              <w:rPr>
                <w:i/>
                <w:iCs/>
              </w:rPr>
              <w:t>Dacus</w:t>
            </w:r>
            <w:proofErr w:type="spellEnd"/>
            <w:r w:rsidRPr="00BD514F">
              <w:rPr>
                <w:i/>
                <w:iCs/>
              </w:rPr>
              <w:t xml:space="preserve">) </w:t>
            </w:r>
            <w:proofErr w:type="spellStart"/>
            <w:r w:rsidRPr="00BD514F">
              <w:rPr>
                <w:i/>
                <w:iCs/>
              </w:rPr>
              <w:t>tryo</w:t>
            </w:r>
            <w:r w:rsidRPr="00F53A76">
              <w:t>ni</w:t>
            </w:r>
            <w:proofErr w:type="spellEnd"/>
            <w:r w:rsidRPr="00F53A76">
              <w:t xml:space="preserve"> containing an insecticide.</w:t>
            </w:r>
          </w:p>
        </w:tc>
      </w:tr>
      <w:tr w:rsidR="00F53A76" w:rsidRPr="00F53A76" w14:paraId="6BC9BCF7" w14:textId="77777777" w:rsidTr="002F3885">
        <w:tc>
          <w:tcPr>
            <w:tcW w:w="1980" w:type="dxa"/>
          </w:tcPr>
          <w:p w14:paraId="0FC72FB6" w14:textId="70D1ACF1" w:rsidR="00F53A76" w:rsidRPr="00F53A76" w:rsidRDefault="002F3885" w:rsidP="00AB7C26">
            <w:pPr>
              <w:pStyle w:val="GazetteTableHeading"/>
            </w:pPr>
            <w:r w:rsidRPr="00F53A76">
              <w:t>Net contents:</w:t>
            </w:r>
          </w:p>
        </w:tc>
        <w:tc>
          <w:tcPr>
            <w:tcW w:w="7025" w:type="dxa"/>
            <w:gridSpan w:val="3"/>
          </w:tcPr>
          <w:p w14:paraId="677E1A74" w14:textId="16E1616B" w:rsidR="00F53A76" w:rsidRPr="00F53A76" w:rsidRDefault="00F53A76" w:rsidP="00AB7C26">
            <w:pPr>
              <w:pStyle w:val="GazetteTableText"/>
            </w:pPr>
            <w:r w:rsidRPr="00F53A76">
              <w:t>1</w:t>
            </w:r>
            <w:r w:rsidR="00BD514F">
              <w:t> </w:t>
            </w:r>
            <w:r w:rsidRPr="00F53A76">
              <w:t>g</w:t>
            </w:r>
          </w:p>
        </w:tc>
      </w:tr>
      <w:tr w:rsidR="00F53A76" w:rsidRPr="00F53A76" w14:paraId="3E8F21CC" w14:textId="77777777" w:rsidTr="002F3885">
        <w:tc>
          <w:tcPr>
            <w:tcW w:w="1980" w:type="dxa"/>
          </w:tcPr>
          <w:p w14:paraId="35632DFE" w14:textId="77777777" w:rsidR="00F53A76" w:rsidRPr="00F53A76" w:rsidRDefault="00F53A76" w:rsidP="00AB7C26">
            <w:pPr>
              <w:pStyle w:val="GazetteTableHeading"/>
            </w:pPr>
            <w:r w:rsidRPr="00F53A76">
              <w:t>Restraints:</w:t>
            </w:r>
          </w:p>
        </w:tc>
        <w:tc>
          <w:tcPr>
            <w:tcW w:w="7025" w:type="dxa"/>
            <w:gridSpan w:val="3"/>
          </w:tcPr>
          <w:p w14:paraId="38E8303B" w14:textId="77777777" w:rsidR="00F53A76" w:rsidRPr="00F53A76" w:rsidRDefault="00F53A76" w:rsidP="00AB7C26">
            <w:pPr>
              <w:pStyle w:val="GazetteTableText"/>
            </w:pPr>
          </w:p>
        </w:tc>
      </w:tr>
      <w:tr w:rsidR="00F53A76" w:rsidRPr="00F53A76" w14:paraId="42D09E93" w14:textId="77777777" w:rsidTr="002F3885">
        <w:tc>
          <w:tcPr>
            <w:tcW w:w="1980" w:type="dxa"/>
          </w:tcPr>
          <w:p w14:paraId="54ED4012" w14:textId="5EABB519" w:rsidR="00F53A76" w:rsidRPr="00F53A76" w:rsidRDefault="002F3885" w:rsidP="002F3885">
            <w:pPr>
              <w:pStyle w:val="GazetteTableHeading"/>
            </w:pPr>
            <w:r w:rsidRPr="00F53A76">
              <w:t>Directions for use:</w:t>
            </w:r>
            <w:r>
              <w:t xml:space="preserve"> </w:t>
            </w:r>
            <w:r w:rsidR="00F53A76" w:rsidRPr="00F53A76">
              <w:t>2 g pack</w:t>
            </w:r>
          </w:p>
        </w:tc>
        <w:tc>
          <w:tcPr>
            <w:tcW w:w="7025" w:type="dxa"/>
            <w:gridSpan w:val="3"/>
          </w:tcPr>
          <w:p w14:paraId="2CBFC363" w14:textId="77777777" w:rsidR="00F53A76" w:rsidRPr="00F53A76" w:rsidRDefault="00F53A76" w:rsidP="00AB7C26">
            <w:pPr>
              <w:pStyle w:val="GazetteTableText"/>
            </w:pPr>
            <w:r w:rsidRPr="00F53A76">
              <w:t>DIRECTIONS FOR USE</w:t>
            </w:r>
          </w:p>
          <w:p w14:paraId="53B7866E" w14:textId="77777777" w:rsidR="00F53A76" w:rsidRPr="00F53A76" w:rsidRDefault="00F53A76" w:rsidP="00AB7C26">
            <w:pPr>
              <w:pStyle w:val="GazetteTableText"/>
            </w:pPr>
            <w:r w:rsidRPr="00F53A76">
              <w:t>1. Push hook through hole in trap lid and into wick holder</w:t>
            </w:r>
          </w:p>
          <w:p w14:paraId="42ACFF28" w14:textId="77777777" w:rsidR="00F53A76" w:rsidRPr="00F53A76" w:rsidRDefault="00F53A76" w:rsidP="00AB7C26">
            <w:pPr>
              <w:pStyle w:val="GazetteTableText"/>
            </w:pPr>
            <w:r w:rsidRPr="00F53A76">
              <w:t>2. Hang in tree at head height.</w:t>
            </w:r>
          </w:p>
          <w:p w14:paraId="01C5692B" w14:textId="77777777" w:rsidR="00F53A76" w:rsidRPr="00F53A76" w:rsidRDefault="00F53A76" w:rsidP="00AB7C26">
            <w:pPr>
              <w:pStyle w:val="GazetteTableText"/>
            </w:pPr>
            <w:r w:rsidRPr="00F53A76">
              <w:t>3. Empty trap and record fly numbers weekly.</w:t>
            </w:r>
          </w:p>
          <w:p w14:paraId="0D603C9D" w14:textId="77777777" w:rsidR="00F53A76" w:rsidRPr="00F53A76" w:rsidRDefault="00F53A76" w:rsidP="00AB7C26">
            <w:pPr>
              <w:pStyle w:val="GazetteTableText"/>
            </w:pPr>
            <w:r w:rsidRPr="00F53A76">
              <w:t>Hang the eco-lure trap containing the eco-lure wick within foliage of the host crop plant. Traps may be placed around the orchard perimeter to indicate source direction of flies entering the orchard. 1 or 2 traps in the centre of the orchard can be used to indicate the efficacy of the control program.</w:t>
            </w:r>
          </w:p>
          <w:p w14:paraId="2947D230" w14:textId="0817717D" w:rsidR="00F53A76" w:rsidRPr="00F53A76" w:rsidRDefault="00F53A76" w:rsidP="00AB7C26">
            <w:pPr>
              <w:pStyle w:val="GazetteTableText"/>
            </w:pPr>
            <w:r w:rsidRPr="00F53A76">
              <w:t>The wicks will attract male flies from up to 400</w:t>
            </w:r>
            <w:r w:rsidR="00BD514F">
              <w:t> </w:t>
            </w:r>
            <w:r w:rsidRPr="00F53A76">
              <w:t>metres. Eco-lure Trap catches will vary depending on local sources of infestation and fruit fly population dynamics at the time. Local experience will help to determine the significance of trap catches. eco-lure wicks should be replaced after 3 months.</w:t>
            </w:r>
          </w:p>
          <w:p w14:paraId="435749E3" w14:textId="77777777" w:rsidR="00F53A76" w:rsidRPr="00F53A76" w:rsidRDefault="00F53A76" w:rsidP="00AB7C26">
            <w:pPr>
              <w:pStyle w:val="GazetteTableText"/>
            </w:pPr>
            <w:r w:rsidRPr="00F53A76">
              <w:t>IMPORTANT: eco-lure wicks are a monitoring tool only and should be used in conjunction with a routine baiting program or cover sprays (or a combination of both) to effect control of Queensland Fruit Fly.</w:t>
            </w:r>
          </w:p>
          <w:p w14:paraId="38860D3D" w14:textId="71E8048F" w:rsidR="00F53A76" w:rsidRPr="00F53A76" w:rsidRDefault="00F53A76" w:rsidP="00AB7C26">
            <w:pPr>
              <w:pStyle w:val="GazetteTableText"/>
            </w:pPr>
            <w:r w:rsidRPr="00F53A76">
              <w:t>Regular monitoring of the crop for egg-laying activity by female flies should be employed in addition to the use of eco-lure wicks.</w:t>
            </w:r>
          </w:p>
          <w:p w14:paraId="09B6BF2C" w14:textId="77777777" w:rsidR="00F53A76" w:rsidRPr="00F53A76" w:rsidRDefault="00F53A76" w:rsidP="00AB7C26">
            <w:pPr>
              <w:pStyle w:val="GazetteTableText"/>
            </w:pPr>
            <w:r w:rsidRPr="00F53A76">
              <w:t>NOT TO BE USED FOR ANY PURPOSE, OR IN ANY MANNER, CONTRARY TO THIS LABEL UNLESS AUTHORISED UNDER APPROPRIATE LEGISLATION.</w:t>
            </w:r>
          </w:p>
        </w:tc>
      </w:tr>
      <w:tr w:rsidR="00F53A76" w:rsidRPr="00F53A76" w14:paraId="449C68EB" w14:textId="77777777" w:rsidTr="002F3885">
        <w:tc>
          <w:tcPr>
            <w:tcW w:w="1980" w:type="dxa"/>
          </w:tcPr>
          <w:p w14:paraId="586051F4" w14:textId="368816E4" w:rsidR="00F53A76" w:rsidRPr="00F53A76" w:rsidRDefault="002F3885" w:rsidP="00AB7C26">
            <w:pPr>
              <w:pStyle w:val="GazetteTableHeading"/>
            </w:pPr>
            <w:r w:rsidRPr="00F53A76">
              <w:t>Other limitations:</w:t>
            </w:r>
          </w:p>
        </w:tc>
        <w:tc>
          <w:tcPr>
            <w:tcW w:w="7025" w:type="dxa"/>
            <w:gridSpan w:val="3"/>
          </w:tcPr>
          <w:p w14:paraId="0234F4B5" w14:textId="77777777" w:rsidR="00F53A76" w:rsidRPr="00F53A76" w:rsidRDefault="00F53A76" w:rsidP="00AB7C26">
            <w:pPr>
              <w:pStyle w:val="GazetteTableText"/>
            </w:pPr>
          </w:p>
        </w:tc>
      </w:tr>
      <w:tr w:rsidR="00F53A76" w:rsidRPr="00F53A76" w14:paraId="01854953" w14:textId="77777777" w:rsidTr="002F3885">
        <w:tc>
          <w:tcPr>
            <w:tcW w:w="1980" w:type="dxa"/>
          </w:tcPr>
          <w:p w14:paraId="3F71DCCF" w14:textId="26ED62AF" w:rsidR="00F53A76" w:rsidRPr="00F53A76" w:rsidRDefault="002F3885" w:rsidP="00AB7C26">
            <w:pPr>
              <w:pStyle w:val="GazetteTableHeading"/>
            </w:pPr>
            <w:r w:rsidRPr="00F53A76">
              <w:t>Withholding period:</w:t>
            </w:r>
          </w:p>
        </w:tc>
        <w:tc>
          <w:tcPr>
            <w:tcW w:w="7025" w:type="dxa"/>
            <w:gridSpan w:val="3"/>
          </w:tcPr>
          <w:p w14:paraId="0E30CF16" w14:textId="77777777" w:rsidR="00F53A76" w:rsidRPr="00F53A76" w:rsidRDefault="00F53A76" w:rsidP="00AB7C26">
            <w:pPr>
              <w:pStyle w:val="GazetteTableText"/>
            </w:pPr>
          </w:p>
        </w:tc>
      </w:tr>
      <w:tr w:rsidR="00F53A76" w:rsidRPr="00F53A76" w14:paraId="14089154" w14:textId="77777777" w:rsidTr="002F3885">
        <w:tc>
          <w:tcPr>
            <w:tcW w:w="1980" w:type="dxa"/>
          </w:tcPr>
          <w:p w14:paraId="715AAFD2" w14:textId="34DF6D0D" w:rsidR="00F53A76" w:rsidRPr="00F53A76" w:rsidRDefault="00F53A76" w:rsidP="00AB7C26">
            <w:pPr>
              <w:pStyle w:val="GazetteTableHeading"/>
            </w:pPr>
            <w:r w:rsidRPr="00F53A76">
              <w:t xml:space="preserve">Trade </w:t>
            </w:r>
            <w:r w:rsidR="002F3885" w:rsidRPr="00F53A76">
              <w:t>advice:</w:t>
            </w:r>
          </w:p>
        </w:tc>
        <w:tc>
          <w:tcPr>
            <w:tcW w:w="7025" w:type="dxa"/>
            <w:gridSpan w:val="3"/>
          </w:tcPr>
          <w:p w14:paraId="3F17EDBF" w14:textId="77777777" w:rsidR="00F53A76" w:rsidRPr="00F53A76" w:rsidRDefault="00F53A76" w:rsidP="00AB7C26">
            <w:pPr>
              <w:pStyle w:val="GazetteTableText"/>
            </w:pPr>
          </w:p>
        </w:tc>
      </w:tr>
      <w:tr w:rsidR="00F53A76" w:rsidRPr="00F53A76" w14:paraId="02CFA44E" w14:textId="77777777" w:rsidTr="002F3885">
        <w:tc>
          <w:tcPr>
            <w:tcW w:w="1980" w:type="dxa"/>
          </w:tcPr>
          <w:p w14:paraId="27BC0E4C" w14:textId="6B039EBE" w:rsidR="00F53A76" w:rsidRPr="00F53A76" w:rsidRDefault="002F3885" w:rsidP="00AB7C26">
            <w:pPr>
              <w:pStyle w:val="GazetteTableHeading"/>
            </w:pPr>
            <w:r w:rsidRPr="00F53A76">
              <w:t>General instructions:</w:t>
            </w:r>
          </w:p>
        </w:tc>
        <w:tc>
          <w:tcPr>
            <w:tcW w:w="7025" w:type="dxa"/>
            <w:gridSpan w:val="3"/>
          </w:tcPr>
          <w:p w14:paraId="747D37B9" w14:textId="77777777" w:rsidR="00F53A76" w:rsidRPr="00F53A76" w:rsidRDefault="00F53A76" w:rsidP="00AB7C26">
            <w:pPr>
              <w:pStyle w:val="GazetteTableText"/>
            </w:pPr>
          </w:p>
        </w:tc>
      </w:tr>
      <w:tr w:rsidR="00F53A76" w:rsidRPr="00F53A76" w14:paraId="27592B87" w14:textId="77777777" w:rsidTr="002F3885">
        <w:tc>
          <w:tcPr>
            <w:tcW w:w="1980" w:type="dxa"/>
          </w:tcPr>
          <w:p w14:paraId="72DEED9E" w14:textId="315DAB10" w:rsidR="00F53A76" w:rsidRPr="00F53A76" w:rsidRDefault="002F3885" w:rsidP="00AB7C26">
            <w:pPr>
              <w:pStyle w:val="GazetteTableHeading"/>
            </w:pPr>
            <w:r w:rsidRPr="00F53A76">
              <w:t>Resistance warning:</w:t>
            </w:r>
          </w:p>
        </w:tc>
        <w:tc>
          <w:tcPr>
            <w:tcW w:w="7025" w:type="dxa"/>
            <w:gridSpan w:val="3"/>
          </w:tcPr>
          <w:p w14:paraId="6D4EC9D3" w14:textId="70318B98" w:rsidR="00F53A76" w:rsidRPr="00F53A76" w:rsidRDefault="00F53A76" w:rsidP="00AB7C26">
            <w:pPr>
              <w:pStyle w:val="GazetteTableText"/>
            </w:pPr>
            <w:r w:rsidRPr="00F53A76">
              <w:t xml:space="preserve">For insecticide resistance management </w:t>
            </w:r>
            <w:r w:rsidR="00BD514F" w:rsidRPr="00F53A76">
              <w:t xml:space="preserve">Eco-Lure Male Qld Fruit </w:t>
            </w:r>
            <w:r w:rsidR="002F3885" w:rsidRPr="00F53A76">
              <w:t>Fly Wick</w:t>
            </w:r>
            <w:r w:rsidRPr="00F53A76">
              <w:t xml:space="preserve"> is a Group 1B insecticide.</w:t>
            </w:r>
          </w:p>
          <w:p w14:paraId="02A18523" w14:textId="52BCF9D1" w:rsidR="00F53A76" w:rsidRPr="00F53A76" w:rsidRDefault="00F53A76" w:rsidP="00AB7C26">
            <w:pPr>
              <w:pStyle w:val="GazetteTableText"/>
            </w:pPr>
            <w:r w:rsidRPr="00F53A76">
              <w:t xml:space="preserve">Some naturally occurring insect biotypes resistant to </w:t>
            </w:r>
            <w:r w:rsidR="00BD514F" w:rsidRPr="00F53A76">
              <w:t xml:space="preserve">Eco-Lure Male QLD Fruit </w:t>
            </w:r>
            <w:r w:rsidR="002F3885" w:rsidRPr="00F53A76">
              <w:t>Fly Wick</w:t>
            </w:r>
            <w:r w:rsidRPr="00F53A76">
              <w:t xml:space="preserve"> and other Group 1B insecticides may exist through normal genetic variability in any insect population. The resistant individuals can eventually dominate the insect population if </w:t>
            </w:r>
            <w:r w:rsidR="00BD514F" w:rsidRPr="00F53A76">
              <w:t>Eco-Lure Male Qld Fruit</w:t>
            </w:r>
            <w:r w:rsidRPr="00F53A76">
              <w:t xml:space="preserve"> </w:t>
            </w:r>
            <w:r w:rsidR="002F3885" w:rsidRPr="00F53A76">
              <w:t>Fly Wick</w:t>
            </w:r>
            <w:r w:rsidRPr="00F53A76">
              <w:t xml:space="preserve"> or other Group 1B insecticides are used repeatedly. The effectiveness of </w:t>
            </w:r>
            <w:r w:rsidR="00BD514F" w:rsidRPr="00F53A76">
              <w:t>Eco-Lure Male Qld Fruit</w:t>
            </w:r>
            <w:r w:rsidRPr="00F53A76">
              <w:t xml:space="preserve"> </w:t>
            </w:r>
            <w:r w:rsidR="002F3885" w:rsidRPr="00F53A76">
              <w:t>Fly Wick</w:t>
            </w:r>
            <w:r w:rsidRPr="00F53A76">
              <w:t xml:space="preserve"> on resistant individuals could be significantly reduced. Since occurrence of resistant individuals is difficult to detect prior to use, </w:t>
            </w:r>
            <w:r w:rsidR="00BD514F" w:rsidRPr="00F53A76">
              <w:t>Duluxgroup (Australia) Pty Ltd</w:t>
            </w:r>
            <w:r w:rsidRPr="00F53A76">
              <w:t xml:space="preserve"> accepts no liability for any losses that may result from the failure of </w:t>
            </w:r>
            <w:r w:rsidR="00BD514F" w:rsidRPr="00F53A76">
              <w:t xml:space="preserve">Eco-Lure Male Qld Fruit </w:t>
            </w:r>
            <w:r w:rsidR="002F3885" w:rsidRPr="00F53A76">
              <w:t>Fly Wick</w:t>
            </w:r>
            <w:r w:rsidRPr="00F53A76">
              <w:t xml:space="preserve"> to control resistant insects.</w:t>
            </w:r>
          </w:p>
          <w:p w14:paraId="097D4F55" w14:textId="20E869F1" w:rsidR="00F53A76" w:rsidRPr="00F53A76" w:rsidRDefault="00BD514F" w:rsidP="00AB7C26">
            <w:pPr>
              <w:pStyle w:val="GazetteTableText"/>
            </w:pPr>
            <w:r w:rsidRPr="00F53A76">
              <w:t xml:space="preserve">Eco-Lure Male Qld Fruit </w:t>
            </w:r>
            <w:r w:rsidR="002F3885" w:rsidRPr="00F53A76">
              <w:t>Fly Wick</w:t>
            </w:r>
            <w:r w:rsidR="00F53A76" w:rsidRPr="00F53A76">
              <w:t xml:space="preserve"> may be subject to specific resistance management strategies. For further information contact your local supplier, </w:t>
            </w:r>
            <w:r w:rsidRPr="00F53A76">
              <w:t xml:space="preserve">Duluxgroup (Australia) Pty Ltd </w:t>
            </w:r>
            <w:r w:rsidR="00F53A76" w:rsidRPr="00F53A76">
              <w:t>representative or local agricultural department agronomist.</w:t>
            </w:r>
          </w:p>
        </w:tc>
      </w:tr>
      <w:tr w:rsidR="00F53A76" w:rsidRPr="00F53A76" w14:paraId="3EB1B5A9" w14:textId="77777777" w:rsidTr="002F3885">
        <w:tc>
          <w:tcPr>
            <w:tcW w:w="1980" w:type="dxa"/>
          </w:tcPr>
          <w:p w14:paraId="22E794A1" w14:textId="77777777" w:rsidR="00F53A76" w:rsidRPr="00F53A76" w:rsidRDefault="00F53A76" w:rsidP="00AB7C26">
            <w:pPr>
              <w:pStyle w:val="GazetteTableHeading"/>
            </w:pPr>
            <w:r w:rsidRPr="00F53A76">
              <w:t>Precautions:</w:t>
            </w:r>
          </w:p>
        </w:tc>
        <w:tc>
          <w:tcPr>
            <w:tcW w:w="7025" w:type="dxa"/>
            <w:gridSpan w:val="3"/>
          </w:tcPr>
          <w:p w14:paraId="293DB0BB" w14:textId="77777777" w:rsidR="00F53A76" w:rsidRPr="00F53A76" w:rsidRDefault="00F53A76" w:rsidP="00AB7C26">
            <w:pPr>
              <w:pStyle w:val="GazetteTableText"/>
            </w:pPr>
          </w:p>
        </w:tc>
      </w:tr>
      <w:tr w:rsidR="00F53A76" w:rsidRPr="00F53A76" w14:paraId="639A497E" w14:textId="77777777" w:rsidTr="002F3885">
        <w:tc>
          <w:tcPr>
            <w:tcW w:w="1980" w:type="dxa"/>
          </w:tcPr>
          <w:p w14:paraId="4292EDAC" w14:textId="3272173A" w:rsidR="00F53A76" w:rsidRPr="00F53A76" w:rsidRDefault="002F3885" w:rsidP="00AB7C26">
            <w:pPr>
              <w:pStyle w:val="GazetteTableHeading"/>
            </w:pPr>
            <w:r w:rsidRPr="00F53A76">
              <w:t>Protection statements:</w:t>
            </w:r>
          </w:p>
        </w:tc>
        <w:tc>
          <w:tcPr>
            <w:tcW w:w="7025" w:type="dxa"/>
            <w:gridSpan w:val="3"/>
          </w:tcPr>
          <w:p w14:paraId="19B4B667" w14:textId="77777777" w:rsidR="00F53A76" w:rsidRPr="00F53A76" w:rsidRDefault="00F53A76" w:rsidP="00AB7C26">
            <w:pPr>
              <w:pStyle w:val="GazetteTableText"/>
            </w:pPr>
            <w:r w:rsidRPr="00F53A76">
              <w:t>PROTECTION OF WILDLIFE, FISH, CRUSTACEANS AND ENVIRONMENT</w:t>
            </w:r>
          </w:p>
          <w:p w14:paraId="08BF344F" w14:textId="32DF6952" w:rsidR="00F53A76" w:rsidRPr="00F53A76" w:rsidRDefault="00F53A76" w:rsidP="00AB7C26">
            <w:pPr>
              <w:pStyle w:val="GazetteTableText"/>
            </w:pPr>
            <w:r w:rsidRPr="00F53A76">
              <w:t>Very toxic to aquatic life. DO NOT contaminate wetlands or watercourses with this product or used containers.</w:t>
            </w:r>
          </w:p>
          <w:p w14:paraId="2A467A51" w14:textId="28927656" w:rsidR="00F53A76" w:rsidRPr="00F53A76" w:rsidRDefault="00F53A76" w:rsidP="00AB7C26">
            <w:pPr>
              <w:pStyle w:val="GazetteTableText"/>
            </w:pPr>
            <w:r w:rsidRPr="00F53A76">
              <w:t xml:space="preserve">PROTECTION OF </w:t>
            </w:r>
            <w:r w:rsidR="00BD514F" w:rsidRPr="00F53A76">
              <w:t>HONEYBEES</w:t>
            </w:r>
            <w:r w:rsidRPr="00F53A76">
              <w:t xml:space="preserve"> AND OTHER INSECT POLLINATORS</w:t>
            </w:r>
          </w:p>
          <w:p w14:paraId="6CCF3111" w14:textId="77777777" w:rsidR="00F53A76" w:rsidRPr="00F53A76" w:rsidRDefault="00F53A76" w:rsidP="00AB7C26">
            <w:pPr>
              <w:pStyle w:val="GazetteTableText"/>
            </w:pPr>
            <w:r w:rsidRPr="00F53A76">
              <w:t>Toxic to bees. However, the use of this product as directed is not expected to have adverse effects on bees.</w:t>
            </w:r>
          </w:p>
        </w:tc>
      </w:tr>
      <w:tr w:rsidR="00F53A76" w:rsidRPr="00F53A76" w14:paraId="5FC35F02" w14:textId="77777777" w:rsidTr="002F3885">
        <w:trPr>
          <w:trHeight w:val="730"/>
        </w:trPr>
        <w:tc>
          <w:tcPr>
            <w:tcW w:w="1980" w:type="dxa"/>
          </w:tcPr>
          <w:p w14:paraId="31024B67" w14:textId="23391986" w:rsidR="00F53A76" w:rsidRPr="00F53A76" w:rsidRDefault="00F53A76" w:rsidP="00AB7C26">
            <w:pPr>
              <w:pStyle w:val="GazetteTableHeading"/>
            </w:pPr>
            <w:r w:rsidRPr="00F53A76">
              <w:lastRenderedPageBreak/>
              <w:t xml:space="preserve">Storage and </w:t>
            </w:r>
            <w:r w:rsidR="002F3885">
              <w:t>d</w:t>
            </w:r>
            <w:r w:rsidRPr="00F53A76">
              <w:t>isposal:</w:t>
            </w:r>
          </w:p>
        </w:tc>
        <w:tc>
          <w:tcPr>
            <w:tcW w:w="7025" w:type="dxa"/>
            <w:gridSpan w:val="3"/>
          </w:tcPr>
          <w:p w14:paraId="40138616" w14:textId="676F3FBC" w:rsidR="00F53A76" w:rsidRPr="00F53A76" w:rsidRDefault="00F53A76" w:rsidP="00AB7C26">
            <w:pPr>
              <w:pStyle w:val="GazetteTableText"/>
            </w:pPr>
            <w:r w:rsidRPr="00F53A76">
              <w:t>Store below 30</w:t>
            </w:r>
            <w:r w:rsidRPr="00F53A76">
              <w:t>⁰</w:t>
            </w:r>
            <w:r w:rsidRPr="00F53A76">
              <w:t>C (room temperature). Store in the closed, original container in a cool, well-ventilated area. Do not store for prolonged periods in direct sunlight.</w:t>
            </w:r>
          </w:p>
          <w:p w14:paraId="480BC166" w14:textId="77777777" w:rsidR="00F53A76" w:rsidRPr="00F53A76" w:rsidRDefault="00F53A76" w:rsidP="00AB7C26">
            <w:pPr>
              <w:pStyle w:val="GazetteTableText"/>
            </w:pPr>
            <w:r w:rsidRPr="00F53A76">
              <w:t>Triple-rinse containers before disposal. Dispose of any unused chemical in compliance with relevant local, state or territory government regulations.</w:t>
            </w:r>
          </w:p>
          <w:p w14:paraId="060743DE" w14:textId="0FBCC484" w:rsidR="00F53A76" w:rsidRPr="00F53A76" w:rsidRDefault="00F53A76" w:rsidP="00AB7C26">
            <w:pPr>
              <w:pStyle w:val="GazetteTableText"/>
            </w:pPr>
            <w:r w:rsidRPr="00F53A76">
              <w:t>If not recycling, break, crush or puncture and deliver empty packaging to an approved waste management facility. If an approved waste management facility is not available, bury the empty packaging 500</w:t>
            </w:r>
            <w:r w:rsidR="00BD514F">
              <w:t> </w:t>
            </w:r>
            <w:r w:rsidRPr="00F53A76">
              <w:t>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3D613236" w14:textId="77777777" w:rsidTr="002F3885">
        <w:tc>
          <w:tcPr>
            <w:tcW w:w="1980" w:type="dxa"/>
          </w:tcPr>
          <w:p w14:paraId="6520B4E1" w14:textId="2486A7E3" w:rsidR="00F53A76" w:rsidRPr="00F53A76" w:rsidRDefault="002F3885" w:rsidP="00AB7C26">
            <w:pPr>
              <w:pStyle w:val="GazetteTableHeading"/>
            </w:pPr>
            <w:r w:rsidRPr="00F53A76">
              <w:t>Safety directions:</w:t>
            </w:r>
          </w:p>
        </w:tc>
        <w:tc>
          <w:tcPr>
            <w:tcW w:w="7025" w:type="dxa"/>
            <w:gridSpan w:val="3"/>
          </w:tcPr>
          <w:p w14:paraId="32C7FDD2" w14:textId="424611F1" w:rsidR="00F53A76" w:rsidRPr="00F53A76" w:rsidRDefault="00F53A76" w:rsidP="00AB7C26">
            <w:pPr>
              <w:pStyle w:val="GazetteTableText"/>
            </w:pPr>
            <w:r w:rsidRPr="00F53A76">
              <w:t xml:space="preserve">May irritate the eyes and skin. Avoid contact with eyes and skin. Repeated exposure may cause allergic disorders. Repeated minor exposure may have a cumulative poisoning effect. When using the product wear elbow-length chemical resistant gloves. Wash hands after use. After each </w:t>
            </w:r>
            <w:r w:rsidR="00BD514F" w:rsidRPr="00F53A76">
              <w:t>day</w:t>
            </w:r>
            <w:r w:rsidR="00BD514F" w:rsidRPr="00F53A76">
              <w:t>’</w:t>
            </w:r>
            <w:r w:rsidR="00BD514F" w:rsidRPr="00F53A76">
              <w:t>s</w:t>
            </w:r>
            <w:r w:rsidRPr="00F53A76">
              <w:t xml:space="preserve"> use wash gloves and contaminated clothing</w:t>
            </w:r>
          </w:p>
        </w:tc>
      </w:tr>
      <w:tr w:rsidR="00F53A76" w:rsidRPr="00F53A76" w14:paraId="3EFEE31E" w14:textId="77777777" w:rsidTr="002F3885">
        <w:tc>
          <w:tcPr>
            <w:tcW w:w="1980" w:type="dxa"/>
          </w:tcPr>
          <w:p w14:paraId="54D0220D" w14:textId="1D14E9AB" w:rsidR="00F53A76" w:rsidRPr="00F53A76" w:rsidRDefault="002F3885" w:rsidP="00AB7C26">
            <w:pPr>
              <w:pStyle w:val="GazetteTableHeading"/>
            </w:pPr>
            <w:r w:rsidRPr="00F53A76">
              <w:t>First aid instructions:</w:t>
            </w:r>
          </w:p>
        </w:tc>
        <w:tc>
          <w:tcPr>
            <w:tcW w:w="7025" w:type="dxa"/>
            <w:gridSpan w:val="3"/>
          </w:tcPr>
          <w:p w14:paraId="4FB71DCB" w14:textId="77777777" w:rsidR="00F53A76" w:rsidRPr="00F53A76" w:rsidRDefault="00F53A76" w:rsidP="00AB7C26">
            <w:pPr>
              <w:pStyle w:val="GazetteTableText"/>
            </w:pPr>
            <w:r w:rsidRPr="00F53A76">
              <w:t>If poisoning occurs, contact a doctor or Poisons Information Centre. Phone</w:t>
            </w:r>
            <w:r w:rsidRPr="00F53A76">
              <w:t> </w:t>
            </w:r>
            <w:r w:rsidRPr="00F53A76">
              <w:t>Australia 13 11 26, New Zealand 0800 764 766.</w:t>
            </w:r>
          </w:p>
        </w:tc>
      </w:tr>
      <w:tr w:rsidR="00F53A76" w:rsidRPr="00F53A76" w14:paraId="77DC4C16" w14:textId="77777777" w:rsidTr="002F3885">
        <w:tc>
          <w:tcPr>
            <w:tcW w:w="1980" w:type="dxa"/>
          </w:tcPr>
          <w:p w14:paraId="535BBEBA" w14:textId="77777777" w:rsidR="00F53A76" w:rsidRPr="00F53A76" w:rsidRDefault="00F53A76" w:rsidP="00AB7C26">
            <w:pPr>
              <w:pStyle w:val="GazetteTableHeading"/>
            </w:pPr>
            <w:r w:rsidRPr="00F53A76">
              <w:t>Expiry date and date of manufacture</w:t>
            </w:r>
          </w:p>
        </w:tc>
        <w:tc>
          <w:tcPr>
            <w:tcW w:w="7025" w:type="dxa"/>
            <w:gridSpan w:val="3"/>
          </w:tcPr>
          <w:p w14:paraId="01B0D4B1" w14:textId="726FBCCE" w:rsidR="00F53A76" w:rsidRPr="00F53A76" w:rsidRDefault="00F53A76" w:rsidP="00AB7C26">
            <w:pPr>
              <w:pStyle w:val="GazetteTableText"/>
            </w:pPr>
            <w:r w:rsidRPr="00F53A76">
              <w:t>[INSERT HERE]</w:t>
            </w:r>
          </w:p>
        </w:tc>
      </w:tr>
    </w:tbl>
    <w:p w14:paraId="4C5F113D" w14:textId="77777777" w:rsidR="00F53A76" w:rsidRPr="00F53A76" w:rsidRDefault="00F53A76" w:rsidP="00F53A76">
      <w:pPr>
        <w:rPr>
          <w:rFonts w:eastAsia="Calibri"/>
        </w:rPr>
      </w:pPr>
      <w:r w:rsidRPr="00F53A76">
        <w:rPr>
          <w:rFonts w:eastAsia="Calibri"/>
        </w:rPr>
        <w:br w:type="page"/>
      </w:r>
    </w:p>
    <w:p w14:paraId="76253782" w14:textId="43171CF4" w:rsidR="00F53A76" w:rsidRPr="00F53A76" w:rsidRDefault="00F53A76" w:rsidP="00A61754">
      <w:pPr>
        <w:pStyle w:val="GazetteHeading3"/>
        <w:rPr>
          <w:rFonts w:eastAsia="Calibri"/>
        </w:rPr>
      </w:pPr>
      <w:bookmarkStart w:id="136" w:name="_Toc94611240"/>
      <w:bookmarkStart w:id="137" w:name="_Toc99457535"/>
      <w:r w:rsidRPr="00F53A76">
        <w:rPr>
          <w:rFonts w:eastAsia="Calibri"/>
        </w:rPr>
        <w:lastRenderedPageBreak/>
        <w:t>Malathion 320</w:t>
      </w:r>
      <w:r w:rsidR="002F3885">
        <w:t> </w:t>
      </w:r>
      <w:r w:rsidRPr="00F53A76">
        <w:rPr>
          <w:rFonts w:eastAsia="Calibri"/>
        </w:rPr>
        <w:t xml:space="preserve">g/L Oil-in-water Emulsion </w:t>
      </w:r>
      <w:r w:rsidR="002F3885">
        <w:rPr>
          <w:rFonts w:eastAsia="Calibri"/>
        </w:rPr>
        <w:t>–</w:t>
      </w:r>
      <w:r w:rsidRPr="00F53A76">
        <w:rPr>
          <w:rFonts w:eastAsia="Calibri"/>
        </w:rPr>
        <w:t xml:space="preserve"> 69529</w:t>
      </w:r>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202"/>
        <w:gridCol w:w="618"/>
        <w:gridCol w:w="5692"/>
      </w:tblGrid>
      <w:tr w:rsidR="00F53A76" w:rsidRPr="00F53A76" w14:paraId="015AB996" w14:textId="77777777" w:rsidTr="002F3885">
        <w:tc>
          <w:tcPr>
            <w:tcW w:w="1099" w:type="pct"/>
          </w:tcPr>
          <w:p w14:paraId="0CCF7B14" w14:textId="5323B2D0" w:rsidR="00F53A76" w:rsidRPr="00F53A76" w:rsidRDefault="002F3885" w:rsidP="00AB7C26">
            <w:pPr>
              <w:pStyle w:val="GazetteTableHeading"/>
            </w:pPr>
            <w:r w:rsidRPr="00F53A76">
              <w:t>Signal heading:</w:t>
            </w:r>
          </w:p>
        </w:tc>
        <w:tc>
          <w:tcPr>
            <w:tcW w:w="3901" w:type="pct"/>
            <w:gridSpan w:val="3"/>
          </w:tcPr>
          <w:p w14:paraId="0EB163B1" w14:textId="77777777" w:rsidR="00F53A76" w:rsidRPr="00F53A76" w:rsidRDefault="00F53A76" w:rsidP="00AB7C26">
            <w:pPr>
              <w:pStyle w:val="GazetteTableText"/>
            </w:pPr>
            <w:r w:rsidRPr="00F53A76">
              <w:t>POISON</w:t>
            </w:r>
          </w:p>
          <w:p w14:paraId="464A4455" w14:textId="77777777" w:rsidR="00F53A76" w:rsidRPr="00F53A76" w:rsidRDefault="00F53A76" w:rsidP="00AB7C26">
            <w:pPr>
              <w:pStyle w:val="GazetteTableText"/>
            </w:pPr>
            <w:r w:rsidRPr="00F53A76">
              <w:t>KEEP OUT OF REACH OF CHILDREN</w:t>
            </w:r>
          </w:p>
          <w:p w14:paraId="2A2C5236" w14:textId="77777777" w:rsidR="00F53A76" w:rsidRPr="00F53A76" w:rsidRDefault="00F53A76" w:rsidP="00AB7C26">
            <w:pPr>
              <w:pStyle w:val="GazetteTableText"/>
            </w:pPr>
            <w:r w:rsidRPr="00F53A76">
              <w:t>READ SAFETY DIRECTIONS BEFORE OPENING OR USING</w:t>
            </w:r>
          </w:p>
        </w:tc>
      </w:tr>
      <w:tr w:rsidR="00F53A76" w:rsidRPr="00F53A76" w14:paraId="6A618351" w14:textId="77777777" w:rsidTr="002F3885">
        <w:tc>
          <w:tcPr>
            <w:tcW w:w="1099" w:type="pct"/>
          </w:tcPr>
          <w:p w14:paraId="108E6C6A" w14:textId="74CCB71E" w:rsidR="00F53A76" w:rsidRPr="00F53A76" w:rsidRDefault="002F3885" w:rsidP="00AB7C26">
            <w:pPr>
              <w:pStyle w:val="GazetteTableHeading"/>
            </w:pPr>
            <w:r w:rsidRPr="00F53A76">
              <w:t>Product name:</w:t>
            </w:r>
          </w:p>
        </w:tc>
        <w:tc>
          <w:tcPr>
            <w:tcW w:w="3901" w:type="pct"/>
            <w:gridSpan w:val="3"/>
          </w:tcPr>
          <w:p w14:paraId="42E1C579" w14:textId="0B57F7C6" w:rsidR="00F53A76" w:rsidRPr="00F53A76" w:rsidRDefault="002F3885" w:rsidP="00AB7C26">
            <w:pPr>
              <w:pStyle w:val="GazetteTableText"/>
            </w:pPr>
            <w:r w:rsidRPr="00F53A76">
              <w:t>Fyfanon</w:t>
            </w:r>
            <w:r w:rsidR="00F53A76" w:rsidRPr="00F53A76">
              <w:t xml:space="preserve"> </w:t>
            </w:r>
            <w:r w:rsidR="00BD514F" w:rsidRPr="00F53A76">
              <w:t>Premium</w:t>
            </w:r>
            <w:r w:rsidR="00F53A76" w:rsidRPr="00F53A76">
              <w:t xml:space="preserve"> </w:t>
            </w:r>
            <w:r w:rsidRPr="00F53A76">
              <w:t>Insecticide</w:t>
            </w:r>
          </w:p>
        </w:tc>
      </w:tr>
      <w:tr w:rsidR="00F53A76" w:rsidRPr="00F53A76" w14:paraId="544A112B" w14:textId="77777777" w:rsidTr="002F3885">
        <w:tc>
          <w:tcPr>
            <w:tcW w:w="1099" w:type="pct"/>
          </w:tcPr>
          <w:p w14:paraId="39F7A02E" w14:textId="69AF4E1B" w:rsidR="00F53A76" w:rsidRPr="00F53A76" w:rsidRDefault="002F3885" w:rsidP="00AB7C26">
            <w:pPr>
              <w:pStyle w:val="GazetteTableHeading"/>
            </w:pPr>
            <w:r w:rsidRPr="00F53A76">
              <w:t>Constituent statement:</w:t>
            </w:r>
          </w:p>
        </w:tc>
        <w:tc>
          <w:tcPr>
            <w:tcW w:w="3901" w:type="pct"/>
            <w:gridSpan w:val="3"/>
          </w:tcPr>
          <w:p w14:paraId="6BC8D1CF" w14:textId="143BB475" w:rsidR="00F53A76" w:rsidRPr="00F53A76" w:rsidRDefault="00F53A76" w:rsidP="00AB7C26">
            <w:pPr>
              <w:pStyle w:val="GazetteTableText"/>
            </w:pPr>
            <w:r w:rsidRPr="00F53A76">
              <w:t>320</w:t>
            </w:r>
            <w:r w:rsidR="00BD514F">
              <w:t> </w:t>
            </w:r>
            <w:r w:rsidRPr="00F53A76">
              <w:t>g/L malathion</w:t>
            </w:r>
          </w:p>
          <w:p w14:paraId="1225EEE2" w14:textId="77777777" w:rsidR="00F53A76" w:rsidRPr="00F53A76" w:rsidRDefault="00F53A76" w:rsidP="00AB7C26">
            <w:pPr>
              <w:pStyle w:val="GazetteTableText"/>
            </w:pPr>
            <w:r w:rsidRPr="00F53A76">
              <w:t>An anticholinesterase compound</w:t>
            </w:r>
          </w:p>
        </w:tc>
      </w:tr>
      <w:tr w:rsidR="00F53A76" w:rsidRPr="00F53A76" w14:paraId="312F1D0C" w14:textId="77777777" w:rsidTr="002F3885">
        <w:tc>
          <w:tcPr>
            <w:tcW w:w="1099" w:type="pct"/>
          </w:tcPr>
          <w:p w14:paraId="388179E2" w14:textId="071E8DF5" w:rsidR="00F53A76" w:rsidRPr="00F53A76" w:rsidRDefault="00F53A76" w:rsidP="00AB7C26">
            <w:pPr>
              <w:pStyle w:val="GazetteTableHeading"/>
            </w:pPr>
            <w:r w:rsidRPr="00F53A76">
              <w:t xml:space="preserve">Mode of </w:t>
            </w:r>
            <w:r w:rsidR="002F3885">
              <w:t>a</w:t>
            </w:r>
            <w:r w:rsidRPr="00F53A76">
              <w:t>ction:</w:t>
            </w:r>
          </w:p>
        </w:tc>
        <w:tc>
          <w:tcPr>
            <w:tcW w:w="624" w:type="pct"/>
          </w:tcPr>
          <w:p w14:paraId="5A2DB615" w14:textId="77777777" w:rsidR="00F53A76" w:rsidRPr="00F53A76" w:rsidRDefault="00F53A76" w:rsidP="00AB7C26">
            <w:pPr>
              <w:pStyle w:val="GazetteTableText"/>
            </w:pPr>
            <w:r w:rsidRPr="00F53A76">
              <w:t>GROUP</w:t>
            </w:r>
          </w:p>
        </w:tc>
        <w:tc>
          <w:tcPr>
            <w:tcW w:w="321" w:type="pct"/>
            <w:shd w:val="clear" w:color="auto" w:fill="000000"/>
          </w:tcPr>
          <w:p w14:paraId="26AF1B72" w14:textId="77777777" w:rsidR="00F53A76" w:rsidRPr="00BD514F" w:rsidRDefault="00F53A76" w:rsidP="00AB7C26">
            <w:pPr>
              <w:pStyle w:val="GazetteTableText"/>
              <w:rPr>
                <w:color w:val="FFFFFF" w:themeColor="background1"/>
              </w:rPr>
            </w:pPr>
            <w:r w:rsidRPr="00BD514F">
              <w:rPr>
                <w:color w:val="FFFFFF" w:themeColor="background1"/>
              </w:rPr>
              <w:t>1B</w:t>
            </w:r>
          </w:p>
        </w:tc>
        <w:tc>
          <w:tcPr>
            <w:tcW w:w="2956" w:type="pct"/>
          </w:tcPr>
          <w:p w14:paraId="26BCB9C2" w14:textId="6772F22D" w:rsidR="00F53A76" w:rsidRPr="00F53A76" w:rsidRDefault="00F53A76" w:rsidP="00AB7C26">
            <w:pPr>
              <w:pStyle w:val="GazetteTableText"/>
            </w:pPr>
            <w:r w:rsidRPr="00F53A76">
              <w:t>Insecticide</w:t>
            </w:r>
          </w:p>
        </w:tc>
      </w:tr>
      <w:tr w:rsidR="00F53A76" w:rsidRPr="00F53A76" w14:paraId="23E54EA0" w14:textId="77777777" w:rsidTr="002F3885">
        <w:tc>
          <w:tcPr>
            <w:tcW w:w="1099" w:type="pct"/>
          </w:tcPr>
          <w:p w14:paraId="777A1977" w14:textId="07A87C57" w:rsidR="00F53A76" w:rsidRPr="00F53A76" w:rsidRDefault="00F53A76" w:rsidP="00AB7C26">
            <w:pPr>
              <w:pStyle w:val="GazetteTableHeading"/>
            </w:pPr>
            <w:r w:rsidRPr="00F53A76">
              <w:t xml:space="preserve">Statement of </w:t>
            </w:r>
            <w:r w:rsidR="002F3885">
              <w:t>c</w:t>
            </w:r>
            <w:r w:rsidRPr="00F53A76">
              <w:t>laims:</w:t>
            </w:r>
          </w:p>
        </w:tc>
        <w:tc>
          <w:tcPr>
            <w:tcW w:w="3901" w:type="pct"/>
            <w:gridSpan w:val="3"/>
          </w:tcPr>
          <w:p w14:paraId="222FEEB5" w14:textId="77777777" w:rsidR="00F53A76" w:rsidRPr="00F53A76" w:rsidRDefault="00F53A76" w:rsidP="00AB7C26">
            <w:pPr>
              <w:pStyle w:val="GazetteTableText"/>
            </w:pPr>
            <w:r w:rsidRPr="00F53A76">
              <w:t>For the control of certain insect pests in apples as per the Directions for Use.</w:t>
            </w:r>
          </w:p>
        </w:tc>
      </w:tr>
      <w:tr w:rsidR="00F53A76" w:rsidRPr="00F53A76" w14:paraId="37F5505A" w14:textId="77777777" w:rsidTr="002F3885">
        <w:tc>
          <w:tcPr>
            <w:tcW w:w="1099" w:type="pct"/>
          </w:tcPr>
          <w:p w14:paraId="2F0624CC" w14:textId="0CF6D02B" w:rsidR="00F53A76" w:rsidRPr="00F53A76" w:rsidRDefault="002F3885" w:rsidP="00AB7C26">
            <w:pPr>
              <w:pStyle w:val="GazetteTableHeading"/>
            </w:pPr>
            <w:r w:rsidRPr="00F53A76">
              <w:t>Net contents:</w:t>
            </w:r>
          </w:p>
        </w:tc>
        <w:tc>
          <w:tcPr>
            <w:tcW w:w="3901" w:type="pct"/>
            <w:gridSpan w:val="3"/>
          </w:tcPr>
          <w:p w14:paraId="19BE6354" w14:textId="21FCF9D9" w:rsidR="00F53A76" w:rsidRPr="00F53A76" w:rsidRDefault="00F53A76" w:rsidP="00AB7C26">
            <w:pPr>
              <w:pStyle w:val="GazetteTableText"/>
            </w:pPr>
            <w:r w:rsidRPr="00F53A76">
              <w:t xml:space="preserve">1 </w:t>
            </w:r>
            <w:r w:rsidR="00BD514F">
              <w:t xml:space="preserve">to </w:t>
            </w:r>
            <w:r w:rsidRPr="00F53A76">
              <w:t>1000</w:t>
            </w:r>
            <w:r w:rsidR="00BD514F">
              <w:t> </w:t>
            </w:r>
            <w:r w:rsidRPr="00F53A76">
              <w:t>L</w:t>
            </w:r>
          </w:p>
        </w:tc>
      </w:tr>
      <w:tr w:rsidR="00F53A76" w:rsidRPr="00F53A76" w14:paraId="6AD6B876" w14:textId="77777777" w:rsidTr="002F3885">
        <w:tc>
          <w:tcPr>
            <w:tcW w:w="1099" w:type="pct"/>
          </w:tcPr>
          <w:p w14:paraId="5918676F" w14:textId="77777777" w:rsidR="00F53A76" w:rsidRPr="00F53A76" w:rsidRDefault="00F53A76" w:rsidP="00AB7C26">
            <w:pPr>
              <w:pStyle w:val="GazetteTableHeading"/>
            </w:pPr>
            <w:r w:rsidRPr="00F53A76">
              <w:t>Restraints:</w:t>
            </w:r>
          </w:p>
        </w:tc>
        <w:tc>
          <w:tcPr>
            <w:tcW w:w="3901" w:type="pct"/>
            <w:gridSpan w:val="3"/>
          </w:tcPr>
          <w:p w14:paraId="1844E5E4" w14:textId="77777777" w:rsidR="00F53A76" w:rsidRPr="00F53A76" w:rsidRDefault="00F53A76" w:rsidP="00AB7C26">
            <w:pPr>
              <w:pStyle w:val="GazetteTableText"/>
            </w:pPr>
            <w:r w:rsidRPr="00F53A76">
              <w:t>DO NOT apply by aerial application.</w:t>
            </w:r>
          </w:p>
          <w:p w14:paraId="26342A21" w14:textId="2D7D5B80" w:rsidR="00F53A76" w:rsidRPr="00F53A76" w:rsidRDefault="00F53A76" w:rsidP="00AB7C26">
            <w:pPr>
              <w:pStyle w:val="GazetteTableText"/>
            </w:pPr>
            <w:r w:rsidRPr="00F53A76">
              <w:t>DO NOT apply by air blast application.</w:t>
            </w:r>
          </w:p>
          <w:p w14:paraId="3A4106B6" w14:textId="1B3A611C" w:rsidR="00F53A76" w:rsidRPr="00F53A76" w:rsidRDefault="00F53A76" w:rsidP="00AB7C26">
            <w:pPr>
              <w:pStyle w:val="GazetteTableText"/>
            </w:pPr>
            <w:r w:rsidRPr="00F53A76">
              <w:t>DO NOT apply using spraying equipment carried on the back of the user.</w:t>
            </w:r>
          </w:p>
          <w:p w14:paraId="2328A0B7" w14:textId="741500FC" w:rsidR="00F53A76" w:rsidRPr="00F53A76" w:rsidRDefault="00F53A76" w:rsidP="00AB7C26">
            <w:pPr>
              <w:pStyle w:val="GazetteTableText"/>
            </w:pPr>
            <w:r w:rsidRPr="00F53A76">
              <w:t>DO NOT apply by low pressure hand wand.</w:t>
            </w:r>
          </w:p>
          <w:p w14:paraId="68AA5DA0" w14:textId="3F4BC8AB" w:rsidR="00F53A76" w:rsidRPr="00F53A76" w:rsidRDefault="00F53A76" w:rsidP="00AB7C26">
            <w:pPr>
              <w:pStyle w:val="GazetteTableText"/>
            </w:pPr>
            <w:r w:rsidRPr="00F53A76">
              <w:t xml:space="preserve">See </w:t>
            </w:r>
            <w:r w:rsidRPr="00F53A76">
              <w:t>‘</w:t>
            </w:r>
            <w:r w:rsidRPr="00F53A76">
              <w:t>SPRAY DRIFT RESTRAINTS</w:t>
            </w:r>
            <w:r w:rsidRPr="00F53A76">
              <w:t>’</w:t>
            </w:r>
            <w:r w:rsidRPr="00F53A76">
              <w:t xml:space="preserve"> sections.</w:t>
            </w:r>
          </w:p>
        </w:tc>
      </w:tr>
      <w:tr w:rsidR="00F53A76" w:rsidRPr="00F53A76" w14:paraId="77863874" w14:textId="77777777" w:rsidTr="002F3885">
        <w:tc>
          <w:tcPr>
            <w:tcW w:w="1099" w:type="pct"/>
          </w:tcPr>
          <w:p w14:paraId="4A6F71F0" w14:textId="5DFED033" w:rsidR="00F53A76" w:rsidRPr="00F53A76" w:rsidRDefault="002F3885" w:rsidP="00AB7C26">
            <w:pPr>
              <w:pStyle w:val="GazetteTableHeading"/>
            </w:pPr>
            <w:r w:rsidRPr="00F53A76">
              <w:t>Directions for use:</w:t>
            </w:r>
          </w:p>
        </w:tc>
        <w:tc>
          <w:tcPr>
            <w:tcW w:w="3901" w:type="pct"/>
            <w:gridSpan w:val="3"/>
          </w:tcPr>
          <w:tbl>
            <w:tblPr>
              <w:tblW w:w="6831" w:type="dxa"/>
              <w:tblCellMar>
                <w:left w:w="0" w:type="dxa"/>
                <w:right w:w="0" w:type="dxa"/>
              </w:tblCellMar>
              <w:tblLook w:val="01E0" w:firstRow="1" w:lastRow="1" w:firstColumn="1" w:lastColumn="1" w:noHBand="0" w:noVBand="0"/>
            </w:tblPr>
            <w:tblGrid>
              <w:gridCol w:w="734"/>
              <w:gridCol w:w="2129"/>
              <w:gridCol w:w="845"/>
              <w:gridCol w:w="3123"/>
            </w:tblGrid>
            <w:tr w:rsidR="00F53A76" w:rsidRPr="00F53A76" w14:paraId="54045C6C" w14:textId="77777777" w:rsidTr="00BD514F">
              <w:trPr>
                <w:trHeight w:val="590"/>
              </w:trPr>
              <w:tc>
                <w:tcPr>
                  <w:tcW w:w="734" w:type="dxa"/>
                </w:tcPr>
                <w:p w14:paraId="3072F3C2" w14:textId="0C014FBD" w:rsidR="00F53A76" w:rsidRPr="00F53A76" w:rsidRDefault="00BD514F" w:rsidP="00AB7C26">
                  <w:pPr>
                    <w:pStyle w:val="GazetteTableText"/>
                  </w:pPr>
                  <w:r w:rsidRPr="00F53A76">
                    <w:t>Crop</w:t>
                  </w:r>
                </w:p>
              </w:tc>
              <w:tc>
                <w:tcPr>
                  <w:tcW w:w="2129" w:type="dxa"/>
                </w:tcPr>
                <w:p w14:paraId="44FE1EB6" w14:textId="63967823" w:rsidR="00F53A76" w:rsidRPr="00F53A76" w:rsidRDefault="00BD514F" w:rsidP="00AB7C26">
                  <w:pPr>
                    <w:pStyle w:val="GazetteTableText"/>
                  </w:pPr>
                  <w:r w:rsidRPr="00F53A76">
                    <w:t>Pest</w:t>
                  </w:r>
                </w:p>
              </w:tc>
              <w:tc>
                <w:tcPr>
                  <w:tcW w:w="845" w:type="dxa"/>
                </w:tcPr>
                <w:p w14:paraId="63ECFFA9" w14:textId="3939803A" w:rsidR="00F53A76" w:rsidRPr="00F53A76" w:rsidRDefault="00BD514F" w:rsidP="00AB7C26">
                  <w:pPr>
                    <w:pStyle w:val="GazetteTableText"/>
                  </w:pPr>
                  <w:r w:rsidRPr="00F53A76">
                    <w:t>Rate</w:t>
                  </w:r>
                  <w:r w:rsidR="00F53A76" w:rsidRPr="00F53A76">
                    <w:t xml:space="preserve"> mL/100L</w:t>
                  </w:r>
                </w:p>
              </w:tc>
              <w:tc>
                <w:tcPr>
                  <w:tcW w:w="3123" w:type="dxa"/>
                </w:tcPr>
                <w:p w14:paraId="1618E48B" w14:textId="4A987944" w:rsidR="00F53A76" w:rsidRPr="00F53A76" w:rsidRDefault="00BD514F" w:rsidP="00AB7C26">
                  <w:pPr>
                    <w:pStyle w:val="GazetteTableText"/>
                  </w:pPr>
                  <w:r w:rsidRPr="00F53A76">
                    <w:t>Critical comments</w:t>
                  </w:r>
                </w:p>
              </w:tc>
            </w:tr>
            <w:tr w:rsidR="00F53A76" w:rsidRPr="00F53A76" w14:paraId="01D6B470" w14:textId="77777777" w:rsidTr="00BD514F">
              <w:trPr>
                <w:trHeight w:val="1203"/>
              </w:trPr>
              <w:tc>
                <w:tcPr>
                  <w:tcW w:w="734" w:type="dxa"/>
                  <w:vMerge w:val="restart"/>
                </w:tcPr>
                <w:p w14:paraId="465A705A" w14:textId="77777777" w:rsidR="00F53A76" w:rsidRPr="00F53A76" w:rsidRDefault="00F53A76" w:rsidP="00AB7C26">
                  <w:pPr>
                    <w:pStyle w:val="GazetteTableText"/>
                  </w:pPr>
                  <w:r w:rsidRPr="00F53A76">
                    <w:t>Apples</w:t>
                  </w:r>
                </w:p>
              </w:tc>
              <w:tc>
                <w:tcPr>
                  <w:tcW w:w="2129" w:type="dxa"/>
                </w:tcPr>
                <w:p w14:paraId="169513B9" w14:textId="77777777" w:rsidR="00F53A76" w:rsidRPr="00F53A76" w:rsidRDefault="00F53A76" w:rsidP="00AB7C26">
                  <w:pPr>
                    <w:pStyle w:val="GazetteTableText"/>
                  </w:pPr>
                  <w:r w:rsidRPr="00F53A76">
                    <w:t>Apple Leaf Hopper, Thrips, Woolly Aphid</w:t>
                  </w:r>
                </w:p>
              </w:tc>
              <w:tc>
                <w:tcPr>
                  <w:tcW w:w="845" w:type="dxa"/>
                </w:tcPr>
                <w:p w14:paraId="702270AD" w14:textId="77777777" w:rsidR="00F53A76" w:rsidRPr="00F53A76" w:rsidRDefault="00F53A76" w:rsidP="00AB7C26">
                  <w:pPr>
                    <w:pStyle w:val="GazetteTableText"/>
                  </w:pPr>
                  <w:r w:rsidRPr="00F53A76">
                    <w:t>350</w:t>
                  </w:r>
                </w:p>
              </w:tc>
              <w:tc>
                <w:tcPr>
                  <w:tcW w:w="3123" w:type="dxa"/>
                </w:tcPr>
                <w:p w14:paraId="7449A032" w14:textId="77777777" w:rsidR="00F53A76" w:rsidRPr="00F53A76" w:rsidRDefault="00F53A76" w:rsidP="00AB7C26">
                  <w:pPr>
                    <w:pStyle w:val="GazetteTableText"/>
                  </w:pPr>
                  <w:r w:rsidRPr="00F53A76">
                    <w:t>Apply a maximum of 3 sprays per crop with a minimum interval of 14 days between applications.</w:t>
                  </w:r>
                </w:p>
                <w:p w14:paraId="4793880A" w14:textId="77777777" w:rsidR="00F53A76" w:rsidRPr="00F53A76" w:rsidRDefault="00F53A76" w:rsidP="00AB7C26">
                  <w:pPr>
                    <w:pStyle w:val="GazetteTableText"/>
                  </w:pPr>
                  <w:r w:rsidRPr="00F53A76">
                    <w:t>Apply at first sign of pest.</w:t>
                  </w:r>
                </w:p>
              </w:tc>
            </w:tr>
            <w:tr w:rsidR="00F53A76" w:rsidRPr="00F53A76" w14:paraId="1344D070" w14:textId="77777777" w:rsidTr="00BD514F">
              <w:trPr>
                <w:trHeight w:val="475"/>
              </w:trPr>
              <w:tc>
                <w:tcPr>
                  <w:tcW w:w="734" w:type="dxa"/>
                  <w:vMerge/>
                </w:tcPr>
                <w:p w14:paraId="24D4E722" w14:textId="77777777" w:rsidR="00F53A76" w:rsidRPr="00F53A76" w:rsidRDefault="00F53A76" w:rsidP="00AB7C26">
                  <w:pPr>
                    <w:pStyle w:val="GazetteTableText"/>
                  </w:pPr>
                </w:p>
              </w:tc>
              <w:tc>
                <w:tcPr>
                  <w:tcW w:w="2129" w:type="dxa"/>
                </w:tcPr>
                <w:p w14:paraId="16B3D0E8" w14:textId="77777777" w:rsidR="00F53A76" w:rsidRPr="00F53A76" w:rsidRDefault="00F53A76" w:rsidP="00AB7C26">
                  <w:pPr>
                    <w:pStyle w:val="GazetteTableText"/>
                  </w:pPr>
                  <w:r w:rsidRPr="00F53A76">
                    <w:t>Codling moth</w:t>
                  </w:r>
                </w:p>
              </w:tc>
              <w:tc>
                <w:tcPr>
                  <w:tcW w:w="845" w:type="dxa"/>
                </w:tcPr>
                <w:p w14:paraId="0B621EB0" w14:textId="74F6DB67" w:rsidR="00F53A76" w:rsidRPr="00F53A76" w:rsidRDefault="00F53A76" w:rsidP="00AB7C26">
                  <w:pPr>
                    <w:pStyle w:val="GazetteTableText"/>
                  </w:pPr>
                  <w:r w:rsidRPr="00F53A76">
                    <w:t>350</w:t>
                  </w:r>
                  <w:r w:rsidR="00BD514F">
                    <w:t xml:space="preserve"> to </w:t>
                  </w:r>
                  <w:r w:rsidRPr="00F53A76">
                    <w:t>450</w:t>
                  </w:r>
                </w:p>
              </w:tc>
              <w:tc>
                <w:tcPr>
                  <w:tcW w:w="3123" w:type="dxa"/>
                </w:tcPr>
                <w:p w14:paraId="4E400793" w14:textId="77777777" w:rsidR="00F53A76" w:rsidRPr="00F53A76" w:rsidRDefault="00F53A76" w:rsidP="00AB7C26">
                  <w:pPr>
                    <w:pStyle w:val="GazetteTableText"/>
                  </w:pPr>
                  <w:r w:rsidRPr="00F53A76">
                    <w:t>Apply a maximum of 3 sprays per crop with a minimum interval of 14 days between applications.</w:t>
                  </w:r>
                </w:p>
                <w:p w14:paraId="096F70BE" w14:textId="77777777" w:rsidR="00F53A76" w:rsidRPr="00F53A76" w:rsidRDefault="00F53A76" w:rsidP="00AB7C26">
                  <w:pPr>
                    <w:pStyle w:val="GazetteTableText"/>
                  </w:pPr>
                  <w:r w:rsidRPr="00F53A76">
                    <w:t>Apply at first sign of pest. Use higher rates as dictated by pest populations.</w:t>
                  </w:r>
                </w:p>
              </w:tc>
            </w:tr>
            <w:tr w:rsidR="00F53A76" w:rsidRPr="00F53A76" w14:paraId="156E21C6" w14:textId="77777777" w:rsidTr="00BD514F">
              <w:trPr>
                <w:trHeight w:val="424"/>
              </w:trPr>
              <w:tc>
                <w:tcPr>
                  <w:tcW w:w="734" w:type="dxa"/>
                  <w:vMerge/>
                </w:tcPr>
                <w:p w14:paraId="51FD20FE" w14:textId="77777777" w:rsidR="00F53A76" w:rsidRPr="00F53A76" w:rsidRDefault="00F53A76" w:rsidP="00AB7C26">
                  <w:pPr>
                    <w:pStyle w:val="GazetteTableText"/>
                  </w:pPr>
                </w:p>
              </w:tc>
              <w:tc>
                <w:tcPr>
                  <w:tcW w:w="2129" w:type="dxa"/>
                </w:tcPr>
                <w:p w14:paraId="76E794F9" w14:textId="77777777" w:rsidR="00F53A76" w:rsidRPr="00F53A76" w:rsidRDefault="00F53A76" w:rsidP="00AB7C26">
                  <w:pPr>
                    <w:pStyle w:val="GazetteTableText"/>
                  </w:pPr>
                  <w:r w:rsidRPr="00F53A76">
                    <w:t>European red mite</w:t>
                  </w:r>
                </w:p>
              </w:tc>
              <w:tc>
                <w:tcPr>
                  <w:tcW w:w="845" w:type="dxa"/>
                  <w:vMerge w:val="restart"/>
                </w:tcPr>
                <w:p w14:paraId="2D4B1975" w14:textId="77777777" w:rsidR="00F53A76" w:rsidRPr="00F53A76" w:rsidRDefault="00F53A76" w:rsidP="00AB7C26">
                  <w:pPr>
                    <w:pStyle w:val="GazetteTableText"/>
                  </w:pPr>
                  <w:r w:rsidRPr="00F53A76">
                    <w:t>350</w:t>
                  </w:r>
                </w:p>
              </w:tc>
              <w:tc>
                <w:tcPr>
                  <w:tcW w:w="3123" w:type="dxa"/>
                  <w:vMerge w:val="restart"/>
                </w:tcPr>
                <w:p w14:paraId="351C60DE" w14:textId="77777777" w:rsidR="00F53A76" w:rsidRPr="00F53A76" w:rsidRDefault="00F53A76" w:rsidP="00AB7C26">
                  <w:pPr>
                    <w:pStyle w:val="GazetteTableText"/>
                  </w:pPr>
                  <w:r w:rsidRPr="00F53A76">
                    <w:t>Apply a maximum of 3 sprays per crop with a minimum interval of 14 days between applications.</w:t>
                  </w:r>
                </w:p>
                <w:p w14:paraId="1CBCE371" w14:textId="77777777" w:rsidR="00F53A76" w:rsidRPr="00F53A76" w:rsidRDefault="00F53A76" w:rsidP="00AB7C26">
                  <w:pPr>
                    <w:pStyle w:val="GazetteTableText"/>
                  </w:pPr>
                  <w:r w:rsidRPr="00F53A76">
                    <w:t>Apply at first sign of pest.</w:t>
                  </w:r>
                </w:p>
              </w:tc>
            </w:tr>
            <w:tr w:rsidR="00F53A76" w:rsidRPr="00F53A76" w14:paraId="4BBB91B2" w14:textId="77777777" w:rsidTr="00BD514F">
              <w:trPr>
                <w:trHeight w:val="987"/>
              </w:trPr>
              <w:tc>
                <w:tcPr>
                  <w:tcW w:w="734" w:type="dxa"/>
                  <w:vMerge/>
                </w:tcPr>
                <w:p w14:paraId="3D12537D" w14:textId="77777777" w:rsidR="00F53A76" w:rsidRPr="00F53A76" w:rsidRDefault="00F53A76" w:rsidP="00AB7C26">
                  <w:pPr>
                    <w:pStyle w:val="GazetteTableText"/>
                  </w:pPr>
                </w:p>
              </w:tc>
              <w:tc>
                <w:tcPr>
                  <w:tcW w:w="2129" w:type="dxa"/>
                </w:tcPr>
                <w:p w14:paraId="0319C2D9" w14:textId="77777777" w:rsidR="00F53A76" w:rsidRPr="00F53A76" w:rsidRDefault="00F53A76" w:rsidP="00AB7C26">
                  <w:pPr>
                    <w:pStyle w:val="GazetteTableText"/>
                  </w:pPr>
                  <w:r w:rsidRPr="00F53A76">
                    <w:t>Red spider mite</w:t>
                  </w:r>
                </w:p>
              </w:tc>
              <w:tc>
                <w:tcPr>
                  <w:tcW w:w="845" w:type="dxa"/>
                  <w:vMerge/>
                </w:tcPr>
                <w:p w14:paraId="0E54A98B" w14:textId="77777777" w:rsidR="00F53A76" w:rsidRPr="00F53A76" w:rsidRDefault="00F53A76" w:rsidP="00AB7C26">
                  <w:pPr>
                    <w:pStyle w:val="GazetteTableText"/>
                  </w:pPr>
                </w:p>
              </w:tc>
              <w:tc>
                <w:tcPr>
                  <w:tcW w:w="3123" w:type="dxa"/>
                  <w:vMerge/>
                </w:tcPr>
                <w:p w14:paraId="60F90181" w14:textId="77777777" w:rsidR="00F53A76" w:rsidRPr="00F53A76" w:rsidRDefault="00F53A76" w:rsidP="00AB7C26">
                  <w:pPr>
                    <w:pStyle w:val="GazetteTableText"/>
                  </w:pPr>
                </w:p>
              </w:tc>
            </w:tr>
          </w:tbl>
          <w:p w14:paraId="75D13FB7" w14:textId="77777777" w:rsidR="00F53A76" w:rsidRPr="00F53A76" w:rsidRDefault="00F53A76" w:rsidP="00AB7C26">
            <w:pPr>
              <w:pStyle w:val="GazetteTableText"/>
            </w:pPr>
            <w:r w:rsidRPr="00F53A76">
              <w:t>NOT TO BE USED FOR ANY PURPOSE, OR IN ANY MANNER, CONTRARY TO THIS LABEL UNLESS AUTHORISED UNDER APPROPRIATE LEGISLATION.</w:t>
            </w:r>
          </w:p>
        </w:tc>
      </w:tr>
      <w:tr w:rsidR="00F53A76" w:rsidRPr="00F53A76" w14:paraId="6B2AACFF" w14:textId="77777777" w:rsidTr="002F3885">
        <w:tc>
          <w:tcPr>
            <w:tcW w:w="1099" w:type="pct"/>
          </w:tcPr>
          <w:p w14:paraId="7330A669" w14:textId="1CECCF44" w:rsidR="00F53A76" w:rsidRPr="00F53A76" w:rsidRDefault="002F3885" w:rsidP="00AB7C26">
            <w:pPr>
              <w:pStyle w:val="GazetteTableHeading"/>
            </w:pPr>
            <w:r w:rsidRPr="00F53A76">
              <w:t>Other limitations:</w:t>
            </w:r>
          </w:p>
        </w:tc>
        <w:tc>
          <w:tcPr>
            <w:tcW w:w="3901" w:type="pct"/>
            <w:gridSpan w:val="3"/>
          </w:tcPr>
          <w:p w14:paraId="2C6CF61E" w14:textId="77777777" w:rsidR="00F53A76" w:rsidRPr="00F53A76" w:rsidRDefault="00F53A76" w:rsidP="00AB7C26">
            <w:pPr>
              <w:pStyle w:val="GazetteTableText"/>
            </w:pPr>
          </w:p>
        </w:tc>
      </w:tr>
      <w:tr w:rsidR="00F53A76" w:rsidRPr="00F53A76" w14:paraId="5E2C2C07" w14:textId="77777777" w:rsidTr="002F3885">
        <w:tc>
          <w:tcPr>
            <w:tcW w:w="1099" w:type="pct"/>
          </w:tcPr>
          <w:p w14:paraId="5F3B9325" w14:textId="55CFBC6E" w:rsidR="00F53A76" w:rsidRPr="00F53A76" w:rsidRDefault="002F3885" w:rsidP="00AB7C26">
            <w:pPr>
              <w:pStyle w:val="GazetteTableHeading"/>
            </w:pPr>
            <w:r w:rsidRPr="00F53A76">
              <w:t>Withholding period:</w:t>
            </w:r>
          </w:p>
        </w:tc>
        <w:tc>
          <w:tcPr>
            <w:tcW w:w="3901" w:type="pct"/>
            <w:gridSpan w:val="3"/>
          </w:tcPr>
          <w:p w14:paraId="0B88CA7C" w14:textId="77777777" w:rsidR="00F53A76" w:rsidRPr="00F53A76" w:rsidRDefault="00F53A76" w:rsidP="00AB7C26">
            <w:pPr>
              <w:pStyle w:val="GazetteTableText"/>
            </w:pPr>
            <w:r w:rsidRPr="00F53A76">
              <w:t>APPLES: DO NOT HARVEST FOR 14 DAYS AFTER APPLICATION.</w:t>
            </w:r>
          </w:p>
          <w:p w14:paraId="19CCBAEF" w14:textId="77777777" w:rsidR="00F53A76" w:rsidRPr="00F53A76" w:rsidRDefault="00F53A76" w:rsidP="00AB7C26">
            <w:pPr>
              <w:pStyle w:val="GazetteTableText"/>
            </w:pPr>
          </w:p>
        </w:tc>
      </w:tr>
      <w:tr w:rsidR="00F53A76" w:rsidRPr="00F53A76" w14:paraId="585FADE8" w14:textId="77777777" w:rsidTr="002F3885">
        <w:tc>
          <w:tcPr>
            <w:tcW w:w="1099" w:type="pct"/>
          </w:tcPr>
          <w:p w14:paraId="5FA1F423" w14:textId="54B66059" w:rsidR="00F53A76" w:rsidRPr="00F53A76" w:rsidRDefault="002F3885" w:rsidP="00AB7C26">
            <w:pPr>
              <w:pStyle w:val="GazetteTableHeading"/>
            </w:pPr>
            <w:r w:rsidRPr="00F53A76">
              <w:t>Trade advice:</w:t>
            </w:r>
          </w:p>
        </w:tc>
        <w:tc>
          <w:tcPr>
            <w:tcW w:w="3901" w:type="pct"/>
            <w:gridSpan w:val="3"/>
          </w:tcPr>
          <w:p w14:paraId="631FDC9F" w14:textId="77777777" w:rsidR="00F53A76" w:rsidRPr="00F53A76" w:rsidRDefault="00F53A76" w:rsidP="00AB7C26">
            <w:pPr>
              <w:pStyle w:val="GazetteTableText"/>
            </w:pPr>
            <w:r w:rsidRPr="00F53A76">
              <w:t>[INSERT HERE]</w:t>
            </w:r>
          </w:p>
        </w:tc>
      </w:tr>
      <w:tr w:rsidR="00F53A76" w:rsidRPr="00F53A76" w14:paraId="646570BB" w14:textId="77777777" w:rsidTr="002F3885">
        <w:tc>
          <w:tcPr>
            <w:tcW w:w="1099" w:type="pct"/>
          </w:tcPr>
          <w:p w14:paraId="699F7791" w14:textId="1D698970" w:rsidR="00F53A76" w:rsidRPr="00F53A76" w:rsidRDefault="002F3885" w:rsidP="00AB7C26">
            <w:pPr>
              <w:pStyle w:val="GazetteTableHeading"/>
            </w:pPr>
            <w:r w:rsidRPr="00F53A76">
              <w:t>General instructions:</w:t>
            </w:r>
          </w:p>
        </w:tc>
        <w:tc>
          <w:tcPr>
            <w:tcW w:w="3901" w:type="pct"/>
            <w:gridSpan w:val="3"/>
          </w:tcPr>
          <w:p w14:paraId="25BAF129" w14:textId="77777777" w:rsidR="00F53A76" w:rsidRPr="00F53A76" w:rsidRDefault="00F53A76" w:rsidP="00AB7C26">
            <w:pPr>
              <w:pStyle w:val="GazetteTableText"/>
            </w:pPr>
            <w:r w:rsidRPr="00F53A76">
              <w:t>MIXING/APPLICATION</w:t>
            </w:r>
          </w:p>
          <w:p w14:paraId="0FC27290" w14:textId="77777777" w:rsidR="00F53A76" w:rsidRPr="00F53A76" w:rsidRDefault="00F53A76" w:rsidP="00AB7C26">
            <w:pPr>
              <w:pStyle w:val="GazetteTableText"/>
            </w:pPr>
            <w:r w:rsidRPr="00F53A76">
              <w:t>DILUTE SPRAYING</w:t>
            </w:r>
          </w:p>
          <w:p w14:paraId="31B1A86C" w14:textId="77777777" w:rsidR="00F53A76" w:rsidRPr="00F53A76" w:rsidRDefault="00F53A76" w:rsidP="00AB7C26">
            <w:pPr>
              <w:pStyle w:val="GazetteTableText"/>
            </w:pPr>
            <w:r w:rsidRPr="00F53A76">
              <w:t>Use a sprayer designed to apply high volumes of water up to the point of runoff and matched to the crop being sprayed. Set up and operate the sprayer to achieve even coverage throughout the crop canopy. Apply sufficient water to cover the crop to the point of run-off. Avoid excessive run-off.</w:t>
            </w:r>
          </w:p>
          <w:p w14:paraId="07971439" w14:textId="77777777" w:rsidR="00F53A76" w:rsidRPr="00F53A76" w:rsidRDefault="00F53A76" w:rsidP="00AB7C26">
            <w:pPr>
              <w:pStyle w:val="GazetteTableText"/>
            </w:pPr>
            <w:r w:rsidRPr="00F53A76">
              <w:t>The required water volume may be determined by applying different test volumes, using different settings on the sprayer, from industry guidelines or expert advice.</w:t>
            </w:r>
          </w:p>
          <w:p w14:paraId="49EF9224" w14:textId="29B60A15" w:rsidR="00F53A76" w:rsidRPr="00F53A76" w:rsidRDefault="00F53A76" w:rsidP="00AB7C26">
            <w:pPr>
              <w:pStyle w:val="GazetteTableText"/>
            </w:pPr>
            <w:r w:rsidRPr="00F53A76">
              <w:t>Add the amount of product specified in the Directions for Use table for each</w:t>
            </w:r>
            <w:r w:rsidR="00BD514F">
              <w:t xml:space="preserve"> </w:t>
            </w:r>
            <w:r w:rsidRPr="00F53A76">
              <w:t>100</w:t>
            </w:r>
            <w:r w:rsidR="00BD514F">
              <w:t> </w:t>
            </w:r>
            <w:r w:rsidRPr="00F53A76">
              <w:t>L of water. Spray to the point of run-off.</w:t>
            </w:r>
          </w:p>
          <w:p w14:paraId="02A5917E" w14:textId="750E3644" w:rsidR="00F53A76" w:rsidRPr="00F53A76" w:rsidRDefault="00F53A76" w:rsidP="00AB7C26">
            <w:pPr>
              <w:pStyle w:val="GazetteTableText"/>
            </w:pPr>
            <w:r w:rsidRPr="00F53A76">
              <w:t>The required dilute spray volume will change unless otherwise specified and the sprayer set up and operation may also need to be changed, as the crop grows.</w:t>
            </w:r>
          </w:p>
          <w:p w14:paraId="24CB39B6" w14:textId="77777777" w:rsidR="00F53A76" w:rsidRPr="00F53A76" w:rsidRDefault="00F53A76" w:rsidP="00AB7C26">
            <w:pPr>
              <w:pStyle w:val="GazetteTableText"/>
            </w:pPr>
            <w:r w:rsidRPr="00F53A76">
              <w:t>CONCENTRATE SPRAYING</w:t>
            </w:r>
          </w:p>
          <w:p w14:paraId="2371B1AB" w14:textId="77777777" w:rsidR="00F53A76" w:rsidRPr="00F53A76" w:rsidRDefault="00F53A76" w:rsidP="00AB7C26">
            <w:pPr>
              <w:pStyle w:val="GazetteTableText"/>
            </w:pPr>
            <w:r w:rsidRPr="00F53A76">
              <w:t>(a)</w:t>
            </w:r>
            <w:r w:rsidRPr="00F53A76">
              <w:tab/>
              <w:t>Use a sprayer designed and set up for concentrate spraying (that is a sprayer which applies water volumes less than those required to reach the point of run- off) and matched to the crop being sprayed.</w:t>
            </w:r>
          </w:p>
          <w:p w14:paraId="5BB9C097" w14:textId="77777777" w:rsidR="00F53A76" w:rsidRPr="00F53A76" w:rsidRDefault="00F53A76" w:rsidP="00AB7C26">
            <w:pPr>
              <w:pStyle w:val="GazetteTableText"/>
            </w:pPr>
            <w:r w:rsidRPr="00F53A76">
              <w:lastRenderedPageBreak/>
              <w:t>(b)</w:t>
            </w:r>
            <w:r w:rsidRPr="00F53A76">
              <w:tab/>
              <w:t>Set up and operate the sprayer to achieve even coverage throughout the crop canopy using your chosen water volume.</w:t>
            </w:r>
          </w:p>
          <w:p w14:paraId="001E4809" w14:textId="0F70025C" w:rsidR="00F53A76" w:rsidRPr="00F53A76" w:rsidRDefault="00F53A76" w:rsidP="00AB7C26">
            <w:pPr>
              <w:pStyle w:val="GazetteTableText"/>
            </w:pPr>
            <w:r w:rsidRPr="00F53A76">
              <w:t>(c)</w:t>
            </w:r>
            <w:r w:rsidRPr="00F53A76">
              <w:tab/>
              <w:t xml:space="preserve">Determine an appropriate dilute spray volume (See </w:t>
            </w:r>
            <w:r w:rsidRPr="00BD514F">
              <w:rPr>
                <w:i/>
                <w:iCs/>
              </w:rPr>
              <w:t xml:space="preserve">Dilute </w:t>
            </w:r>
            <w:r w:rsidR="00BD514F" w:rsidRPr="00BD514F">
              <w:rPr>
                <w:i/>
                <w:iCs/>
              </w:rPr>
              <w:t>s</w:t>
            </w:r>
            <w:r w:rsidRPr="00BD514F">
              <w:rPr>
                <w:i/>
                <w:iCs/>
              </w:rPr>
              <w:t>praying</w:t>
            </w:r>
            <w:r w:rsidRPr="00F53A76">
              <w:t xml:space="preserve"> above) for the crop canopy. This is needed to calculate the concentrate mixing rate.</w:t>
            </w:r>
          </w:p>
          <w:p w14:paraId="30A9AD2C" w14:textId="25A3EB23" w:rsidR="00F53A76" w:rsidRPr="00F53A76" w:rsidRDefault="00F53A76" w:rsidP="00AB7C26">
            <w:pPr>
              <w:pStyle w:val="GazetteTableText"/>
            </w:pPr>
            <w:r w:rsidRPr="00F53A76">
              <w:t>(d)</w:t>
            </w:r>
            <w:r w:rsidRPr="00F53A76">
              <w:tab/>
              <w:t>The mixing rate for concentrate spraying can then be calculated in the following way:</w:t>
            </w:r>
          </w:p>
          <w:p w14:paraId="7865438D" w14:textId="77777777" w:rsidR="00F53A76" w:rsidRPr="00F53A76" w:rsidRDefault="00F53A76" w:rsidP="00AB7C26">
            <w:pPr>
              <w:pStyle w:val="GazetteTableText"/>
            </w:pPr>
            <w:r w:rsidRPr="00F53A76">
              <w:t>EXAMPLE ONLY</w:t>
            </w:r>
          </w:p>
          <w:p w14:paraId="5FDD7EDE" w14:textId="6F66F563" w:rsidR="00F53A76" w:rsidRPr="00F53A76" w:rsidRDefault="00F53A76" w:rsidP="00AB7C26">
            <w:pPr>
              <w:pStyle w:val="GazetteTableText"/>
            </w:pPr>
            <w:r w:rsidRPr="00F53A76">
              <w:t>(i)</w:t>
            </w:r>
            <w:r w:rsidRPr="00F53A76">
              <w:tab/>
              <w:t xml:space="preserve">Dilute spray volume as determined above: For </w:t>
            </w:r>
            <w:r w:rsidR="00BD514F" w:rsidRPr="00F53A76">
              <w:t>example,</w:t>
            </w:r>
            <w:r w:rsidRPr="00F53A76">
              <w:t xml:space="preserve"> 1500</w:t>
            </w:r>
            <w:r w:rsidR="00BD514F">
              <w:t> </w:t>
            </w:r>
            <w:r w:rsidRPr="00F53A76">
              <w:t>L/ha</w:t>
            </w:r>
          </w:p>
          <w:p w14:paraId="4F58F439" w14:textId="1245F1B8" w:rsidR="00F53A76" w:rsidRPr="00F53A76" w:rsidRDefault="00F53A76" w:rsidP="00AB7C26">
            <w:pPr>
              <w:pStyle w:val="GazetteTableText"/>
            </w:pPr>
            <w:r w:rsidRPr="00F53A76">
              <w:t>(ii)</w:t>
            </w:r>
            <w:r w:rsidRPr="00F53A76">
              <w:tab/>
              <w:t xml:space="preserve">Your chosen concentrate spray volume: For </w:t>
            </w:r>
            <w:r w:rsidR="00BD514F" w:rsidRPr="00F53A76">
              <w:t>example,</w:t>
            </w:r>
            <w:r w:rsidRPr="00F53A76">
              <w:t xml:space="preserve"> 500</w:t>
            </w:r>
            <w:r w:rsidR="00BD514F">
              <w:t> </w:t>
            </w:r>
            <w:r w:rsidRPr="00F53A76">
              <w:t>L/ha</w:t>
            </w:r>
          </w:p>
          <w:p w14:paraId="229E05ED" w14:textId="4503972B" w:rsidR="00F53A76" w:rsidRPr="00F53A76" w:rsidRDefault="00F53A76" w:rsidP="00AB7C26">
            <w:pPr>
              <w:pStyle w:val="GazetteTableText"/>
            </w:pPr>
            <w:r w:rsidRPr="00F53A76">
              <w:t>(iii)</w:t>
            </w:r>
            <w:r w:rsidRPr="00F53A76">
              <w:tab/>
              <w:t>The concentration factor in this example is: 3</w:t>
            </w:r>
            <w:r w:rsidR="00BD514F">
              <w:rPr>
                <w:rFonts w:ascii="Yu Gothic" w:eastAsia="Yu Gothic" w:hAnsi="Yu Gothic" w:hint="eastAsia"/>
              </w:rPr>
              <w:t>×</w:t>
            </w:r>
            <w:r w:rsidR="00BD514F" w:rsidRPr="00F53A76">
              <w:t xml:space="preserve"> (</w:t>
            </w:r>
            <w:r w:rsidRPr="00F53A76">
              <w:t>i.e.1500</w:t>
            </w:r>
            <w:r w:rsidR="00BD514F">
              <w:t> </w:t>
            </w:r>
            <w:r w:rsidRPr="00F53A76">
              <w:t xml:space="preserve">L </w:t>
            </w:r>
            <w:r w:rsidRPr="00F53A76">
              <w:t>÷</w:t>
            </w:r>
            <w:r w:rsidRPr="00F53A76">
              <w:t xml:space="preserve"> 500</w:t>
            </w:r>
            <w:r w:rsidR="00BD514F">
              <w:t> </w:t>
            </w:r>
            <w:r w:rsidRPr="00F53A76">
              <w:t>L= 3)</w:t>
            </w:r>
          </w:p>
          <w:p w14:paraId="2356190F" w14:textId="10A5483A" w:rsidR="00F53A76" w:rsidRPr="00F53A76" w:rsidRDefault="00F53A76" w:rsidP="00AB7C26">
            <w:pPr>
              <w:pStyle w:val="GazetteTableText"/>
            </w:pPr>
            <w:r w:rsidRPr="00F53A76">
              <w:t>(iv)</w:t>
            </w:r>
            <w:r w:rsidRPr="00F53A76">
              <w:tab/>
              <w:t>If the dilute label rate is 10</w:t>
            </w:r>
            <w:r w:rsidR="00BD514F">
              <w:t> </w:t>
            </w:r>
            <w:r w:rsidRPr="00F53A76">
              <w:t>mL/100</w:t>
            </w:r>
            <w:r w:rsidR="00BD514F">
              <w:t> </w:t>
            </w:r>
            <w:r w:rsidRPr="00F53A76">
              <w:t>L, then the concentrate rate becomes 3</w:t>
            </w:r>
            <w:r w:rsidR="00BD514F">
              <w:rPr>
                <w:rFonts w:ascii="Yu Gothic" w:eastAsia="Yu Gothic" w:hAnsi="Yu Gothic" w:hint="eastAsia"/>
              </w:rPr>
              <w:t>×</w:t>
            </w:r>
            <w:r w:rsidRPr="00F53A76">
              <w:t>10, that is 30</w:t>
            </w:r>
            <w:r w:rsidR="00BD514F">
              <w:t> </w:t>
            </w:r>
            <w:r w:rsidRPr="00F53A76">
              <w:t>mL/100</w:t>
            </w:r>
            <w:r w:rsidR="00BD514F">
              <w:t> </w:t>
            </w:r>
            <w:r w:rsidRPr="00F53A76">
              <w:t>L of concentrate spray</w:t>
            </w:r>
          </w:p>
          <w:p w14:paraId="390C24A0" w14:textId="1726E868" w:rsidR="00F53A76" w:rsidRPr="00F53A76" w:rsidRDefault="00F53A76" w:rsidP="00AB7C26">
            <w:pPr>
              <w:pStyle w:val="GazetteTableText"/>
            </w:pPr>
            <w:r w:rsidRPr="00F53A76">
              <w:t>(e)</w:t>
            </w:r>
            <w:r w:rsidRPr="00F53A76">
              <w:tab/>
              <w:t>The chosen spray volume, amount of product per 100</w:t>
            </w:r>
            <w:r w:rsidR="00BD514F">
              <w:t> </w:t>
            </w:r>
            <w:r w:rsidRPr="00F53A76">
              <w:t>L of water, and the sprayer set up and operation may need to be changed as the crop grows.</w:t>
            </w:r>
          </w:p>
          <w:p w14:paraId="084C2B15" w14:textId="5DB3F7DB" w:rsidR="00F53A76" w:rsidRPr="00F53A76" w:rsidRDefault="00F53A76" w:rsidP="00AB7C26">
            <w:pPr>
              <w:pStyle w:val="GazetteTableText"/>
            </w:pPr>
            <w:r w:rsidRPr="00F53A76">
              <w:t>(g)</w:t>
            </w:r>
            <w:r w:rsidRPr="00F53A76">
              <w:tab/>
              <w:t>For further information on concentrate spraying, users are advised to consult relevant industry guidelines, undertake appropriate competency training and follow industry Best Practices.</w:t>
            </w:r>
          </w:p>
          <w:p w14:paraId="6D1D88E3" w14:textId="77777777" w:rsidR="00F53A76" w:rsidRPr="00F53A76" w:rsidRDefault="00F53A76" w:rsidP="00AB7C26">
            <w:pPr>
              <w:pStyle w:val="GazetteTableText"/>
            </w:pPr>
            <w:r w:rsidRPr="00F53A76">
              <w:t>MIXING</w:t>
            </w:r>
          </w:p>
          <w:p w14:paraId="21195883" w14:textId="3AFCC1BD" w:rsidR="00F53A76" w:rsidRPr="00F53A76" w:rsidRDefault="00F53A76" w:rsidP="00AB7C26">
            <w:pPr>
              <w:pStyle w:val="GazetteTableText"/>
            </w:pPr>
            <w:r w:rsidRPr="00F53A76">
              <w:t>Add the recommended quantity of this product to the required volume of water, mix thoroughly.</w:t>
            </w:r>
          </w:p>
        </w:tc>
      </w:tr>
      <w:tr w:rsidR="00F53A76" w:rsidRPr="00F53A76" w14:paraId="046F3136" w14:textId="77777777" w:rsidTr="002F3885">
        <w:tc>
          <w:tcPr>
            <w:tcW w:w="1099" w:type="pct"/>
          </w:tcPr>
          <w:p w14:paraId="22A2994A" w14:textId="0EBCB3BA" w:rsidR="00F53A76" w:rsidRPr="00F53A76" w:rsidRDefault="002F3885" w:rsidP="00AB7C26">
            <w:pPr>
              <w:pStyle w:val="GazetteTableHeading"/>
            </w:pPr>
            <w:r w:rsidRPr="00F53A76">
              <w:lastRenderedPageBreak/>
              <w:t>Resistance warning:</w:t>
            </w:r>
          </w:p>
        </w:tc>
        <w:tc>
          <w:tcPr>
            <w:tcW w:w="3901" w:type="pct"/>
            <w:gridSpan w:val="3"/>
          </w:tcPr>
          <w:p w14:paraId="52DF802D" w14:textId="77777777" w:rsidR="00F53A76" w:rsidRPr="00F53A76" w:rsidRDefault="00F53A76" w:rsidP="00AB7C26">
            <w:pPr>
              <w:pStyle w:val="GazetteTableText"/>
            </w:pPr>
            <w:r w:rsidRPr="00F53A76">
              <w:t>For insecticide resistance management Fyfanon Premium Insecticide is a Group 1B insecticide.</w:t>
            </w:r>
          </w:p>
          <w:p w14:paraId="63452572" w14:textId="59E34B1D" w:rsidR="00F53A76" w:rsidRPr="00F53A76" w:rsidRDefault="00F53A76" w:rsidP="00AB7C26">
            <w:pPr>
              <w:pStyle w:val="GazetteTableText"/>
            </w:pPr>
            <w:r w:rsidRPr="00F53A76">
              <w:t xml:space="preserve">Some naturally occurring insect biotypes resistant to Fyfanon Premium Insecticide and other Group 1B insecticides may exist through normal genetic variability in any insect population. The resistant individuals can eventually dominate the insect population if Fyfanon Premium Insecticide or other Group 1B insecticides are used repeatedly. The effectiveness of Fyfanon Premium Insecticide on resistant individuals could be significantly reduced. Since occurrence of resistant individuals is difficult to detect prior to use, FMC </w:t>
            </w:r>
            <w:r w:rsidR="002F3885" w:rsidRPr="00AB7C26">
              <w:t>Australasia Pty Ltd</w:t>
            </w:r>
            <w:r w:rsidRPr="00F53A76">
              <w:t xml:space="preserve"> accepts no liability for any losses that may result from the failure of Fyfanon Premium Insecticide to control resistant insects.</w:t>
            </w:r>
          </w:p>
          <w:p w14:paraId="6EBA8437" w14:textId="108C9B7F" w:rsidR="00F53A76" w:rsidRPr="00F53A76" w:rsidRDefault="00F53A76" w:rsidP="00AB7C26">
            <w:pPr>
              <w:pStyle w:val="GazetteTableText"/>
            </w:pPr>
            <w:r w:rsidRPr="00F53A76">
              <w:t xml:space="preserve">Fyfanon Premium Insecticide may be subject to specific resistance management strategies. For further information contact your local supplier, FMC </w:t>
            </w:r>
            <w:r w:rsidR="002F3885" w:rsidRPr="00AB7C26">
              <w:t>Australasia Pty Ltd</w:t>
            </w:r>
            <w:r w:rsidRPr="00F53A76">
              <w:t xml:space="preserve"> representative or local agricultural department agronomist.</w:t>
            </w:r>
          </w:p>
        </w:tc>
      </w:tr>
      <w:tr w:rsidR="00F53A76" w:rsidRPr="00F53A76" w14:paraId="4C6C6471" w14:textId="77777777" w:rsidTr="002F3885">
        <w:tc>
          <w:tcPr>
            <w:tcW w:w="1099" w:type="pct"/>
          </w:tcPr>
          <w:p w14:paraId="38BFA894" w14:textId="77777777" w:rsidR="00F53A76" w:rsidRPr="00F53A76" w:rsidRDefault="00F53A76" w:rsidP="00AB7C26">
            <w:pPr>
              <w:pStyle w:val="GazetteTableHeading"/>
            </w:pPr>
            <w:r w:rsidRPr="00F53A76">
              <w:t>Precautions:</w:t>
            </w:r>
          </w:p>
        </w:tc>
        <w:tc>
          <w:tcPr>
            <w:tcW w:w="3901" w:type="pct"/>
            <w:gridSpan w:val="3"/>
          </w:tcPr>
          <w:p w14:paraId="2BB305F1" w14:textId="77777777" w:rsidR="00F53A76" w:rsidRPr="00F53A76" w:rsidRDefault="00F53A76" w:rsidP="00AB7C26">
            <w:pPr>
              <w:pStyle w:val="GazetteTableText"/>
            </w:pPr>
            <w:r w:rsidRPr="00F53A76">
              <w:t>RE-ENTRY PERIOD:</w:t>
            </w:r>
          </w:p>
          <w:p w14:paraId="0DF7AFAB" w14:textId="2EA554B9" w:rsidR="00F53A76" w:rsidRPr="00F53A76" w:rsidRDefault="00F53A76" w:rsidP="00AB7C26">
            <w:pPr>
              <w:pStyle w:val="GazetteTableText"/>
            </w:pPr>
            <w:r w:rsidRPr="00F53A76">
              <w:t>DO NOT allow entry into treated areas until spray has dried.</w:t>
            </w:r>
          </w:p>
          <w:p w14:paraId="721AE0AD" w14:textId="515A4340" w:rsidR="00F53A76" w:rsidRPr="00F53A76" w:rsidRDefault="00F53A76" w:rsidP="00AB7C26">
            <w:pPr>
              <w:pStyle w:val="GazetteTableText"/>
            </w:pPr>
            <w:r w:rsidRPr="00F53A76">
              <w:t>DO NOT enter for 1 day after application for hand pruning, training, scouting, training, transplanting, orchard maintenance, propping and hand weeding.</w:t>
            </w:r>
          </w:p>
          <w:p w14:paraId="0C2A3779" w14:textId="134E1287" w:rsidR="00F53A76" w:rsidRPr="00F53A76" w:rsidRDefault="00F53A76" w:rsidP="00AB7C26">
            <w:pPr>
              <w:pStyle w:val="GazetteTableText"/>
            </w:pPr>
            <w:r w:rsidRPr="00F53A76">
              <w:t>DO NOT enter for 14 days after application for hand harvesting.</w:t>
            </w:r>
          </w:p>
          <w:p w14:paraId="4A9EE2B7" w14:textId="77777777" w:rsidR="00F53A76" w:rsidRPr="00F53A76" w:rsidRDefault="00F53A76" w:rsidP="00AB7C26">
            <w:pPr>
              <w:pStyle w:val="GazetteTableText"/>
            </w:pPr>
            <w:r w:rsidRPr="00F53A76">
              <w:t>DO NOT enter for 17 days after application for thinning fruit.</w:t>
            </w:r>
          </w:p>
        </w:tc>
      </w:tr>
      <w:tr w:rsidR="00F53A76" w:rsidRPr="00F53A76" w14:paraId="7C06CF37" w14:textId="77777777" w:rsidTr="002F3885">
        <w:tc>
          <w:tcPr>
            <w:tcW w:w="1099" w:type="pct"/>
          </w:tcPr>
          <w:p w14:paraId="75561458" w14:textId="6CFC1AE4" w:rsidR="00F53A76" w:rsidRPr="00F53A76" w:rsidRDefault="002F3885" w:rsidP="00AB7C26">
            <w:pPr>
              <w:pStyle w:val="GazetteTableHeading"/>
            </w:pPr>
            <w:r w:rsidRPr="00F53A76">
              <w:t>Protection statements:</w:t>
            </w:r>
          </w:p>
        </w:tc>
        <w:tc>
          <w:tcPr>
            <w:tcW w:w="3901" w:type="pct"/>
            <w:gridSpan w:val="3"/>
          </w:tcPr>
          <w:p w14:paraId="0257773F" w14:textId="77777777" w:rsidR="00F53A76" w:rsidRPr="00F53A76" w:rsidRDefault="00F53A76" w:rsidP="00AB7C26">
            <w:pPr>
              <w:pStyle w:val="GazetteTableText"/>
            </w:pPr>
            <w:r w:rsidRPr="00F53A76">
              <w:t>PROTECTION OF WILDLIFE, FISH, CRUSTACEANS AND ENVIRONMENT</w:t>
            </w:r>
          </w:p>
          <w:p w14:paraId="6F5E34F0" w14:textId="59A05832" w:rsidR="00F53A76" w:rsidRPr="00F53A76" w:rsidRDefault="00F53A76" w:rsidP="00AB7C26">
            <w:pPr>
              <w:pStyle w:val="GazetteTableText"/>
            </w:pPr>
            <w:r w:rsidRPr="00F53A76">
              <w:t>Very toxic to aquatic life. DO NOT contaminate wetlands or watercourses with this product or used containers.</w:t>
            </w:r>
          </w:p>
          <w:p w14:paraId="0C21CFDB" w14:textId="241D0EFB" w:rsidR="00F53A76" w:rsidRPr="00F53A76" w:rsidRDefault="00F53A76" w:rsidP="00AB7C26">
            <w:pPr>
              <w:pStyle w:val="GazetteTableText"/>
            </w:pPr>
            <w:r w:rsidRPr="00F53A76">
              <w:t>PROTECTION OF HONEYBEES AND OTHER INSECT POLLINATORS</w:t>
            </w:r>
          </w:p>
          <w:p w14:paraId="28A5CF1A" w14:textId="469BB9CA" w:rsidR="00F53A76" w:rsidRPr="00F53A76" w:rsidRDefault="00F53A76" w:rsidP="002F3885">
            <w:pPr>
              <w:pStyle w:val="GazetteTableText"/>
            </w:pPr>
            <w:r w:rsidRPr="00F53A76">
              <w:t>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tc>
      </w:tr>
      <w:tr w:rsidR="00F53A76" w:rsidRPr="00F53A76" w14:paraId="319E968A" w14:textId="77777777" w:rsidTr="002F3885">
        <w:trPr>
          <w:trHeight w:val="730"/>
        </w:trPr>
        <w:tc>
          <w:tcPr>
            <w:tcW w:w="1099" w:type="pct"/>
          </w:tcPr>
          <w:p w14:paraId="2C4868B8" w14:textId="41D67C0C" w:rsidR="00F53A76" w:rsidRPr="00F53A76" w:rsidRDefault="00F53A76" w:rsidP="00AB7C26">
            <w:pPr>
              <w:pStyle w:val="GazetteTableHeading"/>
            </w:pPr>
            <w:r w:rsidRPr="00F53A76">
              <w:t xml:space="preserve">Storage and </w:t>
            </w:r>
            <w:r w:rsidR="002F3885">
              <w:t>d</w:t>
            </w:r>
            <w:r w:rsidRPr="00F53A76">
              <w:t>isposal:</w:t>
            </w:r>
          </w:p>
        </w:tc>
        <w:tc>
          <w:tcPr>
            <w:tcW w:w="3901" w:type="pct"/>
            <w:gridSpan w:val="3"/>
          </w:tcPr>
          <w:p w14:paraId="70E61882" w14:textId="05442710" w:rsidR="00F53A76" w:rsidRPr="00F53A76" w:rsidRDefault="00F53A76" w:rsidP="00AB7C26">
            <w:pPr>
              <w:pStyle w:val="GazetteTableText"/>
            </w:pPr>
            <w:r w:rsidRPr="00F53A76">
              <w:t>Store below 30</w:t>
            </w:r>
            <w:r w:rsidRPr="00F53A76">
              <w:t>⁰</w:t>
            </w:r>
            <w:r w:rsidRPr="00F53A76">
              <w:t xml:space="preserve">C (room temperature). Store in the closed, original container in a cool, </w:t>
            </w:r>
            <w:r w:rsidR="002F3885" w:rsidRPr="00F53A76">
              <w:t>well-ventilated</w:t>
            </w:r>
            <w:r w:rsidRPr="00F53A76">
              <w:t xml:space="preserve"> area. Do not store for prolonged periods in direct sunlight.</w:t>
            </w:r>
          </w:p>
          <w:p w14:paraId="46471FDF" w14:textId="7C119A39" w:rsidR="00F53A76" w:rsidRPr="00F53A76" w:rsidRDefault="00F53A76" w:rsidP="00AB7C26">
            <w:pPr>
              <w:pStyle w:val="GazetteTableText"/>
            </w:pPr>
            <w:r w:rsidRPr="00F53A76">
              <w:t>Triple-rinse containers before disposal. Add rinsings to spray tank. Do not dispose of undiluted chemicals on site. Dispose of any unused chemical in compliance with relevant local, state or territory government regulations.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w:t>
            </w:r>
            <w:r w:rsidR="00BD514F">
              <w:t> </w:t>
            </w:r>
            <w:r w:rsidRPr="00F53A76">
              <w:t>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F53A76" w:rsidRPr="00F53A76" w14:paraId="5F839A99" w14:textId="77777777" w:rsidTr="002F3885">
        <w:tc>
          <w:tcPr>
            <w:tcW w:w="1099" w:type="pct"/>
          </w:tcPr>
          <w:p w14:paraId="2C01EE85" w14:textId="12CC0C9F" w:rsidR="00F53A76" w:rsidRPr="00F53A76" w:rsidRDefault="002F3885" w:rsidP="00AB7C26">
            <w:pPr>
              <w:pStyle w:val="GazetteTableHeading"/>
            </w:pPr>
            <w:r w:rsidRPr="00F53A76">
              <w:t>Safety directions:</w:t>
            </w:r>
          </w:p>
        </w:tc>
        <w:tc>
          <w:tcPr>
            <w:tcW w:w="3901" w:type="pct"/>
            <w:gridSpan w:val="3"/>
          </w:tcPr>
          <w:p w14:paraId="61283B9B" w14:textId="77777777" w:rsidR="00F53A76" w:rsidRPr="00F53A76" w:rsidRDefault="00F53A76" w:rsidP="00AB7C26">
            <w:pPr>
              <w:pStyle w:val="GazetteTableText"/>
            </w:pPr>
            <w:r w:rsidRPr="00F53A76">
              <w:t xml:space="preserve">May irritate the eyes and skin. Avoid contact with eyes and skin. Repeated exposure may cause allergic disorders. Repeated minor exposure may have a cumulative poisoning effect. When opening the container and preparing the product for use, wear cotton overalls buttoned to the neck and wrist and a washable hat and elbow length chemical resistant gloves. When using the prepared bait/spray, wear cotton overalls buttoned to the neck and wrist and a washable hat and elbow length chemical resistant gloves. If applying by low pressure hand wand, wear chemical resistant clothing buttoned to the neck and wrist and a washable hat and elbow length chemical resistant gloves. If applying by backpack sprayer, wear cotton overalls, over normal clothing buttoned to the neck and wrist and elbow </w:t>
            </w:r>
            <w:r w:rsidRPr="00F53A76">
              <w:lastRenderedPageBreak/>
              <w:t>length chemical resistant gloves and a half facepiece respirator. Wash hands after use. After each day</w:t>
            </w:r>
            <w:r w:rsidRPr="00F53A76">
              <w:t>’</w:t>
            </w:r>
            <w:r w:rsidRPr="00F53A76">
              <w:t>s use, wash gloves, face shield and contaminated clothing.</w:t>
            </w:r>
          </w:p>
        </w:tc>
      </w:tr>
      <w:tr w:rsidR="00F53A76" w:rsidRPr="00F53A76" w14:paraId="5AD48ACF" w14:textId="77777777" w:rsidTr="002F3885">
        <w:tc>
          <w:tcPr>
            <w:tcW w:w="1099" w:type="pct"/>
          </w:tcPr>
          <w:p w14:paraId="56CED1FF" w14:textId="403F7845" w:rsidR="00F53A76" w:rsidRPr="00F53A76" w:rsidRDefault="002F3885" w:rsidP="00AB7C26">
            <w:pPr>
              <w:pStyle w:val="GazetteTableHeading"/>
            </w:pPr>
            <w:r w:rsidRPr="00F53A76">
              <w:lastRenderedPageBreak/>
              <w:t>First aid instructions:</w:t>
            </w:r>
          </w:p>
        </w:tc>
        <w:tc>
          <w:tcPr>
            <w:tcW w:w="3901" w:type="pct"/>
            <w:gridSpan w:val="3"/>
          </w:tcPr>
          <w:p w14:paraId="575B0B7C"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4156A74D" w14:textId="77777777" w:rsidTr="002F3885">
        <w:tc>
          <w:tcPr>
            <w:tcW w:w="1099" w:type="pct"/>
          </w:tcPr>
          <w:p w14:paraId="26DDFD38" w14:textId="77777777" w:rsidR="00F53A76" w:rsidRPr="00F53A76" w:rsidRDefault="00F53A76" w:rsidP="00AB7C26">
            <w:pPr>
              <w:pStyle w:val="GazetteTableHeading"/>
            </w:pPr>
            <w:r w:rsidRPr="00F53A76">
              <w:t>Expiry date and date of manufacture</w:t>
            </w:r>
          </w:p>
        </w:tc>
        <w:tc>
          <w:tcPr>
            <w:tcW w:w="3901" w:type="pct"/>
            <w:gridSpan w:val="3"/>
          </w:tcPr>
          <w:p w14:paraId="2D4814E7" w14:textId="60E100C9" w:rsidR="00F53A76" w:rsidRPr="00F53A76" w:rsidRDefault="00F53A76" w:rsidP="00AB7C26">
            <w:pPr>
              <w:pStyle w:val="GazetteTableText"/>
            </w:pPr>
            <w:r w:rsidRPr="00F53A76">
              <w:t>[INSERT HERE]</w:t>
            </w:r>
          </w:p>
        </w:tc>
      </w:tr>
    </w:tbl>
    <w:p w14:paraId="7233460A" w14:textId="77777777" w:rsidR="00F53A76" w:rsidRPr="00AB7C26" w:rsidRDefault="00F53A76" w:rsidP="00AB7C26">
      <w:pPr>
        <w:pStyle w:val="GazetteNormalText"/>
      </w:pPr>
      <w:r w:rsidRPr="00AB7C26">
        <w:t>SPRAY DRIFT RESTRAINTS</w:t>
      </w:r>
    </w:p>
    <w:p w14:paraId="5568FA6B" w14:textId="74235E65" w:rsidR="00F53A76" w:rsidRPr="00AB7C26" w:rsidRDefault="00F53A76" w:rsidP="00AB7C26">
      <w:pPr>
        <w:pStyle w:val="GazetteNormalText"/>
      </w:pPr>
      <w:r w:rsidRPr="00AB7C26">
        <w:t xml:space="preserve">Specific definitions for terms used in this section of the label can be found at </w:t>
      </w:r>
      <w:r w:rsidRPr="00BD514F">
        <w:rPr>
          <w:rStyle w:val="Hyperlink"/>
        </w:rPr>
        <w:t>apvma.gov.au/spraydrift</w:t>
      </w:r>
    </w:p>
    <w:p w14:paraId="56C87DEA" w14:textId="3D7DE38D" w:rsidR="00F53A76" w:rsidRPr="00AB7C26" w:rsidRDefault="00F53A76" w:rsidP="00AB7C26">
      <w:pPr>
        <w:pStyle w:val="GazetteNormalText"/>
      </w:pPr>
      <w:r w:rsidRPr="00AB7C26">
        <w:t>DO NOT allow bystanders to come into contact with the spray cloud.</w:t>
      </w:r>
    </w:p>
    <w:p w14:paraId="040451FF" w14:textId="01E0EA80" w:rsidR="00F53A76" w:rsidRPr="00AB7C26" w:rsidRDefault="00F53A76" w:rsidP="00AB7C26">
      <w:pPr>
        <w:pStyle w:val="GazetteNormalText"/>
      </w:pPr>
      <w:r w:rsidRPr="00AB7C26">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may not be sufficient in all situations. Wherever possible, correctly use application equipment designed to reduce spray drift and apply when the wind direction is away from these sensitive areas.</w:t>
      </w:r>
    </w:p>
    <w:p w14:paraId="53F248E2" w14:textId="3A2402DC" w:rsidR="00F53A76" w:rsidRPr="00AB7C26" w:rsidRDefault="00F53A76" w:rsidP="00AB7C26">
      <w:pPr>
        <w:pStyle w:val="GazetteNormalText"/>
      </w:pPr>
      <w:r w:rsidRPr="00AB7C26">
        <w:t>DO NOT apply unless the wind speed is between 3 and 20 kilometres per hour at the application site during the time of application.</w:t>
      </w:r>
    </w:p>
    <w:p w14:paraId="6D5F3392" w14:textId="70B81055" w:rsidR="00F53A76" w:rsidRPr="00AB7C26" w:rsidRDefault="00F53A76" w:rsidP="00AB7C26">
      <w:pPr>
        <w:pStyle w:val="GazetteNormalText"/>
      </w:pPr>
      <w:r w:rsidRPr="00AB7C26">
        <w:t>DO NOT apply if there are hazardous surface temperature inversion conditions present at the application site during the time of application. These conditions exist most evenings 1 to 2 hours before sunset and persist until 1 to 2 hours after sunrise.</w:t>
      </w:r>
    </w:p>
    <w:p w14:paraId="784A562E" w14:textId="20CF0070" w:rsidR="00F53A76" w:rsidRPr="00AB7C26" w:rsidRDefault="00F53A76" w:rsidP="00AB7C26">
      <w:pPr>
        <w:pStyle w:val="GazetteNormalText"/>
      </w:pPr>
      <w:r w:rsidRPr="00AB7C26">
        <w:t>DO NOT apply by a vertical sprayer unless the following requirements are met:</w:t>
      </w:r>
    </w:p>
    <w:p w14:paraId="56D92383" w14:textId="39282D70" w:rsidR="00F53A76" w:rsidRPr="00AB7C26" w:rsidRDefault="00F53A76" w:rsidP="00AB7C26">
      <w:pPr>
        <w:pStyle w:val="GazetteBulletList"/>
      </w:pPr>
      <w:r w:rsidRPr="00AB7C26">
        <w:t>spray is not directed above the target canopy</w:t>
      </w:r>
    </w:p>
    <w:p w14:paraId="63343BB8" w14:textId="4FF1E8F0" w:rsidR="00F53A76" w:rsidRPr="00AB7C26" w:rsidRDefault="00F53A76" w:rsidP="00AB7C26">
      <w:pPr>
        <w:pStyle w:val="GazetteBulletList"/>
      </w:pPr>
      <w:r w:rsidRPr="00AB7C26">
        <w:t>the outside of the sprayer is turned off when turning at the end of rows and when spraying the outer row on each side of the application site</w:t>
      </w:r>
    </w:p>
    <w:p w14:paraId="69793779" w14:textId="77777777" w:rsidR="00AB7C26" w:rsidRDefault="00F53A76" w:rsidP="0018017B">
      <w:pPr>
        <w:pStyle w:val="GazetteBulletList"/>
      </w:pPr>
      <w:r w:rsidRPr="00AB7C26">
        <w:t>for dilute water rates up to the maximum listed for each type of canopy specified, minimum distances between the application site and</w:t>
      </w:r>
      <w:r w:rsidR="00DA598B" w:rsidRPr="00AB7C26">
        <w:t xml:space="preserve"> </w:t>
      </w:r>
      <w:r w:rsidRPr="00AB7C26">
        <w:t xml:space="preserve">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vertical sprayers</w:t>
      </w:r>
      <w:r w:rsidRPr="00AB7C26">
        <w:t>’</w:t>
      </w:r>
      <w:r w:rsidRPr="00AB7C26">
        <w:t>) are observed.</w:t>
      </w:r>
      <w:r w:rsidR="00AB7C26">
        <w:br w:type="page"/>
      </w:r>
    </w:p>
    <w:p w14:paraId="5F3900E4" w14:textId="1F5A6248" w:rsidR="00F53A76" w:rsidRPr="00AB7C26" w:rsidRDefault="00F53A76" w:rsidP="00AB7C26">
      <w:pPr>
        <w:pStyle w:val="GazetteNormalText"/>
      </w:pPr>
      <w:r w:rsidRPr="00AB7C26">
        <w:lastRenderedPageBreak/>
        <w:t>Buffer zones for vertical sprayers</w:t>
      </w:r>
    </w:p>
    <w:tbl>
      <w:tblPr>
        <w:tblW w:w="5000" w:type="pct"/>
        <w:tblLook w:val="04A0" w:firstRow="1" w:lastRow="0" w:firstColumn="1" w:lastColumn="0" w:noHBand="0" w:noVBand="1"/>
      </w:tblPr>
      <w:tblGrid>
        <w:gridCol w:w="2641"/>
        <w:gridCol w:w="1473"/>
        <w:gridCol w:w="1592"/>
        <w:gridCol w:w="1465"/>
        <w:gridCol w:w="1346"/>
        <w:gridCol w:w="1111"/>
      </w:tblGrid>
      <w:tr w:rsidR="00F53A76" w:rsidRPr="00F53A76" w14:paraId="291980B8" w14:textId="77777777" w:rsidTr="00AB7C26">
        <w:trPr>
          <w:trHeight w:val="422"/>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40E42" w14:textId="77777777" w:rsidR="00F53A76" w:rsidRPr="00F53A76" w:rsidRDefault="00F53A76" w:rsidP="00AB7C26">
            <w:pPr>
              <w:pStyle w:val="GazetteTableHeading"/>
            </w:pPr>
            <w:r w:rsidRPr="00F53A76">
              <w:t>Type of target canopy</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3D53D" w14:textId="77777777" w:rsidR="00F53A76" w:rsidRPr="00F53A76" w:rsidRDefault="00F53A76" w:rsidP="00BD514F">
            <w:pPr>
              <w:pStyle w:val="GazetteTableHeading"/>
              <w:jc w:val="right"/>
            </w:pPr>
            <w:r w:rsidRPr="00F53A76">
              <w:t>Bystander areas</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86824" w14:textId="77777777" w:rsidR="00F53A76" w:rsidRPr="00F53A76" w:rsidRDefault="00F53A76" w:rsidP="00BD514F">
            <w:pPr>
              <w:pStyle w:val="GazetteTableHeading"/>
              <w:jc w:val="right"/>
            </w:pPr>
            <w:r w:rsidRPr="00F53A76">
              <w:t>Natural aquatic areas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004E5" w14:textId="77777777" w:rsidR="00F53A76" w:rsidRPr="00F53A76" w:rsidRDefault="00F53A76" w:rsidP="00BD514F">
            <w:pPr>
              <w:pStyle w:val="GazetteTableHeading"/>
              <w:jc w:val="right"/>
            </w:pPr>
            <w:r w:rsidRPr="00F53A76">
              <w:t xml:space="preserve">Pollinator areas </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89A8A" w14:textId="77777777" w:rsidR="00F53A76" w:rsidRPr="00F53A76" w:rsidRDefault="00F53A76" w:rsidP="00BD514F">
            <w:pPr>
              <w:pStyle w:val="GazetteTableHeading"/>
              <w:jc w:val="right"/>
            </w:pPr>
            <w:r w:rsidRPr="00F53A76">
              <w:t xml:space="preserve">Vegetation areas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D4F56" w14:textId="77777777" w:rsidR="00F53A76" w:rsidRPr="00F53A76" w:rsidRDefault="00F53A76" w:rsidP="00BD514F">
            <w:pPr>
              <w:pStyle w:val="GazetteTableHeading"/>
              <w:jc w:val="right"/>
            </w:pPr>
            <w:r w:rsidRPr="00F53A76">
              <w:t xml:space="preserve">Livestock areas </w:t>
            </w:r>
          </w:p>
        </w:tc>
      </w:tr>
      <w:tr w:rsidR="00F53A76" w:rsidRPr="00F53A76" w14:paraId="0C4AC1F7" w14:textId="77777777" w:rsidTr="00AB7C26">
        <w:trPr>
          <w:trHeight w:val="35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6BCAAA" w14:textId="4334243A" w:rsidR="00F53A76" w:rsidRPr="00F53A76" w:rsidRDefault="00F53A76" w:rsidP="00AB7C26">
            <w:pPr>
              <w:pStyle w:val="GazetteTableText"/>
            </w:pPr>
            <w:r w:rsidRPr="00F53A76">
              <w:t>Up to 450</w:t>
            </w:r>
            <w:r w:rsidR="00BD514F">
              <w:t> </w:t>
            </w:r>
            <w:r w:rsidRPr="00F53A76">
              <w:t>mL/100</w:t>
            </w:r>
            <w:r w:rsidR="00BD514F">
              <w:t> </w:t>
            </w:r>
            <w:r w:rsidRPr="00F53A76">
              <w:t>L</w:t>
            </w:r>
          </w:p>
        </w:tc>
      </w:tr>
      <w:tr w:rsidR="00F53A76" w:rsidRPr="00F53A76" w14:paraId="18B5BE45" w14:textId="77777777" w:rsidTr="00AB7C26">
        <w:trPr>
          <w:trHeight w:val="680"/>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FCAEB" w14:textId="77777777" w:rsidR="00F53A76" w:rsidRPr="00F53A76" w:rsidRDefault="00F53A76" w:rsidP="00AB7C26">
            <w:pPr>
              <w:pStyle w:val="GazetteTableHeading"/>
            </w:pPr>
            <w:r w:rsidRPr="00F53A76">
              <w:t>2 metres tall and smaller, maximum dilute water rate of 1000 L/ha</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856F7" w14:textId="77777777" w:rsidR="00F53A76" w:rsidRPr="00F53A76" w:rsidRDefault="00F53A76" w:rsidP="00BD514F">
            <w:pPr>
              <w:pStyle w:val="GazetteTableText"/>
              <w:jc w:val="right"/>
            </w:pPr>
            <w:r w:rsidRPr="00F53A76">
              <w:t>0 metres</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6ACD010B" w14:textId="77777777" w:rsidR="00F53A76" w:rsidRPr="00F53A76" w:rsidRDefault="00F53A76" w:rsidP="00BD514F">
            <w:pPr>
              <w:pStyle w:val="GazetteTableText"/>
              <w:jc w:val="right"/>
            </w:pPr>
            <w:r w:rsidRPr="00F53A76">
              <w:t>10 metres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5ADEF7E" w14:textId="77777777" w:rsidR="00F53A76" w:rsidRPr="00F53A76" w:rsidRDefault="00F53A76" w:rsidP="00BD514F">
            <w:pPr>
              <w:pStyle w:val="GazetteTableText"/>
              <w:jc w:val="right"/>
            </w:pPr>
            <w:r w:rsidRPr="00F53A76">
              <w:t>10 metres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98F37" w14:textId="77777777" w:rsidR="00F53A76" w:rsidRPr="00F53A76" w:rsidRDefault="00F53A76" w:rsidP="00BD514F">
            <w:pPr>
              <w:pStyle w:val="GazetteTableText"/>
              <w:jc w:val="right"/>
            </w:pPr>
            <w:r w:rsidRPr="00F53A76">
              <w:t>0 metres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EDAD" w14:textId="77777777" w:rsidR="00F53A76" w:rsidRPr="00F53A76" w:rsidRDefault="00F53A76" w:rsidP="00BD514F">
            <w:pPr>
              <w:pStyle w:val="GazetteTableText"/>
              <w:jc w:val="right"/>
            </w:pPr>
            <w:r w:rsidRPr="00F53A76">
              <w:t>0 metres</w:t>
            </w:r>
          </w:p>
        </w:tc>
      </w:tr>
      <w:tr w:rsidR="00F53A76" w:rsidRPr="00F53A76" w14:paraId="43939324" w14:textId="77777777" w:rsidTr="00AB7C26">
        <w:trPr>
          <w:trHeight w:val="680"/>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12E4B" w14:textId="16BAC7D0" w:rsidR="00F53A76" w:rsidRPr="00F53A76" w:rsidRDefault="002F3885" w:rsidP="00AB7C26">
            <w:pPr>
              <w:pStyle w:val="GazetteTableHeading"/>
            </w:pPr>
            <w:r w:rsidRPr="00F53A76">
              <w:t>Taller</w:t>
            </w:r>
            <w:r w:rsidR="00F53A76" w:rsidRPr="00F53A76">
              <w:t xml:space="preserve"> than 2 metres (not </w:t>
            </w:r>
            <w:r w:rsidRPr="00F53A76">
              <w:t>fully foliated</w:t>
            </w:r>
            <w:r w:rsidR="00F53A76" w:rsidRPr="00F53A76">
              <w:t>), maximum dilute water rate of 1500 L/ha</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9A2D4" w14:textId="77777777" w:rsidR="00F53A76" w:rsidRPr="00F53A76" w:rsidRDefault="00F53A76" w:rsidP="00BD514F">
            <w:pPr>
              <w:pStyle w:val="GazetteTableText"/>
              <w:jc w:val="right"/>
            </w:pPr>
            <w:r w:rsidRPr="00F53A76">
              <w:t>0 metres</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47985F9B" w14:textId="77777777" w:rsidR="00F53A76" w:rsidRPr="00F53A76" w:rsidRDefault="00F53A76" w:rsidP="00BD514F">
            <w:pPr>
              <w:pStyle w:val="GazetteTableText"/>
              <w:jc w:val="right"/>
            </w:pPr>
            <w:r w:rsidRPr="00F53A76">
              <w:t>30 metres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3B9886D0" w14:textId="77777777" w:rsidR="00F53A76" w:rsidRPr="00F53A76" w:rsidRDefault="00F53A76" w:rsidP="00BD514F">
            <w:pPr>
              <w:pStyle w:val="GazetteTableText"/>
              <w:jc w:val="right"/>
            </w:pPr>
            <w:r w:rsidRPr="00F53A76">
              <w:t>30 metres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8BAAB" w14:textId="77777777" w:rsidR="00F53A76" w:rsidRPr="00F53A76" w:rsidRDefault="00F53A76" w:rsidP="00BD514F">
            <w:pPr>
              <w:pStyle w:val="GazetteTableText"/>
              <w:jc w:val="right"/>
            </w:pPr>
            <w:r w:rsidRPr="00F53A76">
              <w:t>0 metres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E1B8B" w14:textId="77777777" w:rsidR="00F53A76" w:rsidRPr="00F53A76" w:rsidRDefault="00F53A76" w:rsidP="00BD514F">
            <w:pPr>
              <w:pStyle w:val="GazetteTableText"/>
              <w:jc w:val="right"/>
            </w:pPr>
            <w:r w:rsidRPr="00F53A76">
              <w:t>0 metres</w:t>
            </w:r>
          </w:p>
        </w:tc>
      </w:tr>
      <w:tr w:rsidR="00F53A76" w:rsidRPr="00F53A76" w14:paraId="091563DE" w14:textId="77777777" w:rsidTr="00AB7C26">
        <w:trPr>
          <w:trHeight w:val="680"/>
        </w:trPr>
        <w:tc>
          <w:tcPr>
            <w:tcW w:w="1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09849" w14:textId="63F42205" w:rsidR="00F53A76" w:rsidRPr="00F53A76" w:rsidRDefault="002F3885" w:rsidP="00AB7C26">
            <w:pPr>
              <w:pStyle w:val="GazetteTableHeading"/>
            </w:pPr>
            <w:r w:rsidRPr="00F53A76">
              <w:t>Taller</w:t>
            </w:r>
            <w:r w:rsidR="00F53A76" w:rsidRPr="00F53A76">
              <w:t xml:space="preserve"> than 2 metres (</w:t>
            </w:r>
            <w:r w:rsidRPr="00F53A76">
              <w:t>fully foliated</w:t>
            </w:r>
            <w:r w:rsidR="00F53A76" w:rsidRPr="00F53A76">
              <w:t>), maximum dilute water rate of 1500 L/ha</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ED194" w14:textId="77777777" w:rsidR="00F53A76" w:rsidRPr="00F53A76" w:rsidRDefault="00F53A76" w:rsidP="00BD514F">
            <w:pPr>
              <w:pStyle w:val="GazetteTableText"/>
              <w:jc w:val="right"/>
            </w:pPr>
            <w:r w:rsidRPr="00F53A76">
              <w:t>0 metres</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779B0948" w14:textId="77777777" w:rsidR="00F53A76" w:rsidRPr="00F53A76" w:rsidRDefault="00F53A76" w:rsidP="00BD514F">
            <w:pPr>
              <w:pStyle w:val="GazetteTableText"/>
              <w:jc w:val="right"/>
            </w:pPr>
            <w:r w:rsidRPr="00F53A76">
              <w:t>20 metres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11C00C4A" w14:textId="77777777" w:rsidR="00F53A76" w:rsidRPr="00F53A76" w:rsidRDefault="00F53A76" w:rsidP="00BD514F">
            <w:pPr>
              <w:pStyle w:val="GazetteTableText"/>
              <w:jc w:val="right"/>
            </w:pPr>
            <w:r w:rsidRPr="00F53A76">
              <w:t>20 metres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4338D" w14:textId="77777777" w:rsidR="00F53A76" w:rsidRPr="00F53A76" w:rsidRDefault="00F53A76" w:rsidP="00BD514F">
            <w:pPr>
              <w:pStyle w:val="GazetteTableText"/>
              <w:jc w:val="right"/>
            </w:pPr>
            <w:r w:rsidRPr="00F53A76">
              <w:t>0 metres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A5256" w14:textId="77777777" w:rsidR="00F53A76" w:rsidRPr="00F53A76" w:rsidRDefault="00F53A76" w:rsidP="00BD514F">
            <w:pPr>
              <w:pStyle w:val="GazetteTableText"/>
              <w:jc w:val="right"/>
            </w:pPr>
            <w:r w:rsidRPr="00F53A76">
              <w:t>0 metres</w:t>
            </w:r>
          </w:p>
        </w:tc>
      </w:tr>
    </w:tbl>
    <w:p w14:paraId="18DAB4C1" w14:textId="77777777" w:rsidR="00F53A76" w:rsidRPr="00F53A76" w:rsidRDefault="00F53A76" w:rsidP="00F53A76">
      <w:pPr>
        <w:rPr>
          <w:rFonts w:eastAsia="Calibri"/>
        </w:rPr>
      </w:pPr>
      <w:r w:rsidRPr="00F53A76">
        <w:rPr>
          <w:rFonts w:eastAsia="Calibri"/>
        </w:rPr>
        <w:br w:type="page"/>
      </w:r>
    </w:p>
    <w:p w14:paraId="195507B6" w14:textId="7AE368C0" w:rsidR="00F53A76" w:rsidRPr="002F3885" w:rsidRDefault="00F53A76" w:rsidP="002F3885">
      <w:pPr>
        <w:pStyle w:val="GazetteHeading3"/>
      </w:pPr>
      <w:bookmarkStart w:id="138" w:name="_Toc94611241"/>
      <w:bookmarkStart w:id="139" w:name="_Toc99457536"/>
      <w:r w:rsidRPr="002F3885">
        <w:lastRenderedPageBreak/>
        <w:t>Malathion 440</w:t>
      </w:r>
      <w:r w:rsidR="002F3885">
        <w:t> </w:t>
      </w:r>
      <w:r w:rsidRPr="002F3885">
        <w:t xml:space="preserve">g/L </w:t>
      </w:r>
      <w:r w:rsidR="002F3885">
        <w:t>o</w:t>
      </w:r>
      <w:r w:rsidRPr="002F3885">
        <w:t xml:space="preserve">il-in-water </w:t>
      </w:r>
      <w:r w:rsidR="002F3885">
        <w:t>e</w:t>
      </w:r>
      <w:r w:rsidRPr="002F3885">
        <w:t xml:space="preserve">mulsion </w:t>
      </w:r>
      <w:r w:rsidR="002F3885">
        <w:t>–</w:t>
      </w:r>
      <w:r w:rsidRPr="002F3885">
        <w:t xml:space="preserve"> 51150</w:t>
      </w:r>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52"/>
        <w:gridCol w:w="618"/>
        <w:gridCol w:w="5692"/>
      </w:tblGrid>
      <w:tr w:rsidR="00F53A76" w:rsidRPr="00F53A76" w14:paraId="154D8BCE" w14:textId="77777777" w:rsidTr="002F3885">
        <w:tc>
          <w:tcPr>
            <w:tcW w:w="1021" w:type="pct"/>
          </w:tcPr>
          <w:p w14:paraId="6E15A269" w14:textId="39FF6658" w:rsidR="00F53A76" w:rsidRPr="00F53A76" w:rsidRDefault="002F3885" w:rsidP="00AB7C26">
            <w:pPr>
              <w:pStyle w:val="GazetteTableHeading"/>
            </w:pPr>
            <w:r w:rsidRPr="00F53A76">
              <w:t>Signal heading:</w:t>
            </w:r>
          </w:p>
        </w:tc>
        <w:tc>
          <w:tcPr>
            <w:tcW w:w="3979" w:type="pct"/>
            <w:gridSpan w:val="3"/>
          </w:tcPr>
          <w:p w14:paraId="4F04996B" w14:textId="77777777" w:rsidR="00F53A76" w:rsidRPr="00F53A76" w:rsidRDefault="00F53A76" w:rsidP="00AB7C26">
            <w:pPr>
              <w:pStyle w:val="GazetteTableText"/>
            </w:pPr>
            <w:r w:rsidRPr="00F53A76">
              <w:t>POISON</w:t>
            </w:r>
          </w:p>
          <w:p w14:paraId="7E7E80B3" w14:textId="77777777" w:rsidR="00F53A76" w:rsidRPr="00F53A76" w:rsidRDefault="00F53A76" w:rsidP="00AB7C26">
            <w:pPr>
              <w:pStyle w:val="GazetteTableText"/>
            </w:pPr>
            <w:r w:rsidRPr="00F53A76">
              <w:t>KEEP OUT OF REACH OF CHILDREN</w:t>
            </w:r>
          </w:p>
          <w:p w14:paraId="561C4345" w14:textId="77777777" w:rsidR="00F53A76" w:rsidRPr="00F53A76" w:rsidRDefault="00F53A76" w:rsidP="00AB7C26">
            <w:pPr>
              <w:pStyle w:val="GazetteTableText"/>
            </w:pPr>
            <w:r w:rsidRPr="00F53A76">
              <w:t>READ SAFETY DIRECTIONS BEFORE OPENING OR USING</w:t>
            </w:r>
          </w:p>
        </w:tc>
      </w:tr>
      <w:tr w:rsidR="00F53A76" w:rsidRPr="00F53A76" w14:paraId="62966DAC" w14:textId="77777777" w:rsidTr="002F3885">
        <w:tc>
          <w:tcPr>
            <w:tcW w:w="1021" w:type="pct"/>
          </w:tcPr>
          <w:p w14:paraId="5AF91A3A" w14:textId="04394173" w:rsidR="00F53A76" w:rsidRPr="00F53A76" w:rsidRDefault="002F3885" w:rsidP="00AB7C26">
            <w:pPr>
              <w:pStyle w:val="GazetteTableHeading"/>
            </w:pPr>
            <w:r w:rsidRPr="00F53A76">
              <w:t>Product name:</w:t>
            </w:r>
          </w:p>
        </w:tc>
        <w:tc>
          <w:tcPr>
            <w:tcW w:w="3979" w:type="pct"/>
            <w:gridSpan w:val="3"/>
          </w:tcPr>
          <w:p w14:paraId="21700C59" w14:textId="712EEE8B" w:rsidR="00F53A76" w:rsidRPr="00F53A76" w:rsidRDefault="002F3885" w:rsidP="00AB7C26">
            <w:pPr>
              <w:pStyle w:val="GazetteTableText"/>
            </w:pPr>
            <w:r w:rsidRPr="00F53A76">
              <w:t>Fyfanon</w:t>
            </w:r>
            <w:r w:rsidR="00F53A76" w:rsidRPr="00F53A76">
              <w:t xml:space="preserve"> 440 EW </w:t>
            </w:r>
            <w:r w:rsidRPr="00F53A76">
              <w:t>Insecticide</w:t>
            </w:r>
          </w:p>
        </w:tc>
      </w:tr>
      <w:tr w:rsidR="00F53A76" w:rsidRPr="00F53A76" w14:paraId="616C0B70" w14:textId="77777777" w:rsidTr="002F3885">
        <w:tc>
          <w:tcPr>
            <w:tcW w:w="1021" w:type="pct"/>
          </w:tcPr>
          <w:p w14:paraId="3FFA5A4B" w14:textId="7D5E3464" w:rsidR="00F53A76" w:rsidRPr="00F53A76" w:rsidRDefault="002F3885" w:rsidP="00AB7C26">
            <w:pPr>
              <w:pStyle w:val="GazetteTableHeading"/>
            </w:pPr>
            <w:r w:rsidRPr="00F53A76">
              <w:t>Constituent statement:</w:t>
            </w:r>
          </w:p>
        </w:tc>
        <w:tc>
          <w:tcPr>
            <w:tcW w:w="3979" w:type="pct"/>
            <w:gridSpan w:val="3"/>
          </w:tcPr>
          <w:p w14:paraId="0266BDED" w14:textId="02BB4EE4" w:rsidR="00F53A76" w:rsidRPr="00F53A76" w:rsidRDefault="00F53A76" w:rsidP="00AB7C26">
            <w:pPr>
              <w:pStyle w:val="GazetteTableText"/>
            </w:pPr>
            <w:r w:rsidRPr="00F53A76">
              <w:t>440</w:t>
            </w:r>
            <w:r w:rsidR="00BD514F">
              <w:t> </w:t>
            </w:r>
            <w:r w:rsidRPr="00F53A76">
              <w:t>g/L malathion</w:t>
            </w:r>
          </w:p>
          <w:p w14:paraId="3A90D5EF" w14:textId="77777777" w:rsidR="00F53A76" w:rsidRPr="00F53A76" w:rsidRDefault="00F53A76" w:rsidP="00AB7C26">
            <w:pPr>
              <w:pStyle w:val="GazetteTableText"/>
            </w:pPr>
            <w:r w:rsidRPr="00F53A76">
              <w:t>An anticholinesterase compound</w:t>
            </w:r>
          </w:p>
        </w:tc>
      </w:tr>
      <w:tr w:rsidR="00F53A76" w:rsidRPr="00F53A76" w14:paraId="182F1707" w14:textId="77777777" w:rsidTr="002F3885">
        <w:tc>
          <w:tcPr>
            <w:tcW w:w="1021" w:type="pct"/>
          </w:tcPr>
          <w:p w14:paraId="08FFC1D3" w14:textId="1B676920" w:rsidR="00F53A76" w:rsidRPr="00F53A76" w:rsidRDefault="00F53A76" w:rsidP="00AB7C26">
            <w:pPr>
              <w:pStyle w:val="GazetteTableHeading"/>
            </w:pPr>
            <w:r w:rsidRPr="00F53A76">
              <w:t xml:space="preserve">Mode of </w:t>
            </w:r>
            <w:r w:rsidR="002F3885">
              <w:t>a</w:t>
            </w:r>
            <w:r w:rsidRPr="00F53A76">
              <w:t>ction:</w:t>
            </w:r>
          </w:p>
        </w:tc>
        <w:tc>
          <w:tcPr>
            <w:tcW w:w="702" w:type="pct"/>
          </w:tcPr>
          <w:p w14:paraId="56BB71F9" w14:textId="77777777" w:rsidR="00F53A76" w:rsidRPr="00F53A76" w:rsidRDefault="00F53A76" w:rsidP="00AB7C26">
            <w:pPr>
              <w:pStyle w:val="GazetteTableText"/>
            </w:pPr>
            <w:r w:rsidRPr="00F53A76">
              <w:t>GROUP</w:t>
            </w:r>
          </w:p>
        </w:tc>
        <w:tc>
          <w:tcPr>
            <w:tcW w:w="321" w:type="pct"/>
            <w:shd w:val="clear" w:color="auto" w:fill="000000"/>
          </w:tcPr>
          <w:p w14:paraId="701051BE" w14:textId="77777777" w:rsidR="00F53A76" w:rsidRPr="00BD514F" w:rsidRDefault="00F53A76" w:rsidP="00AB7C26">
            <w:pPr>
              <w:pStyle w:val="GazetteTableText"/>
              <w:rPr>
                <w:color w:val="FFFFFF" w:themeColor="background1"/>
              </w:rPr>
            </w:pPr>
            <w:r w:rsidRPr="00BD514F">
              <w:rPr>
                <w:color w:val="FFFFFF" w:themeColor="background1"/>
              </w:rPr>
              <w:t>1B</w:t>
            </w:r>
          </w:p>
        </w:tc>
        <w:tc>
          <w:tcPr>
            <w:tcW w:w="2956" w:type="pct"/>
          </w:tcPr>
          <w:p w14:paraId="3D1CE2A1" w14:textId="77777777" w:rsidR="00F53A76" w:rsidRPr="00F53A76" w:rsidRDefault="00F53A76" w:rsidP="00AB7C26">
            <w:pPr>
              <w:pStyle w:val="GazetteTableText"/>
            </w:pPr>
            <w:r w:rsidRPr="00F53A76">
              <w:t xml:space="preserve">Insecticide </w:t>
            </w:r>
          </w:p>
        </w:tc>
      </w:tr>
      <w:tr w:rsidR="00F53A76" w:rsidRPr="00F53A76" w14:paraId="3EF1888A" w14:textId="77777777" w:rsidTr="002F3885">
        <w:tc>
          <w:tcPr>
            <w:tcW w:w="1021" w:type="pct"/>
          </w:tcPr>
          <w:p w14:paraId="61932788" w14:textId="70A97454" w:rsidR="00F53A76" w:rsidRPr="00F53A76" w:rsidRDefault="00F53A76" w:rsidP="00AB7C26">
            <w:pPr>
              <w:pStyle w:val="GazetteTableHeading"/>
            </w:pPr>
            <w:r w:rsidRPr="00F53A76">
              <w:t xml:space="preserve">Statement of </w:t>
            </w:r>
            <w:r w:rsidR="002F3885">
              <w:t>c</w:t>
            </w:r>
            <w:r w:rsidRPr="00F53A76">
              <w:t>laims:</w:t>
            </w:r>
          </w:p>
        </w:tc>
        <w:tc>
          <w:tcPr>
            <w:tcW w:w="3979" w:type="pct"/>
            <w:gridSpan w:val="3"/>
          </w:tcPr>
          <w:p w14:paraId="65606AE4" w14:textId="38BB5078" w:rsidR="00F53A76" w:rsidRPr="00F53A76" w:rsidRDefault="00F53A76" w:rsidP="00AB7C26">
            <w:pPr>
              <w:pStyle w:val="GazetteTableText"/>
            </w:pPr>
            <w:r w:rsidRPr="00F53A76">
              <w:t xml:space="preserve">For the control of a wide range of insect pests in certain crops, eucalypts and wildflowers as shown under </w:t>
            </w:r>
            <w:r w:rsidRPr="00BD514F">
              <w:rPr>
                <w:i/>
                <w:iCs/>
              </w:rPr>
              <w:t xml:space="preserve">Directions for </w:t>
            </w:r>
            <w:r w:rsidR="00BD514F" w:rsidRPr="00BD514F">
              <w:rPr>
                <w:i/>
                <w:iCs/>
              </w:rPr>
              <w:t>u</w:t>
            </w:r>
            <w:r w:rsidRPr="00BD514F">
              <w:rPr>
                <w:i/>
                <w:iCs/>
              </w:rPr>
              <w:t>se</w:t>
            </w:r>
          </w:p>
        </w:tc>
      </w:tr>
      <w:tr w:rsidR="00F53A76" w:rsidRPr="00F53A76" w14:paraId="177F4A03" w14:textId="77777777" w:rsidTr="002F3885">
        <w:tc>
          <w:tcPr>
            <w:tcW w:w="1021" w:type="pct"/>
          </w:tcPr>
          <w:p w14:paraId="530FFC8F" w14:textId="62E934E8" w:rsidR="00F53A76" w:rsidRPr="00F53A76" w:rsidRDefault="002F3885" w:rsidP="00AB7C26">
            <w:pPr>
              <w:pStyle w:val="GazetteTableHeading"/>
            </w:pPr>
            <w:r w:rsidRPr="00F53A76">
              <w:t>Net contents:</w:t>
            </w:r>
          </w:p>
        </w:tc>
        <w:tc>
          <w:tcPr>
            <w:tcW w:w="3979" w:type="pct"/>
            <w:gridSpan w:val="3"/>
          </w:tcPr>
          <w:p w14:paraId="2758DF67" w14:textId="1F454613" w:rsidR="00F53A76" w:rsidRPr="00F53A76" w:rsidRDefault="00F53A76" w:rsidP="00AB7C26">
            <w:pPr>
              <w:pStyle w:val="GazetteTableText"/>
            </w:pPr>
            <w:r w:rsidRPr="00F53A76">
              <w:t>1</w:t>
            </w:r>
            <w:r w:rsidR="00BD514F">
              <w:t xml:space="preserve"> to </w:t>
            </w:r>
            <w:r w:rsidRPr="00F53A76">
              <w:t>1000</w:t>
            </w:r>
            <w:r w:rsidR="00BD514F">
              <w:t> </w:t>
            </w:r>
            <w:r w:rsidRPr="00F53A76">
              <w:t>L</w:t>
            </w:r>
          </w:p>
        </w:tc>
      </w:tr>
      <w:tr w:rsidR="00F53A76" w:rsidRPr="00F53A76" w14:paraId="3321CAB7" w14:textId="77777777" w:rsidTr="002F3885">
        <w:tc>
          <w:tcPr>
            <w:tcW w:w="1021" w:type="pct"/>
          </w:tcPr>
          <w:p w14:paraId="09471588" w14:textId="77777777" w:rsidR="00F53A76" w:rsidRPr="00F53A76" w:rsidRDefault="00F53A76" w:rsidP="00AB7C26">
            <w:pPr>
              <w:pStyle w:val="GazetteTableHeading"/>
            </w:pPr>
            <w:r w:rsidRPr="00F53A76">
              <w:t>Restraints:</w:t>
            </w:r>
          </w:p>
        </w:tc>
        <w:tc>
          <w:tcPr>
            <w:tcW w:w="3979" w:type="pct"/>
            <w:gridSpan w:val="3"/>
          </w:tcPr>
          <w:p w14:paraId="0711BDFA" w14:textId="77777777" w:rsidR="00F53A76" w:rsidRPr="00F53A76" w:rsidRDefault="00F53A76" w:rsidP="00AB7C26">
            <w:pPr>
              <w:pStyle w:val="GazetteTableText"/>
            </w:pPr>
            <w:r w:rsidRPr="00F53A76">
              <w:t>DO NOT apply directly to water.</w:t>
            </w:r>
          </w:p>
          <w:p w14:paraId="4EB1E2CE" w14:textId="77777777" w:rsidR="00F53A76" w:rsidRPr="00F53A76" w:rsidRDefault="00F53A76" w:rsidP="00AB7C26">
            <w:pPr>
              <w:pStyle w:val="GazetteTableText"/>
            </w:pPr>
            <w:r w:rsidRPr="00F53A76">
              <w:t>DO NOT use open mixing and loading systems for aerial application (use closed mixing and loading only).</w:t>
            </w:r>
          </w:p>
          <w:p w14:paraId="1956E183" w14:textId="2B564433" w:rsidR="00F53A76" w:rsidRPr="00F53A76" w:rsidRDefault="00F53A76" w:rsidP="00AB7C26">
            <w:pPr>
              <w:pStyle w:val="GazetteTableText"/>
            </w:pPr>
            <w:r w:rsidRPr="00F53A76">
              <w:t>DO NOT use open cabs for air blast application.</w:t>
            </w:r>
          </w:p>
          <w:p w14:paraId="2F12960F" w14:textId="45FBCE79" w:rsidR="00F53A76" w:rsidRPr="00F53A76" w:rsidRDefault="00F53A76" w:rsidP="00AB7C26">
            <w:pPr>
              <w:pStyle w:val="GazetteTableText"/>
            </w:pPr>
            <w:r w:rsidRPr="00F53A76">
              <w:t>DO NOT use backpack ULV misters/ cold foggers.</w:t>
            </w:r>
          </w:p>
          <w:p w14:paraId="77138920" w14:textId="77777777" w:rsidR="00F53A76" w:rsidRPr="00F53A76" w:rsidRDefault="00F53A76" w:rsidP="00AB7C26">
            <w:pPr>
              <w:pStyle w:val="GazetteTableText"/>
            </w:pPr>
            <w:r w:rsidRPr="00F53A76">
              <w:t>SPRAY DRIFT RESTRAINTS</w:t>
            </w:r>
          </w:p>
          <w:p w14:paraId="43807BFF" w14:textId="77777777" w:rsidR="00F53A76" w:rsidRPr="00F53A76" w:rsidRDefault="00F53A76" w:rsidP="00AB7C26">
            <w:pPr>
              <w:pStyle w:val="GazetteTableText"/>
            </w:pPr>
            <w:r w:rsidRPr="00F53A76">
              <w:t>[See below].</w:t>
            </w:r>
          </w:p>
        </w:tc>
      </w:tr>
      <w:tr w:rsidR="00F53A76" w:rsidRPr="00F53A76" w14:paraId="2BB24766" w14:textId="77777777" w:rsidTr="002F3885">
        <w:tc>
          <w:tcPr>
            <w:tcW w:w="1021" w:type="pct"/>
          </w:tcPr>
          <w:p w14:paraId="326AA998" w14:textId="319C9F67" w:rsidR="00F53A76" w:rsidRPr="00F53A76" w:rsidRDefault="002F3885" w:rsidP="00AB7C26">
            <w:pPr>
              <w:pStyle w:val="GazetteTableHeading"/>
            </w:pPr>
            <w:r w:rsidRPr="00F53A76">
              <w:t>Other limitations:</w:t>
            </w:r>
          </w:p>
        </w:tc>
        <w:tc>
          <w:tcPr>
            <w:tcW w:w="3979" w:type="pct"/>
            <w:gridSpan w:val="3"/>
          </w:tcPr>
          <w:p w14:paraId="40F90143" w14:textId="77777777" w:rsidR="00F53A76" w:rsidRPr="00F53A76" w:rsidRDefault="00F53A76" w:rsidP="00AB7C26">
            <w:pPr>
              <w:pStyle w:val="GazetteTableText"/>
            </w:pPr>
          </w:p>
        </w:tc>
      </w:tr>
      <w:tr w:rsidR="00F53A76" w:rsidRPr="00F53A76" w14:paraId="3CC1C8CC" w14:textId="77777777" w:rsidTr="002F3885">
        <w:tc>
          <w:tcPr>
            <w:tcW w:w="1021" w:type="pct"/>
          </w:tcPr>
          <w:p w14:paraId="7169E8A5" w14:textId="5CABFBDD" w:rsidR="00F53A76" w:rsidRPr="00F53A76" w:rsidRDefault="002F3885" w:rsidP="00AB7C26">
            <w:pPr>
              <w:pStyle w:val="GazetteTableHeading"/>
            </w:pPr>
            <w:r w:rsidRPr="00F53A76">
              <w:t>Withholding period:</w:t>
            </w:r>
          </w:p>
        </w:tc>
        <w:tc>
          <w:tcPr>
            <w:tcW w:w="3979" w:type="pct"/>
            <w:gridSpan w:val="3"/>
          </w:tcPr>
          <w:p w14:paraId="070F04EB" w14:textId="77777777" w:rsidR="00F53A76" w:rsidRPr="00F53A76" w:rsidRDefault="00F53A76" w:rsidP="00AB7C26">
            <w:pPr>
              <w:pStyle w:val="GazetteTableText"/>
            </w:pPr>
            <w:r w:rsidRPr="00F53A76">
              <w:t>Cereal crops, rice, lucerne, pasture: DO NOT GRAZE OR CUT FOR STOCK FOOD FOR 1 DAY AFTER APPLICATION. DO NOT HARVEST FOR 1 DAY AFTER APPLICATION.</w:t>
            </w:r>
          </w:p>
          <w:p w14:paraId="663C7254" w14:textId="77777777" w:rsidR="00F53A76" w:rsidRPr="00F53A76" w:rsidRDefault="00F53A76" w:rsidP="00AB7C26">
            <w:pPr>
              <w:pStyle w:val="GazetteTableText"/>
            </w:pPr>
            <w:r w:rsidRPr="00F53A76">
              <w:t>Canola (rapeseed): DO NOT GRAZE OR CUT FOR STOCK FOOD FOR 3 DAYS AFTER APPLICATION. DO NOT HARVEST FOR 3 DAYS AFTER APPLICATION.</w:t>
            </w:r>
          </w:p>
          <w:p w14:paraId="37FADAE1" w14:textId="77777777" w:rsidR="00F53A76" w:rsidRPr="00F53A76" w:rsidRDefault="00F53A76" w:rsidP="00AB7C26">
            <w:pPr>
              <w:pStyle w:val="GazetteTableText"/>
            </w:pPr>
            <w:r w:rsidRPr="00F53A76">
              <w:t>Fruit and vegetables except cucumbers: DO NOT HARVEST FOR 3 DAYS AFTER APPLICATION</w:t>
            </w:r>
          </w:p>
          <w:p w14:paraId="2DABC5D4" w14:textId="77777777" w:rsidR="00F53A76" w:rsidRPr="00F53A76" w:rsidRDefault="00F53A76" w:rsidP="00AB7C26">
            <w:pPr>
              <w:pStyle w:val="GazetteTableText"/>
            </w:pPr>
            <w:r w:rsidRPr="00F53A76">
              <w:t>Cucumbers: Do NOT HARVEST FOR 1 DAY AFTER APPLICATION</w:t>
            </w:r>
          </w:p>
          <w:p w14:paraId="31D1128F" w14:textId="77777777" w:rsidR="00F53A76" w:rsidRPr="00F53A76" w:rsidRDefault="00F53A76" w:rsidP="00AB7C26">
            <w:pPr>
              <w:pStyle w:val="GazetteTableText"/>
            </w:pPr>
            <w:r w:rsidRPr="00F53A76">
              <w:t>Stored cereal grain - 12 ppm: HOLD GRAIN IN STORE AND DO NOT USE FOR PROCESSING INTO FOOD FOR HUMAN CONSUMPTION OR STOCK FOOD UNTIL THE MALATHION LEVEL HAS DECLINED TO 8 ppm OR WITHIN 90 DAYS AFTER TREATMENT</w:t>
            </w:r>
          </w:p>
        </w:tc>
      </w:tr>
      <w:tr w:rsidR="00F53A76" w:rsidRPr="00F53A76" w14:paraId="47948C4A" w14:textId="77777777" w:rsidTr="002F3885">
        <w:tc>
          <w:tcPr>
            <w:tcW w:w="1021" w:type="pct"/>
          </w:tcPr>
          <w:p w14:paraId="71411392" w14:textId="50A648DF" w:rsidR="00F53A76" w:rsidRPr="00F53A76" w:rsidRDefault="002F3885" w:rsidP="00AB7C26">
            <w:pPr>
              <w:pStyle w:val="GazetteTableHeading"/>
            </w:pPr>
            <w:r w:rsidRPr="00F53A76">
              <w:t>Trade advice:</w:t>
            </w:r>
          </w:p>
        </w:tc>
        <w:tc>
          <w:tcPr>
            <w:tcW w:w="3979" w:type="pct"/>
            <w:gridSpan w:val="3"/>
          </w:tcPr>
          <w:p w14:paraId="6898C398" w14:textId="296BD4D4" w:rsidR="00F53A76" w:rsidRPr="00F53A76" w:rsidRDefault="00F53A76" w:rsidP="00AB7C26">
            <w:pPr>
              <w:pStyle w:val="GazetteTableText"/>
            </w:pPr>
            <w:r w:rsidRPr="00F53A76">
              <w:t>EXPORT OF TREATED PROUDCE: Treated crop commodities destined for export may require extra time between application and harvest to be accepted in some export markets. Before you use this product, you are advised to contact FMC Australasia Pty Ltd and/or your industry body about any potential trade issues and their management.</w:t>
            </w:r>
            <w:r w:rsidRPr="00F53A76" w:rsidDel="000929D3">
              <w:t xml:space="preserve"> </w:t>
            </w:r>
          </w:p>
        </w:tc>
      </w:tr>
      <w:tr w:rsidR="00F53A76" w:rsidRPr="00F53A76" w14:paraId="09811A8E" w14:textId="77777777" w:rsidTr="002F3885">
        <w:tc>
          <w:tcPr>
            <w:tcW w:w="1021" w:type="pct"/>
          </w:tcPr>
          <w:p w14:paraId="28D6C634" w14:textId="26212080" w:rsidR="00F53A76" w:rsidRPr="00F53A76" w:rsidRDefault="002F3885" w:rsidP="00AB7C26">
            <w:pPr>
              <w:pStyle w:val="GazetteTableHeading"/>
            </w:pPr>
            <w:r w:rsidRPr="00F53A76">
              <w:t>General instructions:</w:t>
            </w:r>
          </w:p>
        </w:tc>
        <w:tc>
          <w:tcPr>
            <w:tcW w:w="3979" w:type="pct"/>
            <w:gridSpan w:val="3"/>
          </w:tcPr>
          <w:p w14:paraId="527E9221" w14:textId="77777777" w:rsidR="00F53A76" w:rsidRPr="00F53A76" w:rsidRDefault="00F53A76" w:rsidP="00AB7C26">
            <w:pPr>
              <w:pStyle w:val="GazetteTableText"/>
            </w:pPr>
            <w:r w:rsidRPr="00F53A76">
              <w:t>GENERAL INSTRUCTIONS</w:t>
            </w:r>
          </w:p>
          <w:p w14:paraId="5CB8E2A3" w14:textId="77777777" w:rsidR="00F53A76" w:rsidRPr="00F53A76" w:rsidRDefault="00F53A76" w:rsidP="00AB7C26">
            <w:pPr>
              <w:pStyle w:val="GazetteTableText"/>
            </w:pPr>
            <w:r w:rsidRPr="00F53A76">
              <w:t>MIXING/APPLICATION</w:t>
            </w:r>
          </w:p>
          <w:p w14:paraId="6F06AFA1" w14:textId="2E6CBF07" w:rsidR="00F53A76" w:rsidRPr="00F53A76" w:rsidRDefault="00F53A76" w:rsidP="00AB7C26">
            <w:pPr>
              <w:pStyle w:val="GazetteTableText"/>
            </w:pPr>
            <w:r w:rsidRPr="00F53A76">
              <w:t>Add the recommended quantity of this product to the required volume of water, mix thoroughly.</w:t>
            </w:r>
          </w:p>
          <w:p w14:paraId="6E8C9B69" w14:textId="173B5B88" w:rsidR="00F53A76" w:rsidRPr="00F53A76" w:rsidRDefault="00F53A76" w:rsidP="00AB7C26">
            <w:pPr>
              <w:pStyle w:val="GazetteTableText"/>
            </w:pPr>
            <w:r w:rsidRPr="00F53A76">
              <w:t>DILUTE SPRAYING (</w:t>
            </w:r>
            <w:r w:rsidR="00BD514F" w:rsidRPr="00F53A76">
              <w:t>tree and vine crops only</w:t>
            </w:r>
            <w:r w:rsidRPr="00F53A76">
              <w:t>)</w:t>
            </w:r>
          </w:p>
          <w:p w14:paraId="233308F4" w14:textId="77777777" w:rsidR="00F53A76" w:rsidRPr="00F53A76" w:rsidRDefault="00F53A76" w:rsidP="00AB7C26">
            <w:pPr>
              <w:pStyle w:val="GazetteTableText"/>
            </w:pPr>
            <w:r w:rsidRPr="00F53A76">
              <w:t>Use a sprayer designed to apply high volumes of water up to the point of runoff and matched to the crop being sprayed. Set up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expert advice.</w:t>
            </w:r>
          </w:p>
          <w:p w14:paraId="13E5CE20" w14:textId="608B20A2" w:rsidR="00F53A76" w:rsidRPr="00F53A76" w:rsidRDefault="00F53A76" w:rsidP="00AB7C26">
            <w:pPr>
              <w:pStyle w:val="GazetteTableText"/>
            </w:pPr>
            <w:r w:rsidRPr="00F53A76">
              <w:t xml:space="preserve">Add the amount of product specified in the </w:t>
            </w:r>
            <w:r w:rsidR="00BD514F" w:rsidRPr="00BD514F">
              <w:rPr>
                <w:i/>
                <w:iCs/>
              </w:rPr>
              <w:t>Directions for use</w:t>
            </w:r>
            <w:r w:rsidR="00BD514F" w:rsidRPr="00F53A76">
              <w:t xml:space="preserve"> </w:t>
            </w:r>
            <w:r w:rsidRPr="00F53A76">
              <w:t>table for each 100</w:t>
            </w:r>
            <w:r w:rsidR="00BD514F">
              <w:t> </w:t>
            </w:r>
            <w:r w:rsidRPr="00F53A76">
              <w:t>L of water. Spray to the point of run-off. The required dilute spray volume will change unless otherwise specified and the sprayer set up and operation may also need to be changed, as the crop grows.</w:t>
            </w:r>
          </w:p>
          <w:p w14:paraId="72215FE3" w14:textId="208890E7" w:rsidR="00F53A76" w:rsidRPr="00F53A76" w:rsidRDefault="00F53A76" w:rsidP="00AB7C26">
            <w:pPr>
              <w:pStyle w:val="GazetteTableText"/>
            </w:pPr>
            <w:r w:rsidRPr="00F53A76">
              <w:t>CONCENTRATE SPRAYING (</w:t>
            </w:r>
            <w:r w:rsidR="00BD514F" w:rsidRPr="00F53A76">
              <w:t>tree and vine crops only</w:t>
            </w:r>
            <w:r w:rsidRPr="00F53A76">
              <w:t>)</w:t>
            </w:r>
          </w:p>
          <w:p w14:paraId="05688580" w14:textId="77777777" w:rsidR="00F53A76" w:rsidRPr="00F53A76" w:rsidRDefault="00F53A76" w:rsidP="00AB7C26">
            <w:pPr>
              <w:pStyle w:val="GazetteTableText"/>
            </w:pPr>
            <w:r w:rsidRPr="00F53A76">
              <w:t>a) Use a sprayer designed and set up for concentrate spraying (that is a sprayer which applies water volumes less than those required to reach the point of run- off) and matched to the crop being sprayed.</w:t>
            </w:r>
          </w:p>
          <w:p w14:paraId="15D620B2" w14:textId="77777777" w:rsidR="00F53A76" w:rsidRPr="00F53A76" w:rsidRDefault="00F53A76" w:rsidP="00AB7C26">
            <w:pPr>
              <w:pStyle w:val="GazetteTableText"/>
            </w:pPr>
            <w:r w:rsidRPr="00F53A76">
              <w:t>b) Set up and operate the sprayer to achieve even coverage throughout the crop canopy using your chosen water volume.</w:t>
            </w:r>
          </w:p>
          <w:p w14:paraId="52B1120C" w14:textId="3E226290" w:rsidR="00F53A76" w:rsidRPr="00F53A76" w:rsidRDefault="00F53A76" w:rsidP="00AB7C26">
            <w:pPr>
              <w:pStyle w:val="GazetteTableText"/>
            </w:pPr>
            <w:r w:rsidRPr="00F53A76">
              <w:t>c) Determine an appropriate dilute spray volume (</w:t>
            </w:r>
            <w:r w:rsidR="00BD514F">
              <w:t>s</w:t>
            </w:r>
            <w:r w:rsidRPr="00F53A76">
              <w:t xml:space="preserve">ee </w:t>
            </w:r>
            <w:r w:rsidRPr="00BD514F">
              <w:rPr>
                <w:i/>
                <w:iCs/>
              </w:rPr>
              <w:t xml:space="preserve">Dilute </w:t>
            </w:r>
            <w:r w:rsidR="00BD514F" w:rsidRPr="00BD514F">
              <w:rPr>
                <w:i/>
                <w:iCs/>
              </w:rPr>
              <w:t>s</w:t>
            </w:r>
            <w:r w:rsidRPr="00BD514F">
              <w:rPr>
                <w:i/>
                <w:iCs/>
              </w:rPr>
              <w:t>praying</w:t>
            </w:r>
            <w:r w:rsidRPr="00F53A76">
              <w:t xml:space="preserve"> above) for the crop canopy. This is needed to calculate the concentrate mixing rate.</w:t>
            </w:r>
          </w:p>
          <w:p w14:paraId="6E0E37D7" w14:textId="77777777" w:rsidR="00F53A76" w:rsidRPr="00F53A76" w:rsidRDefault="00F53A76" w:rsidP="00AB7C26">
            <w:pPr>
              <w:pStyle w:val="GazetteTableText"/>
            </w:pPr>
            <w:r w:rsidRPr="00F53A76">
              <w:t>d) The mixing rate for concentrate spraying can then be calculated in the following way:</w:t>
            </w:r>
          </w:p>
          <w:p w14:paraId="32811902" w14:textId="77777777" w:rsidR="00F53A76" w:rsidRPr="00F53A76" w:rsidRDefault="00F53A76" w:rsidP="00AB7C26">
            <w:pPr>
              <w:pStyle w:val="GazetteTableText"/>
            </w:pPr>
            <w:r w:rsidRPr="00F53A76">
              <w:t>EXAMPLE ONLY</w:t>
            </w:r>
          </w:p>
          <w:p w14:paraId="1DA93CC4" w14:textId="00D3DA65" w:rsidR="00F53A76" w:rsidRPr="00F53A76" w:rsidRDefault="00F53A76" w:rsidP="00AB7C26">
            <w:pPr>
              <w:pStyle w:val="GazetteTableText"/>
            </w:pPr>
            <w:r w:rsidRPr="00F53A76">
              <w:t xml:space="preserve">(i) Dilute spray volume as determined above: For </w:t>
            </w:r>
            <w:r w:rsidR="00BD514F" w:rsidRPr="00F53A76">
              <w:t>example,</w:t>
            </w:r>
            <w:r w:rsidRPr="00F53A76">
              <w:t xml:space="preserve"> 1500</w:t>
            </w:r>
            <w:r w:rsidR="00BD514F">
              <w:t> </w:t>
            </w:r>
            <w:r w:rsidRPr="00F53A76">
              <w:t>L/ha</w:t>
            </w:r>
          </w:p>
          <w:p w14:paraId="008CF948" w14:textId="17B25303" w:rsidR="00F53A76" w:rsidRPr="00F53A76" w:rsidRDefault="00F53A76" w:rsidP="00AB7C26">
            <w:pPr>
              <w:pStyle w:val="GazetteTableText"/>
            </w:pPr>
            <w:r w:rsidRPr="00F53A76">
              <w:t xml:space="preserve">(ii) Your chosen concentrate spray volume: For </w:t>
            </w:r>
            <w:r w:rsidR="00BD514F" w:rsidRPr="00F53A76">
              <w:t>example,</w:t>
            </w:r>
            <w:r w:rsidRPr="00F53A76">
              <w:t xml:space="preserve"> 500</w:t>
            </w:r>
            <w:r w:rsidR="00BD514F">
              <w:t> </w:t>
            </w:r>
            <w:r w:rsidRPr="00F53A76">
              <w:t>L/ha</w:t>
            </w:r>
          </w:p>
          <w:p w14:paraId="3B43FCF9" w14:textId="63903183" w:rsidR="00F53A76" w:rsidRPr="00F53A76" w:rsidRDefault="00F53A76" w:rsidP="00AB7C26">
            <w:pPr>
              <w:pStyle w:val="GazetteTableText"/>
            </w:pPr>
            <w:r w:rsidRPr="00F53A76">
              <w:lastRenderedPageBreak/>
              <w:t>(iii) The concentration factor in this example is: 3</w:t>
            </w:r>
            <w:r w:rsidR="00BD514F">
              <w:rPr>
                <w:rFonts w:ascii="Yu Gothic" w:eastAsia="Yu Gothic" w:hAnsi="Yu Gothic" w:hint="eastAsia"/>
              </w:rPr>
              <w:t>×</w:t>
            </w:r>
            <w:r w:rsidR="00BD514F" w:rsidRPr="00F53A76">
              <w:t xml:space="preserve"> (</w:t>
            </w:r>
            <w:r w:rsidRPr="00F53A76">
              <w:t>i.e. 1500</w:t>
            </w:r>
            <w:r w:rsidR="00BD514F">
              <w:t> </w:t>
            </w:r>
            <w:r w:rsidRPr="00F53A76">
              <w:t>L</w:t>
            </w:r>
            <w:r w:rsidRPr="00F53A76">
              <w:t>÷</w:t>
            </w:r>
            <w:r w:rsidRPr="00F53A76">
              <w:t>500</w:t>
            </w:r>
            <w:r w:rsidR="00BD514F">
              <w:t> </w:t>
            </w:r>
            <w:r w:rsidRPr="00F53A76">
              <w:t>L= 3)</w:t>
            </w:r>
          </w:p>
          <w:p w14:paraId="3A4CB0AE" w14:textId="77C4A899" w:rsidR="00F53A76" w:rsidRPr="00F53A76" w:rsidRDefault="00F53A76" w:rsidP="00AB7C26">
            <w:pPr>
              <w:pStyle w:val="GazetteTableText"/>
            </w:pPr>
            <w:r w:rsidRPr="00F53A76">
              <w:t>(iv) If the dilute label rate is 10</w:t>
            </w:r>
            <w:r w:rsidR="00BD514F">
              <w:t> </w:t>
            </w:r>
            <w:r w:rsidRPr="00F53A76">
              <w:t>mL/100</w:t>
            </w:r>
            <w:r w:rsidR="00BD514F">
              <w:t> </w:t>
            </w:r>
            <w:r w:rsidRPr="00F53A76">
              <w:t>L, then the concentrate rate becomes 3</w:t>
            </w:r>
            <w:r w:rsidR="00BD514F">
              <w:rPr>
                <w:rFonts w:ascii="Yu Gothic" w:eastAsia="Yu Gothic" w:hAnsi="Yu Gothic" w:hint="eastAsia"/>
              </w:rPr>
              <w:t>×</w:t>
            </w:r>
            <w:r w:rsidRPr="00F53A76">
              <w:t>10, that is 30</w:t>
            </w:r>
            <w:r w:rsidR="00BD514F">
              <w:t> </w:t>
            </w:r>
            <w:r w:rsidRPr="00F53A76">
              <w:t>mL/100</w:t>
            </w:r>
            <w:r w:rsidR="00BD514F">
              <w:t> </w:t>
            </w:r>
            <w:r w:rsidRPr="00F53A76">
              <w:t>L of concentrate spray.</w:t>
            </w:r>
          </w:p>
          <w:p w14:paraId="2B22C872" w14:textId="4F68DA63" w:rsidR="00F53A76" w:rsidRPr="00F53A76" w:rsidRDefault="00F53A76" w:rsidP="00AB7C26">
            <w:pPr>
              <w:pStyle w:val="GazetteTableText"/>
            </w:pPr>
            <w:r w:rsidRPr="00F53A76">
              <w:t>e) The chosen spray volume, amount of product per 100</w:t>
            </w:r>
            <w:r w:rsidR="00BD514F">
              <w:t> </w:t>
            </w:r>
            <w:r w:rsidRPr="00F53A76">
              <w:t>L of water, and the sprayer set up and operation may need to be changed as the crop grows.</w:t>
            </w:r>
          </w:p>
          <w:p w14:paraId="2975F526" w14:textId="3EA8916F" w:rsidR="00F53A76" w:rsidRPr="00F53A76" w:rsidRDefault="00F53A76" w:rsidP="00AB7C26">
            <w:pPr>
              <w:pStyle w:val="GazetteTableText"/>
            </w:pPr>
            <w:r w:rsidRPr="00F53A76">
              <w:t xml:space="preserve">f) For further information on concentrate spraying, users are advised to consult relevant industry guidelines, undertake appropriate competency training and follow industry </w:t>
            </w:r>
            <w:r w:rsidR="00BD514F">
              <w:t>b</w:t>
            </w:r>
            <w:r w:rsidRPr="00F53A76">
              <w:t xml:space="preserve">est </w:t>
            </w:r>
            <w:r w:rsidR="00BD514F">
              <w:t>p</w:t>
            </w:r>
            <w:r w:rsidRPr="00F53A76">
              <w:t>ractices.</w:t>
            </w:r>
          </w:p>
          <w:p w14:paraId="2D4A8D3F" w14:textId="77777777" w:rsidR="00F53A76" w:rsidRPr="00F53A76" w:rsidRDefault="00F53A76" w:rsidP="00AB7C26">
            <w:pPr>
              <w:pStyle w:val="GazetteTableText"/>
            </w:pPr>
            <w:r w:rsidRPr="00F53A76">
              <w:t>MIXING</w:t>
            </w:r>
          </w:p>
          <w:p w14:paraId="20196695" w14:textId="21E60E9D" w:rsidR="00F53A76" w:rsidRPr="00F53A76" w:rsidRDefault="00F53A76" w:rsidP="00AB7C26">
            <w:pPr>
              <w:pStyle w:val="GazetteTableText"/>
            </w:pPr>
            <w:r w:rsidRPr="00F53A76">
              <w:t>Add the recommended quantity of this product to the required volume of water, mix thoroughly.</w:t>
            </w:r>
          </w:p>
        </w:tc>
      </w:tr>
      <w:tr w:rsidR="00F53A76" w:rsidRPr="00F53A76" w14:paraId="4B016D02" w14:textId="77777777" w:rsidTr="002F3885">
        <w:tc>
          <w:tcPr>
            <w:tcW w:w="1021" w:type="pct"/>
          </w:tcPr>
          <w:p w14:paraId="38E46472" w14:textId="77AF2FE4" w:rsidR="00F53A76" w:rsidRPr="00F53A76" w:rsidRDefault="002F3885" w:rsidP="00AB7C26">
            <w:pPr>
              <w:pStyle w:val="GazetteTableHeading"/>
            </w:pPr>
            <w:r w:rsidRPr="00F53A76">
              <w:lastRenderedPageBreak/>
              <w:t>Resistance warning:</w:t>
            </w:r>
          </w:p>
        </w:tc>
        <w:tc>
          <w:tcPr>
            <w:tcW w:w="3979" w:type="pct"/>
            <w:gridSpan w:val="3"/>
          </w:tcPr>
          <w:p w14:paraId="2CEE3F5C" w14:textId="49BF1105" w:rsidR="00F53A76" w:rsidRPr="00F53A76" w:rsidRDefault="00F53A76" w:rsidP="00AB7C26">
            <w:pPr>
              <w:pStyle w:val="GazetteTableText"/>
            </w:pPr>
            <w:r w:rsidRPr="00F53A76">
              <w:t>For insecticide resistance management Fyfanon 440 EW Insecticide is a Group 1B insecticide. Some naturally occurring insect biotypes resistant to Fyfanon 440 EW and other Group 1B insecticides may exist through normal genetic variability in any insect population. The resistant individuals can eventually dominate the insect population if Fyfanon 440 EW or other Group 1B insecticides are used repeatedly. The effectiveness of Fyfanon 440 EW on resistant individuals could be significantly reduced. Since the occurrence of resistant individuals is difficult to detect prior to use, FMC Australasia Pty Ltd accepts no liability for any losses that may result from the failure of Fyfanon 440 EW to control resistant insects. Fyfanon 440 EW may be subject to specific resistance management strategies. For further information contact your local supplier, FMC Australasia Pty Ltd representative or local agricultural department agronomist.</w:t>
            </w:r>
          </w:p>
        </w:tc>
      </w:tr>
      <w:tr w:rsidR="00F53A76" w:rsidRPr="00F53A76" w14:paraId="5AEE1374" w14:textId="77777777" w:rsidTr="002F3885">
        <w:tc>
          <w:tcPr>
            <w:tcW w:w="1021" w:type="pct"/>
          </w:tcPr>
          <w:p w14:paraId="10BFD599" w14:textId="77777777" w:rsidR="00F53A76" w:rsidRPr="00F53A76" w:rsidRDefault="00F53A76" w:rsidP="00AB7C26">
            <w:pPr>
              <w:pStyle w:val="GazetteTableHeading"/>
            </w:pPr>
            <w:r w:rsidRPr="00F53A76">
              <w:t>Precautions:</w:t>
            </w:r>
          </w:p>
        </w:tc>
        <w:tc>
          <w:tcPr>
            <w:tcW w:w="3979" w:type="pct"/>
            <w:gridSpan w:val="3"/>
          </w:tcPr>
          <w:p w14:paraId="73DC9E93" w14:textId="6D02B6D8" w:rsidR="00F53A76" w:rsidRPr="00F53A76" w:rsidRDefault="00F53A76" w:rsidP="00AB7C26">
            <w:pPr>
              <w:pStyle w:val="GazetteTableText"/>
            </w:pPr>
            <w:r w:rsidRPr="00F53A76">
              <w:t>Avoid contact with food, food utensils, or places where food is prepared or stored.</w:t>
            </w:r>
          </w:p>
          <w:p w14:paraId="71BC5D0B" w14:textId="77777777" w:rsidR="00F53A76" w:rsidRPr="00F53A76" w:rsidRDefault="00F53A76" w:rsidP="00AB7C26">
            <w:pPr>
              <w:pStyle w:val="GazetteTableText"/>
            </w:pPr>
            <w:r w:rsidRPr="00F53A76">
              <w:t>RE-ENTRY PERIODS:</w:t>
            </w:r>
          </w:p>
          <w:p w14:paraId="624A61B6" w14:textId="12C322E0" w:rsidR="00F53A76" w:rsidRPr="00F53A76" w:rsidRDefault="00F53A76" w:rsidP="00AB7C26">
            <w:pPr>
              <w:pStyle w:val="GazetteTableText"/>
            </w:pPr>
            <w:r w:rsidRPr="00F53A76">
              <w:t>DO NOT allow entry into treated areas until spray has dried.</w:t>
            </w:r>
          </w:p>
          <w:p w14:paraId="5A93608D" w14:textId="77777777" w:rsidR="00F53A76" w:rsidRPr="00F53A76" w:rsidRDefault="00F53A76" w:rsidP="00AB7C26">
            <w:pPr>
              <w:pStyle w:val="GazetteTableText"/>
            </w:pPr>
            <w:r w:rsidRPr="00F53A76">
              <w:t>Fruiting vegetable crops: DO NOT enter for 1 day after application for irrigation, scouting, thinning and weeding.</w:t>
            </w:r>
          </w:p>
          <w:p w14:paraId="1218B5CE" w14:textId="77777777" w:rsidR="00BD514F" w:rsidRDefault="00F53A76" w:rsidP="00AB7C26">
            <w:pPr>
              <w:pStyle w:val="GazetteTableText"/>
            </w:pPr>
            <w:r w:rsidRPr="00F53A76">
              <w:t>Leafy vegetable crops: DO NOT enter for 1 day after application for irrigation and scouting mature plants, hand harvesting and pruning.</w:t>
            </w:r>
          </w:p>
          <w:p w14:paraId="62EBEE77" w14:textId="2B58FD8F" w:rsidR="00F53A76" w:rsidRPr="00F53A76" w:rsidRDefault="00F53A76" w:rsidP="00AB7C26">
            <w:pPr>
              <w:pStyle w:val="GazetteTableText"/>
            </w:pPr>
            <w:r w:rsidRPr="00F53A76">
              <w:t>Field crops (low): DO NOT enter for 2 days after application for hand-set irrigation. DO NOT enter for 1 day after application for scouting, thinning and weeding.</w:t>
            </w:r>
          </w:p>
          <w:p w14:paraId="102844FE" w14:textId="77777777" w:rsidR="00F53A76" w:rsidRPr="00F53A76" w:rsidRDefault="00F53A76" w:rsidP="00AB7C26">
            <w:pPr>
              <w:pStyle w:val="GazetteTableText"/>
            </w:pPr>
            <w:r w:rsidRPr="00F53A76">
              <w:t>Grapes: DO NOT enter for 1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DO NOT enter for 24 days after application for girdling and turning.</w:t>
            </w:r>
          </w:p>
          <w:p w14:paraId="73EB7E1E" w14:textId="77777777" w:rsidR="00F53A76" w:rsidRPr="00F53A76" w:rsidRDefault="00F53A76" w:rsidP="00AB7C26">
            <w:pPr>
              <w:pStyle w:val="GazetteTableText"/>
            </w:pPr>
            <w:r w:rsidRPr="00F53A76">
              <w:t>Apples: DO NOT enter for 1 day after application for hand pruning, training, scouting, training, transplanting, orchard maintenance, propping and hand weeding. DO NOT enter for 8 days after application for hand harvesting. DO NOT enter for 17 days after application for thinning fruit.</w:t>
            </w:r>
          </w:p>
          <w:p w14:paraId="66BF7B67" w14:textId="787E6547" w:rsidR="00F53A76" w:rsidRPr="00F53A76" w:rsidRDefault="00F53A76" w:rsidP="00BD514F">
            <w:pPr>
              <w:pStyle w:val="GazetteTableText"/>
            </w:pPr>
            <w:r w:rsidRPr="00F53A76">
              <w:t>Treated animal housing: DO NOT allow entry into treated animal housing or handle treated animal bedding until spray has dried. Children must not be allowed to enter into treated animal housing or handle treated animal bedding for 3 full days post-application.</w:t>
            </w:r>
          </w:p>
        </w:tc>
      </w:tr>
      <w:tr w:rsidR="00F53A76" w:rsidRPr="00F53A76" w14:paraId="242A6307" w14:textId="77777777" w:rsidTr="002F3885">
        <w:tc>
          <w:tcPr>
            <w:tcW w:w="1021" w:type="pct"/>
          </w:tcPr>
          <w:p w14:paraId="7A6D3EB3" w14:textId="5B196758" w:rsidR="00F53A76" w:rsidRPr="00F53A76" w:rsidRDefault="002F3885" w:rsidP="00AB7C26">
            <w:pPr>
              <w:pStyle w:val="GazetteTableHeading"/>
            </w:pPr>
            <w:r w:rsidRPr="00F53A76">
              <w:t>Protection statements:</w:t>
            </w:r>
          </w:p>
        </w:tc>
        <w:tc>
          <w:tcPr>
            <w:tcW w:w="3979" w:type="pct"/>
            <w:gridSpan w:val="3"/>
          </w:tcPr>
          <w:p w14:paraId="4C0B5901" w14:textId="77777777" w:rsidR="00F53A76" w:rsidRPr="00F53A76" w:rsidRDefault="00F53A76" w:rsidP="00AB7C26">
            <w:pPr>
              <w:pStyle w:val="GazetteTableText"/>
            </w:pPr>
            <w:r w:rsidRPr="00F53A76">
              <w:t>PROTECTION OF WILDLIFE, FISH, CRUSTACEANS AND ENVIRONMENT</w:t>
            </w:r>
          </w:p>
          <w:p w14:paraId="5ACFED86" w14:textId="2765EA16" w:rsidR="00F53A76" w:rsidRPr="00F53A76" w:rsidRDefault="00F53A76" w:rsidP="00AB7C26">
            <w:pPr>
              <w:pStyle w:val="GazetteTableText"/>
            </w:pPr>
            <w:r w:rsidRPr="00F53A76">
              <w:t>Very toxic to aquatic life. DO NOT contaminate wetlands or watercourses with this product or used containers</w:t>
            </w:r>
          </w:p>
          <w:p w14:paraId="75D82124" w14:textId="3E0FBAF8" w:rsidR="00F53A76" w:rsidRPr="00F53A76" w:rsidRDefault="00F53A76" w:rsidP="00AB7C26">
            <w:pPr>
              <w:pStyle w:val="GazetteTableText"/>
            </w:pPr>
            <w:r w:rsidRPr="00F53A76">
              <w:t>PROTECTION OF HONEYBEES AND OTHER INSECT POLLINATORS</w:t>
            </w:r>
          </w:p>
          <w:p w14:paraId="7F7C5EC1" w14:textId="477C4474" w:rsidR="00F53A76" w:rsidRPr="00F53A76" w:rsidRDefault="00F53A76" w:rsidP="00AB7C26">
            <w:pPr>
              <w:pStyle w:val="GazetteTableText"/>
            </w:pPr>
            <w:r w:rsidRPr="00F53A76">
              <w:t xml:space="preserve">Toxic to bees. DO NOT apply to crops from the onset of flowering until flowering is complete. DO NOT allow spray drift to flowering weeds or flowering crops in the vicinity of the treatment </w:t>
            </w:r>
            <w:r w:rsidR="00BD514F" w:rsidRPr="00F53A76">
              <w:t>area</w:t>
            </w:r>
            <w:r w:rsidR="00BD514F">
              <w:t xml:space="preserve">. </w:t>
            </w:r>
            <w:r w:rsidRPr="00F53A76">
              <w:t>Before spraying, notify beekeepers to move hives to a safe location with an untreated source of nectar and pollen, if there is potential for managed hives to be affected by the spray or spray drift.</w:t>
            </w:r>
          </w:p>
          <w:p w14:paraId="614C1BE8" w14:textId="77777777" w:rsidR="00F53A76" w:rsidRPr="00F53A76" w:rsidRDefault="00F53A76" w:rsidP="00AB7C26">
            <w:pPr>
              <w:pStyle w:val="GazetteTableText"/>
            </w:pPr>
            <w:r w:rsidRPr="00F53A76">
              <w:t>PROTECTION OF LIVESTOCK</w:t>
            </w:r>
          </w:p>
          <w:p w14:paraId="46BB8D59" w14:textId="789FF0B8" w:rsidR="00F53A76" w:rsidRPr="00F53A76" w:rsidRDefault="00F53A76" w:rsidP="00BD514F">
            <w:pPr>
              <w:pStyle w:val="GazetteTableText"/>
            </w:pPr>
            <w:r w:rsidRPr="00F53A76">
              <w:t>DO NOT place treated grain bait for control of crickets in locations which are accessible which are accessible to domestic animals, livestock or birds. DO NOT feed treated grain to animals including poultry.</w:t>
            </w:r>
          </w:p>
        </w:tc>
      </w:tr>
      <w:tr w:rsidR="00F53A76" w:rsidRPr="00F53A76" w14:paraId="290B9A04" w14:textId="77777777" w:rsidTr="002F3885">
        <w:trPr>
          <w:trHeight w:val="654"/>
        </w:trPr>
        <w:tc>
          <w:tcPr>
            <w:tcW w:w="1021" w:type="pct"/>
          </w:tcPr>
          <w:p w14:paraId="0925D944" w14:textId="66C3E28D" w:rsidR="00F53A76" w:rsidRPr="00F53A76" w:rsidRDefault="00F53A76" w:rsidP="00AB7C26">
            <w:pPr>
              <w:pStyle w:val="GazetteTableHeading"/>
            </w:pPr>
            <w:r w:rsidRPr="00F53A76">
              <w:t xml:space="preserve">Storage and </w:t>
            </w:r>
            <w:r w:rsidR="002F3885">
              <w:t>d</w:t>
            </w:r>
            <w:r w:rsidRPr="00F53A76">
              <w:t>isposal:</w:t>
            </w:r>
          </w:p>
        </w:tc>
        <w:tc>
          <w:tcPr>
            <w:tcW w:w="3979" w:type="pct"/>
            <w:gridSpan w:val="3"/>
          </w:tcPr>
          <w:p w14:paraId="0C0CB164" w14:textId="4280E3AC" w:rsidR="00F53A76" w:rsidRPr="00F53A76" w:rsidRDefault="00F53A76" w:rsidP="00AB7C26">
            <w:pPr>
              <w:pStyle w:val="GazetteTableText"/>
            </w:pPr>
            <w:r w:rsidRPr="00F53A76">
              <w:t>Store below 30</w:t>
            </w:r>
            <w:r w:rsidRPr="00F53A76">
              <w:t>⁰</w:t>
            </w:r>
            <w:r w:rsidRPr="00F53A76">
              <w:t>C (room temperature).</w:t>
            </w:r>
          </w:p>
          <w:p w14:paraId="5DFDF8D5" w14:textId="77777777" w:rsidR="00F53A76" w:rsidRPr="00F53A76" w:rsidRDefault="00F53A76" w:rsidP="00AB7C26">
            <w:pPr>
              <w:pStyle w:val="GazetteTableText"/>
            </w:pPr>
            <w:r w:rsidRPr="00F53A76">
              <w:t>Disposable containers:</w:t>
            </w:r>
          </w:p>
          <w:p w14:paraId="733FE35C" w14:textId="2D79CADD" w:rsidR="00F53A76" w:rsidRPr="00F53A76" w:rsidRDefault="00F53A76" w:rsidP="00AB7C26">
            <w:pPr>
              <w:pStyle w:val="GazetteTableText"/>
            </w:pPr>
            <w:r w:rsidRPr="00F53A76">
              <w:t xml:space="preserve">Store in the closed, original container in a cool, </w:t>
            </w:r>
            <w:r w:rsidR="00BD514F" w:rsidRPr="00F53A76">
              <w:t>well-ventilated</w:t>
            </w:r>
            <w:r w:rsidRPr="00F53A76">
              <w:t xml:space="preserve"> area. Do not store for prolonged periods in direct sunlight.</w:t>
            </w:r>
          </w:p>
          <w:p w14:paraId="70A180E0" w14:textId="6B9D037B" w:rsidR="00F53A76" w:rsidRPr="00F53A76" w:rsidRDefault="00F53A76" w:rsidP="00AB7C26">
            <w:pPr>
              <w:pStyle w:val="GazetteTableText"/>
            </w:pPr>
            <w:r w:rsidRPr="00F53A76">
              <w:t>Triple-rinse containers before disposal. Add rinsings to spray tank. Do not dispose of undiluted chemicals on site. Dispose of any unused product in compliance with relevant local, state or territory government regulations.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ED9FE64" w14:textId="77777777" w:rsidR="00F53A76" w:rsidRPr="00F53A76" w:rsidRDefault="00F53A76" w:rsidP="00AB7C26">
            <w:pPr>
              <w:pStyle w:val="GazetteTableText"/>
            </w:pPr>
            <w:r w:rsidRPr="00F53A76">
              <w:t>Refillable containers:</w:t>
            </w:r>
          </w:p>
          <w:p w14:paraId="0C014DA0" w14:textId="5B459CCE" w:rsidR="00F53A76" w:rsidRPr="00F53A76" w:rsidRDefault="00F53A76" w:rsidP="00AB7C26">
            <w:pPr>
              <w:pStyle w:val="GazetteTableText"/>
            </w:pPr>
            <w:r w:rsidRPr="00F53A76">
              <w:lastRenderedPageBreak/>
              <w:t>Empty contents fully into application equipment. Close all valves and return to [point of supply/designated collection point/other specific collection details] for refill or storage.</w:t>
            </w:r>
          </w:p>
        </w:tc>
      </w:tr>
      <w:tr w:rsidR="00F53A76" w:rsidRPr="00F53A76" w14:paraId="1C692A8C" w14:textId="77777777" w:rsidTr="002F3885">
        <w:tc>
          <w:tcPr>
            <w:tcW w:w="1021" w:type="pct"/>
          </w:tcPr>
          <w:p w14:paraId="3D204958" w14:textId="73B186D3" w:rsidR="00F53A76" w:rsidRPr="00F53A76" w:rsidRDefault="002F3885" w:rsidP="00AB7C26">
            <w:pPr>
              <w:pStyle w:val="GazetteTableHeading"/>
            </w:pPr>
            <w:r w:rsidRPr="00F53A76">
              <w:lastRenderedPageBreak/>
              <w:t>Safety directions:</w:t>
            </w:r>
          </w:p>
        </w:tc>
        <w:tc>
          <w:tcPr>
            <w:tcW w:w="3979" w:type="pct"/>
            <w:gridSpan w:val="3"/>
          </w:tcPr>
          <w:p w14:paraId="1AAA9029" w14:textId="77777777" w:rsidR="00F53A76" w:rsidRPr="00F53A76" w:rsidRDefault="00F53A76" w:rsidP="00AB7C26">
            <w:pPr>
              <w:pStyle w:val="GazetteTableText"/>
            </w:pPr>
            <w:r w:rsidRPr="00F53A76">
              <w:t>May irritate the eyes and skin. Avoid contact with eyes and skin. Repeated exposure may cause allergic disorders. Repeated minor exposure may have a cumulative poisoning effect. When opening the container and preparing the product for use, wear cotton overalls buttoned to the neck and wrist and a washable hat and elbow length chemical resistant gloves. When using the prepared bait/spray, wear cotton overalls buttoned to the neck and wrist and a washable hat and elbow length chemical resistant gloves. If applying by low pressure hand wand, wear chemical resistant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Wash hands after use. After each day</w:t>
            </w:r>
            <w:r w:rsidRPr="00F53A76">
              <w:t>’</w:t>
            </w:r>
            <w:r w:rsidRPr="00F53A76">
              <w:t>s use, wash gloves, face shield and contaminated clothing.</w:t>
            </w:r>
          </w:p>
        </w:tc>
      </w:tr>
      <w:tr w:rsidR="00F53A76" w:rsidRPr="00F53A76" w14:paraId="0504E2F6" w14:textId="77777777" w:rsidTr="002F3885">
        <w:tc>
          <w:tcPr>
            <w:tcW w:w="1021" w:type="pct"/>
          </w:tcPr>
          <w:p w14:paraId="0991F270" w14:textId="765BAB04" w:rsidR="00F53A76" w:rsidRPr="00F53A76" w:rsidRDefault="002F3885" w:rsidP="00AB7C26">
            <w:pPr>
              <w:pStyle w:val="GazetteTableHeading"/>
            </w:pPr>
            <w:r w:rsidRPr="00F53A76">
              <w:t>First aid instructions:</w:t>
            </w:r>
          </w:p>
        </w:tc>
        <w:tc>
          <w:tcPr>
            <w:tcW w:w="3979" w:type="pct"/>
            <w:gridSpan w:val="3"/>
          </w:tcPr>
          <w:p w14:paraId="25B75356" w14:textId="79D87A98" w:rsidR="00F53A76" w:rsidRPr="00F53A76" w:rsidRDefault="00F53A76" w:rsidP="00BD514F">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094C64F9" w14:textId="77777777" w:rsidTr="002F3885">
        <w:tc>
          <w:tcPr>
            <w:tcW w:w="1021" w:type="pct"/>
          </w:tcPr>
          <w:p w14:paraId="2783AD3E" w14:textId="77777777" w:rsidR="00F53A76" w:rsidRPr="00F53A76" w:rsidRDefault="00F53A76" w:rsidP="00AB7C26">
            <w:pPr>
              <w:pStyle w:val="GazetteTableHeading"/>
            </w:pPr>
            <w:r w:rsidRPr="00F53A76">
              <w:t>Expiry date and date of manufacture</w:t>
            </w:r>
          </w:p>
        </w:tc>
        <w:tc>
          <w:tcPr>
            <w:tcW w:w="3979" w:type="pct"/>
            <w:gridSpan w:val="3"/>
          </w:tcPr>
          <w:p w14:paraId="0199EE02" w14:textId="371268BB" w:rsidR="00F53A76" w:rsidRPr="00F53A76" w:rsidRDefault="00F53A76" w:rsidP="00AB7C26">
            <w:pPr>
              <w:pStyle w:val="GazetteTableText"/>
            </w:pPr>
            <w:r w:rsidRPr="00F53A76">
              <w:t>[INSERT HERE]</w:t>
            </w:r>
          </w:p>
        </w:tc>
      </w:tr>
    </w:tbl>
    <w:p w14:paraId="37AAA85A" w14:textId="77777777" w:rsidR="00F53A76" w:rsidRPr="00AB7C26" w:rsidRDefault="00F53A76" w:rsidP="00AB7C26">
      <w:pPr>
        <w:pStyle w:val="GazetteNormalText"/>
      </w:pPr>
      <w:r w:rsidRPr="00AB7C26">
        <w:t>Directions for use:</w:t>
      </w:r>
    </w:p>
    <w:p w14:paraId="2909582B" w14:textId="77777777" w:rsidR="00F53A76" w:rsidRPr="00AB7C26" w:rsidRDefault="00F53A76" w:rsidP="00AB7C26">
      <w:pPr>
        <w:pStyle w:val="GazetteNormalText"/>
      </w:pPr>
      <w:r w:rsidRPr="00AB7C26">
        <w:t>1. Tree and Vine crops</w:t>
      </w:r>
    </w:p>
    <w:p w14:paraId="66882A6F" w14:textId="77777777" w:rsidR="00F53A76" w:rsidRPr="00AB7C26" w:rsidRDefault="00F53A76" w:rsidP="00AB7C26">
      <w:pPr>
        <w:pStyle w:val="GazetteNormalText"/>
      </w:pPr>
      <w:r w:rsidRPr="00AB7C26">
        <w:t>This table shows rates for dilute spraying. For concentrate spraying, refer to the Mixing/Application section.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353"/>
        <w:gridCol w:w="1805"/>
        <w:gridCol w:w="1507"/>
        <w:gridCol w:w="4957"/>
      </w:tblGrid>
      <w:tr w:rsidR="00F53A76" w:rsidRPr="00F53A76" w14:paraId="35D5C67F" w14:textId="77777777" w:rsidTr="00AB7C26">
        <w:trPr>
          <w:cantSplit/>
          <w:tblHeader/>
        </w:trPr>
        <w:tc>
          <w:tcPr>
            <w:tcW w:w="703" w:type="pct"/>
            <w:shd w:val="clear" w:color="auto" w:fill="auto"/>
          </w:tcPr>
          <w:p w14:paraId="10D0C2BD" w14:textId="3DF462E6" w:rsidR="00F53A76" w:rsidRPr="00F53A76" w:rsidRDefault="002F3885" w:rsidP="00AB7C26">
            <w:pPr>
              <w:pStyle w:val="GazetteTableHeading"/>
            </w:pPr>
            <w:r w:rsidRPr="00F53A76">
              <w:t>Crop</w:t>
            </w:r>
          </w:p>
        </w:tc>
        <w:tc>
          <w:tcPr>
            <w:tcW w:w="938" w:type="pct"/>
            <w:shd w:val="clear" w:color="auto" w:fill="auto"/>
          </w:tcPr>
          <w:p w14:paraId="33CB7B0B" w14:textId="2D0F5B96" w:rsidR="00F53A76" w:rsidRPr="00F53A76" w:rsidRDefault="002F3885" w:rsidP="00AB7C26">
            <w:pPr>
              <w:pStyle w:val="GazetteTableHeading"/>
            </w:pPr>
            <w:r w:rsidRPr="00F53A76">
              <w:t>Pest</w:t>
            </w:r>
          </w:p>
        </w:tc>
        <w:tc>
          <w:tcPr>
            <w:tcW w:w="783" w:type="pct"/>
            <w:shd w:val="clear" w:color="auto" w:fill="auto"/>
          </w:tcPr>
          <w:p w14:paraId="203C192F" w14:textId="4E2C4D83" w:rsidR="00F53A76" w:rsidRPr="00F53A76" w:rsidRDefault="002F3885" w:rsidP="00AB7C26">
            <w:pPr>
              <w:pStyle w:val="GazetteTableHeading"/>
            </w:pPr>
            <w:r w:rsidRPr="00F53A76">
              <w:t>Rate</w:t>
            </w:r>
          </w:p>
        </w:tc>
        <w:tc>
          <w:tcPr>
            <w:tcW w:w="2576" w:type="pct"/>
            <w:shd w:val="clear" w:color="auto" w:fill="auto"/>
          </w:tcPr>
          <w:p w14:paraId="3C9EDECA" w14:textId="51D8C59B" w:rsidR="00F53A76" w:rsidRPr="00F53A76" w:rsidRDefault="002F3885" w:rsidP="00AB7C26">
            <w:pPr>
              <w:pStyle w:val="GazetteTableHeading"/>
            </w:pPr>
            <w:r w:rsidRPr="00F53A76">
              <w:t>Critical comments</w:t>
            </w:r>
          </w:p>
        </w:tc>
      </w:tr>
      <w:tr w:rsidR="00F53A76" w:rsidRPr="00F53A76" w14:paraId="05A1EF31" w14:textId="77777777" w:rsidTr="00AB7C26">
        <w:trPr>
          <w:cantSplit/>
        </w:trPr>
        <w:tc>
          <w:tcPr>
            <w:tcW w:w="703" w:type="pct"/>
            <w:vMerge w:val="restart"/>
          </w:tcPr>
          <w:p w14:paraId="652CCB2E" w14:textId="3B8F7C48" w:rsidR="00F53A76" w:rsidRPr="00F53A76" w:rsidRDefault="00F53A76" w:rsidP="00AB7C26">
            <w:pPr>
              <w:pStyle w:val="GazetteTableHeading"/>
            </w:pPr>
            <w:r w:rsidRPr="00F53A76">
              <w:t xml:space="preserve">Apples, </w:t>
            </w:r>
            <w:r w:rsidR="002F3885">
              <w:t>p</w:t>
            </w:r>
            <w:r w:rsidRPr="00F53A76">
              <w:t>ears</w:t>
            </w:r>
          </w:p>
        </w:tc>
        <w:tc>
          <w:tcPr>
            <w:tcW w:w="938" w:type="pct"/>
          </w:tcPr>
          <w:p w14:paraId="027B83C6" w14:textId="08840716" w:rsidR="00F53A76" w:rsidRPr="00AB7C26" w:rsidRDefault="00F53A76" w:rsidP="00AB7C26">
            <w:pPr>
              <w:pStyle w:val="GazetteTableText"/>
            </w:pPr>
            <w:r w:rsidRPr="00AB7C26">
              <w:t xml:space="preserve">Apple leaf hopper, Codling moth, </w:t>
            </w:r>
            <w:proofErr w:type="gramStart"/>
            <w:r w:rsidRPr="00AB7C26">
              <w:t>Red</w:t>
            </w:r>
            <w:proofErr w:type="gramEnd"/>
            <w:r w:rsidRPr="00AB7C26">
              <w:t xml:space="preserve"> spider mite, Thrips,</w:t>
            </w:r>
            <w:r w:rsidR="00BD514F">
              <w:t xml:space="preserve"> </w:t>
            </w:r>
            <w:r w:rsidRPr="00AB7C26">
              <w:t>Woolly aphid</w:t>
            </w:r>
          </w:p>
        </w:tc>
        <w:tc>
          <w:tcPr>
            <w:tcW w:w="783" w:type="pct"/>
            <w:vMerge w:val="restart"/>
          </w:tcPr>
          <w:p w14:paraId="577AF129" w14:textId="0C5C6A16" w:rsidR="00F53A76" w:rsidRPr="00AB7C26" w:rsidRDefault="00F53A76" w:rsidP="00AB7C26">
            <w:pPr>
              <w:pStyle w:val="GazetteTableText"/>
            </w:pPr>
            <w:r w:rsidRPr="00AB7C26">
              <w:t>140</w:t>
            </w:r>
            <w:r w:rsidR="00BD514F">
              <w:t> </w:t>
            </w:r>
            <w:r w:rsidRPr="00AB7C26">
              <w:t>mL/100</w:t>
            </w:r>
            <w:r w:rsidR="00BD514F">
              <w:t> </w:t>
            </w:r>
            <w:r w:rsidRPr="00AB7C26">
              <w:t>L</w:t>
            </w:r>
          </w:p>
        </w:tc>
        <w:tc>
          <w:tcPr>
            <w:tcW w:w="2576" w:type="pct"/>
            <w:vMerge w:val="restart"/>
          </w:tcPr>
          <w:p w14:paraId="22828E83" w14:textId="77777777" w:rsidR="00F53A76" w:rsidRPr="00AB7C26" w:rsidRDefault="00F53A76" w:rsidP="00AB7C26">
            <w:pPr>
              <w:pStyle w:val="GazetteTableText"/>
            </w:pPr>
            <w:r w:rsidRPr="00AB7C26">
              <w:t>Apply at first sign of pest. Do not apply more than 4 applications per season.</w:t>
            </w:r>
          </w:p>
        </w:tc>
      </w:tr>
      <w:tr w:rsidR="00F53A76" w:rsidRPr="00F53A76" w14:paraId="21696F99" w14:textId="77777777" w:rsidTr="00AB7C26">
        <w:trPr>
          <w:cantSplit/>
        </w:trPr>
        <w:tc>
          <w:tcPr>
            <w:tcW w:w="703" w:type="pct"/>
            <w:vMerge/>
          </w:tcPr>
          <w:p w14:paraId="3061D5BC" w14:textId="77777777" w:rsidR="00F53A76" w:rsidRPr="00F53A76" w:rsidRDefault="00F53A76" w:rsidP="00AB7C26">
            <w:pPr>
              <w:pStyle w:val="GazetteTableHeading"/>
            </w:pPr>
          </w:p>
        </w:tc>
        <w:tc>
          <w:tcPr>
            <w:tcW w:w="938" w:type="pct"/>
          </w:tcPr>
          <w:p w14:paraId="34516A36" w14:textId="77777777" w:rsidR="00F53A76" w:rsidRPr="00AB7C26" w:rsidRDefault="00F53A76" w:rsidP="00AB7C26">
            <w:pPr>
              <w:pStyle w:val="GazetteTableText"/>
            </w:pPr>
            <w:r w:rsidRPr="00AB7C26">
              <w:t>Apple leaf hopper, Codling moth, European red mite, Woolly aphid</w:t>
            </w:r>
          </w:p>
        </w:tc>
        <w:tc>
          <w:tcPr>
            <w:tcW w:w="783" w:type="pct"/>
            <w:vMerge/>
          </w:tcPr>
          <w:p w14:paraId="32645616" w14:textId="77777777" w:rsidR="00F53A76" w:rsidRPr="00AB7C26" w:rsidRDefault="00F53A76" w:rsidP="00AB7C26">
            <w:pPr>
              <w:pStyle w:val="GazetteTableText"/>
            </w:pPr>
          </w:p>
        </w:tc>
        <w:tc>
          <w:tcPr>
            <w:tcW w:w="2576" w:type="pct"/>
            <w:vMerge/>
          </w:tcPr>
          <w:p w14:paraId="4E4753DF" w14:textId="77777777" w:rsidR="00F53A76" w:rsidRPr="00AB7C26" w:rsidRDefault="00F53A76" w:rsidP="00AB7C26">
            <w:pPr>
              <w:pStyle w:val="GazetteTableText"/>
            </w:pPr>
          </w:p>
        </w:tc>
      </w:tr>
      <w:tr w:rsidR="00F53A76" w:rsidRPr="00F53A76" w14:paraId="1FEE1273" w14:textId="77777777" w:rsidTr="00AB7C26">
        <w:trPr>
          <w:cantSplit/>
        </w:trPr>
        <w:tc>
          <w:tcPr>
            <w:tcW w:w="703" w:type="pct"/>
            <w:vMerge w:val="restart"/>
          </w:tcPr>
          <w:p w14:paraId="64EB1566" w14:textId="77777777" w:rsidR="00F53A76" w:rsidRPr="00F53A76" w:rsidRDefault="00F53A76" w:rsidP="00AB7C26">
            <w:pPr>
              <w:pStyle w:val="GazetteTableHeading"/>
            </w:pPr>
            <w:r w:rsidRPr="00F53A76">
              <w:t>Citrus</w:t>
            </w:r>
          </w:p>
        </w:tc>
        <w:tc>
          <w:tcPr>
            <w:tcW w:w="938" w:type="pct"/>
          </w:tcPr>
          <w:p w14:paraId="29A0DB93" w14:textId="1ABC5E17" w:rsidR="00F53A76" w:rsidRPr="00AB7C26" w:rsidRDefault="00F53A76" w:rsidP="00AB7C26">
            <w:pPr>
              <w:pStyle w:val="GazetteTableText"/>
            </w:pPr>
            <w:r w:rsidRPr="00AB7C26">
              <w:t xml:space="preserve">Purple scale, </w:t>
            </w:r>
            <w:proofErr w:type="gramStart"/>
            <w:r w:rsidRPr="00AB7C26">
              <w:t>Red</w:t>
            </w:r>
            <w:proofErr w:type="gramEnd"/>
            <w:r w:rsidRPr="00AB7C26">
              <w:t xml:space="preserve"> scale, Soft brown scale</w:t>
            </w:r>
          </w:p>
        </w:tc>
        <w:tc>
          <w:tcPr>
            <w:tcW w:w="783" w:type="pct"/>
            <w:vMerge w:val="restart"/>
          </w:tcPr>
          <w:p w14:paraId="034DF727" w14:textId="13232458" w:rsidR="00F53A76" w:rsidRPr="00AB7C26" w:rsidRDefault="00F53A76" w:rsidP="00BD514F">
            <w:pPr>
              <w:pStyle w:val="GazetteTableText"/>
            </w:pPr>
            <w:r w:rsidRPr="00AB7C26">
              <w:t>230</w:t>
            </w:r>
            <w:r w:rsidR="00BD514F">
              <w:t> </w:t>
            </w:r>
            <w:r w:rsidRPr="00AB7C26">
              <w:t>mL/100</w:t>
            </w:r>
            <w:r w:rsidR="00BD514F">
              <w:t> </w:t>
            </w:r>
            <w:r w:rsidRPr="00AB7C26">
              <w:t>L</w:t>
            </w:r>
            <w:r w:rsidR="00BD514F">
              <w:t xml:space="preserve"> p</w:t>
            </w:r>
            <w:r w:rsidRPr="00AB7C26">
              <w:t>lus 1.3</w:t>
            </w:r>
            <w:r w:rsidR="00BD514F">
              <w:t> </w:t>
            </w:r>
            <w:r w:rsidRPr="00AB7C26">
              <w:t>L summer oil/100</w:t>
            </w:r>
            <w:r w:rsidR="00BD514F">
              <w:t> </w:t>
            </w:r>
            <w:r w:rsidRPr="00AB7C26">
              <w:t>L</w:t>
            </w:r>
          </w:p>
        </w:tc>
        <w:tc>
          <w:tcPr>
            <w:tcW w:w="2576" w:type="pct"/>
          </w:tcPr>
          <w:p w14:paraId="610F3841" w14:textId="7596FF71" w:rsidR="00F53A76" w:rsidRPr="00AB7C26" w:rsidRDefault="00F53A76" w:rsidP="00AB7C26">
            <w:pPr>
              <w:pStyle w:val="GazetteTableText"/>
            </w:pPr>
            <w:r w:rsidRPr="00AB7C26">
              <w:t>Apply November-March. For best results apply twice; November-January and then early February. For use in NSW, ACT, Vic, SA, WA, NT only.</w:t>
            </w:r>
          </w:p>
        </w:tc>
      </w:tr>
      <w:tr w:rsidR="00F53A76" w:rsidRPr="00F53A76" w14:paraId="62C226FC" w14:textId="77777777" w:rsidTr="00AB7C26">
        <w:trPr>
          <w:cantSplit/>
        </w:trPr>
        <w:tc>
          <w:tcPr>
            <w:tcW w:w="703" w:type="pct"/>
            <w:vMerge/>
          </w:tcPr>
          <w:p w14:paraId="0B46816C" w14:textId="77777777" w:rsidR="00F53A76" w:rsidRPr="00F53A76" w:rsidRDefault="00F53A76" w:rsidP="00AB7C26">
            <w:pPr>
              <w:pStyle w:val="GazetteTableHeading"/>
            </w:pPr>
          </w:p>
        </w:tc>
        <w:tc>
          <w:tcPr>
            <w:tcW w:w="938" w:type="pct"/>
          </w:tcPr>
          <w:p w14:paraId="2ADFD631" w14:textId="77777777" w:rsidR="00F53A76" w:rsidRPr="00AB7C26" w:rsidRDefault="00F53A76" w:rsidP="00AB7C26">
            <w:pPr>
              <w:pStyle w:val="GazetteTableText"/>
            </w:pPr>
            <w:r w:rsidRPr="00AB7C26">
              <w:t>Pink wax scale</w:t>
            </w:r>
          </w:p>
        </w:tc>
        <w:tc>
          <w:tcPr>
            <w:tcW w:w="783" w:type="pct"/>
            <w:vMerge/>
          </w:tcPr>
          <w:p w14:paraId="6828D3FD" w14:textId="77777777" w:rsidR="00F53A76" w:rsidRPr="00AB7C26" w:rsidRDefault="00F53A76" w:rsidP="00AB7C26">
            <w:pPr>
              <w:pStyle w:val="GazetteTableText"/>
            </w:pPr>
          </w:p>
        </w:tc>
        <w:tc>
          <w:tcPr>
            <w:tcW w:w="2576" w:type="pct"/>
          </w:tcPr>
          <w:p w14:paraId="015987FA" w14:textId="0A715263" w:rsidR="00F53A76" w:rsidRPr="00AB7C26" w:rsidRDefault="00F53A76" w:rsidP="00AB7C26">
            <w:pPr>
              <w:pStyle w:val="GazetteTableText"/>
            </w:pPr>
            <w:r w:rsidRPr="00AB7C26">
              <w:t>Apply December-early January or when crawlers are active. Do not apply more than 4 applications per season. For use in NSW, ACT, Vic, SA, WA, NT only.</w:t>
            </w:r>
          </w:p>
        </w:tc>
      </w:tr>
      <w:tr w:rsidR="00F53A76" w:rsidRPr="00F53A76" w14:paraId="64432041" w14:textId="77777777" w:rsidTr="00AB7C26">
        <w:trPr>
          <w:cantSplit/>
        </w:trPr>
        <w:tc>
          <w:tcPr>
            <w:tcW w:w="703" w:type="pct"/>
            <w:vMerge/>
          </w:tcPr>
          <w:p w14:paraId="4D5E6EFC" w14:textId="77777777" w:rsidR="00F53A76" w:rsidRPr="00F53A76" w:rsidRDefault="00F53A76" w:rsidP="00AB7C26">
            <w:pPr>
              <w:pStyle w:val="GazetteTableHeading"/>
            </w:pPr>
          </w:p>
        </w:tc>
        <w:tc>
          <w:tcPr>
            <w:tcW w:w="938" w:type="pct"/>
          </w:tcPr>
          <w:p w14:paraId="3AD48BE5" w14:textId="407A74BD" w:rsidR="00F53A76" w:rsidRPr="00AB7C26" w:rsidRDefault="00F53A76" w:rsidP="00AB7C26">
            <w:pPr>
              <w:pStyle w:val="GazetteTableText"/>
            </w:pPr>
            <w:r w:rsidRPr="00AB7C26">
              <w:t>Purple scale, Soft brown scale</w:t>
            </w:r>
          </w:p>
        </w:tc>
        <w:tc>
          <w:tcPr>
            <w:tcW w:w="783" w:type="pct"/>
            <w:vMerge/>
          </w:tcPr>
          <w:p w14:paraId="07079B93" w14:textId="77777777" w:rsidR="00F53A76" w:rsidRPr="00AB7C26" w:rsidRDefault="00F53A76" w:rsidP="00AB7C26">
            <w:pPr>
              <w:pStyle w:val="GazetteTableText"/>
            </w:pPr>
          </w:p>
        </w:tc>
        <w:tc>
          <w:tcPr>
            <w:tcW w:w="2576" w:type="pct"/>
          </w:tcPr>
          <w:p w14:paraId="49E7FF8A" w14:textId="2EAE6D0A" w:rsidR="00F53A76" w:rsidRPr="00AB7C26" w:rsidRDefault="00F53A76" w:rsidP="00AB7C26">
            <w:pPr>
              <w:pStyle w:val="GazetteTableText"/>
            </w:pPr>
            <w:r w:rsidRPr="00AB7C26">
              <w:t xml:space="preserve">Apply November-March, with </w:t>
            </w:r>
            <w:r w:rsidR="002F3885">
              <w:t>2</w:t>
            </w:r>
            <w:r w:rsidRPr="00AB7C26">
              <w:t xml:space="preserve"> applications, the first November-January and the second in February. Early application gives best results. For use in Tas, WA only.</w:t>
            </w:r>
          </w:p>
        </w:tc>
      </w:tr>
      <w:tr w:rsidR="00F53A76" w:rsidRPr="00F53A76" w14:paraId="7CF13EC5" w14:textId="77777777" w:rsidTr="00AB7C26">
        <w:trPr>
          <w:cantSplit/>
          <w:trHeight w:val="1171"/>
        </w:trPr>
        <w:tc>
          <w:tcPr>
            <w:tcW w:w="703" w:type="pct"/>
            <w:vMerge/>
          </w:tcPr>
          <w:p w14:paraId="7E39569E" w14:textId="77777777" w:rsidR="00F53A76" w:rsidRPr="00F53A76" w:rsidRDefault="00F53A76" w:rsidP="00AB7C26">
            <w:pPr>
              <w:pStyle w:val="GazetteTableHeading"/>
            </w:pPr>
          </w:p>
        </w:tc>
        <w:tc>
          <w:tcPr>
            <w:tcW w:w="938" w:type="pct"/>
          </w:tcPr>
          <w:p w14:paraId="04A9CD9F" w14:textId="51441AE7" w:rsidR="00F53A76" w:rsidRPr="00AB7C26" w:rsidRDefault="00F53A76" w:rsidP="00BD514F">
            <w:pPr>
              <w:pStyle w:val="GazetteTableText"/>
            </w:pPr>
            <w:r w:rsidRPr="00AB7C26">
              <w:t>Bronze orange bug,</w:t>
            </w:r>
            <w:r w:rsidR="00BD514F">
              <w:t xml:space="preserve"> </w:t>
            </w:r>
            <w:r w:rsidRPr="00AB7C26">
              <w:t>Citrus aphid,</w:t>
            </w:r>
            <w:r w:rsidR="00BD514F">
              <w:t xml:space="preserve"> </w:t>
            </w:r>
            <w:r w:rsidRPr="00AB7C26">
              <w:t>Citrus butterfly, Rutherglen bug, Spined citrus bug, Tree hopper, Thrips</w:t>
            </w:r>
          </w:p>
        </w:tc>
        <w:tc>
          <w:tcPr>
            <w:tcW w:w="783" w:type="pct"/>
            <w:vMerge w:val="restart"/>
          </w:tcPr>
          <w:p w14:paraId="01420509" w14:textId="2FF0D654" w:rsidR="00F53A76" w:rsidRPr="00AB7C26" w:rsidRDefault="00F53A76" w:rsidP="00AB7C26">
            <w:pPr>
              <w:pStyle w:val="GazetteTableText"/>
            </w:pPr>
            <w:r w:rsidRPr="00AB7C26">
              <w:t>140</w:t>
            </w:r>
            <w:r w:rsidR="00BD514F">
              <w:t> </w:t>
            </w:r>
            <w:r w:rsidRPr="00AB7C26">
              <w:t>mL/100</w:t>
            </w:r>
            <w:r w:rsidR="00BD514F">
              <w:t> </w:t>
            </w:r>
            <w:r w:rsidRPr="00AB7C26">
              <w:t>L</w:t>
            </w:r>
          </w:p>
        </w:tc>
        <w:tc>
          <w:tcPr>
            <w:tcW w:w="2576" w:type="pct"/>
          </w:tcPr>
          <w:p w14:paraId="5CC7ED8E" w14:textId="77777777" w:rsidR="00F53A76" w:rsidRPr="00AB7C26" w:rsidRDefault="00F53A76" w:rsidP="00AB7C26">
            <w:pPr>
              <w:pStyle w:val="GazetteTableText"/>
            </w:pPr>
            <w:r w:rsidRPr="00AB7C26">
              <w:t>Apply as necessary. Do not apply more than 4 applications per season. For use in NSW, ACT, Vic, SA, WA only.</w:t>
            </w:r>
          </w:p>
        </w:tc>
      </w:tr>
      <w:tr w:rsidR="00F53A76" w:rsidRPr="00F53A76" w14:paraId="73454825" w14:textId="77777777" w:rsidTr="00AB7C26">
        <w:trPr>
          <w:cantSplit/>
        </w:trPr>
        <w:tc>
          <w:tcPr>
            <w:tcW w:w="703" w:type="pct"/>
            <w:vMerge/>
          </w:tcPr>
          <w:p w14:paraId="4E01FD3B" w14:textId="77777777" w:rsidR="00F53A76" w:rsidRPr="00F53A76" w:rsidRDefault="00F53A76" w:rsidP="00AB7C26">
            <w:pPr>
              <w:pStyle w:val="GazetteTableHeading"/>
            </w:pPr>
          </w:p>
        </w:tc>
        <w:tc>
          <w:tcPr>
            <w:tcW w:w="938" w:type="pct"/>
          </w:tcPr>
          <w:p w14:paraId="3D5CAF67" w14:textId="77777777" w:rsidR="00F53A76" w:rsidRPr="00AB7C26" w:rsidRDefault="00F53A76" w:rsidP="00AB7C26">
            <w:pPr>
              <w:pStyle w:val="GazetteTableText"/>
            </w:pPr>
            <w:r w:rsidRPr="00AB7C26">
              <w:t>Citrus aphid, Rutherglen bug, Tree hopper, Thrips</w:t>
            </w:r>
          </w:p>
        </w:tc>
        <w:tc>
          <w:tcPr>
            <w:tcW w:w="783" w:type="pct"/>
            <w:vMerge/>
          </w:tcPr>
          <w:p w14:paraId="27C1DCA2" w14:textId="77777777" w:rsidR="00F53A76" w:rsidRPr="00AB7C26" w:rsidRDefault="00F53A76" w:rsidP="00AB7C26">
            <w:pPr>
              <w:pStyle w:val="GazetteTableText"/>
            </w:pPr>
          </w:p>
        </w:tc>
        <w:tc>
          <w:tcPr>
            <w:tcW w:w="2576" w:type="pct"/>
          </w:tcPr>
          <w:p w14:paraId="533A0100" w14:textId="77777777" w:rsidR="00F53A76" w:rsidRPr="00AB7C26" w:rsidRDefault="00F53A76" w:rsidP="00AB7C26">
            <w:pPr>
              <w:pStyle w:val="GazetteTableText"/>
            </w:pPr>
            <w:r w:rsidRPr="00AB7C26">
              <w:t>Apply as necessary. Do not apply more than 4 applications per season. For use in Tas, WA only.</w:t>
            </w:r>
          </w:p>
        </w:tc>
      </w:tr>
      <w:tr w:rsidR="00F53A76" w:rsidRPr="00F53A76" w14:paraId="1D6A4DA4" w14:textId="77777777" w:rsidTr="00AB7C26">
        <w:trPr>
          <w:cantSplit/>
        </w:trPr>
        <w:tc>
          <w:tcPr>
            <w:tcW w:w="703" w:type="pct"/>
            <w:vMerge w:val="restart"/>
          </w:tcPr>
          <w:p w14:paraId="43EDA9E7" w14:textId="77777777" w:rsidR="00F53A76" w:rsidRPr="00F53A76" w:rsidRDefault="00F53A76" w:rsidP="00AB7C26">
            <w:pPr>
              <w:pStyle w:val="GazetteTableHeading"/>
            </w:pPr>
            <w:r w:rsidRPr="00F53A76">
              <w:t>Grapevines</w:t>
            </w:r>
          </w:p>
        </w:tc>
        <w:tc>
          <w:tcPr>
            <w:tcW w:w="938" w:type="pct"/>
          </w:tcPr>
          <w:p w14:paraId="0F9BE381" w14:textId="77777777" w:rsidR="00F53A76" w:rsidRPr="00AB7C26" w:rsidRDefault="00F53A76" w:rsidP="00AB7C26">
            <w:pPr>
              <w:pStyle w:val="GazetteTableText"/>
            </w:pPr>
            <w:r w:rsidRPr="00AB7C26">
              <w:t>Mealy bug</w:t>
            </w:r>
          </w:p>
        </w:tc>
        <w:tc>
          <w:tcPr>
            <w:tcW w:w="783" w:type="pct"/>
          </w:tcPr>
          <w:p w14:paraId="6A738482" w14:textId="72884DF3" w:rsidR="00F53A76" w:rsidRPr="00AB7C26" w:rsidRDefault="00F53A76" w:rsidP="00AB7C26">
            <w:pPr>
              <w:pStyle w:val="GazetteTableText"/>
            </w:pPr>
            <w:r w:rsidRPr="00AB7C26">
              <w:t>230</w:t>
            </w:r>
            <w:r w:rsidR="00BD514F">
              <w:t> </w:t>
            </w:r>
            <w:r w:rsidRPr="00AB7C26">
              <w:t>mL/100</w:t>
            </w:r>
            <w:r w:rsidR="00BD514F">
              <w:t> </w:t>
            </w:r>
            <w:r w:rsidRPr="00AB7C26">
              <w:t>L</w:t>
            </w:r>
          </w:p>
        </w:tc>
        <w:tc>
          <w:tcPr>
            <w:tcW w:w="2576" w:type="pct"/>
            <w:vMerge w:val="restart"/>
          </w:tcPr>
          <w:p w14:paraId="6CAF555A" w14:textId="77777777" w:rsidR="00F53A76" w:rsidRPr="00AB7C26" w:rsidRDefault="00F53A76" w:rsidP="00AB7C26">
            <w:pPr>
              <w:pStyle w:val="GazetteTableText"/>
            </w:pPr>
            <w:r w:rsidRPr="00AB7C26">
              <w:t>Apply when pests appear and repeat if pest population increases. Do not apply more than 4 applications per season</w:t>
            </w:r>
          </w:p>
        </w:tc>
      </w:tr>
      <w:tr w:rsidR="00F53A76" w:rsidRPr="00F53A76" w14:paraId="1CB0C2FA" w14:textId="77777777" w:rsidTr="00AB7C26">
        <w:trPr>
          <w:cantSplit/>
        </w:trPr>
        <w:tc>
          <w:tcPr>
            <w:tcW w:w="703" w:type="pct"/>
            <w:vMerge/>
          </w:tcPr>
          <w:p w14:paraId="12314E71" w14:textId="77777777" w:rsidR="00F53A76" w:rsidRPr="00F53A76" w:rsidRDefault="00F53A76" w:rsidP="00AB7C26">
            <w:pPr>
              <w:pStyle w:val="GazetteTableHeading"/>
            </w:pPr>
          </w:p>
        </w:tc>
        <w:tc>
          <w:tcPr>
            <w:tcW w:w="938" w:type="pct"/>
          </w:tcPr>
          <w:p w14:paraId="089B11EE" w14:textId="77777777" w:rsidR="00F53A76" w:rsidRPr="00AB7C26" w:rsidRDefault="00F53A76" w:rsidP="00AB7C26">
            <w:pPr>
              <w:pStyle w:val="GazetteTableText"/>
            </w:pPr>
            <w:r w:rsidRPr="00AB7C26">
              <w:t>Vine moth</w:t>
            </w:r>
          </w:p>
        </w:tc>
        <w:tc>
          <w:tcPr>
            <w:tcW w:w="783" w:type="pct"/>
          </w:tcPr>
          <w:p w14:paraId="400B98E0" w14:textId="27AE5ACD" w:rsidR="00F53A76" w:rsidRPr="00AB7C26" w:rsidRDefault="00F53A76" w:rsidP="00AB7C26">
            <w:pPr>
              <w:pStyle w:val="GazetteTableText"/>
            </w:pPr>
            <w:r w:rsidRPr="00AB7C26">
              <w:t>140</w:t>
            </w:r>
            <w:r w:rsidR="00BD514F">
              <w:t> </w:t>
            </w:r>
            <w:r w:rsidRPr="00AB7C26">
              <w:t>mL/100</w:t>
            </w:r>
            <w:r w:rsidR="00BD514F">
              <w:t> </w:t>
            </w:r>
            <w:r w:rsidRPr="00AB7C26">
              <w:t>L</w:t>
            </w:r>
          </w:p>
        </w:tc>
        <w:tc>
          <w:tcPr>
            <w:tcW w:w="2576" w:type="pct"/>
            <w:vMerge/>
            <w:tcBorders>
              <w:bottom w:val="nil"/>
            </w:tcBorders>
          </w:tcPr>
          <w:p w14:paraId="17F492CF" w14:textId="77777777" w:rsidR="00F53A76" w:rsidRPr="00AB7C26" w:rsidRDefault="00F53A76" w:rsidP="00AB7C26">
            <w:pPr>
              <w:pStyle w:val="GazetteTableText"/>
            </w:pPr>
          </w:p>
        </w:tc>
      </w:tr>
      <w:tr w:rsidR="00F53A76" w:rsidRPr="00F53A76" w14:paraId="78423C49" w14:textId="77777777" w:rsidTr="00AB7C26">
        <w:trPr>
          <w:cantSplit/>
        </w:trPr>
        <w:tc>
          <w:tcPr>
            <w:tcW w:w="703" w:type="pct"/>
            <w:vMerge/>
          </w:tcPr>
          <w:p w14:paraId="4434B801" w14:textId="77777777" w:rsidR="00F53A76" w:rsidRPr="00F53A76" w:rsidRDefault="00F53A76" w:rsidP="00AB7C26">
            <w:pPr>
              <w:pStyle w:val="GazetteTableHeading"/>
            </w:pPr>
          </w:p>
        </w:tc>
        <w:tc>
          <w:tcPr>
            <w:tcW w:w="938" w:type="pct"/>
          </w:tcPr>
          <w:p w14:paraId="3583C745" w14:textId="77777777" w:rsidR="00F53A76" w:rsidRPr="00AB7C26" w:rsidRDefault="00F53A76" w:rsidP="00AB7C26">
            <w:pPr>
              <w:pStyle w:val="GazetteTableText"/>
            </w:pPr>
            <w:r w:rsidRPr="00AB7C26">
              <w:t>Grape vine scale</w:t>
            </w:r>
          </w:p>
        </w:tc>
        <w:tc>
          <w:tcPr>
            <w:tcW w:w="783" w:type="pct"/>
          </w:tcPr>
          <w:p w14:paraId="299A366A" w14:textId="168DBE4B" w:rsidR="00F53A76" w:rsidRPr="00AB7C26" w:rsidRDefault="00F53A76" w:rsidP="00BD514F">
            <w:pPr>
              <w:pStyle w:val="GazetteTableText"/>
            </w:pPr>
            <w:r w:rsidRPr="00AB7C26">
              <w:t>230</w:t>
            </w:r>
            <w:r w:rsidR="00BD514F">
              <w:t> </w:t>
            </w:r>
            <w:r w:rsidRPr="00AB7C26">
              <w:t>mL/100 L</w:t>
            </w:r>
            <w:r w:rsidR="00BD514F">
              <w:t xml:space="preserve"> p</w:t>
            </w:r>
            <w:r w:rsidRPr="00AB7C26">
              <w:t>lus 1.3</w:t>
            </w:r>
            <w:r w:rsidR="00BD514F">
              <w:t> </w:t>
            </w:r>
            <w:r w:rsidRPr="00AB7C26">
              <w:t>L summer oil/100</w:t>
            </w:r>
            <w:r w:rsidRPr="00AB7C26">
              <w:t> </w:t>
            </w:r>
            <w:r w:rsidRPr="00AB7C26">
              <w:t>L</w:t>
            </w:r>
          </w:p>
        </w:tc>
        <w:tc>
          <w:tcPr>
            <w:tcW w:w="2576" w:type="pct"/>
            <w:tcBorders>
              <w:top w:val="nil"/>
            </w:tcBorders>
          </w:tcPr>
          <w:p w14:paraId="1C2646CB" w14:textId="77777777" w:rsidR="00F53A76" w:rsidRPr="00AB7C26" w:rsidRDefault="00F53A76" w:rsidP="00AB7C26">
            <w:pPr>
              <w:pStyle w:val="GazetteTableText"/>
            </w:pPr>
            <w:r w:rsidRPr="00AB7C26">
              <w:t>For application during summer months if scale population increases. Do not apply more than 4 applications per season</w:t>
            </w:r>
          </w:p>
          <w:p w14:paraId="03769BC3" w14:textId="77777777" w:rsidR="00F53A76" w:rsidRPr="00AB7C26" w:rsidRDefault="00F53A76" w:rsidP="00AB7C26">
            <w:pPr>
              <w:pStyle w:val="GazetteTableText"/>
            </w:pPr>
            <w:r w:rsidRPr="00AB7C26">
              <w:t>NSW, ACT, Vic, Tas, SA, WA, only</w:t>
            </w:r>
          </w:p>
        </w:tc>
      </w:tr>
      <w:tr w:rsidR="00F53A76" w:rsidRPr="00F53A76" w14:paraId="5E403C88" w14:textId="77777777" w:rsidTr="00AB7C26">
        <w:trPr>
          <w:cantSplit/>
        </w:trPr>
        <w:tc>
          <w:tcPr>
            <w:tcW w:w="703" w:type="pct"/>
          </w:tcPr>
          <w:p w14:paraId="200FC26B" w14:textId="41DA4962" w:rsidR="00F53A76" w:rsidRPr="00F53A76" w:rsidRDefault="00F53A76" w:rsidP="00AB7C26">
            <w:pPr>
              <w:pStyle w:val="GazetteTableHeading"/>
            </w:pPr>
            <w:r w:rsidRPr="00F53A76">
              <w:lastRenderedPageBreak/>
              <w:t xml:space="preserve">Stone </w:t>
            </w:r>
            <w:r w:rsidR="002F3885">
              <w:t>f</w:t>
            </w:r>
            <w:r w:rsidRPr="00F53A76">
              <w:t>ruit</w:t>
            </w:r>
          </w:p>
        </w:tc>
        <w:tc>
          <w:tcPr>
            <w:tcW w:w="938" w:type="pct"/>
          </w:tcPr>
          <w:p w14:paraId="17A24D21" w14:textId="51705E37" w:rsidR="00F53A76" w:rsidRPr="00AB7C26" w:rsidRDefault="00F53A76" w:rsidP="00AB7C26">
            <w:pPr>
              <w:pStyle w:val="GazetteTableText"/>
            </w:pPr>
            <w:r w:rsidRPr="00AB7C26">
              <w:t xml:space="preserve">Black peach aphid, </w:t>
            </w:r>
            <w:proofErr w:type="gramStart"/>
            <w:r w:rsidRPr="00AB7C26">
              <w:t>Green</w:t>
            </w:r>
            <w:proofErr w:type="gramEnd"/>
            <w:r w:rsidRPr="00AB7C26">
              <w:t xml:space="preserve"> peach aphid, European red </w:t>
            </w:r>
            <w:r w:rsidR="00BD514F" w:rsidRPr="00AB7C26">
              <w:t>mite, Oriental</w:t>
            </w:r>
            <w:r w:rsidRPr="00AB7C26">
              <w:t xml:space="preserve"> fruit moth</w:t>
            </w:r>
          </w:p>
        </w:tc>
        <w:tc>
          <w:tcPr>
            <w:tcW w:w="783" w:type="pct"/>
          </w:tcPr>
          <w:p w14:paraId="48759EB0" w14:textId="26309746" w:rsidR="00F53A76" w:rsidRPr="00AB7C26" w:rsidRDefault="00F53A76" w:rsidP="00AB7C26">
            <w:pPr>
              <w:pStyle w:val="GazetteTableText"/>
            </w:pPr>
            <w:r w:rsidRPr="00AB7C26">
              <w:t>140</w:t>
            </w:r>
            <w:r w:rsidR="00BD514F">
              <w:t> </w:t>
            </w:r>
            <w:r w:rsidRPr="00AB7C26">
              <w:t>mL/100</w:t>
            </w:r>
            <w:r w:rsidR="00BD514F">
              <w:t> </w:t>
            </w:r>
            <w:r w:rsidRPr="00AB7C26">
              <w:t>L</w:t>
            </w:r>
          </w:p>
        </w:tc>
        <w:tc>
          <w:tcPr>
            <w:tcW w:w="2576" w:type="pct"/>
          </w:tcPr>
          <w:p w14:paraId="6355AC83" w14:textId="77777777" w:rsidR="00F53A76" w:rsidRPr="00AB7C26" w:rsidRDefault="00F53A76" w:rsidP="00AB7C26">
            <w:pPr>
              <w:pStyle w:val="GazetteTableText"/>
            </w:pPr>
            <w:r w:rsidRPr="00AB7C26">
              <w:t>Apply at first sign of pest and repeat as necessary. Do not apply more than 4 applications per season</w:t>
            </w:r>
          </w:p>
          <w:p w14:paraId="68C810FA" w14:textId="15226154" w:rsidR="00F53A76" w:rsidRPr="00AB7C26" w:rsidRDefault="00F53A76" w:rsidP="00AB7C26">
            <w:pPr>
              <w:pStyle w:val="GazetteTableText"/>
            </w:pPr>
            <w:r w:rsidRPr="00AB7C26">
              <w:t xml:space="preserve">Warning: Some Green Peach Aphid populations may be resistant to organophosphate insecticides, and therefore WILL NOT be controlled by </w:t>
            </w:r>
            <w:r w:rsidR="002F3885" w:rsidRPr="00F53A76">
              <w:t>Fyfanon</w:t>
            </w:r>
            <w:r w:rsidRPr="00AB7C26">
              <w:t>®</w:t>
            </w:r>
            <w:r w:rsidRPr="00AB7C26">
              <w:t xml:space="preserve"> 440 EW</w:t>
            </w:r>
          </w:p>
        </w:tc>
      </w:tr>
    </w:tbl>
    <w:p w14:paraId="17B3D5E5" w14:textId="77777777" w:rsidR="00F53A76" w:rsidRPr="00AB7C26" w:rsidRDefault="00F53A76" w:rsidP="00AB7C26">
      <w:pPr>
        <w:pStyle w:val="GazetteNormalText"/>
      </w:pPr>
      <w:r w:rsidRPr="00AB7C26">
        <w:t>2. Field crops and pasture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344"/>
        <w:gridCol w:w="1613"/>
        <w:gridCol w:w="1413"/>
        <w:gridCol w:w="5252"/>
      </w:tblGrid>
      <w:tr w:rsidR="00F53A76" w:rsidRPr="00F53A76" w14:paraId="578E49AA" w14:textId="77777777" w:rsidTr="00AB7C26">
        <w:trPr>
          <w:tblHeader/>
        </w:trPr>
        <w:tc>
          <w:tcPr>
            <w:tcW w:w="699" w:type="pct"/>
            <w:shd w:val="clear" w:color="auto" w:fill="auto"/>
          </w:tcPr>
          <w:p w14:paraId="69217254" w14:textId="2A72BE2B" w:rsidR="00F53A76" w:rsidRPr="00F53A76" w:rsidRDefault="002F3885" w:rsidP="00AB7C26">
            <w:pPr>
              <w:pStyle w:val="GazetteTableHeading"/>
            </w:pPr>
            <w:r w:rsidRPr="00F53A76">
              <w:t>Crop/situation</w:t>
            </w:r>
          </w:p>
        </w:tc>
        <w:tc>
          <w:tcPr>
            <w:tcW w:w="838" w:type="pct"/>
            <w:shd w:val="clear" w:color="auto" w:fill="auto"/>
          </w:tcPr>
          <w:p w14:paraId="432BECF0" w14:textId="59388D59" w:rsidR="00F53A76" w:rsidRPr="00F53A76" w:rsidRDefault="002F3885" w:rsidP="00AB7C26">
            <w:pPr>
              <w:pStyle w:val="GazetteTableHeading"/>
            </w:pPr>
            <w:r w:rsidRPr="00F53A76">
              <w:t>Pest</w:t>
            </w:r>
          </w:p>
        </w:tc>
        <w:tc>
          <w:tcPr>
            <w:tcW w:w="734" w:type="pct"/>
            <w:shd w:val="clear" w:color="auto" w:fill="auto"/>
          </w:tcPr>
          <w:p w14:paraId="072D86A9" w14:textId="5A3EABBD" w:rsidR="00F53A76" w:rsidRPr="00F53A76" w:rsidRDefault="002F3885" w:rsidP="00AB7C26">
            <w:pPr>
              <w:pStyle w:val="GazetteTableHeading"/>
            </w:pPr>
            <w:r w:rsidRPr="00F53A76">
              <w:t>Rate</w:t>
            </w:r>
          </w:p>
        </w:tc>
        <w:tc>
          <w:tcPr>
            <w:tcW w:w="2728" w:type="pct"/>
            <w:shd w:val="clear" w:color="auto" w:fill="auto"/>
          </w:tcPr>
          <w:p w14:paraId="7893C234" w14:textId="49F94035" w:rsidR="00F53A76" w:rsidRPr="00F53A76" w:rsidRDefault="002F3885" w:rsidP="00AB7C26">
            <w:pPr>
              <w:pStyle w:val="GazetteTableHeading"/>
            </w:pPr>
            <w:r w:rsidRPr="00F53A76">
              <w:t>Critical comments</w:t>
            </w:r>
          </w:p>
        </w:tc>
      </w:tr>
      <w:tr w:rsidR="00F53A76" w:rsidRPr="00F53A76" w14:paraId="357D7D84" w14:textId="77777777" w:rsidTr="00AB7C26">
        <w:tc>
          <w:tcPr>
            <w:tcW w:w="699" w:type="pct"/>
          </w:tcPr>
          <w:p w14:paraId="08ACD381" w14:textId="77777777" w:rsidR="00F53A76" w:rsidRPr="00F53A76" w:rsidRDefault="00F53A76" w:rsidP="00AB7C26">
            <w:pPr>
              <w:pStyle w:val="GazetteTableHeading"/>
            </w:pPr>
            <w:r w:rsidRPr="00F53A76">
              <w:t>Canola</w:t>
            </w:r>
          </w:p>
        </w:tc>
        <w:tc>
          <w:tcPr>
            <w:tcW w:w="838" w:type="pct"/>
          </w:tcPr>
          <w:p w14:paraId="693AC00C" w14:textId="77777777" w:rsidR="00F53A76" w:rsidRPr="00F53A76" w:rsidRDefault="00F53A76" w:rsidP="00AB7C26">
            <w:pPr>
              <w:pStyle w:val="GazetteTableText"/>
            </w:pPr>
            <w:r w:rsidRPr="00F53A76">
              <w:t>Rutherglen bug</w:t>
            </w:r>
          </w:p>
        </w:tc>
        <w:tc>
          <w:tcPr>
            <w:tcW w:w="734" w:type="pct"/>
          </w:tcPr>
          <w:p w14:paraId="0DE67171" w14:textId="2116B0EE" w:rsidR="00F53A76" w:rsidRPr="00F53A76" w:rsidRDefault="00F53A76" w:rsidP="00AB7C26">
            <w:pPr>
              <w:pStyle w:val="GazetteTableText"/>
            </w:pPr>
            <w:r w:rsidRPr="00F53A76">
              <w:t>1.25</w:t>
            </w:r>
            <w:r w:rsidR="00BD514F">
              <w:t> </w:t>
            </w:r>
            <w:r w:rsidRPr="00F53A76">
              <w:t>L/ha</w:t>
            </w:r>
          </w:p>
        </w:tc>
        <w:tc>
          <w:tcPr>
            <w:tcW w:w="2728" w:type="pct"/>
          </w:tcPr>
          <w:p w14:paraId="5C9AB0CD" w14:textId="41E22B4E" w:rsidR="00F53A76" w:rsidRPr="00F53A76" w:rsidRDefault="00F53A76" w:rsidP="00AB7C26">
            <w:pPr>
              <w:pStyle w:val="GazetteTableText"/>
            </w:pPr>
            <w:r w:rsidRPr="00F53A76">
              <w:t>Apply at first sign of pest, repeat every 7</w:t>
            </w:r>
            <w:r w:rsidR="00BD514F">
              <w:t xml:space="preserve"> to </w:t>
            </w:r>
            <w:r w:rsidRPr="00F53A76">
              <w:t xml:space="preserve">10 days as necessary. </w:t>
            </w:r>
            <w:r w:rsidRPr="00F53A76">
              <w:rPr>
                <w:rFonts w:eastAsia="Calibri"/>
                <w:lang w:val="en-US"/>
              </w:rPr>
              <w:t>Do not apply more than 4 applications per season</w:t>
            </w:r>
          </w:p>
        </w:tc>
      </w:tr>
      <w:tr w:rsidR="00F53A76" w:rsidRPr="00F53A76" w14:paraId="6991EF68" w14:textId="77777777" w:rsidTr="00AB7C26">
        <w:tc>
          <w:tcPr>
            <w:tcW w:w="699" w:type="pct"/>
            <w:vMerge w:val="restart"/>
          </w:tcPr>
          <w:p w14:paraId="36AA74AF" w14:textId="268ACE2C" w:rsidR="00F53A76" w:rsidRPr="00F53A76" w:rsidRDefault="00F53A76" w:rsidP="00AB7C26">
            <w:pPr>
              <w:pStyle w:val="GazetteTableHeading"/>
            </w:pPr>
            <w:r w:rsidRPr="00F53A76">
              <w:t>Cereals,</w:t>
            </w:r>
            <w:r w:rsidR="002F3885">
              <w:t xml:space="preserve"> n</w:t>
            </w:r>
            <w:r w:rsidRPr="00F53A76">
              <w:t>on-</w:t>
            </w:r>
            <w:r w:rsidR="002F3885">
              <w:t>c</w:t>
            </w:r>
            <w:r w:rsidRPr="00F53A76">
              <w:t xml:space="preserve">rop </w:t>
            </w:r>
            <w:r w:rsidR="002F3885">
              <w:t>a</w:t>
            </w:r>
            <w:r w:rsidRPr="00F53A76">
              <w:t>reas,</w:t>
            </w:r>
          </w:p>
          <w:p w14:paraId="444B3A30" w14:textId="3D2FDA08" w:rsidR="00F53A76" w:rsidRPr="00F53A76" w:rsidRDefault="002F3885" w:rsidP="00AB7C26">
            <w:pPr>
              <w:pStyle w:val="GazetteTableHeading"/>
            </w:pPr>
            <w:r>
              <w:t>p</w:t>
            </w:r>
            <w:r w:rsidR="00F53A76" w:rsidRPr="00F53A76">
              <w:t>astures</w:t>
            </w:r>
          </w:p>
        </w:tc>
        <w:tc>
          <w:tcPr>
            <w:tcW w:w="838" w:type="pct"/>
            <w:vMerge w:val="restart"/>
          </w:tcPr>
          <w:p w14:paraId="570F9F0E" w14:textId="6F0AF090" w:rsidR="00F53A76" w:rsidRPr="00F53A76" w:rsidRDefault="00F53A76" w:rsidP="00BD514F">
            <w:pPr>
              <w:pStyle w:val="GazetteTableText"/>
            </w:pPr>
            <w:r w:rsidRPr="00F53A76">
              <w:t>Plague locust,</w:t>
            </w:r>
            <w:r w:rsidR="00BD514F">
              <w:t xml:space="preserve"> </w:t>
            </w:r>
            <w:r w:rsidR="00BD514F" w:rsidRPr="00F53A76">
              <w:t>small</w:t>
            </w:r>
            <w:r w:rsidRPr="00F53A76">
              <w:t xml:space="preserve"> hoppers</w:t>
            </w:r>
          </w:p>
        </w:tc>
        <w:tc>
          <w:tcPr>
            <w:tcW w:w="734" w:type="pct"/>
          </w:tcPr>
          <w:p w14:paraId="0D55B82D" w14:textId="5A44301D" w:rsidR="00F53A76" w:rsidRPr="00F53A76" w:rsidRDefault="00F53A76" w:rsidP="00AB7C26">
            <w:pPr>
              <w:pStyle w:val="GazetteTableText"/>
            </w:pPr>
            <w:r w:rsidRPr="00F53A76">
              <w:t>1.4</w:t>
            </w:r>
            <w:r w:rsidR="00BD514F">
              <w:t> </w:t>
            </w:r>
            <w:r w:rsidRPr="00F53A76">
              <w:t>L/ha</w:t>
            </w:r>
          </w:p>
        </w:tc>
        <w:tc>
          <w:tcPr>
            <w:tcW w:w="2728" w:type="pct"/>
            <w:vMerge w:val="restart"/>
          </w:tcPr>
          <w:p w14:paraId="2C8752E4" w14:textId="77777777" w:rsidR="00F53A76" w:rsidRPr="00F53A76" w:rsidRDefault="00F53A76" w:rsidP="00AB7C26">
            <w:pPr>
              <w:pStyle w:val="GazetteTableText"/>
            </w:pPr>
            <w:r w:rsidRPr="00F53A76">
              <w:t>Ground application only</w:t>
            </w:r>
          </w:p>
          <w:p w14:paraId="5E83C5AD" w14:textId="77777777" w:rsidR="00F53A76" w:rsidRPr="00F53A76" w:rsidRDefault="00F53A76" w:rsidP="00AB7C26">
            <w:pPr>
              <w:pStyle w:val="GazetteTableText"/>
            </w:pPr>
            <w:r w:rsidRPr="00F53A76">
              <w:t>Boom</w:t>
            </w:r>
          </w:p>
          <w:p w14:paraId="00435751" w14:textId="77777777" w:rsidR="00F53A76" w:rsidRPr="00F53A76" w:rsidRDefault="00F53A76" w:rsidP="00AB7C26">
            <w:pPr>
              <w:pStyle w:val="GazetteTableText"/>
            </w:pPr>
            <w:r w:rsidRPr="00F53A76">
              <w:t>apply in 110 L water/ha</w:t>
            </w:r>
          </w:p>
          <w:p w14:paraId="32796D42" w14:textId="77777777" w:rsidR="00F53A76" w:rsidRPr="00F53A76" w:rsidRDefault="00F53A76" w:rsidP="00AB7C26">
            <w:pPr>
              <w:pStyle w:val="GazetteTableText"/>
            </w:pPr>
            <w:r w:rsidRPr="00F53A76">
              <w:t>Misting</w:t>
            </w:r>
          </w:p>
          <w:p w14:paraId="7761449B" w14:textId="3ABA09FA" w:rsidR="00F53A76" w:rsidRPr="00F53A76" w:rsidRDefault="00F53A76" w:rsidP="00AB7C26">
            <w:pPr>
              <w:pStyle w:val="GazetteTableText"/>
            </w:pPr>
            <w:r w:rsidRPr="00F53A76">
              <w:t>apply in 2.5 L water/ha. Repeat as necessary.</w:t>
            </w:r>
          </w:p>
        </w:tc>
      </w:tr>
      <w:tr w:rsidR="00F53A76" w:rsidRPr="00F53A76" w14:paraId="1013F288" w14:textId="77777777" w:rsidTr="00AB7C26">
        <w:tc>
          <w:tcPr>
            <w:tcW w:w="699" w:type="pct"/>
            <w:vMerge/>
          </w:tcPr>
          <w:p w14:paraId="1E9A67C9" w14:textId="77777777" w:rsidR="00F53A76" w:rsidRPr="00F53A76" w:rsidRDefault="00F53A76" w:rsidP="00AB7C26">
            <w:pPr>
              <w:pStyle w:val="GazetteTableHeading"/>
            </w:pPr>
          </w:p>
        </w:tc>
        <w:tc>
          <w:tcPr>
            <w:tcW w:w="838" w:type="pct"/>
            <w:vMerge/>
          </w:tcPr>
          <w:p w14:paraId="248C5F4A" w14:textId="77777777" w:rsidR="00F53A76" w:rsidRPr="00F53A76" w:rsidRDefault="00F53A76" w:rsidP="00AB7C26">
            <w:pPr>
              <w:pStyle w:val="GazetteTableText"/>
            </w:pPr>
          </w:p>
        </w:tc>
        <w:tc>
          <w:tcPr>
            <w:tcW w:w="734" w:type="pct"/>
          </w:tcPr>
          <w:p w14:paraId="3830687C" w14:textId="4105D127" w:rsidR="00F53A76" w:rsidRPr="00F53A76" w:rsidRDefault="00F53A76" w:rsidP="00AB7C26">
            <w:pPr>
              <w:pStyle w:val="GazetteTableText"/>
            </w:pPr>
            <w:r w:rsidRPr="00F53A76">
              <w:t>2.5</w:t>
            </w:r>
            <w:r w:rsidR="00BD514F">
              <w:t> </w:t>
            </w:r>
            <w:r w:rsidRPr="00F53A76">
              <w:t>L/ha</w:t>
            </w:r>
          </w:p>
        </w:tc>
        <w:tc>
          <w:tcPr>
            <w:tcW w:w="2728" w:type="pct"/>
            <w:vMerge/>
          </w:tcPr>
          <w:p w14:paraId="34252547" w14:textId="77777777" w:rsidR="00F53A76" w:rsidRPr="00F53A76" w:rsidRDefault="00F53A76" w:rsidP="00AB7C26">
            <w:pPr>
              <w:pStyle w:val="GazetteTableText"/>
            </w:pPr>
          </w:p>
        </w:tc>
      </w:tr>
      <w:tr w:rsidR="00F53A76" w:rsidRPr="00F53A76" w14:paraId="0209FE40" w14:textId="77777777" w:rsidTr="00AB7C26">
        <w:tc>
          <w:tcPr>
            <w:tcW w:w="699" w:type="pct"/>
            <w:vMerge/>
          </w:tcPr>
          <w:p w14:paraId="684C07CC" w14:textId="77777777" w:rsidR="00F53A76" w:rsidRPr="00F53A76" w:rsidRDefault="00F53A76" w:rsidP="00AB7C26">
            <w:pPr>
              <w:pStyle w:val="GazetteTableHeading"/>
            </w:pPr>
          </w:p>
        </w:tc>
        <w:tc>
          <w:tcPr>
            <w:tcW w:w="838" w:type="pct"/>
            <w:vMerge w:val="restart"/>
          </w:tcPr>
          <w:p w14:paraId="2C05BF4F" w14:textId="5C3269F6" w:rsidR="00F53A76" w:rsidRPr="00F53A76" w:rsidRDefault="00F53A76" w:rsidP="00BD514F">
            <w:pPr>
              <w:pStyle w:val="GazetteTableText"/>
            </w:pPr>
            <w:r w:rsidRPr="00F53A76">
              <w:t>Large hoppers,</w:t>
            </w:r>
            <w:r w:rsidR="00BD514F">
              <w:t xml:space="preserve"> </w:t>
            </w:r>
            <w:r w:rsidRPr="00F53A76">
              <w:t>Plague locust</w:t>
            </w:r>
          </w:p>
        </w:tc>
        <w:tc>
          <w:tcPr>
            <w:tcW w:w="734" w:type="pct"/>
          </w:tcPr>
          <w:p w14:paraId="73890E24" w14:textId="4AE8BA56" w:rsidR="00F53A76" w:rsidRPr="00F53A76" w:rsidRDefault="00F53A76" w:rsidP="00AB7C26">
            <w:pPr>
              <w:pStyle w:val="GazetteTableText"/>
            </w:pPr>
            <w:r w:rsidRPr="00F53A76">
              <w:t>1.9</w:t>
            </w:r>
            <w:r w:rsidR="00BD514F">
              <w:t> </w:t>
            </w:r>
            <w:r w:rsidRPr="00F53A76">
              <w:t>L/ha</w:t>
            </w:r>
          </w:p>
        </w:tc>
        <w:tc>
          <w:tcPr>
            <w:tcW w:w="2728" w:type="pct"/>
            <w:vMerge/>
          </w:tcPr>
          <w:p w14:paraId="6BF0701D" w14:textId="77777777" w:rsidR="00F53A76" w:rsidRPr="00F53A76" w:rsidRDefault="00F53A76" w:rsidP="00AB7C26">
            <w:pPr>
              <w:pStyle w:val="GazetteTableText"/>
            </w:pPr>
          </w:p>
        </w:tc>
      </w:tr>
      <w:tr w:rsidR="00F53A76" w:rsidRPr="00F53A76" w14:paraId="39AC14E1" w14:textId="77777777" w:rsidTr="00AB7C26">
        <w:tc>
          <w:tcPr>
            <w:tcW w:w="699" w:type="pct"/>
            <w:vMerge/>
          </w:tcPr>
          <w:p w14:paraId="546B9E83" w14:textId="77777777" w:rsidR="00F53A76" w:rsidRPr="00F53A76" w:rsidRDefault="00F53A76" w:rsidP="00AB7C26">
            <w:pPr>
              <w:pStyle w:val="GazetteTableHeading"/>
            </w:pPr>
          </w:p>
        </w:tc>
        <w:tc>
          <w:tcPr>
            <w:tcW w:w="838" w:type="pct"/>
            <w:vMerge/>
          </w:tcPr>
          <w:p w14:paraId="3FACE973" w14:textId="77777777" w:rsidR="00F53A76" w:rsidRPr="00F53A76" w:rsidRDefault="00F53A76" w:rsidP="00AB7C26">
            <w:pPr>
              <w:pStyle w:val="GazetteTableText"/>
            </w:pPr>
          </w:p>
        </w:tc>
        <w:tc>
          <w:tcPr>
            <w:tcW w:w="734" w:type="pct"/>
          </w:tcPr>
          <w:p w14:paraId="6784B3CC" w14:textId="1E302F09" w:rsidR="00F53A76" w:rsidRPr="00F53A76" w:rsidRDefault="00F53A76" w:rsidP="00AB7C26">
            <w:pPr>
              <w:pStyle w:val="GazetteTableText"/>
            </w:pPr>
            <w:r w:rsidRPr="00F53A76">
              <w:t>2.5</w:t>
            </w:r>
            <w:r w:rsidR="00BD514F">
              <w:t> </w:t>
            </w:r>
            <w:r w:rsidRPr="00F53A76">
              <w:t>L/ha</w:t>
            </w:r>
          </w:p>
        </w:tc>
        <w:tc>
          <w:tcPr>
            <w:tcW w:w="2728" w:type="pct"/>
            <w:vMerge/>
          </w:tcPr>
          <w:p w14:paraId="68F27CD6" w14:textId="77777777" w:rsidR="00F53A76" w:rsidRPr="00F53A76" w:rsidRDefault="00F53A76" w:rsidP="00AB7C26">
            <w:pPr>
              <w:pStyle w:val="GazetteTableText"/>
            </w:pPr>
          </w:p>
        </w:tc>
      </w:tr>
      <w:tr w:rsidR="00F53A76" w:rsidRPr="00F53A76" w14:paraId="25366D0E" w14:textId="77777777" w:rsidTr="00AB7C26">
        <w:trPr>
          <w:trHeight w:val="732"/>
        </w:trPr>
        <w:tc>
          <w:tcPr>
            <w:tcW w:w="699" w:type="pct"/>
            <w:vMerge w:val="restart"/>
          </w:tcPr>
          <w:p w14:paraId="6552F8CA" w14:textId="5DDCA3A1" w:rsidR="00F53A76" w:rsidRPr="00F53A76" w:rsidRDefault="00F53A76" w:rsidP="002F3885">
            <w:pPr>
              <w:pStyle w:val="GazetteTableHeading"/>
            </w:pPr>
            <w:r w:rsidRPr="00F53A76">
              <w:t>Cereals,</w:t>
            </w:r>
            <w:r w:rsidR="002F3885">
              <w:t xml:space="preserve"> </w:t>
            </w:r>
            <w:r w:rsidR="002F3885" w:rsidRPr="00F53A76">
              <w:t>non-crop areas,</w:t>
            </w:r>
            <w:r w:rsidR="002F3885">
              <w:t xml:space="preserve"> </w:t>
            </w:r>
            <w:r w:rsidR="002F3885" w:rsidRPr="00F53A76">
              <w:t>pastures continued</w:t>
            </w:r>
          </w:p>
        </w:tc>
        <w:tc>
          <w:tcPr>
            <w:tcW w:w="838" w:type="pct"/>
            <w:vMerge w:val="restart"/>
          </w:tcPr>
          <w:p w14:paraId="3B1F539F" w14:textId="77777777" w:rsidR="00F53A76" w:rsidRPr="00F53A76" w:rsidRDefault="00F53A76" w:rsidP="00AB7C26">
            <w:pPr>
              <w:pStyle w:val="GazetteTableText"/>
            </w:pPr>
            <w:r w:rsidRPr="00F53A76">
              <w:t>Field cricket</w:t>
            </w:r>
          </w:p>
          <w:p w14:paraId="3BD7C65D" w14:textId="77777777" w:rsidR="00F53A76" w:rsidRPr="00BD514F" w:rsidRDefault="00F53A76" w:rsidP="00AB7C26">
            <w:pPr>
              <w:pStyle w:val="GazetteTableText"/>
              <w:rPr>
                <w:i/>
                <w:iCs/>
              </w:rPr>
            </w:pPr>
            <w:r w:rsidRPr="00BD514F">
              <w:rPr>
                <w:i/>
                <w:iCs/>
              </w:rPr>
              <w:t>(</w:t>
            </w:r>
            <w:proofErr w:type="spellStart"/>
            <w:r w:rsidRPr="00BD514F">
              <w:rPr>
                <w:i/>
                <w:iCs/>
              </w:rPr>
              <w:t>Teleogryllus</w:t>
            </w:r>
            <w:proofErr w:type="spellEnd"/>
            <w:r w:rsidRPr="00BD514F">
              <w:rPr>
                <w:i/>
                <w:iCs/>
              </w:rPr>
              <w:t xml:space="preserve"> </w:t>
            </w:r>
            <w:proofErr w:type="spellStart"/>
            <w:r w:rsidRPr="00BD514F">
              <w:rPr>
                <w:i/>
                <w:iCs/>
              </w:rPr>
              <w:t>commodus</w:t>
            </w:r>
            <w:proofErr w:type="spellEnd"/>
            <w:r w:rsidRPr="00BD514F">
              <w:rPr>
                <w:i/>
                <w:iCs/>
              </w:rPr>
              <w:t>)</w:t>
            </w:r>
          </w:p>
        </w:tc>
        <w:tc>
          <w:tcPr>
            <w:tcW w:w="734" w:type="pct"/>
          </w:tcPr>
          <w:p w14:paraId="5FE1C230" w14:textId="77777777" w:rsidR="00F53A76" w:rsidRPr="00F53A76" w:rsidRDefault="00F53A76" w:rsidP="00AB7C26">
            <w:pPr>
              <w:pStyle w:val="GazetteTableText"/>
            </w:pPr>
            <w:r w:rsidRPr="00F53A76">
              <w:t>Bait</w:t>
            </w:r>
          </w:p>
          <w:p w14:paraId="1FC72C16" w14:textId="3E40C2C0" w:rsidR="00F53A76" w:rsidRPr="00F53A76" w:rsidRDefault="00F53A76" w:rsidP="00BD514F">
            <w:pPr>
              <w:pStyle w:val="GazetteTableText"/>
            </w:pPr>
            <w:r w:rsidRPr="00F53A76">
              <w:t>285</w:t>
            </w:r>
            <w:r w:rsidR="00BD514F">
              <w:t> </w:t>
            </w:r>
            <w:r w:rsidRPr="00F53A76">
              <w:t>mL/10</w:t>
            </w:r>
            <w:r w:rsidR="00BD514F">
              <w:t> </w:t>
            </w:r>
            <w:r w:rsidRPr="00F53A76">
              <w:t>kg kibbled grain/ha</w:t>
            </w:r>
          </w:p>
        </w:tc>
        <w:tc>
          <w:tcPr>
            <w:tcW w:w="2728" w:type="pct"/>
          </w:tcPr>
          <w:p w14:paraId="36F2FE77" w14:textId="77777777" w:rsidR="00F53A76" w:rsidRPr="00F53A76" w:rsidRDefault="00F53A76" w:rsidP="00AB7C26">
            <w:pPr>
              <w:pStyle w:val="GazetteTableText"/>
            </w:pPr>
            <w:r w:rsidRPr="00F53A76">
              <w:t>Immature crickets</w:t>
            </w:r>
          </w:p>
          <w:p w14:paraId="2318F718" w14:textId="3DA4D37A" w:rsidR="00F53A76" w:rsidRPr="00F53A76" w:rsidRDefault="00F53A76" w:rsidP="00AB7C26">
            <w:pPr>
              <w:pStyle w:val="GazetteTableText"/>
              <w:rPr>
                <w:lang w:val="en-US"/>
              </w:rPr>
            </w:pPr>
            <w:r w:rsidRPr="00F53A76">
              <w:rPr>
                <w:lang w:val="en-US"/>
              </w:rPr>
              <w:t xml:space="preserve">Mix in a drum or cement mixer. It is not necessary to leave treated grain standing to absorb </w:t>
            </w:r>
            <w:r w:rsidR="002F3885" w:rsidRPr="00F53A76">
              <w:t>Fyfanon</w:t>
            </w:r>
            <w:r w:rsidRPr="00F53A76">
              <w:t xml:space="preserve"> 440 EW </w:t>
            </w:r>
            <w:r w:rsidR="002F3885" w:rsidRPr="00F53A76">
              <w:t>Insecticide</w:t>
            </w:r>
            <w:r w:rsidRPr="00F53A76">
              <w:rPr>
                <w:lang w:val="en-US"/>
              </w:rPr>
              <w:t xml:space="preserve"> as it is absorbed rapidly and can be used immediately after treatment.</w:t>
            </w:r>
          </w:p>
          <w:p w14:paraId="0FCC21B9" w14:textId="081DAA6A"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440 EW </w:t>
            </w:r>
            <w:r w:rsidR="002F3885" w:rsidRPr="00F53A76">
              <w:t>Insecticide</w:t>
            </w:r>
            <w:r w:rsidRPr="00F53A76">
              <w:t>.</w:t>
            </w:r>
          </w:p>
        </w:tc>
      </w:tr>
      <w:tr w:rsidR="00F53A76" w:rsidRPr="00F53A76" w14:paraId="759A4862" w14:textId="77777777" w:rsidTr="00AB7C26">
        <w:trPr>
          <w:trHeight w:val="1731"/>
        </w:trPr>
        <w:tc>
          <w:tcPr>
            <w:tcW w:w="699" w:type="pct"/>
            <w:vMerge/>
          </w:tcPr>
          <w:p w14:paraId="34028A6D" w14:textId="77777777" w:rsidR="00F53A76" w:rsidRPr="00F53A76" w:rsidRDefault="00F53A76" w:rsidP="00AB7C26">
            <w:pPr>
              <w:pStyle w:val="GazetteTableHeading"/>
            </w:pPr>
          </w:p>
        </w:tc>
        <w:tc>
          <w:tcPr>
            <w:tcW w:w="838" w:type="pct"/>
            <w:vMerge/>
          </w:tcPr>
          <w:p w14:paraId="6085575B" w14:textId="77777777" w:rsidR="00F53A76" w:rsidRPr="00F53A76" w:rsidRDefault="00F53A76" w:rsidP="00AB7C26">
            <w:pPr>
              <w:pStyle w:val="GazetteTableText"/>
            </w:pPr>
          </w:p>
        </w:tc>
        <w:tc>
          <w:tcPr>
            <w:tcW w:w="734" w:type="pct"/>
          </w:tcPr>
          <w:p w14:paraId="05EBDB2D" w14:textId="4B018E45" w:rsidR="00F53A76" w:rsidRPr="00F53A76" w:rsidRDefault="00F53A76" w:rsidP="00BD514F">
            <w:pPr>
              <w:pStyle w:val="GazetteTableText"/>
            </w:pPr>
            <w:r w:rsidRPr="00F53A76">
              <w:t>Bait</w:t>
            </w:r>
            <w:r w:rsidR="00BD514F">
              <w:t xml:space="preserve"> </w:t>
            </w:r>
            <w:r w:rsidRPr="00F53A76">
              <w:t>285</w:t>
            </w:r>
            <w:r w:rsidR="00BD514F">
              <w:t xml:space="preserve"> to </w:t>
            </w:r>
            <w:r w:rsidRPr="00F53A76">
              <w:t>570</w:t>
            </w:r>
            <w:r w:rsidR="00BD514F">
              <w:t> </w:t>
            </w:r>
            <w:r w:rsidRPr="00F53A76">
              <w:t>mL/10</w:t>
            </w:r>
            <w:r w:rsidR="00BD514F">
              <w:t xml:space="preserve"> to </w:t>
            </w:r>
            <w:r w:rsidRPr="00F53A76">
              <w:t>20</w:t>
            </w:r>
            <w:r w:rsidR="00BD514F">
              <w:t> </w:t>
            </w:r>
            <w:r w:rsidRPr="00F53A76">
              <w:t>kg kibbled grain/ha</w:t>
            </w:r>
          </w:p>
        </w:tc>
        <w:tc>
          <w:tcPr>
            <w:tcW w:w="2728" w:type="pct"/>
          </w:tcPr>
          <w:p w14:paraId="444412CE" w14:textId="77777777" w:rsidR="00F53A76" w:rsidRPr="00F53A76" w:rsidRDefault="00F53A76" w:rsidP="00AB7C26">
            <w:pPr>
              <w:pStyle w:val="GazetteTableText"/>
            </w:pPr>
            <w:r w:rsidRPr="00F53A76">
              <w:t>Mature crickets</w:t>
            </w:r>
          </w:p>
          <w:p w14:paraId="0292514A" w14:textId="33ECD453" w:rsidR="00F53A76" w:rsidRPr="00F53A76" w:rsidRDefault="00F53A76" w:rsidP="00AB7C26">
            <w:pPr>
              <w:pStyle w:val="GazetteTableText"/>
            </w:pPr>
            <w:r w:rsidRPr="00F53A76">
              <w:t>Use higher rate for heavy infestations. Mix in a drum or cement mixer and keep 24 hours before spreading. Spread in late afternoon and evening early in the season, and morning late in the season. Baiting may be ineffective if large amounts of pasture seed are present.</w:t>
            </w:r>
          </w:p>
          <w:p w14:paraId="42453F4D" w14:textId="75C83ECE"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440 EW </w:t>
            </w:r>
            <w:r w:rsidR="002F3885" w:rsidRPr="00F53A76">
              <w:t>Insecticide</w:t>
            </w:r>
            <w:r w:rsidRPr="00F53A76">
              <w:t>.</w:t>
            </w:r>
          </w:p>
        </w:tc>
      </w:tr>
      <w:tr w:rsidR="00F53A76" w:rsidRPr="00F53A76" w14:paraId="0414A0D2" w14:textId="77777777" w:rsidTr="00AB7C26">
        <w:trPr>
          <w:trHeight w:val="1231"/>
        </w:trPr>
        <w:tc>
          <w:tcPr>
            <w:tcW w:w="699" w:type="pct"/>
            <w:vMerge/>
          </w:tcPr>
          <w:p w14:paraId="3AD7DF86" w14:textId="77777777" w:rsidR="00F53A76" w:rsidRPr="00F53A76" w:rsidRDefault="00F53A76" w:rsidP="00AB7C26">
            <w:pPr>
              <w:pStyle w:val="GazetteTableHeading"/>
            </w:pPr>
          </w:p>
        </w:tc>
        <w:tc>
          <w:tcPr>
            <w:tcW w:w="838" w:type="pct"/>
            <w:vMerge/>
          </w:tcPr>
          <w:p w14:paraId="06A6DE57" w14:textId="77777777" w:rsidR="00F53A76" w:rsidRPr="00F53A76" w:rsidRDefault="00F53A76" w:rsidP="00AB7C26">
            <w:pPr>
              <w:pStyle w:val="GazetteTableText"/>
            </w:pPr>
          </w:p>
        </w:tc>
        <w:tc>
          <w:tcPr>
            <w:tcW w:w="734" w:type="pct"/>
          </w:tcPr>
          <w:p w14:paraId="4AAC6E18" w14:textId="77777777" w:rsidR="00F53A76" w:rsidRPr="00F53A76" w:rsidRDefault="00F53A76" w:rsidP="00AB7C26">
            <w:pPr>
              <w:pStyle w:val="GazetteTableText"/>
            </w:pPr>
            <w:r w:rsidRPr="00F53A76">
              <w:t>Spray</w:t>
            </w:r>
          </w:p>
          <w:p w14:paraId="54087B4A" w14:textId="77777777" w:rsidR="00F53A76" w:rsidRPr="00F53A76" w:rsidRDefault="00F53A76" w:rsidP="00AB7C26">
            <w:pPr>
              <w:pStyle w:val="GazetteTableText"/>
            </w:pPr>
            <w:r w:rsidRPr="00F53A76">
              <w:t xml:space="preserve">1.6 L/25-50 L </w:t>
            </w:r>
          </w:p>
        </w:tc>
        <w:tc>
          <w:tcPr>
            <w:tcW w:w="2728" w:type="pct"/>
          </w:tcPr>
          <w:p w14:paraId="646EA74A" w14:textId="425229BC" w:rsidR="00F53A76" w:rsidRPr="00F53A76" w:rsidRDefault="00F53A76" w:rsidP="00AB7C26">
            <w:pPr>
              <w:pStyle w:val="GazetteTableText"/>
            </w:pPr>
            <w:r w:rsidRPr="00F53A76">
              <w:t xml:space="preserve">Apply in evening. Ensure pasture cover is low so chemical will come into direct contact with crickets. Spraying may be ineffective if cold conditions keep crickets underground for 1-2 days, or if rain falls after application. </w:t>
            </w:r>
            <w:r w:rsidRPr="00F53A76">
              <w:rPr>
                <w:rFonts w:eastAsia="Calibri"/>
                <w:lang w:val="en-US"/>
              </w:rPr>
              <w:t>Do not apply more than 4 applications per season.</w:t>
            </w:r>
          </w:p>
        </w:tc>
      </w:tr>
      <w:tr w:rsidR="00F53A76" w:rsidRPr="00F53A76" w14:paraId="52B3C0E9" w14:textId="77777777" w:rsidTr="00AB7C26">
        <w:trPr>
          <w:trHeight w:val="965"/>
        </w:trPr>
        <w:tc>
          <w:tcPr>
            <w:tcW w:w="699" w:type="pct"/>
            <w:vMerge w:val="restart"/>
          </w:tcPr>
          <w:p w14:paraId="266A5116" w14:textId="77777777" w:rsidR="00F53A76" w:rsidRPr="00F53A76" w:rsidRDefault="00F53A76" w:rsidP="00AB7C26">
            <w:pPr>
              <w:pStyle w:val="GazetteTableHeading"/>
            </w:pPr>
            <w:r w:rsidRPr="00F53A76">
              <w:t>Lucerne</w:t>
            </w:r>
          </w:p>
        </w:tc>
        <w:tc>
          <w:tcPr>
            <w:tcW w:w="838" w:type="pct"/>
          </w:tcPr>
          <w:p w14:paraId="57B586B1" w14:textId="77777777" w:rsidR="00F53A76" w:rsidRPr="00F53A76" w:rsidRDefault="00F53A76" w:rsidP="00AB7C26">
            <w:pPr>
              <w:pStyle w:val="GazetteTableText"/>
            </w:pPr>
            <w:r w:rsidRPr="00F53A76">
              <w:t>Lucerne flea</w:t>
            </w:r>
          </w:p>
        </w:tc>
        <w:tc>
          <w:tcPr>
            <w:tcW w:w="734" w:type="pct"/>
          </w:tcPr>
          <w:p w14:paraId="69FD1C00" w14:textId="30EE789C" w:rsidR="00F53A76" w:rsidRPr="00F53A76" w:rsidRDefault="00F53A76" w:rsidP="00AB7C26">
            <w:pPr>
              <w:pStyle w:val="GazetteTableText"/>
            </w:pPr>
            <w:r w:rsidRPr="00F53A76">
              <w:t>160</w:t>
            </w:r>
            <w:r w:rsidR="00BD514F">
              <w:t xml:space="preserve"> to </w:t>
            </w:r>
            <w:r w:rsidRPr="00F53A76">
              <w:t>340</w:t>
            </w:r>
            <w:r w:rsidR="00BD514F">
              <w:t> </w:t>
            </w:r>
            <w:r w:rsidRPr="00F53A76">
              <w:t>mL/ha</w:t>
            </w:r>
          </w:p>
        </w:tc>
        <w:tc>
          <w:tcPr>
            <w:tcW w:w="2728" w:type="pct"/>
          </w:tcPr>
          <w:p w14:paraId="2E2814D3" w14:textId="394FCA15" w:rsidR="00F53A76" w:rsidRPr="00F53A76" w:rsidRDefault="00F53A76" w:rsidP="00AB7C26">
            <w:pPr>
              <w:pStyle w:val="GazetteTableText"/>
            </w:pPr>
            <w:r w:rsidRPr="00F53A76">
              <w:t>Apply by low volume equipment with sufficient water to ensure good coverage at 3</w:t>
            </w:r>
            <w:r w:rsidR="00BD514F">
              <w:t xml:space="preserve"> to </w:t>
            </w:r>
            <w:r w:rsidRPr="00F53A76">
              <w:t xml:space="preserve">4 weekly intervals after opening rains. Vary rate according to stage of growth. </w:t>
            </w:r>
            <w:r w:rsidRPr="00F53A76">
              <w:rPr>
                <w:rFonts w:eastAsia="Calibri"/>
                <w:lang w:val="en-US"/>
              </w:rPr>
              <w:t>Do not apply more than 4 applications per season.</w:t>
            </w:r>
          </w:p>
        </w:tc>
      </w:tr>
      <w:tr w:rsidR="00F53A76" w:rsidRPr="00F53A76" w14:paraId="37664901" w14:textId="77777777" w:rsidTr="00AB7C26">
        <w:trPr>
          <w:trHeight w:val="595"/>
        </w:trPr>
        <w:tc>
          <w:tcPr>
            <w:tcW w:w="699" w:type="pct"/>
            <w:vMerge/>
          </w:tcPr>
          <w:p w14:paraId="54FC97D0" w14:textId="77777777" w:rsidR="00F53A76" w:rsidRPr="00F53A76" w:rsidRDefault="00F53A76" w:rsidP="00F53A76">
            <w:pPr>
              <w:rPr>
                <w:lang w:val="en-GB"/>
              </w:rPr>
            </w:pPr>
          </w:p>
        </w:tc>
        <w:tc>
          <w:tcPr>
            <w:tcW w:w="838" w:type="pct"/>
          </w:tcPr>
          <w:p w14:paraId="7958F959" w14:textId="77777777" w:rsidR="00F53A76" w:rsidRPr="00F53A76" w:rsidRDefault="00F53A76" w:rsidP="00AB7C26">
            <w:pPr>
              <w:pStyle w:val="GazetteTableText"/>
            </w:pPr>
            <w:r w:rsidRPr="00F53A76">
              <w:t>Spotted alfalfa aphid</w:t>
            </w:r>
          </w:p>
        </w:tc>
        <w:tc>
          <w:tcPr>
            <w:tcW w:w="734" w:type="pct"/>
            <w:vMerge w:val="restart"/>
          </w:tcPr>
          <w:p w14:paraId="6562D606" w14:textId="21E41C27" w:rsidR="00F53A76" w:rsidRPr="00F53A76" w:rsidRDefault="00F53A76" w:rsidP="00AB7C26">
            <w:pPr>
              <w:pStyle w:val="GazetteTableText"/>
            </w:pPr>
            <w:r w:rsidRPr="00F53A76">
              <w:t>1.25</w:t>
            </w:r>
            <w:r w:rsidR="00BD514F">
              <w:t> </w:t>
            </w:r>
            <w:r w:rsidRPr="00F53A76">
              <w:t>L/ha</w:t>
            </w:r>
          </w:p>
        </w:tc>
        <w:tc>
          <w:tcPr>
            <w:tcW w:w="2728" w:type="pct"/>
            <w:vMerge w:val="restart"/>
          </w:tcPr>
          <w:p w14:paraId="1BB9866A" w14:textId="34163230" w:rsidR="00F53A76" w:rsidRPr="00F53A76" w:rsidRDefault="00F53A76" w:rsidP="00AB7C26">
            <w:pPr>
              <w:pStyle w:val="GazetteTableText"/>
            </w:pPr>
            <w:r w:rsidRPr="00F53A76">
              <w:t xml:space="preserve">Apply at first sign of pest. Use sufficient water to ensure thorough coverage. </w:t>
            </w:r>
            <w:r w:rsidRPr="00F53A76">
              <w:rPr>
                <w:rFonts w:eastAsia="Calibri"/>
                <w:lang w:val="en-US"/>
              </w:rPr>
              <w:t>Do not apply more than 4 applications per season.</w:t>
            </w:r>
          </w:p>
        </w:tc>
      </w:tr>
      <w:tr w:rsidR="00F53A76" w:rsidRPr="00F53A76" w14:paraId="65017808" w14:textId="77777777" w:rsidTr="00AB7C26">
        <w:trPr>
          <w:trHeight w:val="266"/>
        </w:trPr>
        <w:tc>
          <w:tcPr>
            <w:tcW w:w="699" w:type="pct"/>
            <w:vMerge/>
          </w:tcPr>
          <w:p w14:paraId="6A0B838D" w14:textId="77777777" w:rsidR="00F53A76" w:rsidRPr="00F53A76" w:rsidRDefault="00F53A76" w:rsidP="00F53A76">
            <w:pPr>
              <w:rPr>
                <w:lang w:val="en-GB"/>
              </w:rPr>
            </w:pPr>
          </w:p>
        </w:tc>
        <w:tc>
          <w:tcPr>
            <w:tcW w:w="838" w:type="pct"/>
          </w:tcPr>
          <w:p w14:paraId="56C2B068" w14:textId="77777777" w:rsidR="00F53A76" w:rsidRPr="00F53A76" w:rsidRDefault="00F53A76" w:rsidP="00AB7C26">
            <w:pPr>
              <w:pStyle w:val="GazetteTableText"/>
            </w:pPr>
            <w:r w:rsidRPr="00F53A76">
              <w:t>Pea aphid</w:t>
            </w:r>
          </w:p>
        </w:tc>
        <w:tc>
          <w:tcPr>
            <w:tcW w:w="734" w:type="pct"/>
            <w:vMerge/>
          </w:tcPr>
          <w:p w14:paraId="05F66D1C" w14:textId="77777777" w:rsidR="00F53A76" w:rsidRPr="00F53A76" w:rsidRDefault="00F53A76" w:rsidP="00AB7C26">
            <w:pPr>
              <w:pStyle w:val="GazetteTableText"/>
            </w:pPr>
          </w:p>
        </w:tc>
        <w:tc>
          <w:tcPr>
            <w:tcW w:w="2728" w:type="pct"/>
            <w:vMerge/>
          </w:tcPr>
          <w:p w14:paraId="59C49127" w14:textId="77777777" w:rsidR="00F53A76" w:rsidRPr="00F53A76" w:rsidRDefault="00F53A76" w:rsidP="00AB7C26">
            <w:pPr>
              <w:pStyle w:val="GazetteTableText"/>
            </w:pPr>
          </w:p>
        </w:tc>
      </w:tr>
      <w:tr w:rsidR="00F53A76" w:rsidRPr="00F53A76" w14:paraId="0D061939" w14:textId="77777777" w:rsidTr="00AB7C26">
        <w:trPr>
          <w:trHeight w:val="749"/>
        </w:trPr>
        <w:tc>
          <w:tcPr>
            <w:tcW w:w="699" w:type="pct"/>
            <w:vMerge/>
          </w:tcPr>
          <w:p w14:paraId="0466B635" w14:textId="77777777" w:rsidR="00F53A76" w:rsidRPr="00F53A76" w:rsidRDefault="00F53A76" w:rsidP="00F53A76">
            <w:pPr>
              <w:rPr>
                <w:lang w:val="en-GB"/>
              </w:rPr>
            </w:pPr>
          </w:p>
        </w:tc>
        <w:tc>
          <w:tcPr>
            <w:tcW w:w="838" w:type="pct"/>
            <w:vMerge w:val="restart"/>
          </w:tcPr>
          <w:p w14:paraId="7368C6EC" w14:textId="77777777" w:rsidR="00F53A76" w:rsidRPr="00F53A76" w:rsidRDefault="00F53A76" w:rsidP="00AB7C26">
            <w:pPr>
              <w:pStyle w:val="GazetteTableText"/>
            </w:pPr>
            <w:r w:rsidRPr="00F53A76">
              <w:t>Field cricket</w:t>
            </w:r>
          </w:p>
          <w:p w14:paraId="15A44A5E" w14:textId="77777777" w:rsidR="00F53A76" w:rsidRPr="00BD514F" w:rsidRDefault="00F53A76" w:rsidP="00AB7C26">
            <w:pPr>
              <w:pStyle w:val="GazetteTableText"/>
              <w:rPr>
                <w:i/>
                <w:iCs/>
              </w:rPr>
            </w:pPr>
            <w:r w:rsidRPr="00BD514F">
              <w:rPr>
                <w:i/>
                <w:iCs/>
              </w:rPr>
              <w:t>(</w:t>
            </w:r>
            <w:proofErr w:type="spellStart"/>
            <w:r w:rsidRPr="00BD514F">
              <w:rPr>
                <w:i/>
                <w:iCs/>
              </w:rPr>
              <w:t>Teleogryllus</w:t>
            </w:r>
            <w:proofErr w:type="spellEnd"/>
            <w:r w:rsidRPr="00BD514F">
              <w:rPr>
                <w:i/>
                <w:iCs/>
              </w:rPr>
              <w:t xml:space="preserve"> </w:t>
            </w:r>
            <w:proofErr w:type="spellStart"/>
            <w:r w:rsidRPr="00BD514F">
              <w:rPr>
                <w:i/>
                <w:iCs/>
              </w:rPr>
              <w:t>commodus</w:t>
            </w:r>
            <w:proofErr w:type="spellEnd"/>
            <w:r w:rsidRPr="00BD514F">
              <w:rPr>
                <w:i/>
                <w:iCs/>
              </w:rPr>
              <w:t>)</w:t>
            </w:r>
          </w:p>
        </w:tc>
        <w:tc>
          <w:tcPr>
            <w:tcW w:w="734" w:type="pct"/>
          </w:tcPr>
          <w:p w14:paraId="0BD076D0" w14:textId="1A8CCAB2" w:rsidR="00F53A76" w:rsidRPr="00F53A76" w:rsidRDefault="00F53A76" w:rsidP="00BD514F">
            <w:pPr>
              <w:pStyle w:val="GazetteTableText"/>
            </w:pPr>
            <w:r w:rsidRPr="00F53A76">
              <w:t>Bait</w:t>
            </w:r>
            <w:r w:rsidR="00BD514F">
              <w:t xml:space="preserve"> </w:t>
            </w:r>
            <w:r w:rsidRPr="00F53A76">
              <w:t>285</w:t>
            </w:r>
            <w:r w:rsidR="00BD514F">
              <w:t> </w:t>
            </w:r>
            <w:r w:rsidRPr="00F53A76">
              <w:t>mL/10</w:t>
            </w:r>
            <w:r w:rsidR="00BD514F">
              <w:t> </w:t>
            </w:r>
            <w:r w:rsidRPr="00F53A76">
              <w:t>kg</w:t>
            </w:r>
            <w:r w:rsidR="00BD514F">
              <w:t xml:space="preserve"> </w:t>
            </w:r>
            <w:r w:rsidRPr="00F53A76">
              <w:t>kibbled grain/ha</w:t>
            </w:r>
          </w:p>
        </w:tc>
        <w:tc>
          <w:tcPr>
            <w:tcW w:w="2728" w:type="pct"/>
          </w:tcPr>
          <w:p w14:paraId="576AD35E" w14:textId="77777777" w:rsidR="00F53A76" w:rsidRPr="00F53A76" w:rsidRDefault="00F53A76" w:rsidP="00AB7C26">
            <w:pPr>
              <w:pStyle w:val="GazetteTableText"/>
            </w:pPr>
            <w:r w:rsidRPr="00F53A76">
              <w:t>Immature crickets</w:t>
            </w:r>
          </w:p>
          <w:p w14:paraId="383B93C4" w14:textId="64D98B5C" w:rsidR="00F53A76" w:rsidRPr="00F53A76" w:rsidRDefault="00F53A76" w:rsidP="00AB7C26">
            <w:pPr>
              <w:pStyle w:val="GazetteTableText"/>
              <w:rPr>
                <w:lang w:val="en-US"/>
              </w:rPr>
            </w:pPr>
            <w:r w:rsidRPr="00F53A76">
              <w:rPr>
                <w:lang w:val="en-US"/>
              </w:rPr>
              <w:t xml:space="preserve">Mix in a drum or cement mixer. It is not necessary to leave treated grain standing to absorb </w:t>
            </w:r>
            <w:r w:rsidR="002F3885" w:rsidRPr="00F53A76">
              <w:t>Fyfanon</w:t>
            </w:r>
            <w:r w:rsidRPr="00F53A76">
              <w:t xml:space="preserve"> 440 EW </w:t>
            </w:r>
            <w:r w:rsidR="002F3885" w:rsidRPr="00F53A76">
              <w:t>Insecticide</w:t>
            </w:r>
            <w:r w:rsidRPr="00F53A76">
              <w:rPr>
                <w:lang w:val="en-US"/>
              </w:rPr>
              <w:t xml:space="preserve"> as it is absorbed rapidly and can be used immediately after treatment.</w:t>
            </w:r>
          </w:p>
          <w:p w14:paraId="60A09F24" w14:textId="246CDDCA"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440 EW </w:t>
            </w:r>
            <w:r w:rsidR="002F3885" w:rsidRPr="00F53A76">
              <w:t>Insecticide</w:t>
            </w:r>
            <w:r w:rsidRPr="00F53A76">
              <w:t>.</w:t>
            </w:r>
          </w:p>
        </w:tc>
      </w:tr>
      <w:tr w:rsidR="00F53A76" w:rsidRPr="00F53A76" w14:paraId="11E2FDB7" w14:textId="77777777" w:rsidTr="00AB7C26">
        <w:trPr>
          <w:trHeight w:val="1464"/>
        </w:trPr>
        <w:tc>
          <w:tcPr>
            <w:tcW w:w="699" w:type="pct"/>
            <w:vMerge/>
          </w:tcPr>
          <w:p w14:paraId="3E025DD3" w14:textId="77777777" w:rsidR="00F53A76" w:rsidRPr="00F53A76" w:rsidRDefault="00F53A76" w:rsidP="00F53A76">
            <w:pPr>
              <w:rPr>
                <w:lang w:val="en-GB"/>
              </w:rPr>
            </w:pPr>
          </w:p>
        </w:tc>
        <w:tc>
          <w:tcPr>
            <w:tcW w:w="838" w:type="pct"/>
            <w:vMerge/>
          </w:tcPr>
          <w:p w14:paraId="7BD63161" w14:textId="77777777" w:rsidR="00F53A76" w:rsidRPr="00F53A76" w:rsidRDefault="00F53A76" w:rsidP="00AB7C26">
            <w:pPr>
              <w:pStyle w:val="GazetteTableText"/>
            </w:pPr>
          </w:p>
        </w:tc>
        <w:tc>
          <w:tcPr>
            <w:tcW w:w="734" w:type="pct"/>
          </w:tcPr>
          <w:p w14:paraId="75471062" w14:textId="7E251569" w:rsidR="00F53A76" w:rsidRPr="00F53A76" w:rsidRDefault="00F53A76" w:rsidP="00BD514F">
            <w:pPr>
              <w:pStyle w:val="GazetteTableText"/>
            </w:pPr>
            <w:r w:rsidRPr="00F53A76">
              <w:t>Bait</w:t>
            </w:r>
            <w:r w:rsidR="00BD514F">
              <w:t xml:space="preserve"> </w:t>
            </w:r>
            <w:r w:rsidRPr="00F53A76">
              <w:t>285</w:t>
            </w:r>
            <w:r w:rsidR="00BD514F">
              <w:t xml:space="preserve"> to </w:t>
            </w:r>
            <w:r w:rsidRPr="00F53A76">
              <w:t>570</w:t>
            </w:r>
            <w:r w:rsidR="00BD514F">
              <w:t> </w:t>
            </w:r>
            <w:r w:rsidRPr="00F53A76">
              <w:t>mL/10</w:t>
            </w:r>
            <w:r w:rsidR="00BD514F">
              <w:t xml:space="preserve"> to </w:t>
            </w:r>
            <w:r w:rsidRPr="00F53A76">
              <w:t>20</w:t>
            </w:r>
            <w:r w:rsidR="00BD514F">
              <w:t> </w:t>
            </w:r>
            <w:r w:rsidRPr="00F53A76">
              <w:t>kg kibbled grain/ha</w:t>
            </w:r>
          </w:p>
        </w:tc>
        <w:tc>
          <w:tcPr>
            <w:tcW w:w="2728" w:type="pct"/>
          </w:tcPr>
          <w:p w14:paraId="424C7756" w14:textId="63C83BF6" w:rsidR="00F53A76" w:rsidRPr="00F53A76" w:rsidRDefault="00F53A76" w:rsidP="00AB7C26">
            <w:pPr>
              <w:pStyle w:val="GazetteTableText"/>
            </w:pPr>
            <w:r w:rsidRPr="00F53A76">
              <w:t>Mature crickets: Use higher rate for heavy infestations. Mix in a drum or cement mixer and keep 24 hours before spreading. Spread in late afternoon and evening early in the season, and morning late in the season. Baiting may be ineffective if large amounts of pasture seed are present.</w:t>
            </w:r>
          </w:p>
          <w:p w14:paraId="0A8B0246" w14:textId="1F0F80F3" w:rsidR="00F53A76" w:rsidRPr="00F53A76" w:rsidRDefault="00F53A76" w:rsidP="00AB7C26">
            <w:pPr>
              <w:pStyle w:val="GazetteTableText"/>
            </w:pPr>
            <w:r w:rsidRPr="00F53A76">
              <w:t xml:space="preserve">Prepared bait should be stored separate from stock feed and the containers clearly marked to indicate that the contents have been treated with </w:t>
            </w:r>
            <w:r w:rsidR="002F3885" w:rsidRPr="00F53A76">
              <w:t>Fyfanon</w:t>
            </w:r>
            <w:r w:rsidRPr="00F53A76">
              <w:t xml:space="preserve"> 440 EW </w:t>
            </w:r>
            <w:r w:rsidR="002F3885" w:rsidRPr="00F53A76">
              <w:t>Insecticide</w:t>
            </w:r>
            <w:r w:rsidRPr="00F53A76">
              <w:t>.</w:t>
            </w:r>
          </w:p>
        </w:tc>
      </w:tr>
      <w:tr w:rsidR="00F53A76" w:rsidRPr="00F53A76" w14:paraId="61B8DFAB" w14:textId="77777777" w:rsidTr="00AB7C26">
        <w:trPr>
          <w:trHeight w:val="1231"/>
        </w:trPr>
        <w:tc>
          <w:tcPr>
            <w:tcW w:w="699" w:type="pct"/>
            <w:vMerge/>
          </w:tcPr>
          <w:p w14:paraId="4C2C177E" w14:textId="77777777" w:rsidR="00F53A76" w:rsidRPr="00F53A76" w:rsidRDefault="00F53A76" w:rsidP="00F53A76">
            <w:pPr>
              <w:rPr>
                <w:lang w:val="en-GB"/>
              </w:rPr>
            </w:pPr>
          </w:p>
        </w:tc>
        <w:tc>
          <w:tcPr>
            <w:tcW w:w="838" w:type="pct"/>
            <w:vMerge/>
          </w:tcPr>
          <w:p w14:paraId="528E1796" w14:textId="77777777" w:rsidR="00F53A76" w:rsidRPr="00F53A76" w:rsidRDefault="00F53A76" w:rsidP="00AB7C26">
            <w:pPr>
              <w:pStyle w:val="GazetteTableText"/>
            </w:pPr>
          </w:p>
        </w:tc>
        <w:tc>
          <w:tcPr>
            <w:tcW w:w="734" w:type="pct"/>
          </w:tcPr>
          <w:p w14:paraId="17CC97BA" w14:textId="49D4AEFC" w:rsidR="00F53A76" w:rsidRPr="00F53A76" w:rsidRDefault="00F53A76" w:rsidP="00BD514F">
            <w:pPr>
              <w:pStyle w:val="GazetteTableText"/>
            </w:pPr>
            <w:r w:rsidRPr="00F53A76">
              <w:t>Spray</w:t>
            </w:r>
            <w:r w:rsidR="00BD514F">
              <w:t xml:space="preserve"> </w:t>
            </w:r>
            <w:r w:rsidRPr="00F53A76">
              <w:t>1.6</w:t>
            </w:r>
            <w:r w:rsidR="00BD514F">
              <w:t> </w:t>
            </w:r>
            <w:r w:rsidRPr="00F53A76">
              <w:t>L/25</w:t>
            </w:r>
            <w:r w:rsidR="00BD514F">
              <w:t xml:space="preserve"> to </w:t>
            </w:r>
            <w:r w:rsidRPr="00F53A76">
              <w:t>50</w:t>
            </w:r>
            <w:r w:rsidR="00BD514F">
              <w:t> </w:t>
            </w:r>
            <w:r w:rsidRPr="00F53A76">
              <w:t>L</w:t>
            </w:r>
          </w:p>
        </w:tc>
        <w:tc>
          <w:tcPr>
            <w:tcW w:w="2728" w:type="pct"/>
          </w:tcPr>
          <w:p w14:paraId="1EE5674E" w14:textId="2F91DD33" w:rsidR="00F53A76" w:rsidRPr="00F53A76" w:rsidRDefault="00F53A76" w:rsidP="00AB7C26">
            <w:pPr>
              <w:pStyle w:val="GazetteTableText"/>
            </w:pPr>
            <w:r w:rsidRPr="00F53A76">
              <w:t>Apply in evening. Ensure pasture cover is low so chemical will come into direct contact with crickets. Spraying may be ineffective if cold conditions keep crickets underground for 1</w:t>
            </w:r>
            <w:r w:rsidRPr="00F53A76">
              <w:t> </w:t>
            </w:r>
            <w:r w:rsidR="00BD514F">
              <w:t>to</w:t>
            </w:r>
            <w:r w:rsidRPr="00F53A76">
              <w:t> </w:t>
            </w:r>
            <w:r w:rsidRPr="00F53A76">
              <w:t xml:space="preserve">2 days, or if rain falls after application. </w:t>
            </w:r>
            <w:r w:rsidRPr="00F53A76">
              <w:rPr>
                <w:rFonts w:eastAsia="Calibri"/>
                <w:lang w:val="en-US"/>
              </w:rPr>
              <w:t>Do not apply more than 4 applications per season.</w:t>
            </w:r>
          </w:p>
        </w:tc>
      </w:tr>
      <w:tr w:rsidR="00F53A76" w:rsidRPr="00F53A76" w14:paraId="1094F985" w14:textId="77777777" w:rsidTr="00AB7C26">
        <w:trPr>
          <w:trHeight w:val="982"/>
        </w:trPr>
        <w:tc>
          <w:tcPr>
            <w:tcW w:w="699" w:type="pct"/>
          </w:tcPr>
          <w:p w14:paraId="0C699624" w14:textId="77777777" w:rsidR="00F53A76" w:rsidRPr="00F53A76" w:rsidRDefault="00F53A76" w:rsidP="00AB7C26">
            <w:pPr>
              <w:pStyle w:val="GazetteTableHeading"/>
            </w:pPr>
            <w:r w:rsidRPr="00F53A76">
              <w:t>Pastures</w:t>
            </w:r>
          </w:p>
        </w:tc>
        <w:tc>
          <w:tcPr>
            <w:tcW w:w="838" w:type="pct"/>
          </w:tcPr>
          <w:p w14:paraId="49B18F96" w14:textId="77777777" w:rsidR="00F53A76" w:rsidRPr="00F53A76" w:rsidRDefault="00F53A76" w:rsidP="00AB7C26">
            <w:pPr>
              <w:pStyle w:val="GazetteTableText"/>
            </w:pPr>
            <w:r w:rsidRPr="00F53A76">
              <w:t>Spotted alfalfa aphid</w:t>
            </w:r>
          </w:p>
        </w:tc>
        <w:tc>
          <w:tcPr>
            <w:tcW w:w="734" w:type="pct"/>
          </w:tcPr>
          <w:p w14:paraId="3BDE4349" w14:textId="5CC119A3" w:rsidR="00F53A76" w:rsidRPr="00F53A76" w:rsidRDefault="00F53A76" w:rsidP="00AB7C26">
            <w:pPr>
              <w:pStyle w:val="GazetteTableText"/>
            </w:pPr>
            <w:r w:rsidRPr="00F53A76">
              <w:t>1.25</w:t>
            </w:r>
            <w:r w:rsidR="00BD514F">
              <w:t> </w:t>
            </w:r>
            <w:r w:rsidRPr="00F53A76">
              <w:t>L/ha</w:t>
            </w:r>
          </w:p>
        </w:tc>
        <w:tc>
          <w:tcPr>
            <w:tcW w:w="2728" w:type="pct"/>
          </w:tcPr>
          <w:p w14:paraId="58C82088" w14:textId="0F871FE0" w:rsidR="00F53A76" w:rsidRPr="00F53A76" w:rsidRDefault="00F53A76" w:rsidP="00AB7C26">
            <w:pPr>
              <w:pStyle w:val="GazetteTableText"/>
            </w:pPr>
            <w:r w:rsidRPr="00F53A76">
              <w:t xml:space="preserve">Apply at first sign of pest. Use sufficient water to ensure thorough coverage. </w:t>
            </w:r>
            <w:r w:rsidRPr="00F53A76">
              <w:rPr>
                <w:rFonts w:eastAsia="Calibri"/>
                <w:lang w:val="en-US"/>
              </w:rPr>
              <w:t>Do not apply more than 4 applications per season</w:t>
            </w:r>
          </w:p>
        </w:tc>
      </w:tr>
      <w:tr w:rsidR="00F53A76" w:rsidRPr="00F53A76" w14:paraId="14F9DFF4" w14:textId="77777777" w:rsidTr="00AB7C26">
        <w:trPr>
          <w:trHeight w:val="965"/>
        </w:trPr>
        <w:tc>
          <w:tcPr>
            <w:tcW w:w="699" w:type="pct"/>
            <w:vMerge w:val="restart"/>
          </w:tcPr>
          <w:p w14:paraId="3E351D50" w14:textId="77777777" w:rsidR="00F53A76" w:rsidRPr="00F53A76" w:rsidRDefault="00F53A76" w:rsidP="00AB7C26">
            <w:pPr>
              <w:pStyle w:val="GazetteTableHeading"/>
            </w:pPr>
            <w:r w:rsidRPr="00F53A76">
              <w:t>Rice</w:t>
            </w:r>
          </w:p>
        </w:tc>
        <w:tc>
          <w:tcPr>
            <w:tcW w:w="838" w:type="pct"/>
          </w:tcPr>
          <w:p w14:paraId="16B2502B" w14:textId="77777777" w:rsidR="00F53A76" w:rsidRPr="00F53A76" w:rsidRDefault="00F53A76" w:rsidP="00AB7C26">
            <w:pPr>
              <w:pStyle w:val="GazetteTableText"/>
            </w:pPr>
            <w:r w:rsidRPr="00F53A76">
              <w:t>Rice bloodworm larvae</w:t>
            </w:r>
          </w:p>
        </w:tc>
        <w:tc>
          <w:tcPr>
            <w:tcW w:w="734" w:type="pct"/>
          </w:tcPr>
          <w:p w14:paraId="73458734" w14:textId="5341BA99" w:rsidR="00F53A76" w:rsidRPr="00F53A76" w:rsidRDefault="00F53A76" w:rsidP="00BD514F">
            <w:pPr>
              <w:pStyle w:val="GazetteTableText"/>
            </w:pPr>
            <w:r w:rsidRPr="00F53A76">
              <w:t>680</w:t>
            </w:r>
            <w:r w:rsidR="00BD514F">
              <w:t> </w:t>
            </w:r>
            <w:r w:rsidRPr="00F53A76">
              <w:t xml:space="preserve">mL/10 </w:t>
            </w:r>
            <w:r w:rsidR="00BD514F">
              <w:t>to</w:t>
            </w:r>
            <w:r w:rsidRPr="00F53A76">
              <w:t xml:space="preserve"> 30</w:t>
            </w:r>
            <w:r w:rsidR="00BD514F">
              <w:t> </w:t>
            </w:r>
            <w:r w:rsidRPr="00F53A76">
              <w:t>L/ha</w:t>
            </w:r>
          </w:p>
        </w:tc>
        <w:tc>
          <w:tcPr>
            <w:tcW w:w="2728" w:type="pct"/>
          </w:tcPr>
          <w:p w14:paraId="4D60C888" w14:textId="77777777" w:rsidR="00F53A76" w:rsidRPr="00F53A76" w:rsidRDefault="00F53A76" w:rsidP="00AB7C26">
            <w:pPr>
              <w:pStyle w:val="GazetteTableText"/>
            </w:pPr>
            <w:r w:rsidRPr="00F53A76">
              <w:t>Apply by aircraft to rice bays at or within 24</w:t>
            </w:r>
            <w:r w:rsidRPr="00F53A76">
              <w:t> </w:t>
            </w:r>
            <w:r w:rsidRPr="00F53A76">
              <w:t xml:space="preserve">hours of sowing, or when infestations occur after application of permanent water. </w:t>
            </w:r>
            <w:r w:rsidRPr="00F53A76">
              <w:rPr>
                <w:rFonts w:eastAsia="Calibri"/>
                <w:lang w:val="en-US"/>
              </w:rPr>
              <w:t>Do not apply more than 4 applications per season</w:t>
            </w:r>
          </w:p>
        </w:tc>
      </w:tr>
      <w:tr w:rsidR="00F53A76" w:rsidRPr="00F53A76" w14:paraId="4DD41A72" w14:textId="77777777" w:rsidTr="00AB7C26">
        <w:trPr>
          <w:trHeight w:val="888"/>
        </w:trPr>
        <w:tc>
          <w:tcPr>
            <w:tcW w:w="699" w:type="pct"/>
            <w:vMerge/>
          </w:tcPr>
          <w:p w14:paraId="51113F40" w14:textId="77777777" w:rsidR="00F53A76" w:rsidRPr="00F53A76" w:rsidRDefault="00F53A76" w:rsidP="00F53A76">
            <w:pPr>
              <w:rPr>
                <w:lang w:val="en-GB"/>
              </w:rPr>
            </w:pPr>
          </w:p>
        </w:tc>
        <w:tc>
          <w:tcPr>
            <w:tcW w:w="838" w:type="pct"/>
          </w:tcPr>
          <w:p w14:paraId="1DB44927" w14:textId="77777777" w:rsidR="00F53A76" w:rsidRPr="00F53A76" w:rsidRDefault="00F53A76" w:rsidP="00AB7C26">
            <w:pPr>
              <w:pStyle w:val="GazetteTableText"/>
            </w:pPr>
            <w:r w:rsidRPr="00F53A76">
              <w:t>Common armyworm</w:t>
            </w:r>
          </w:p>
        </w:tc>
        <w:tc>
          <w:tcPr>
            <w:tcW w:w="734" w:type="pct"/>
          </w:tcPr>
          <w:p w14:paraId="28671AE9" w14:textId="5632C31D" w:rsidR="00F53A76" w:rsidRPr="00F53A76" w:rsidRDefault="00F53A76" w:rsidP="00AB7C26">
            <w:pPr>
              <w:pStyle w:val="GazetteTableText"/>
            </w:pPr>
            <w:r w:rsidRPr="00F53A76">
              <w:t>1.8</w:t>
            </w:r>
            <w:r w:rsidR="00BD514F">
              <w:t> </w:t>
            </w:r>
            <w:r w:rsidRPr="00F53A76">
              <w:t>L/ha</w:t>
            </w:r>
          </w:p>
        </w:tc>
        <w:tc>
          <w:tcPr>
            <w:tcW w:w="2728" w:type="pct"/>
          </w:tcPr>
          <w:p w14:paraId="168029E6" w14:textId="77777777" w:rsidR="00F53A76" w:rsidRPr="00F53A76" w:rsidRDefault="00F53A76" w:rsidP="00AB7C26">
            <w:pPr>
              <w:pStyle w:val="GazetteTableText"/>
            </w:pPr>
            <w:r w:rsidRPr="00F53A76">
              <w:t xml:space="preserve">When infestation is widespread, spray total crop. When infestation is moving as an army, spray the front. </w:t>
            </w:r>
            <w:r w:rsidRPr="00F53A76">
              <w:rPr>
                <w:rFonts w:eastAsia="Calibri"/>
                <w:lang w:val="en-US"/>
              </w:rPr>
              <w:t>Do not apply more than 4 applications per season</w:t>
            </w:r>
          </w:p>
        </w:tc>
      </w:tr>
    </w:tbl>
    <w:p w14:paraId="7F5E89F4" w14:textId="77777777" w:rsidR="00F53A76" w:rsidRPr="00F53A76" w:rsidRDefault="00F53A76" w:rsidP="00AB7C26">
      <w:pPr>
        <w:pStyle w:val="GazetteNormalText"/>
      </w:pPr>
      <w:r w:rsidRPr="00F53A76">
        <w:t>3. Vegetable crops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345"/>
        <w:gridCol w:w="1378"/>
        <w:gridCol w:w="1301"/>
        <w:gridCol w:w="5598"/>
      </w:tblGrid>
      <w:tr w:rsidR="00F53A76" w:rsidRPr="00F53A76" w14:paraId="3E172A94" w14:textId="77777777" w:rsidTr="00AB7C26">
        <w:trPr>
          <w:cantSplit/>
          <w:tblHeader/>
        </w:trPr>
        <w:tc>
          <w:tcPr>
            <w:tcW w:w="699" w:type="pct"/>
            <w:shd w:val="clear" w:color="auto" w:fill="auto"/>
          </w:tcPr>
          <w:p w14:paraId="68DF57F0" w14:textId="4BA6CD6A" w:rsidR="00F53A76" w:rsidRPr="00F53A76" w:rsidRDefault="002F3885" w:rsidP="00AB7C26">
            <w:pPr>
              <w:pStyle w:val="GazetteTableHeading"/>
            </w:pPr>
            <w:r w:rsidRPr="00F53A76">
              <w:t>Crop</w:t>
            </w:r>
          </w:p>
        </w:tc>
        <w:tc>
          <w:tcPr>
            <w:tcW w:w="716" w:type="pct"/>
            <w:shd w:val="clear" w:color="auto" w:fill="auto"/>
          </w:tcPr>
          <w:p w14:paraId="5B3D8D98" w14:textId="399C8828" w:rsidR="00F53A76" w:rsidRPr="00F53A76" w:rsidRDefault="002F3885" w:rsidP="00AB7C26">
            <w:pPr>
              <w:pStyle w:val="GazetteTableHeading"/>
            </w:pPr>
            <w:r w:rsidRPr="00F53A76">
              <w:t>Pest</w:t>
            </w:r>
          </w:p>
        </w:tc>
        <w:tc>
          <w:tcPr>
            <w:tcW w:w="676" w:type="pct"/>
            <w:shd w:val="clear" w:color="auto" w:fill="auto"/>
          </w:tcPr>
          <w:p w14:paraId="636DE046" w14:textId="7F9D61D6" w:rsidR="00F53A76" w:rsidRPr="00F53A76" w:rsidRDefault="002F3885" w:rsidP="00AB7C26">
            <w:pPr>
              <w:pStyle w:val="GazetteTableHeading"/>
            </w:pPr>
            <w:r w:rsidRPr="00F53A76">
              <w:t>Rate</w:t>
            </w:r>
          </w:p>
        </w:tc>
        <w:tc>
          <w:tcPr>
            <w:tcW w:w="2909" w:type="pct"/>
            <w:shd w:val="clear" w:color="auto" w:fill="auto"/>
          </w:tcPr>
          <w:p w14:paraId="0941D864" w14:textId="6F1616B5" w:rsidR="00F53A76" w:rsidRPr="00F53A76" w:rsidRDefault="002F3885" w:rsidP="00AB7C26">
            <w:pPr>
              <w:pStyle w:val="GazetteTableHeading"/>
            </w:pPr>
            <w:r w:rsidRPr="00F53A76">
              <w:t>Critical comments</w:t>
            </w:r>
          </w:p>
        </w:tc>
      </w:tr>
      <w:tr w:rsidR="00F53A76" w:rsidRPr="00F53A76" w14:paraId="2CD2C241" w14:textId="77777777" w:rsidTr="00AB7C26">
        <w:trPr>
          <w:tblHeader/>
        </w:trPr>
        <w:tc>
          <w:tcPr>
            <w:tcW w:w="699" w:type="pct"/>
            <w:tcBorders>
              <w:top w:val="single" w:sz="6" w:space="0" w:color="auto"/>
              <w:left w:val="single" w:sz="6" w:space="0" w:color="auto"/>
              <w:bottom w:val="single" w:sz="6" w:space="0" w:color="auto"/>
              <w:right w:val="single" w:sz="6" w:space="0" w:color="auto"/>
            </w:tcBorders>
          </w:tcPr>
          <w:p w14:paraId="19C936BA" w14:textId="77777777" w:rsidR="00F53A76" w:rsidRPr="00F53A76" w:rsidRDefault="00F53A76" w:rsidP="00AB7C26">
            <w:pPr>
              <w:pStyle w:val="GazetteTableHeading"/>
            </w:pPr>
            <w:r w:rsidRPr="00F53A76">
              <w:t>Cucurbits</w:t>
            </w:r>
          </w:p>
        </w:tc>
        <w:tc>
          <w:tcPr>
            <w:tcW w:w="716" w:type="pct"/>
            <w:tcBorders>
              <w:top w:val="single" w:sz="6" w:space="0" w:color="auto"/>
              <w:left w:val="single" w:sz="6" w:space="0" w:color="auto"/>
              <w:bottom w:val="single" w:sz="6" w:space="0" w:color="auto"/>
              <w:right w:val="single" w:sz="6" w:space="0" w:color="auto"/>
            </w:tcBorders>
          </w:tcPr>
          <w:p w14:paraId="57453192" w14:textId="77777777" w:rsidR="00F53A76" w:rsidRPr="00F53A76" w:rsidRDefault="00F53A76" w:rsidP="00AB7C26">
            <w:pPr>
              <w:pStyle w:val="GazetteTableText"/>
            </w:pPr>
            <w:r w:rsidRPr="00F53A76">
              <w:t>Pumpkin beetle</w:t>
            </w:r>
          </w:p>
        </w:tc>
        <w:tc>
          <w:tcPr>
            <w:tcW w:w="676" w:type="pct"/>
            <w:vMerge w:val="restart"/>
            <w:tcBorders>
              <w:top w:val="single" w:sz="6" w:space="0" w:color="auto"/>
              <w:left w:val="single" w:sz="6" w:space="0" w:color="auto"/>
              <w:right w:val="single" w:sz="6" w:space="0" w:color="auto"/>
            </w:tcBorders>
          </w:tcPr>
          <w:p w14:paraId="148B8A21" w14:textId="0AC8F382" w:rsidR="00F53A76" w:rsidRPr="00F53A76" w:rsidRDefault="00F53A76" w:rsidP="00AB7C26">
            <w:pPr>
              <w:pStyle w:val="GazetteTableText"/>
            </w:pPr>
            <w:r w:rsidRPr="00F53A76">
              <w:t>140</w:t>
            </w:r>
            <w:r w:rsidR="00BD514F">
              <w:t xml:space="preserve"> to </w:t>
            </w:r>
            <w:r w:rsidRPr="00F53A76">
              <w:t>230</w:t>
            </w:r>
            <w:r w:rsidR="00BD514F">
              <w:t> </w:t>
            </w:r>
            <w:r w:rsidRPr="00F53A76">
              <w:t>mL/100</w:t>
            </w:r>
            <w:r w:rsidR="00BD514F">
              <w:t> </w:t>
            </w:r>
            <w:r w:rsidRPr="00F53A76">
              <w:t>L</w:t>
            </w:r>
          </w:p>
        </w:tc>
        <w:tc>
          <w:tcPr>
            <w:tcW w:w="2909" w:type="pct"/>
            <w:tcBorders>
              <w:top w:val="single" w:sz="6" w:space="0" w:color="auto"/>
              <w:left w:val="single" w:sz="6" w:space="0" w:color="auto"/>
              <w:bottom w:val="single" w:sz="6" w:space="0" w:color="auto"/>
              <w:right w:val="single" w:sz="6" w:space="0" w:color="auto"/>
            </w:tcBorders>
          </w:tcPr>
          <w:p w14:paraId="483ED088" w14:textId="77777777" w:rsidR="00F53A76" w:rsidRPr="00F53A76" w:rsidRDefault="00F53A76" w:rsidP="00AB7C26">
            <w:pPr>
              <w:pStyle w:val="GazetteTableText"/>
            </w:pPr>
            <w:r w:rsidRPr="00F53A76">
              <w:t xml:space="preserve">Do not apply to cucumbers or melons when wet. Apply as necessary. </w:t>
            </w:r>
            <w:r w:rsidRPr="00F53A76">
              <w:rPr>
                <w:rFonts w:eastAsia="Calibri"/>
                <w:lang w:val="en-US"/>
              </w:rPr>
              <w:t>Do not apply more than 4 applications per season</w:t>
            </w:r>
          </w:p>
        </w:tc>
      </w:tr>
      <w:tr w:rsidR="00F53A76" w:rsidRPr="00F53A76" w14:paraId="5DA7058E" w14:textId="77777777" w:rsidTr="00AB7C26">
        <w:trPr>
          <w:tblHeader/>
        </w:trPr>
        <w:tc>
          <w:tcPr>
            <w:tcW w:w="699" w:type="pct"/>
          </w:tcPr>
          <w:p w14:paraId="2C731114" w14:textId="77777777" w:rsidR="00F53A76" w:rsidRPr="00F53A76" w:rsidRDefault="00F53A76" w:rsidP="00AB7C26">
            <w:pPr>
              <w:pStyle w:val="GazetteTableHeading"/>
            </w:pPr>
            <w:r w:rsidRPr="00F53A76">
              <w:t>Tomatoes</w:t>
            </w:r>
          </w:p>
        </w:tc>
        <w:tc>
          <w:tcPr>
            <w:tcW w:w="716" w:type="pct"/>
          </w:tcPr>
          <w:p w14:paraId="55630175" w14:textId="77777777" w:rsidR="00F53A76" w:rsidRPr="00F53A76" w:rsidRDefault="00F53A76" w:rsidP="00AB7C26">
            <w:pPr>
              <w:pStyle w:val="GazetteTableText"/>
            </w:pPr>
            <w:r w:rsidRPr="00F53A76">
              <w:t>Tomato russet mite</w:t>
            </w:r>
          </w:p>
        </w:tc>
        <w:tc>
          <w:tcPr>
            <w:tcW w:w="676" w:type="pct"/>
            <w:vMerge/>
            <w:tcBorders>
              <w:left w:val="single" w:sz="6" w:space="0" w:color="auto"/>
              <w:right w:val="single" w:sz="6" w:space="0" w:color="auto"/>
            </w:tcBorders>
          </w:tcPr>
          <w:p w14:paraId="523BD37F" w14:textId="77777777" w:rsidR="00F53A76" w:rsidRPr="00F53A76" w:rsidRDefault="00F53A76" w:rsidP="00AB7C26">
            <w:pPr>
              <w:pStyle w:val="GazetteTableText"/>
            </w:pPr>
          </w:p>
        </w:tc>
        <w:tc>
          <w:tcPr>
            <w:tcW w:w="2909" w:type="pct"/>
            <w:tcBorders>
              <w:left w:val="single" w:sz="6" w:space="0" w:color="auto"/>
              <w:bottom w:val="nil"/>
            </w:tcBorders>
          </w:tcPr>
          <w:p w14:paraId="5C2DA1DA" w14:textId="77777777" w:rsidR="00F53A76" w:rsidRPr="00F53A76" w:rsidRDefault="00F53A76" w:rsidP="00AB7C26">
            <w:pPr>
              <w:pStyle w:val="GazetteTableText"/>
            </w:pPr>
            <w:r w:rsidRPr="00F53A76">
              <w:t xml:space="preserve">Apply at first sign of pest and repeat as necessary. </w:t>
            </w:r>
            <w:r w:rsidRPr="00F53A76">
              <w:rPr>
                <w:rFonts w:eastAsia="Calibri"/>
                <w:lang w:val="en-US"/>
              </w:rPr>
              <w:t>Do not apply more than 4 applications per season</w:t>
            </w:r>
          </w:p>
        </w:tc>
      </w:tr>
      <w:tr w:rsidR="00F53A76" w:rsidRPr="00F53A76" w14:paraId="4FA4DE88" w14:textId="77777777" w:rsidTr="00AB7C26">
        <w:trPr>
          <w:tblHeader/>
        </w:trPr>
        <w:tc>
          <w:tcPr>
            <w:tcW w:w="699" w:type="pct"/>
          </w:tcPr>
          <w:p w14:paraId="6B8CFEDC" w14:textId="5788DF65" w:rsidR="00F53A76" w:rsidRPr="00F53A76" w:rsidRDefault="00F53A76" w:rsidP="00AB7C26">
            <w:pPr>
              <w:pStyle w:val="GazetteTableHeading"/>
            </w:pPr>
            <w:r w:rsidRPr="00F53A76">
              <w:t>Vegetables</w:t>
            </w:r>
            <w:r w:rsidR="002F3885">
              <w:t xml:space="preserve"> </w:t>
            </w:r>
            <w:r w:rsidR="002F3885" w:rsidRPr="00F53A76">
              <w:t>(bean, cabbage, carrot, cauliflower,</w:t>
            </w:r>
            <w:r w:rsidR="002F3885">
              <w:t xml:space="preserve"> </w:t>
            </w:r>
            <w:r w:rsidR="002F3885" w:rsidRPr="00F53A76">
              <w:t>celery, cucurbit,</w:t>
            </w:r>
            <w:r w:rsidR="002F3885">
              <w:t xml:space="preserve"> </w:t>
            </w:r>
            <w:r w:rsidR="002F3885" w:rsidRPr="00F53A76">
              <w:t>lettuce, tomato)</w:t>
            </w:r>
          </w:p>
        </w:tc>
        <w:tc>
          <w:tcPr>
            <w:tcW w:w="716" w:type="pct"/>
          </w:tcPr>
          <w:p w14:paraId="1B1A3BCE" w14:textId="75CDF43B" w:rsidR="00F53A76" w:rsidRPr="00F53A76" w:rsidRDefault="00F53A76" w:rsidP="00AB7C26">
            <w:pPr>
              <w:pStyle w:val="GazetteTableText"/>
            </w:pPr>
            <w:r w:rsidRPr="00F53A76">
              <w:t xml:space="preserve">Aphid, Green vegetable bug, Jassid, Leaf hopper, Red legged earth mite (not Tas), Rutherglen bug, </w:t>
            </w:r>
            <w:r w:rsidR="00BD514F" w:rsidRPr="00F53A76">
              <w:t>Twenty</w:t>
            </w:r>
            <w:r w:rsidR="00BD514F">
              <w:t>-eight</w:t>
            </w:r>
            <w:r w:rsidRPr="00F53A76">
              <w:t>-spotted ladybird (not Tas)</w:t>
            </w:r>
          </w:p>
        </w:tc>
        <w:tc>
          <w:tcPr>
            <w:tcW w:w="676" w:type="pct"/>
            <w:vMerge/>
            <w:tcBorders>
              <w:left w:val="single" w:sz="6" w:space="0" w:color="auto"/>
              <w:right w:val="single" w:sz="6" w:space="0" w:color="auto"/>
            </w:tcBorders>
          </w:tcPr>
          <w:p w14:paraId="5875074E" w14:textId="77777777" w:rsidR="00F53A76" w:rsidRPr="00F53A76" w:rsidRDefault="00F53A76" w:rsidP="00AB7C26">
            <w:pPr>
              <w:pStyle w:val="GazetteTableText"/>
            </w:pPr>
          </w:p>
        </w:tc>
        <w:tc>
          <w:tcPr>
            <w:tcW w:w="2909" w:type="pct"/>
            <w:tcBorders>
              <w:left w:val="single" w:sz="6" w:space="0" w:color="auto"/>
            </w:tcBorders>
          </w:tcPr>
          <w:p w14:paraId="1CA62164" w14:textId="71EF5D4C" w:rsidR="00F53A76" w:rsidRPr="00F53A76" w:rsidRDefault="00F53A76" w:rsidP="00AB7C26">
            <w:pPr>
              <w:pStyle w:val="GazetteTableText"/>
            </w:pPr>
            <w:r w:rsidRPr="00F53A76">
              <w:t xml:space="preserve">Apply at first sign of pest. Ensure adequate coverage in later growth stages by increasing rate and volume. </w:t>
            </w:r>
            <w:r w:rsidRPr="00F53A76">
              <w:rPr>
                <w:rFonts w:eastAsia="Calibri"/>
                <w:lang w:val="en-US"/>
              </w:rPr>
              <w:t>Do not apply more than 4 applications per season</w:t>
            </w:r>
          </w:p>
          <w:p w14:paraId="2C5BBBF1" w14:textId="77777777" w:rsidR="00F53A76" w:rsidRPr="00F53A76" w:rsidRDefault="00F53A76" w:rsidP="00AB7C26">
            <w:pPr>
              <w:pStyle w:val="GazetteTableText"/>
            </w:pPr>
            <w:r w:rsidRPr="00F53A76">
              <w:t>WARNING</w:t>
            </w:r>
          </w:p>
          <w:p w14:paraId="5645D262" w14:textId="61A81C4A" w:rsidR="00F53A76" w:rsidRPr="00F53A76" w:rsidRDefault="00F53A76" w:rsidP="00AB7C26">
            <w:pPr>
              <w:pStyle w:val="GazetteTableText"/>
            </w:pPr>
            <w:r w:rsidRPr="00F53A76">
              <w:t>Some Green peach aphid populations may be resistant to organophosphate insecticides, and therefore WILL NOT be controlled by Fyfanon</w:t>
            </w:r>
            <w:r w:rsidRPr="00F53A76">
              <w:t>®</w:t>
            </w:r>
            <w:r w:rsidRPr="00F53A76">
              <w:t>440 EW</w:t>
            </w:r>
          </w:p>
        </w:tc>
      </w:tr>
    </w:tbl>
    <w:p w14:paraId="455D356A" w14:textId="77777777" w:rsidR="00F53A76" w:rsidRPr="00AB7C26" w:rsidRDefault="00F53A76" w:rsidP="00AB7C26">
      <w:pPr>
        <w:pStyle w:val="GazetteNormalText"/>
      </w:pPr>
      <w:r w:rsidRPr="00AB7C26">
        <w:t xml:space="preserve">4. Fruit and Vegetables </w:t>
      </w:r>
      <w:r w:rsidRPr="00AB7C26">
        <w:t>–</w:t>
      </w:r>
      <w:r w:rsidRPr="00AB7C26">
        <w:t xml:space="preserve"> Fruit Fly</w:t>
      </w:r>
    </w:p>
    <w:tbl>
      <w:tblPr>
        <w:tblW w:w="5000" w:type="pct"/>
        <w:tblCellMar>
          <w:left w:w="119" w:type="dxa"/>
          <w:right w:w="0" w:type="dxa"/>
        </w:tblCellMar>
        <w:tblLook w:val="01E0" w:firstRow="1" w:lastRow="1" w:firstColumn="1" w:lastColumn="1" w:noHBand="0" w:noVBand="0"/>
      </w:tblPr>
      <w:tblGrid>
        <w:gridCol w:w="1351"/>
        <w:gridCol w:w="1363"/>
        <w:gridCol w:w="2098"/>
        <w:gridCol w:w="13"/>
        <w:gridCol w:w="4801"/>
      </w:tblGrid>
      <w:tr w:rsidR="00F53A76" w:rsidRPr="00F53A76" w14:paraId="6AC98B8B" w14:textId="77777777" w:rsidTr="00AB7C26">
        <w:trPr>
          <w:cantSplit/>
          <w:trHeight w:hRule="exact" w:val="370"/>
          <w:tblHeader/>
        </w:trPr>
        <w:tc>
          <w:tcPr>
            <w:tcW w:w="70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D702D2" w14:textId="15728193" w:rsidR="00F53A76" w:rsidRPr="00F53A76" w:rsidRDefault="002F3885" w:rsidP="00AB7C26">
            <w:pPr>
              <w:pStyle w:val="GazetteTableHeading"/>
            </w:pPr>
            <w:r w:rsidRPr="00F53A76">
              <w:t>Crop</w:t>
            </w:r>
          </w:p>
        </w:tc>
        <w:tc>
          <w:tcPr>
            <w:tcW w:w="7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93FE92" w14:textId="3D4D2741" w:rsidR="00F53A76" w:rsidRPr="00F53A76" w:rsidRDefault="002F3885" w:rsidP="00AB7C26">
            <w:pPr>
              <w:pStyle w:val="GazetteTableHeading"/>
            </w:pPr>
            <w:r w:rsidRPr="00F53A76">
              <w:t>Pest</w:t>
            </w:r>
          </w:p>
        </w:tc>
        <w:tc>
          <w:tcPr>
            <w:tcW w:w="1097"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A99D711" w14:textId="7F211688" w:rsidR="00F53A76" w:rsidRPr="00F53A76" w:rsidRDefault="002F3885" w:rsidP="00AB7C26">
            <w:pPr>
              <w:pStyle w:val="GazetteTableHeading"/>
            </w:pPr>
            <w:r w:rsidRPr="00F53A76">
              <w:t>Rate</w:t>
            </w:r>
          </w:p>
        </w:tc>
        <w:tc>
          <w:tcPr>
            <w:tcW w:w="249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DC9193" w14:textId="32B39821" w:rsidR="00F53A76" w:rsidRPr="00F53A76" w:rsidRDefault="002F3885" w:rsidP="00AB7C26">
            <w:pPr>
              <w:pStyle w:val="GazetteTableHeading"/>
            </w:pPr>
            <w:r w:rsidRPr="00F53A76">
              <w:t xml:space="preserve">Critical </w:t>
            </w:r>
            <w:r w:rsidR="00BD514F">
              <w:t>c</w:t>
            </w:r>
            <w:r w:rsidRPr="00F53A76">
              <w:t>omments</w:t>
            </w:r>
          </w:p>
        </w:tc>
      </w:tr>
      <w:tr w:rsidR="00F53A76" w:rsidRPr="00F53A76" w14:paraId="50741DA4" w14:textId="77777777" w:rsidTr="00AB7C26">
        <w:tc>
          <w:tcPr>
            <w:tcW w:w="5000" w:type="pct"/>
            <w:gridSpan w:val="5"/>
            <w:tcBorders>
              <w:top w:val="single" w:sz="5" w:space="0" w:color="000000"/>
              <w:left w:val="single" w:sz="5" w:space="0" w:color="000000"/>
              <w:bottom w:val="single" w:sz="5" w:space="0" w:color="000000"/>
              <w:right w:val="single" w:sz="5" w:space="0" w:color="000000"/>
            </w:tcBorders>
          </w:tcPr>
          <w:p w14:paraId="50FB36DA" w14:textId="77777777" w:rsidR="00F53A76" w:rsidRPr="00F53A76" w:rsidRDefault="00F53A76" w:rsidP="00AB7C26">
            <w:pPr>
              <w:pStyle w:val="GazetteTableText"/>
              <w:rPr>
                <w:rFonts w:eastAsia="Arial"/>
              </w:rPr>
            </w:pPr>
            <w:r w:rsidRPr="00F53A76">
              <w:t>To effectively manage fruit fly, a multi- faceted approach should be used. Fyfanon</w:t>
            </w:r>
            <w:r w:rsidRPr="00F53A76">
              <w:t>®</w:t>
            </w:r>
            <w:r w:rsidRPr="00F53A76">
              <w:t xml:space="preserve"> 440 EW assists in the management of fruit flies as part of an integrated program that includes other registered insecticides, baiting, trapping, pest monitoring,</w:t>
            </w:r>
            <w:r w:rsidRPr="00F53A76">
              <w:rPr>
                <w:rFonts w:eastAsia="Arial"/>
              </w:rPr>
              <w:t xml:space="preserve"> and </w:t>
            </w:r>
            <w:r w:rsidRPr="00F53A76">
              <w:t>orchard hygiene. The efficacy of the multi-faceted approach will be dependent upon the level of pest pressure during the season.</w:t>
            </w:r>
          </w:p>
        </w:tc>
      </w:tr>
      <w:tr w:rsidR="00F53A76" w:rsidRPr="00F53A76" w14:paraId="4250725E" w14:textId="77777777" w:rsidTr="00AB7C26">
        <w:tc>
          <w:tcPr>
            <w:tcW w:w="701" w:type="pct"/>
            <w:tcBorders>
              <w:top w:val="single" w:sz="5" w:space="0" w:color="000000"/>
              <w:left w:val="single" w:sz="5" w:space="0" w:color="000000"/>
              <w:bottom w:val="single" w:sz="5" w:space="0" w:color="000000"/>
              <w:right w:val="single" w:sz="5" w:space="0" w:color="000000"/>
            </w:tcBorders>
          </w:tcPr>
          <w:p w14:paraId="11A1EB42" w14:textId="78A5B985" w:rsidR="00F53A76" w:rsidRPr="00F53A76" w:rsidRDefault="00F53A76" w:rsidP="00AB7C26">
            <w:pPr>
              <w:pStyle w:val="GazetteTableHeading"/>
            </w:pPr>
            <w:r w:rsidRPr="00F53A76">
              <w:t xml:space="preserve">Apples, </w:t>
            </w:r>
            <w:r w:rsidR="002F3885">
              <w:t>p</w:t>
            </w:r>
            <w:r w:rsidRPr="00F53A76">
              <w:t>ears</w:t>
            </w:r>
          </w:p>
        </w:tc>
        <w:tc>
          <w:tcPr>
            <w:tcW w:w="708" w:type="pct"/>
            <w:vMerge w:val="restart"/>
            <w:tcBorders>
              <w:top w:val="single" w:sz="5" w:space="0" w:color="000000"/>
              <w:left w:val="single" w:sz="5" w:space="0" w:color="000000"/>
              <w:right w:val="single" w:sz="5" w:space="0" w:color="000000"/>
            </w:tcBorders>
          </w:tcPr>
          <w:p w14:paraId="0BCAEBD1" w14:textId="77777777" w:rsidR="00F53A76" w:rsidRPr="00F53A76" w:rsidRDefault="00F53A76" w:rsidP="00AB7C26">
            <w:pPr>
              <w:pStyle w:val="GazetteTableText"/>
              <w:rPr>
                <w:rFonts w:eastAsia="Arial"/>
              </w:rPr>
            </w:pPr>
            <w:r w:rsidRPr="00F53A76">
              <w:t>Fruit fly</w:t>
            </w:r>
          </w:p>
        </w:tc>
        <w:tc>
          <w:tcPr>
            <w:tcW w:w="1090" w:type="pct"/>
            <w:vMerge w:val="restart"/>
            <w:tcBorders>
              <w:top w:val="single" w:sz="5" w:space="0" w:color="000000"/>
              <w:left w:val="single" w:sz="5" w:space="0" w:color="000000"/>
              <w:right w:val="single" w:sz="5" w:space="0" w:color="000000"/>
            </w:tcBorders>
          </w:tcPr>
          <w:p w14:paraId="02C5642E" w14:textId="65EA19EE" w:rsidR="00F53A76" w:rsidRPr="00F53A76" w:rsidRDefault="00F53A76" w:rsidP="00AB7C26">
            <w:pPr>
              <w:pStyle w:val="GazetteTableText"/>
              <w:rPr>
                <w:rFonts w:eastAsia="Arial"/>
              </w:rPr>
            </w:pPr>
            <w:r w:rsidRPr="00F53A76">
              <w:t>140</w:t>
            </w:r>
            <w:r w:rsidRPr="00F53A76">
              <w:t> – </w:t>
            </w:r>
            <w:r w:rsidRPr="00F53A76">
              <w:t>230</w:t>
            </w:r>
            <w:r w:rsidRPr="00F53A76">
              <w:t> </w:t>
            </w:r>
            <w:r w:rsidRPr="00F53A76">
              <w:t>mL/100</w:t>
            </w:r>
            <w:r w:rsidR="00BD514F">
              <w:t> </w:t>
            </w:r>
            <w:r w:rsidRPr="00F53A76">
              <w:t>L</w:t>
            </w:r>
          </w:p>
        </w:tc>
        <w:tc>
          <w:tcPr>
            <w:tcW w:w="2502" w:type="pct"/>
            <w:gridSpan w:val="2"/>
            <w:vMerge w:val="restart"/>
            <w:tcBorders>
              <w:top w:val="single" w:sz="5" w:space="0" w:color="000000"/>
              <w:left w:val="single" w:sz="5" w:space="0" w:color="000000"/>
              <w:right w:val="single" w:sz="5" w:space="0" w:color="000000"/>
            </w:tcBorders>
          </w:tcPr>
          <w:p w14:paraId="69A0F57A" w14:textId="6D16F7BE" w:rsidR="00F53A76" w:rsidRPr="00F53A76" w:rsidRDefault="00F53A76" w:rsidP="00AB7C26">
            <w:pPr>
              <w:pStyle w:val="GazetteTableText"/>
            </w:pPr>
            <w:r w:rsidRPr="00F53A76">
              <w:t>Apply treatment when fruit fly activity is initially observed, as determined by regular monitoring and fruit fly trapping. Apply as a thorough cover spray to the point of run-off.</w:t>
            </w:r>
          </w:p>
          <w:p w14:paraId="5EF62F13" w14:textId="77777777" w:rsidR="00F53A76" w:rsidRPr="00F53A76" w:rsidRDefault="00F53A76" w:rsidP="00AB7C26">
            <w:pPr>
              <w:pStyle w:val="GazetteTableText"/>
            </w:pPr>
            <w:r w:rsidRPr="00F53A76">
              <w:t>DO NOT spray on any plants in flower while bees are foraging.</w:t>
            </w:r>
          </w:p>
          <w:p w14:paraId="2578D002" w14:textId="77777777" w:rsidR="00F53A76" w:rsidRPr="00F53A76" w:rsidRDefault="00F53A76" w:rsidP="00AB7C26">
            <w:pPr>
              <w:pStyle w:val="GazetteTableText"/>
              <w:rPr>
                <w:rFonts w:eastAsia="Arial"/>
              </w:rPr>
            </w:pPr>
            <w:r w:rsidRPr="00F53A76">
              <w:t xml:space="preserve">Strawberries, Blueberries, </w:t>
            </w:r>
            <w:r w:rsidRPr="00BD514F">
              <w:rPr>
                <w:i/>
                <w:iCs/>
              </w:rPr>
              <w:t>Rubus</w:t>
            </w:r>
            <w:r w:rsidRPr="00F53A76">
              <w:t xml:space="preserve"> and </w:t>
            </w:r>
            <w:r w:rsidRPr="00BD514F">
              <w:rPr>
                <w:i/>
                <w:iCs/>
              </w:rPr>
              <w:t>Ribes</w:t>
            </w:r>
          </w:p>
          <w:p w14:paraId="26D0A9FB" w14:textId="77777777" w:rsidR="00F53A76" w:rsidRPr="00F53A76" w:rsidRDefault="00F53A76" w:rsidP="00AB7C26">
            <w:pPr>
              <w:pStyle w:val="GazetteTableText"/>
            </w:pPr>
            <w:r w:rsidRPr="00F53A76">
              <w:lastRenderedPageBreak/>
              <w:t>Apply a maximum of 6 applications per season, with a minimum of 7 days between consecutive (repeat) sprays.</w:t>
            </w:r>
          </w:p>
          <w:p w14:paraId="2E15C013" w14:textId="77777777" w:rsidR="00F53A76" w:rsidRPr="00F53A76" w:rsidRDefault="00F53A76" w:rsidP="00AB7C26">
            <w:pPr>
              <w:pStyle w:val="GazetteTableText"/>
            </w:pPr>
            <w:r w:rsidRPr="00F53A76">
              <w:t>Other crops</w:t>
            </w:r>
          </w:p>
          <w:p w14:paraId="13767418" w14:textId="77777777" w:rsidR="00F53A76" w:rsidRPr="00F53A76" w:rsidRDefault="00F53A76" w:rsidP="00AB7C26">
            <w:pPr>
              <w:pStyle w:val="GazetteTableText"/>
              <w:rPr>
                <w:rFonts w:eastAsia="Arial"/>
              </w:rPr>
            </w:pPr>
            <w:r w:rsidRPr="00F53A76">
              <w:t>Apply a maximum of 4 applications per season, with a minimum of 7 days between consecutive (repeat) sprays.</w:t>
            </w:r>
          </w:p>
        </w:tc>
      </w:tr>
      <w:tr w:rsidR="00F53A76" w:rsidRPr="00F53A76" w14:paraId="7BCCFF73" w14:textId="77777777" w:rsidTr="00AB7C26">
        <w:tc>
          <w:tcPr>
            <w:tcW w:w="701" w:type="pct"/>
            <w:tcBorders>
              <w:top w:val="single" w:sz="5" w:space="0" w:color="000000"/>
              <w:left w:val="single" w:sz="5" w:space="0" w:color="000000"/>
              <w:bottom w:val="single" w:sz="5" w:space="0" w:color="000000"/>
              <w:right w:val="single" w:sz="5" w:space="0" w:color="000000"/>
            </w:tcBorders>
          </w:tcPr>
          <w:p w14:paraId="23405C16" w14:textId="77777777" w:rsidR="00F53A76" w:rsidRPr="00F53A76" w:rsidRDefault="00F53A76" w:rsidP="00AB7C26">
            <w:pPr>
              <w:pStyle w:val="GazetteTableHeading"/>
            </w:pPr>
            <w:r w:rsidRPr="00F53A76">
              <w:t>Citrus</w:t>
            </w:r>
          </w:p>
        </w:tc>
        <w:tc>
          <w:tcPr>
            <w:tcW w:w="708" w:type="pct"/>
            <w:vMerge/>
            <w:tcBorders>
              <w:left w:val="single" w:sz="5" w:space="0" w:color="000000"/>
              <w:right w:val="single" w:sz="5" w:space="0" w:color="000000"/>
            </w:tcBorders>
          </w:tcPr>
          <w:p w14:paraId="77198CF5" w14:textId="77777777" w:rsidR="00F53A76" w:rsidRPr="00F53A76" w:rsidRDefault="00F53A76" w:rsidP="00AB7C26">
            <w:pPr>
              <w:pStyle w:val="GazetteTableText"/>
            </w:pPr>
          </w:p>
        </w:tc>
        <w:tc>
          <w:tcPr>
            <w:tcW w:w="1090" w:type="pct"/>
            <w:vMerge/>
            <w:tcBorders>
              <w:left w:val="single" w:sz="5" w:space="0" w:color="000000"/>
              <w:right w:val="single" w:sz="5" w:space="0" w:color="000000"/>
            </w:tcBorders>
          </w:tcPr>
          <w:p w14:paraId="2A419275" w14:textId="77777777" w:rsidR="00F53A76" w:rsidRPr="00F53A76" w:rsidRDefault="00F53A76" w:rsidP="00AB7C26">
            <w:pPr>
              <w:pStyle w:val="GazetteTableText"/>
            </w:pPr>
          </w:p>
        </w:tc>
        <w:tc>
          <w:tcPr>
            <w:tcW w:w="2502" w:type="pct"/>
            <w:gridSpan w:val="2"/>
            <w:vMerge/>
            <w:tcBorders>
              <w:left w:val="single" w:sz="5" w:space="0" w:color="000000"/>
              <w:right w:val="single" w:sz="5" w:space="0" w:color="000000"/>
            </w:tcBorders>
          </w:tcPr>
          <w:p w14:paraId="309C6B4C" w14:textId="77777777" w:rsidR="00F53A76" w:rsidRPr="00F53A76" w:rsidRDefault="00F53A76" w:rsidP="00AB7C26">
            <w:pPr>
              <w:pStyle w:val="GazetteTableText"/>
              <w:rPr>
                <w:rFonts w:eastAsia="Calibri"/>
                <w:lang w:val="en-US"/>
              </w:rPr>
            </w:pPr>
          </w:p>
        </w:tc>
      </w:tr>
      <w:tr w:rsidR="00F53A76" w:rsidRPr="00F53A76" w14:paraId="3875632D" w14:textId="77777777" w:rsidTr="00AB7C26">
        <w:tc>
          <w:tcPr>
            <w:tcW w:w="701" w:type="pct"/>
            <w:tcBorders>
              <w:top w:val="single" w:sz="5" w:space="0" w:color="000000"/>
              <w:left w:val="single" w:sz="5" w:space="0" w:color="000000"/>
              <w:bottom w:val="single" w:sz="5" w:space="0" w:color="000000"/>
              <w:right w:val="single" w:sz="5" w:space="0" w:color="000000"/>
            </w:tcBorders>
          </w:tcPr>
          <w:p w14:paraId="0270CB81" w14:textId="77777777" w:rsidR="00F53A76" w:rsidRPr="00F53A76" w:rsidRDefault="00F53A76" w:rsidP="00AB7C26">
            <w:pPr>
              <w:pStyle w:val="GazetteTableHeading"/>
            </w:pPr>
            <w:r w:rsidRPr="00F53A76">
              <w:t>Grapevines</w:t>
            </w:r>
          </w:p>
        </w:tc>
        <w:tc>
          <w:tcPr>
            <w:tcW w:w="708" w:type="pct"/>
            <w:vMerge/>
            <w:tcBorders>
              <w:left w:val="single" w:sz="5" w:space="0" w:color="000000"/>
              <w:right w:val="single" w:sz="5" w:space="0" w:color="000000"/>
            </w:tcBorders>
          </w:tcPr>
          <w:p w14:paraId="3C3BB68E" w14:textId="77777777" w:rsidR="00F53A76" w:rsidRPr="00F53A76" w:rsidRDefault="00F53A76" w:rsidP="00AB7C26">
            <w:pPr>
              <w:pStyle w:val="GazetteTableText"/>
            </w:pPr>
          </w:p>
        </w:tc>
        <w:tc>
          <w:tcPr>
            <w:tcW w:w="1090" w:type="pct"/>
            <w:vMerge/>
            <w:tcBorders>
              <w:left w:val="single" w:sz="5" w:space="0" w:color="000000"/>
              <w:right w:val="single" w:sz="5" w:space="0" w:color="000000"/>
            </w:tcBorders>
          </w:tcPr>
          <w:p w14:paraId="59D7433F" w14:textId="77777777" w:rsidR="00F53A76" w:rsidRPr="00F53A76" w:rsidRDefault="00F53A76" w:rsidP="00AB7C26">
            <w:pPr>
              <w:pStyle w:val="GazetteTableText"/>
            </w:pPr>
          </w:p>
        </w:tc>
        <w:tc>
          <w:tcPr>
            <w:tcW w:w="2502" w:type="pct"/>
            <w:gridSpan w:val="2"/>
            <w:vMerge/>
            <w:tcBorders>
              <w:left w:val="single" w:sz="5" w:space="0" w:color="000000"/>
              <w:right w:val="single" w:sz="5" w:space="0" w:color="000000"/>
            </w:tcBorders>
          </w:tcPr>
          <w:p w14:paraId="323BBAAE" w14:textId="77777777" w:rsidR="00F53A76" w:rsidRPr="00F53A76" w:rsidRDefault="00F53A76" w:rsidP="00AB7C26">
            <w:pPr>
              <w:pStyle w:val="GazetteTableText"/>
              <w:rPr>
                <w:rFonts w:eastAsia="Calibri"/>
                <w:lang w:val="en-US"/>
              </w:rPr>
            </w:pPr>
          </w:p>
        </w:tc>
      </w:tr>
      <w:tr w:rsidR="00F53A76" w:rsidRPr="00F53A76" w14:paraId="5EACE6D8" w14:textId="77777777" w:rsidTr="00AB7C26">
        <w:tc>
          <w:tcPr>
            <w:tcW w:w="701" w:type="pct"/>
            <w:tcBorders>
              <w:top w:val="single" w:sz="5" w:space="0" w:color="000000"/>
              <w:left w:val="single" w:sz="5" w:space="0" w:color="000000"/>
              <w:bottom w:val="single" w:sz="5" w:space="0" w:color="000000"/>
              <w:right w:val="single" w:sz="5" w:space="0" w:color="000000"/>
            </w:tcBorders>
          </w:tcPr>
          <w:p w14:paraId="0A6A9782" w14:textId="77777777" w:rsidR="00F53A76" w:rsidRPr="00F53A76" w:rsidRDefault="00F53A76" w:rsidP="00AB7C26">
            <w:pPr>
              <w:pStyle w:val="GazetteTableHeading"/>
            </w:pPr>
            <w:r w:rsidRPr="00F53A76">
              <w:t>Persimmons</w:t>
            </w:r>
          </w:p>
        </w:tc>
        <w:tc>
          <w:tcPr>
            <w:tcW w:w="708" w:type="pct"/>
            <w:vMerge/>
            <w:tcBorders>
              <w:left w:val="single" w:sz="5" w:space="0" w:color="000000"/>
              <w:right w:val="single" w:sz="5" w:space="0" w:color="000000"/>
            </w:tcBorders>
          </w:tcPr>
          <w:p w14:paraId="364307C1" w14:textId="77777777" w:rsidR="00F53A76" w:rsidRPr="00F53A76" w:rsidRDefault="00F53A76" w:rsidP="00AB7C26">
            <w:pPr>
              <w:pStyle w:val="GazetteTableText"/>
            </w:pPr>
          </w:p>
        </w:tc>
        <w:tc>
          <w:tcPr>
            <w:tcW w:w="1090" w:type="pct"/>
            <w:vMerge/>
            <w:tcBorders>
              <w:left w:val="single" w:sz="5" w:space="0" w:color="000000"/>
              <w:right w:val="single" w:sz="5" w:space="0" w:color="000000"/>
            </w:tcBorders>
          </w:tcPr>
          <w:p w14:paraId="448D536D" w14:textId="77777777" w:rsidR="00F53A76" w:rsidRPr="00F53A76" w:rsidRDefault="00F53A76" w:rsidP="00AB7C26">
            <w:pPr>
              <w:pStyle w:val="GazetteTableText"/>
            </w:pPr>
          </w:p>
        </w:tc>
        <w:tc>
          <w:tcPr>
            <w:tcW w:w="2502" w:type="pct"/>
            <w:gridSpan w:val="2"/>
            <w:vMerge/>
            <w:tcBorders>
              <w:left w:val="single" w:sz="5" w:space="0" w:color="000000"/>
              <w:right w:val="single" w:sz="5" w:space="0" w:color="000000"/>
            </w:tcBorders>
          </w:tcPr>
          <w:p w14:paraId="7CC64E0B" w14:textId="77777777" w:rsidR="00F53A76" w:rsidRPr="00F53A76" w:rsidRDefault="00F53A76" w:rsidP="00AB7C26">
            <w:pPr>
              <w:pStyle w:val="GazetteTableText"/>
              <w:rPr>
                <w:rFonts w:eastAsia="Calibri"/>
                <w:lang w:val="en-US"/>
              </w:rPr>
            </w:pPr>
          </w:p>
        </w:tc>
      </w:tr>
      <w:tr w:rsidR="00F53A76" w:rsidRPr="00F53A76" w14:paraId="5DCA169F" w14:textId="77777777" w:rsidTr="00AB7C26">
        <w:tc>
          <w:tcPr>
            <w:tcW w:w="701" w:type="pct"/>
            <w:tcBorders>
              <w:top w:val="single" w:sz="5" w:space="0" w:color="000000"/>
              <w:left w:val="single" w:sz="5" w:space="0" w:color="000000"/>
              <w:bottom w:val="single" w:sz="5" w:space="0" w:color="000000"/>
              <w:right w:val="single" w:sz="5" w:space="0" w:color="000000"/>
            </w:tcBorders>
          </w:tcPr>
          <w:p w14:paraId="2A20C735" w14:textId="77777777" w:rsidR="00F53A76" w:rsidRPr="00F53A76" w:rsidRDefault="00F53A76" w:rsidP="00AB7C26">
            <w:pPr>
              <w:pStyle w:val="GazetteTableHeading"/>
            </w:pPr>
            <w:r w:rsidRPr="00F53A76">
              <w:t>Stone fruit</w:t>
            </w:r>
          </w:p>
        </w:tc>
        <w:tc>
          <w:tcPr>
            <w:tcW w:w="708" w:type="pct"/>
            <w:vMerge/>
            <w:tcBorders>
              <w:left w:val="single" w:sz="5" w:space="0" w:color="000000"/>
              <w:right w:val="single" w:sz="5" w:space="0" w:color="000000"/>
            </w:tcBorders>
          </w:tcPr>
          <w:p w14:paraId="468714D2" w14:textId="77777777" w:rsidR="00F53A76" w:rsidRPr="00F53A76" w:rsidRDefault="00F53A76" w:rsidP="00AB7C26">
            <w:pPr>
              <w:pStyle w:val="GazetteTableText"/>
            </w:pPr>
          </w:p>
        </w:tc>
        <w:tc>
          <w:tcPr>
            <w:tcW w:w="1090" w:type="pct"/>
            <w:vMerge/>
            <w:tcBorders>
              <w:left w:val="single" w:sz="5" w:space="0" w:color="000000"/>
              <w:right w:val="single" w:sz="5" w:space="0" w:color="000000"/>
            </w:tcBorders>
          </w:tcPr>
          <w:p w14:paraId="47368A97" w14:textId="77777777" w:rsidR="00F53A76" w:rsidRPr="00F53A76" w:rsidRDefault="00F53A76" w:rsidP="00AB7C26">
            <w:pPr>
              <w:pStyle w:val="GazetteTableText"/>
            </w:pPr>
          </w:p>
        </w:tc>
        <w:tc>
          <w:tcPr>
            <w:tcW w:w="2502" w:type="pct"/>
            <w:gridSpan w:val="2"/>
            <w:vMerge/>
            <w:tcBorders>
              <w:left w:val="single" w:sz="5" w:space="0" w:color="000000"/>
              <w:right w:val="single" w:sz="5" w:space="0" w:color="000000"/>
            </w:tcBorders>
          </w:tcPr>
          <w:p w14:paraId="126F9594" w14:textId="77777777" w:rsidR="00F53A76" w:rsidRPr="00F53A76" w:rsidRDefault="00F53A76" w:rsidP="00AB7C26">
            <w:pPr>
              <w:pStyle w:val="GazetteTableText"/>
              <w:rPr>
                <w:rFonts w:eastAsia="Arial"/>
                <w:lang w:val="en-US"/>
              </w:rPr>
            </w:pPr>
          </w:p>
        </w:tc>
      </w:tr>
      <w:tr w:rsidR="00F53A76" w:rsidRPr="00F53A76" w14:paraId="3BD0A6F5" w14:textId="77777777" w:rsidTr="00AB7C26">
        <w:tc>
          <w:tcPr>
            <w:tcW w:w="701" w:type="pct"/>
            <w:tcBorders>
              <w:top w:val="single" w:sz="5" w:space="0" w:color="000000"/>
              <w:left w:val="single" w:sz="5" w:space="0" w:color="000000"/>
              <w:bottom w:val="single" w:sz="5" w:space="0" w:color="000000"/>
              <w:right w:val="single" w:sz="5" w:space="0" w:color="000000"/>
            </w:tcBorders>
          </w:tcPr>
          <w:p w14:paraId="2CD2B305" w14:textId="6C624B80" w:rsidR="00F53A76" w:rsidRPr="00F53A76" w:rsidRDefault="002F3885" w:rsidP="00AB7C26">
            <w:pPr>
              <w:pStyle w:val="GazetteTableHeading"/>
            </w:pPr>
            <w:r>
              <w:lastRenderedPageBreak/>
              <w:t>S</w:t>
            </w:r>
            <w:r w:rsidRPr="00F53A76">
              <w:t>trawberries blueberries,</w:t>
            </w:r>
            <w:r>
              <w:t xml:space="preserve"> </w:t>
            </w:r>
            <w:proofErr w:type="spellStart"/>
            <w:r w:rsidRPr="002F3885">
              <w:rPr>
                <w:i/>
                <w:iCs/>
              </w:rPr>
              <w:t>rubus</w:t>
            </w:r>
            <w:proofErr w:type="spellEnd"/>
            <w:r w:rsidRPr="00F53A76">
              <w:t xml:space="preserve"> and </w:t>
            </w:r>
            <w:proofErr w:type="spellStart"/>
            <w:r w:rsidRPr="002F3885">
              <w:rPr>
                <w:i/>
                <w:iCs/>
              </w:rPr>
              <w:t>ribes</w:t>
            </w:r>
            <w:proofErr w:type="spellEnd"/>
          </w:p>
        </w:tc>
        <w:tc>
          <w:tcPr>
            <w:tcW w:w="708" w:type="pct"/>
            <w:vMerge/>
            <w:tcBorders>
              <w:left w:val="single" w:sz="5" w:space="0" w:color="000000"/>
              <w:right w:val="single" w:sz="5" w:space="0" w:color="000000"/>
            </w:tcBorders>
          </w:tcPr>
          <w:p w14:paraId="2A2A97D1" w14:textId="77777777" w:rsidR="00F53A76" w:rsidRPr="00F53A76" w:rsidRDefault="00F53A76" w:rsidP="00AB7C26">
            <w:pPr>
              <w:pStyle w:val="GazetteTableText"/>
            </w:pPr>
          </w:p>
        </w:tc>
        <w:tc>
          <w:tcPr>
            <w:tcW w:w="1090" w:type="pct"/>
            <w:vMerge/>
            <w:tcBorders>
              <w:left w:val="single" w:sz="5" w:space="0" w:color="000000"/>
              <w:bottom w:val="single" w:sz="5" w:space="0" w:color="000000"/>
              <w:right w:val="single" w:sz="5" w:space="0" w:color="000000"/>
            </w:tcBorders>
          </w:tcPr>
          <w:p w14:paraId="3F0EEDF7" w14:textId="77777777" w:rsidR="00F53A76" w:rsidRPr="00F53A76" w:rsidRDefault="00F53A76" w:rsidP="00AB7C26">
            <w:pPr>
              <w:pStyle w:val="GazetteTableText"/>
            </w:pPr>
          </w:p>
        </w:tc>
        <w:tc>
          <w:tcPr>
            <w:tcW w:w="2502" w:type="pct"/>
            <w:gridSpan w:val="2"/>
            <w:vMerge/>
            <w:tcBorders>
              <w:left w:val="single" w:sz="5" w:space="0" w:color="000000"/>
              <w:right w:val="single" w:sz="5" w:space="0" w:color="000000"/>
            </w:tcBorders>
          </w:tcPr>
          <w:p w14:paraId="3ACBE9AF" w14:textId="77777777" w:rsidR="00F53A76" w:rsidRPr="00F53A76" w:rsidRDefault="00F53A76" w:rsidP="00AB7C26">
            <w:pPr>
              <w:pStyle w:val="GazetteTableText"/>
            </w:pPr>
          </w:p>
        </w:tc>
      </w:tr>
      <w:tr w:rsidR="00F53A76" w:rsidRPr="00F53A76" w14:paraId="61FDA1EF" w14:textId="77777777" w:rsidTr="00AB7C26">
        <w:tc>
          <w:tcPr>
            <w:tcW w:w="701" w:type="pct"/>
            <w:tcBorders>
              <w:top w:val="single" w:sz="5" w:space="0" w:color="000000"/>
              <w:left w:val="single" w:sz="5" w:space="0" w:color="000000"/>
              <w:bottom w:val="single" w:sz="5" w:space="0" w:color="000000"/>
              <w:right w:val="single" w:sz="5" w:space="0" w:color="000000"/>
            </w:tcBorders>
          </w:tcPr>
          <w:p w14:paraId="4EA1CA50" w14:textId="675D69DB" w:rsidR="00F53A76" w:rsidRPr="00F53A76" w:rsidRDefault="00F53A76" w:rsidP="00AB7C26">
            <w:pPr>
              <w:pStyle w:val="GazetteTableHeading"/>
            </w:pPr>
            <w:r w:rsidRPr="00F53A76">
              <w:t>Capsicum,</w:t>
            </w:r>
            <w:r w:rsidR="002F3885">
              <w:t xml:space="preserve"> t</w:t>
            </w:r>
            <w:r w:rsidRPr="00F53A76">
              <w:t>omato</w:t>
            </w:r>
          </w:p>
        </w:tc>
        <w:tc>
          <w:tcPr>
            <w:tcW w:w="708" w:type="pct"/>
            <w:vMerge/>
            <w:tcBorders>
              <w:left w:val="single" w:sz="5" w:space="0" w:color="000000"/>
              <w:right w:val="single" w:sz="5" w:space="0" w:color="000000"/>
            </w:tcBorders>
          </w:tcPr>
          <w:p w14:paraId="2FDB3994" w14:textId="77777777" w:rsidR="00F53A76" w:rsidRPr="00F53A76" w:rsidRDefault="00F53A76" w:rsidP="00AB7C26">
            <w:pPr>
              <w:pStyle w:val="GazetteTableText"/>
            </w:pPr>
          </w:p>
        </w:tc>
        <w:tc>
          <w:tcPr>
            <w:tcW w:w="1090" w:type="pct"/>
            <w:vMerge w:val="restart"/>
            <w:tcBorders>
              <w:left w:val="single" w:sz="5" w:space="0" w:color="000000"/>
              <w:right w:val="single" w:sz="5" w:space="0" w:color="000000"/>
            </w:tcBorders>
          </w:tcPr>
          <w:p w14:paraId="083CA66E" w14:textId="3AD8A36E" w:rsidR="00F53A76" w:rsidRPr="00F53A76" w:rsidRDefault="00F53A76" w:rsidP="00AB7C26">
            <w:pPr>
              <w:pStyle w:val="GazetteTableText"/>
            </w:pPr>
            <w:r w:rsidRPr="00F53A76">
              <w:t>295</w:t>
            </w:r>
            <w:r w:rsidR="00BD514F">
              <w:t> </w:t>
            </w:r>
            <w:r w:rsidRPr="00F53A76">
              <w:t>mL/100</w:t>
            </w:r>
            <w:r w:rsidR="00BD514F">
              <w:t> </w:t>
            </w:r>
            <w:r w:rsidRPr="00F53A76">
              <w:t>L</w:t>
            </w:r>
          </w:p>
        </w:tc>
        <w:tc>
          <w:tcPr>
            <w:tcW w:w="2502" w:type="pct"/>
            <w:gridSpan w:val="2"/>
            <w:vMerge/>
            <w:tcBorders>
              <w:left w:val="single" w:sz="5" w:space="0" w:color="000000"/>
              <w:right w:val="single" w:sz="5" w:space="0" w:color="000000"/>
            </w:tcBorders>
          </w:tcPr>
          <w:p w14:paraId="19C97E43" w14:textId="77777777" w:rsidR="00F53A76" w:rsidRPr="00F53A76" w:rsidRDefault="00F53A76" w:rsidP="00AB7C26">
            <w:pPr>
              <w:pStyle w:val="GazetteTableText"/>
            </w:pPr>
          </w:p>
        </w:tc>
      </w:tr>
      <w:tr w:rsidR="00F53A76" w:rsidRPr="00F53A76" w14:paraId="1B7F89F6" w14:textId="77777777" w:rsidTr="00AB7C26">
        <w:tc>
          <w:tcPr>
            <w:tcW w:w="701" w:type="pct"/>
            <w:tcBorders>
              <w:top w:val="single" w:sz="5" w:space="0" w:color="000000"/>
              <w:left w:val="single" w:sz="5" w:space="0" w:color="000000"/>
              <w:bottom w:val="single" w:sz="5" w:space="0" w:color="000000"/>
              <w:right w:val="single" w:sz="5" w:space="0" w:color="000000"/>
            </w:tcBorders>
          </w:tcPr>
          <w:p w14:paraId="5A3A469B" w14:textId="77777777" w:rsidR="00F53A76" w:rsidRPr="00F53A76" w:rsidRDefault="00F53A76" w:rsidP="00AB7C26">
            <w:pPr>
              <w:pStyle w:val="GazetteTableHeading"/>
            </w:pPr>
            <w:r w:rsidRPr="00F53A76">
              <w:t>Cucumbers</w:t>
            </w:r>
          </w:p>
        </w:tc>
        <w:tc>
          <w:tcPr>
            <w:tcW w:w="708" w:type="pct"/>
            <w:vMerge/>
            <w:tcBorders>
              <w:left w:val="single" w:sz="5" w:space="0" w:color="000000"/>
              <w:bottom w:val="single" w:sz="4" w:space="0" w:color="auto"/>
              <w:right w:val="single" w:sz="5" w:space="0" w:color="000000"/>
            </w:tcBorders>
          </w:tcPr>
          <w:p w14:paraId="08B3A106" w14:textId="77777777" w:rsidR="00F53A76" w:rsidRPr="00F53A76" w:rsidRDefault="00F53A76" w:rsidP="00AB7C26">
            <w:pPr>
              <w:pStyle w:val="GazetteTableText"/>
            </w:pPr>
          </w:p>
        </w:tc>
        <w:tc>
          <w:tcPr>
            <w:tcW w:w="1090" w:type="pct"/>
            <w:vMerge/>
            <w:tcBorders>
              <w:left w:val="single" w:sz="5" w:space="0" w:color="000000"/>
              <w:bottom w:val="single" w:sz="4" w:space="0" w:color="auto"/>
              <w:right w:val="single" w:sz="5" w:space="0" w:color="000000"/>
            </w:tcBorders>
          </w:tcPr>
          <w:p w14:paraId="6E350831" w14:textId="77777777" w:rsidR="00F53A76" w:rsidRPr="00F53A76" w:rsidRDefault="00F53A76" w:rsidP="00AB7C26">
            <w:pPr>
              <w:pStyle w:val="GazetteTableText"/>
              <w:rPr>
                <w:rFonts w:eastAsia="Arial"/>
              </w:rPr>
            </w:pPr>
          </w:p>
        </w:tc>
        <w:tc>
          <w:tcPr>
            <w:tcW w:w="2502" w:type="pct"/>
            <w:gridSpan w:val="2"/>
            <w:vMerge/>
            <w:tcBorders>
              <w:left w:val="single" w:sz="5" w:space="0" w:color="000000"/>
              <w:bottom w:val="single" w:sz="5" w:space="0" w:color="000000"/>
              <w:right w:val="single" w:sz="5" w:space="0" w:color="000000"/>
            </w:tcBorders>
          </w:tcPr>
          <w:p w14:paraId="038835AB" w14:textId="77777777" w:rsidR="00F53A76" w:rsidRPr="00F53A76" w:rsidRDefault="00F53A76" w:rsidP="00AB7C26">
            <w:pPr>
              <w:pStyle w:val="GazetteTableText"/>
            </w:pPr>
          </w:p>
        </w:tc>
      </w:tr>
      <w:tr w:rsidR="00F53A76" w:rsidRPr="00F53A76" w14:paraId="3C91A25A" w14:textId="77777777" w:rsidTr="00AB7C26">
        <w:trPr>
          <w:trHeight w:val="2170"/>
          <w:tblHeader/>
        </w:trPr>
        <w:tc>
          <w:tcPr>
            <w:tcW w:w="701" w:type="pct"/>
            <w:vMerge w:val="restart"/>
            <w:tcBorders>
              <w:top w:val="single" w:sz="5" w:space="0" w:color="000000"/>
              <w:left w:val="single" w:sz="5" w:space="0" w:color="000000"/>
              <w:right w:val="single" w:sz="5" w:space="0" w:color="000000"/>
            </w:tcBorders>
          </w:tcPr>
          <w:p w14:paraId="06DC559F" w14:textId="77777777" w:rsidR="00F53A76" w:rsidRPr="00F53A76" w:rsidRDefault="00F53A76" w:rsidP="00AB7C26">
            <w:pPr>
              <w:pStyle w:val="GazetteTableHeading"/>
            </w:pPr>
            <w:r w:rsidRPr="00F53A76">
              <w:t>Fruit trees</w:t>
            </w:r>
          </w:p>
        </w:tc>
        <w:tc>
          <w:tcPr>
            <w:tcW w:w="708" w:type="pct"/>
            <w:vMerge w:val="restart"/>
            <w:tcBorders>
              <w:top w:val="single" w:sz="4" w:space="0" w:color="auto"/>
              <w:left w:val="single" w:sz="5" w:space="0" w:color="000000"/>
              <w:right w:val="single" w:sz="5" w:space="0" w:color="000000"/>
            </w:tcBorders>
          </w:tcPr>
          <w:p w14:paraId="4DCD7187" w14:textId="77777777" w:rsidR="00F53A76" w:rsidRPr="00F53A76" w:rsidRDefault="00F53A76" w:rsidP="00AB7C26">
            <w:pPr>
              <w:pStyle w:val="GazetteTableText"/>
            </w:pPr>
            <w:r w:rsidRPr="00F53A76">
              <w:t>Fruit fly</w:t>
            </w:r>
          </w:p>
        </w:tc>
        <w:tc>
          <w:tcPr>
            <w:tcW w:w="1090" w:type="pct"/>
            <w:vMerge w:val="restart"/>
            <w:tcBorders>
              <w:top w:val="single" w:sz="5" w:space="0" w:color="000000"/>
              <w:left w:val="single" w:sz="5" w:space="0" w:color="000000"/>
              <w:right w:val="single" w:sz="5" w:space="0" w:color="000000"/>
            </w:tcBorders>
          </w:tcPr>
          <w:p w14:paraId="03EECBB4" w14:textId="77777777" w:rsidR="00BD514F" w:rsidRDefault="00F53A76" w:rsidP="00BD514F">
            <w:pPr>
              <w:pStyle w:val="GazetteTableText"/>
            </w:pPr>
            <w:r w:rsidRPr="00F53A76">
              <w:t>Bait</w:t>
            </w:r>
          </w:p>
          <w:p w14:paraId="5DFF4541" w14:textId="371EE53C" w:rsidR="00F53A76" w:rsidRPr="00F53A76" w:rsidRDefault="00F53A76" w:rsidP="00BD514F">
            <w:pPr>
              <w:pStyle w:val="GazetteTableText"/>
            </w:pPr>
            <w:r w:rsidRPr="00F53A76">
              <w:t>700</w:t>
            </w:r>
            <w:r w:rsidR="00BD514F">
              <w:t> </w:t>
            </w:r>
            <w:r w:rsidRPr="00F53A76">
              <w:t>mL</w:t>
            </w:r>
            <w:r w:rsidR="00BD514F">
              <w:t xml:space="preserve"> to </w:t>
            </w:r>
            <w:r w:rsidRPr="00F53A76">
              <w:t>100</w:t>
            </w:r>
            <w:r w:rsidR="00BD514F">
              <w:t> </w:t>
            </w:r>
            <w:r w:rsidRPr="00F53A76">
              <w:t>L</w:t>
            </w:r>
            <w:r w:rsidR="00BD514F">
              <w:t xml:space="preserve"> </w:t>
            </w:r>
            <w:r w:rsidRPr="00F53A76">
              <w:t>(308</w:t>
            </w:r>
            <w:r w:rsidR="00BD514F">
              <w:t> </w:t>
            </w:r>
            <w:r w:rsidRPr="00F53A76">
              <w:t>g</w:t>
            </w:r>
            <w:r w:rsidR="00BD514F">
              <w:t> </w:t>
            </w:r>
            <w:r w:rsidRPr="00F53A76">
              <w:t>ai/100</w:t>
            </w:r>
            <w:r w:rsidR="00BD514F">
              <w:t> </w:t>
            </w:r>
            <w:r w:rsidRPr="00F53A76">
              <w:t>L)</w:t>
            </w:r>
            <w:r w:rsidR="00BD514F">
              <w:t xml:space="preserve"> </w:t>
            </w:r>
            <w:r w:rsidRPr="00F53A76">
              <w:t>plus a protein bait at recommended rates.</w:t>
            </w:r>
          </w:p>
        </w:tc>
        <w:tc>
          <w:tcPr>
            <w:tcW w:w="2502" w:type="pct"/>
            <w:gridSpan w:val="2"/>
            <w:vMerge w:val="restart"/>
            <w:tcBorders>
              <w:top w:val="single" w:sz="5" w:space="0" w:color="000000"/>
              <w:left w:val="single" w:sz="5" w:space="0" w:color="000000"/>
              <w:right w:val="single" w:sz="5" w:space="0" w:color="000000"/>
            </w:tcBorders>
          </w:tcPr>
          <w:p w14:paraId="2510A9E1" w14:textId="77777777" w:rsidR="00F53A76" w:rsidRPr="00F53A76" w:rsidRDefault="00F53A76" w:rsidP="00AB7C26">
            <w:pPr>
              <w:pStyle w:val="GazetteTableText"/>
            </w:pPr>
            <w:r w:rsidRPr="00F53A76">
              <w:t>Apply as a lower pressure coarse foliar, spot or strip spray throughout the orchard or in fruit fly hot spots.</w:t>
            </w:r>
          </w:p>
          <w:p w14:paraId="0B51D95C" w14:textId="77777777" w:rsidR="00F53A76" w:rsidRPr="00F53A76" w:rsidRDefault="00F53A76" w:rsidP="00AB7C26">
            <w:pPr>
              <w:pStyle w:val="GazetteTableText"/>
            </w:pPr>
            <w:r w:rsidRPr="00F53A76">
              <w:t>For foliar and strip spraying apply in a volume of 5</w:t>
            </w:r>
            <w:r w:rsidRPr="00F53A76">
              <w:t> – </w:t>
            </w:r>
            <w:r w:rsidRPr="00F53A76">
              <w:t>20</w:t>
            </w:r>
            <w:r w:rsidRPr="00F53A76">
              <w:t> </w:t>
            </w:r>
            <w:r w:rsidRPr="00F53A76">
              <w:t>L/ha of bait solution.</w:t>
            </w:r>
          </w:p>
          <w:p w14:paraId="5E0C4FDF" w14:textId="08237EE9" w:rsidR="00F53A76" w:rsidRPr="00F53A76" w:rsidRDefault="00F53A76" w:rsidP="00AB7C26">
            <w:pPr>
              <w:pStyle w:val="GazetteTableText"/>
            </w:pPr>
            <w:r w:rsidRPr="00F53A76">
              <w:t>For spot spraying, apply 100</w:t>
            </w:r>
            <w:r w:rsidRPr="00F53A76">
              <w:t> </w:t>
            </w:r>
            <w:r w:rsidR="00BD514F">
              <w:t>to</w:t>
            </w:r>
            <w:r w:rsidRPr="00F53A76">
              <w:t> </w:t>
            </w:r>
            <w:r w:rsidRPr="00F53A76">
              <w:t>150 spots/ha at 50</w:t>
            </w:r>
            <w:r w:rsidRPr="00F53A76">
              <w:t> – </w:t>
            </w:r>
            <w:r w:rsidRPr="00F53A76">
              <w:t>100</w:t>
            </w:r>
            <w:r w:rsidRPr="00F53A76">
              <w:t> </w:t>
            </w:r>
            <w:r w:rsidRPr="00F53A76">
              <w:t>mL/spot of bait solution.</w:t>
            </w:r>
          </w:p>
          <w:p w14:paraId="196119B9" w14:textId="77777777" w:rsidR="00F53A76" w:rsidRPr="00F53A76" w:rsidRDefault="00F53A76" w:rsidP="00AB7C26">
            <w:pPr>
              <w:pStyle w:val="GazetteTableText"/>
            </w:pPr>
            <w:r w:rsidRPr="00F53A76">
              <w:t>Only apply to leaves, trunk and lower limbs of trees.</w:t>
            </w:r>
          </w:p>
          <w:p w14:paraId="3D247D6A" w14:textId="77777777" w:rsidR="00F53A76" w:rsidRPr="00F53A76" w:rsidRDefault="00F53A76" w:rsidP="00AB7C26">
            <w:pPr>
              <w:pStyle w:val="GazetteTableText"/>
            </w:pPr>
            <w:r w:rsidRPr="00F53A76">
              <w:t>Apply weekly from 6 weeks before harvest to 2 weeks after harvest.</w:t>
            </w:r>
          </w:p>
          <w:p w14:paraId="3BEC0F9E" w14:textId="77777777" w:rsidR="00F53A76" w:rsidRPr="00F53A76" w:rsidRDefault="00F53A76" w:rsidP="00AB7C26">
            <w:pPr>
              <w:pStyle w:val="GazetteTableText"/>
            </w:pPr>
            <w:r w:rsidRPr="00F53A76">
              <w:t>If rain occurs after application, reapply as soon as possible after the rain event.</w:t>
            </w:r>
          </w:p>
          <w:p w14:paraId="6A1FFE82" w14:textId="77777777" w:rsidR="00F53A76" w:rsidRPr="00F53A76" w:rsidRDefault="00F53A76" w:rsidP="00AB7C26">
            <w:pPr>
              <w:pStyle w:val="GazetteTableText"/>
            </w:pPr>
            <w:r w:rsidRPr="00F53A76">
              <w:t>DO NOT apply directly to fruit.</w:t>
            </w:r>
          </w:p>
          <w:p w14:paraId="6873A075" w14:textId="48F67F70" w:rsidR="00F53A76" w:rsidRPr="00F53A76" w:rsidRDefault="00F53A76" w:rsidP="00AB7C26">
            <w:pPr>
              <w:pStyle w:val="GazetteTableText"/>
            </w:pPr>
            <w:r w:rsidRPr="00F53A76">
              <w:t>DO NOT spray trees when bees are foraging.</w:t>
            </w:r>
          </w:p>
          <w:p w14:paraId="36DFA389" w14:textId="77777777" w:rsidR="00F53A76" w:rsidRPr="00F53A76" w:rsidRDefault="00F53A76" w:rsidP="00AB7C26">
            <w:pPr>
              <w:pStyle w:val="GazetteTableText"/>
              <w:rPr>
                <w:rFonts w:eastAsia="Arial"/>
              </w:rPr>
            </w:pPr>
            <w:r w:rsidRPr="00F53A76">
              <w:t>DO NOT use the bait treatment as a broadcast or cover spray.</w:t>
            </w:r>
          </w:p>
        </w:tc>
      </w:tr>
      <w:tr w:rsidR="00F53A76" w:rsidRPr="00F53A76" w14:paraId="762EC743" w14:textId="77777777" w:rsidTr="00AB7C26">
        <w:trPr>
          <w:trHeight w:val="1295"/>
          <w:tblHeader/>
        </w:trPr>
        <w:tc>
          <w:tcPr>
            <w:tcW w:w="701" w:type="pct"/>
            <w:vMerge/>
            <w:tcBorders>
              <w:left w:val="single" w:sz="5" w:space="0" w:color="000000"/>
              <w:bottom w:val="single" w:sz="5" w:space="0" w:color="000000"/>
              <w:right w:val="single" w:sz="5" w:space="0" w:color="000000"/>
            </w:tcBorders>
          </w:tcPr>
          <w:p w14:paraId="3A0E1988" w14:textId="77777777" w:rsidR="00F53A76" w:rsidRPr="00F53A76" w:rsidRDefault="00F53A76" w:rsidP="00AB7C26">
            <w:pPr>
              <w:pStyle w:val="GazetteTableHeading"/>
            </w:pPr>
          </w:p>
        </w:tc>
        <w:tc>
          <w:tcPr>
            <w:tcW w:w="708" w:type="pct"/>
            <w:vMerge/>
            <w:tcBorders>
              <w:left w:val="single" w:sz="5" w:space="0" w:color="000000"/>
              <w:bottom w:val="single" w:sz="4" w:space="0" w:color="auto"/>
              <w:right w:val="single" w:sz="5" w:space="0" w:color="000000"/>
            </w:tcBorders>
          </w:tcPr>
          <w:p w14:paraId="49F65125" w14:textId="77777777" w:rsidR="00F53A76" w:rsidRPr="00F53A76" w:rsidRDefault="00F53A76" w:rsidP="00AB7C26">
            <w:pPr>
              <w:pStyle w:val="GazetteTableText"/>
            </w:pPr>
          </w:p>
        </w:tc>
        <w:tc>
          <w:tcPr>
            <w:tcW w:w="1090" w:type="pct"/>
            <w:vMerge/>
            <w:tcBorders>
              <w:left w:val="single" w:sz="5" w:space="0" w:color="000000"/>
              <w:bottom w:val="single" w:sz="4" w:space="0" w:color="auto"/>
              <w:right w:val="single" w:sz="5" w:space="0" w:color="000000"/>
            </w:tcBorders>
          </w:tcPr>
          <w:p w14:paraId="0993D103" w14:textId="77777777" w:rsidR="00F53A76" w:rsidRPr="00F53A76" w:rsidRDefault="00F53A76" w:rsidP="00AB7C26">
            <w:pPr>
              <w:pStyle w:val="GazetteTableText"/>
            </w:pPr>
          </w:p>
        </w:tc>
        <w:tc>
          <w:tcPr>
            <w:tcW w:w="2502" w:type="pct"/>
            <w:gridSpan w:val="2"/>
            <w:vMerge/>
            <w:tcBorders>
              <w:left w:val="single" w:sz="5" w:space="0" w:color="000000"/>
              <w:bottom w:val="single" w:sz="4" w:space="0" w:color="auto"/>
              <w:right w:val="single" w:sz="5" w:space="0" w:color="000000"/>
            </w:tcBorders>
          </w:tcPr>
          <w:p w14:paraId="06C60808" w14:textId="77777777" w:rsidR="00F53A76" w:rsidRPr="00F53A76" w:rsidRDefault="00F53A76" w:rsidP="00AB7C26">
            <w:pPr>
              <w:pStyle w:val="GazetteTableText"/>
            </w:pPr>
          </w:p>
        </w:tc>
      </w:tr>
      <w:tr w:rsidR="00F53A76" w:rsidRPr="00F53A76" w14:paraId="21CE60DC" w14:textId="77777777" w:rsidTr="00AB7C26">
        <w:tc>
          <w:tcPr>
            <w:tcW w:w="701" w:type="pct"/>
            <w:tcBorders>
              <w:top w:val="single" w:sz="5" w:space="0" w:color="000000"/>
              <w:left w:val="single" w:sz="5" w:space="0" w:color="000000"/>
              <w:bottom w:val="single" w:sz="5" w:space="0" w:color="000000"/>
              <w:right w:val="single" w:sz="5" w:space="0" w:color="000000"/>
            </w:tcBorders>
          </w:tcPr>
          <w:p w14:paraId="27EFA648" w14:textId="1E5B4735" w:rsidR="00F53A76" w:rsidRPr="00F53A76" w:rsidRDefault="00F53A76" w:rsidP="002F3885">
            <w:pPr>
              <w:pStyle w:val="GazetteTableHeading"/>
            </w:pPr>
            <w:r w:rsidRPr="00F53A76">
              <w:t xml:space="preserve">Blueberries, </w:t>
            </w:r>
            <w:proofErr w:type="spellStart"/>
            <w:r w:rsidR="002F3885" w:rsidRPr="002F3885">
              <w:rPr>
                <w:i/>
                <w:iCs/>
              </w:rPr>
              <w:t>rubus</w:t>
            </w:r>
            <w:proofErr w:type="spellEnd"/>
            <w:r w:rsidR="002F3885" w:rsidRPr="00F53A76">
              <w:t xml:space="preserve"> </w:t>
            </w:r>
            <w:r w:rsidR="002F3885">
              <w:t>and</w:t>
            </w:r>
            <w:r w:rsidR="002F3885" w:rsidRPr="00F53A76">
              <w:t xml:space="preserve"> </w:t>
            </w:r>
            <w:proofErr w:type="spellStart"/>
            <w:r w:rsidR="002F3885" w:rsidRPr="002F3885">
              <w:rPr>
                <w:i/>
                <w:iCs/>
              </w:rPr>
              <w:t>ribes</w:t>
            </w:r>
            <w:proofErr w:type="spellEnd"/>
            <w:r w:rsidR="002F3885" w:rsidRPr="00F53A76">
              <w:t xml:space="preserve"> and</w:t>
            </w:r>
            <w:r w:rsidR="002F3885">
              <w:t xml:space="preserve"> </w:t>
            </w:r>
            <w:r w:rsidR="002F3885" w:rsidRPr="00F53A76">
              <w:t>strawberries</w:t>
            </w:r>
          </w:p>
        </w:tc>
        <w:tc>
          <w:tcPr>
            <w:tcW w:w="708" w:type="pct"/>
            <w:tcBorders>
              <w:left w:val="single" w:sz="5" w:space="0" w:color="000000"/>
              <w:bottom w:val="single" w:sz="5" w:space="0" w:color="000000"/>
              <w:right w:val="single" w:sz="5" w:space="0" w:color="000000"/>
            </w:tcBorders>
          </w:tcPr>
          <w:p w14:paraId="2FCAF033" w14:textId="77777777" w:rsidR="00F53A76" w:rsidRPr="00F53A76" w:rsidRDefault="00F53A76" w:rsidP="00AB7C26">
            <w:pPr>
              <w:pStyle w:val="GazetteTableText"/>
            </w:pPr>
            <w:r w:rsidRPr="00F53A76">
              <w:t>Fruit fly</w:t>
            </w:r>
          </w:p>
        </w:tc>
        <w:tc>
          <w:tcPr>
            <w:tcW w:w="1090" w:type="pct"/>
            <w:tcBorders>
              <w:left w:val="single" w:sz="5" w:space="0" w:color="000000"/>
              <w:bottom w:val="single" w:sz="5" w:space="0" w:color="000000"/>
              <w:right w:val="single" w:sz="5" w:space="0" w:color="000000"/>
            </w:tcBorders>
          </w:tcPr>
          <w:p w14:paraId="176D986A" w14:textId="77777777" w:rsidR="00F53A76" w:rsidRPr="00F53A76" w:rsidRDefault="00F53A76" w:rsidP="00AB7C26">
            <w:pPr>
              <w:pStyle w:val="GazetteTableText"/>
            </w:pPr>
            <w:r w:rsidRPr="00F53A76">
              <w:t>Bait</w:t>
            </w:r>
          </w:p>
          <w:p w14:paraId="627CE3B6" w14:textId="36BA2088" w:rsidR="00F53A76" w:rsidRPr="00F53A76" w:rsidRDefault="00F53A76" w:rsidP="00AB7C26">
            <w:pPr>
              <w:pStyle w:val="GazetteTableText"/>
            </w:pPr>
            <w:r w:rsidRPr="00F53A76">
              <w:t>700</w:t>
            </w:r>
            <w:r w:rsidR="00BD514F">
              <w:t> </w:t>
            </w:r>
            <w:r w:rsidRPr="00F53A76">
              <w:t>mL</w:t>
            </w:r>
            <w:r w:rsidR="00BD514F">
              <w:t xml:space="preserve"> to </w:t>
            </w:r>
            <w:r w:rsidRPr="00F53A76">
              <w:t>100</w:t>
            </w:r>
            <w:r w:rsidR="00BD514F">
              <w:t> </w:t>
            </w:r>
            <w:r w:rsidRPr="00F53A76">
              <w:t>L plus a yeast autolysate or hydrolysate protein bait at recommended rates.</w:t>
            </w:r>
          </w:p>
        </w:tc>
        <w:tc>
          <w:tcPr>
            <w:tcW w:w="2502" w:type="pct"/>
            <w:gridSpan w:val="2"/>
            <w:tcBorders>
              <w:left w:val="single" w:sz="5" w:space="0" w:color="000000"/>
              <w:bottom w:val="single" w:sz="5" w:space="0" w:color="000000"/>
              <w:right w:val="single" w:sz="5" w:space="0" w:color="000000"/>
            </w:tcBorders>
          </w:tcPr>
          <w:p w14:paraId="6C38A8B6" w14:textId="77777777" w:rsidR="00F53A76" w:rsidRPr="00F53A76" w:rsidRDefault="00F53A76" w:rsidP="00AB7C26">
            <w:pPr>
              <w:pStyle w:val="GazetteTableText"/>
            </w:pPr>
            <w:r w:rsidRPr="00F53A76">
              <w:t>Apply only to perimeter non-crop vegetation and fruit fly resting sites.</w:t>
            </w:r>
          </w:p>
          <w:p w14:paraId="54AD4806" w14:textId="77777777" w:rsidR="00F53A76" w:rsidRPr="00F53A76" w:rsidRDefault="00F53A76" w:rsidP="00AB7C26">
            <w:pPr>
              <w:pStyle w:val="GazetteTableText"/>
            </w:pPr>
            <w:r w:rsidRPr="00F53A76">
              <w:t>Apply as a low pressure coarse foliar, spot or strip spray.</w:t>
            </w:r>
          </w:p>
          <w:p w14:paraId="16B0FC67" w14:textId="3B14463B" w:rsidR="00F53A76" w:rsidRPr="00F53A76" w:rsidRDefault="00F53A76" w:rsidP="00AB7C26">
            <w:pPr>
              <w:pStyle w:val="GazetteTableText"/>
            </w:pPr>
            <w:r w:rsidRPr="00F53A76">
              <w:t xml:space="preserve">For foliar and strip spraying, apply in a volume of 5 </w:t>
            </w:r>
            <w:r w:rsidR="00BD514F">
              <w:t>to</w:t>
            </w:r>
            <w:r w:rsidRPr="00F53A76">
              <w:t xml:space="preserve"> 20</w:t>
            </w:r>
            <w:r w:rsidR="00BD514F">
              <w:t> </w:t>
            </w:r>
            <w:r w:rsidRPr="00F53A76">
              <w:t>L/ha of bait solution.</w:t>
            </w:r>
          </w:p>
          <w:p w14:paraId="1ECFB650" w14:textId="1E26FF69" w:rsidR="00F53A76" w:rsidRPr="00F53A76" w:rsidRDefault="00F53A76" w:rsidP="00AB7C26">
            <w:pPr>
              <w:pStyle w:val="GazetteTableText"/>
            </w:pPr>
            <w:r w:rsidRPr="00F53A76">
              <w:t xml:space="preserve">For spot spraying, apply 100 </w:t>
            </w:r>
            <w:r w:rsidR="00BD514F">
              <w:t>to</w:t>
            </w:r>
            <w:r w:rsidRPr="00F53A76">
              <w:t xml:space="preserve"> 150 spots/ha at</w:t>
            </w:r>
            <w:r w:rsidR="00BD514F">
              <w:t> </w:t>
            </w:r>
            <w:r w:rsidRPr="00F53A76">
              <w:t xml:space="preserve">50 </w:t>
            </w:r>
            <w:r w:rsidR="00BD514F">
              <w:t>to</w:t>
            </w:r>
            <w:r w:rsidRPr="00F53A76">
              <w:t xml:space="preserve"> 100</w:t>
            </w:r>
            <w:r w:rsidR="00BD514F">
              <w:t> </w:t>
            </w:r>
            <w:r w:rsidRPr="00F53A76">
              <w:t>mL/spot of bait solution.</w:t>
            </w:r>
          </w:p>
          <w:p w14:paraId="2191EC10" w14:textId="0F760E5B" w:rsidR="00F53A76" w:rsidRPr="00F53A76" w:rsidRDefault="00F53A76" w:rsidP="00AB7C26">
            <w:pPr>
              <w:pStyle w:val="GazetteTableText"/>
            </w:pPr>
            <w:r w:rsidRPr="00F53A76">
              <w:t>Apply weekly from 6 weeks before harvest.</w:t>
            </w:r>
          </w:p>
          <w:p w14:paraId="7619E2D9" w14:textId="77777777" w:rsidR="00F53A76" w:rsidRPr="00F53A76" w:rsidRDefault="00F53A76" w:rsidP="00AB7C26">
            <w:pPr>
              <w:pStyle w:val="GazetteTableText"/>
            </w:pPr>
            <w:r w:rsidRPr="00F53A76">
              <w:t>If rain occurs after application, reapply as soon as possible after the rain event.</w:t>
            </w:r>
          </w:p>
          <w:p w14:paraId="5A209225" w14:textId="77777777" w:rsidR="00F53A76" w:rsidRPr="00F53A76" w:rsidRDefault="00F53A76" w:rsidP="00AB7C26">
            <w:pPr>
              <w:pStyle w:val="GazetteTableText"/>
            </w:pPr>
            <w:r w:rsidRPr="00F53A76">
              <w:t>DO NOT apply to plants or fruit directly.</w:t>
            </w:r>
          </w:p>
          <w:p w14:paraId="2E938443" w14:textId="4F0FD830" w:rsidR="00F53A76" w:rsidRPr="00F53A76" w:rsidRDefault="00F53A76" w:rsidP="00AB7C26">
            <w:pPr>
              <w:pStyle w:val="GazetteTableText"/>
            </w:pPr>
            <w:r w:rsidRPr="00F53A76">
              <w:t>DO NOT spray plants when bees are</w:t>
            </w:r>
            <w:r w:rsidRPr="00F53A76">
              <w:rPr>
                <w:rFonts w:eastAsia="Arial"/>
              </w:rPr>
              <w:t xml:space="preserve"> </w:t>
            </w:r>
            <w:r w:rsidRPr="00F53A76">
              <w:t>foraging.</w:t>
            </w:r>
          </w:p>
          <w:p w14:paraId="6C45CA9D" w14:textId="77777777" w:rsidR="00F53A76" w:rsidRPr="00F53A76" w:rsidRDefault="00F53A76" w:rsidP="00AB7C26">
            <w:pPr>
              <w:pStyle w:val="GazetteTableText"/>
            </w:pPr>
            <w:r w:rsidRPr="00F53A76">
              <w:t>DO NOT use the bait treatment as a broadcast or cover spray.</w:t>
            </w:r>
          </w:p>
          <w:p w14:paraId="4C7AE5CA" w14:textId="77777777" w:rsidR="00F53A76" w:rsidRPr="00F53A76" w:rsidRDefault="00F53A76" w:rsidP="00AB7C26">
            <w:pPr>
              <w:pStyle w:val="GazetteTableText"/>
              <w:rPr>
                <w:rFonts w:eastAsia="Arial"/>
              </w:rPr>
            </w:pPr>
            <w:r w:rsidRPr="00F53A76">
              <w:rPr>
                <w:rFonts w:eastAsia="Arial"/>
              </w:rPr>
              <w:t>Do not exceed recommended rates of Fyfanon 440 EW and yeast autolysate protein to avoid phytotoxicity.</w:t>
            </w:r>
          </w:p>
        </w:tc>
      </w:tr>
    </w:tbl>
    <w:p w14:paraId="4AA2725B" w14:textId="77777777" w:rsidR="00F53A76" w:rsidRPr="00F53A76" w:rsidRDefault="00F53A76" w:rsidP="00AB7C26">
      <w:pPr>
        <w:pStyle w:val="GazetteNormalText"/>
      </w:pPr>
      <w:r w:rsidRPr="00F53A76">
        <w:t>5. Stored cereal grain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325"/>
        <w:gridCol w:w="1178"/>
        <w:gridCol w:w="1232"/>
        <w:gridCol w:w="5887"/>
      </w:tblGrid>
      <w:tr w:rsidR="00F53A76" w:rsidRPr="00F53A76" w14:paraId="1FB64E16" w14:textId="77777777" w:rsidTr="00AB7C26">
        <w:trPr>
          <w:cantSplit/>
          <w:tblHeader/>
        </w:trPr>
        <w:tc>
          <w:tcPr>
            <w:tcW w:w="629" w:type="pct"/>
            <w:shd w:val="clear" w:color="auto" w:fill="auto"/>
          </w:tcPr>
          <w:p w14:paraId="5509E1BA" w14:textId="2BA697FB" w:rsidR="00F53A76" w:rsidRPr="00F53A76" w:rsidRDefault="002F3885" w:rsidP="00AB7C26">
            <w:pPr>
              <w:pStyle w:val="GazetteTableHeading"/>
            </w:pPr>
            <w:r w:rsidRPr="00F53A76">
              <w:t>Crop/situation</w:t>
            </w:r>
          </w:p>
        </w:tc>
        <w:tc>
          <w:tcPr>
            <w:tcW w:w="632" w:type="pct"/>
            <w:shd w:val="clear" w:color="auto" w:fill="auto"/>
          </w:tcPr>
          <w:p w14:paraId="77258026" w14:textId="3B087E03" w:rsidR="00F53A76" w:rsidRPr="00F53A76" w:rsidRDefault="002F3885" w:rsidP="00AB7C26">
            <w:pPr>
              <w:pStyle w:val="GazetteTableHeading"/>
            </w:pPr>
            <w:r w:rsidRPr="00F53A76">
              <w:t>Pest</w:t>
            </w:r>
          </w:p>
        </w:tc>
        <w:tc>
          <w:tcPr>
            <w:tcW w:w="660" w:type="pct"/>
            <w:shd w:val="clear" w:color="auto" w:fill="auto"/>
          </w:tcPr>
          <w:p w14:paraId="74B21B00" w14:textId="08F84665" w:rsidR="00F53A76" w:rsidRPr="00F53A76" w:rsidRDefault="002F3885" w:rsidP="00AB7C26">
            <w:pPr>
              <w:pStyle w:val="GazetteTableHeading"/>
            </w:pPr>
            <w:r w:rsidRPr="00F53A76">
              <w:t>Rate</w:t>
            </w:r>
          </w:p>
        </w:tc>
        <w:tc>
          <w:tcPr>
            <w:tcW w:w="3079" w:type="pct"/>
            <w:shd w:val="clear" w:color="auto" w:fill="auto"/>
          </w:tcPr>
          <w:p w14:paraId="6FC2D019" w14:textId="27BBE9D8" w:rsidR="00F53A76" w:rsidRPr="00F53A76" w:rsidRDefault="002F3885" w:rsidP="00AB7C26">
            <w:pPr>
              <w:pStyle w:val="GazetteTableHeading"/>
            </w:pPr>
            <w:r w:rsidRPr="00F53A76">
              <w:t>Critical comments</w:t>
            </w:r>
          </w:p>
        </w:tc>
      </w:tr>
      <w:tr w:rsidR="00F53A76" w:rsidRPr="00F53A76" w14:paraId="591356CF" w14:textId="77777777" w:rsidTr="00AB7C26">
        <w:trPr>
          <w:cantSplit/>
        </w:trPr>
        <w:tc>
          <w:tcPr>
            <w:tcW w:w="629" w:type="pct"/>
            <w:vMerge w:val="restart"/>
            <w:tcBorders>
              <w:top w:val="single" w:sz="6" w:space="0" w:color="auto"/>
              <w:left w:val="single" w:sz="6" w:space="0" w:color="auto"/>
              <w:right w:val="single" w:sz="6" w:space="0" w:color="auto"/>
            </w:tcBorders>
          </w:tcPr>
          <w:p w14:paraId="2FDE7756" w14:textId="69F2DD0C" w:rsidR="00F53A76" w:rsidRPr="00F53A76" w:rsidRDefault="00F53A76" w:rsidP="00AB7C26">
            <w:pPr>
              <w:pStyle w:val="GazetteTableText"/>
            </w:pPr>
            <w:r w:rsidRPr="00F53A76">
              <w:t xml:space="preserve">Stored </w:t>
            </w:r>
            <w:r w:rsidR="002F3885" w:rsidRPr="00F53A76">
              <w:t>cereal grain, grain storage facilities and equipment</w:t>
            </w:r>
          </w:p>
        </w:tc>
        <w:tc>
          <w:tcPr>
            <w:tcW w:w="632" w:type="pct"/>
            <w:vMerge w:val="restart"/>
            <w:tcBorders>
              <w:top w:val="single" w:sz="6" w:space="0" w:color="auto"/>
              <w:left w:val="single" w:sz="6" w:space="0" w:color="auto"/>
              <w:right w:val="single" w:sz="6" w:space="0" w:color="auto"/>
            </w:tcBorders>
          </w:tcPr>
          <w:p w14:paraId="0494F3D0" w14:textId="3F205F28" w:rsidR="00F53A76" w:rsidRPr="00F53A76" w:rsidRDefault="00F53A76" w:rsidP="00AB7C26">
            <w:pPr>
              <w:pStyle w:val="GazetteTableText"/>
            </w:pPr>
            <w:r w:rsidRPr="00F53A76">
              <w:t xml:space="preserve">Stored grain insect pests (except Lesser </w:t>
            </w:r>
            <w:r w:rsidR="00BD514F">
              <w:t>G</w:t>
            </w:r>
            <w:r w:rsidRPr="00F53A76">
              <w:t xml:space="preserve">rain </w:t>
            </w:r>
            <w:r w:rsidR="00BD514F">
              <w:t>B</w:t>
            </w:r>
            <w:r w:rsidRPr="00F53A76">
              <w:t xml:space="preserve">orer) </w:t>
            </w:r>
            <w:r w:rsidR="00BD514F" w:rsidRPr="00F53A76">
              <w:t>including</w:t>
            </w:r>
            <w:r w:rsidRPr="00F53A76">
              <w:t xml:space="preserve"> Indian meal moth, Rice weevil, Rust-red flour beetle, Saw-toothed grain </w:t>
            </w:r>
            <w:r w:rsidR="00BD514F" w:rsidRPr="00F53A76">
              <w:t>beetle, Tropical</w:t>
            </w:r>
            <w:r w:rsidRPr="00F53A76">
              <w:t xml:space="preserve"> warehouse moth</w:t>
            </w:r>
          </w:p>
        </w:tc>
        <w:tc>
          <w:tcPr>
            <w:tcW w:w="660" w:type="pct"/>
            <w:tcBorders>
              <w:top w:val="single" w:sz="6" w:space="0" w:color="auto"/>
              <w:left w:val="single" w:sz="6" w:space="0" w:color="auto"/>
              <w:bottom w:val="single" w:sz="6" w:space="0" w:color="auto"/>
              <w:right w:val="single" w:sz="6" w:space="0" w:color="auto"/>
            </w:tcBorders>
          </w:tcPr>
          <w:p w14:paraId="5CF04298" w14:textId="370057DC" w:rsidR="00F53A76" w:rsidRPr="00F53A76" w:rsidRDefault="00F53A76" w:rsidP="00BD514F">
            <w:pPr>
              <w:pStyle w:val="GazetteTableText"/>
            </w:pPr>
            <w:r w:rsidRPr="00F53A76">
              <w:t>5.7</w:t>
            </w:r>
            <w:r w:rsidR="00BD514F">
              <w:t> </w:t>
            </w:r>
            <w:r w:rsidRPr="00F53A76">
              <w:t>L/100</w:t>
            </w:r>
            <w:r w:rsidR="00BD514F">
              <w:t> </w:t>
            </w:r>
            <w:r w:rsidRPr="00F53A76">
              <w:t>L (10</w:t>
            </w:r>
            <w:r w:rsidR="00BD514F">
              <w:t> </w:t>
            </w:r>
            <w:r w:rsidRPr="00F53A76">
              <w:t>L prepared spray/200</w:t>
            </w:r>
            <w:r w:rsidR="00BD514F">
              <w:t> </w:t>
            </w:r>
            <w:r w:rsidRPr="00F53A76">
              <w:t>m</w:t>
            </w:r>
            <w:r w:rsidRPr="00BD514F">
              <w:rPr>
                <w:vertAlign w:val="superscript"/>
              </w:rPr>
              <w:t>2</w:t>
            </w:r>
            <w:r w:rsidRPr="00F53A76">
              <w:t xml:space="preserve"> surface)</w:t>
            </w:r>
          </w:p>
        </w:tc>
        <w:tc>
          <w:tcPr>
            <w:tcW w:w="3079" w:type="pct"/>
            <w:tcBorders>
              <w:top w:val="single" w:sz="6" w:space="0" w:color="auto"/>
              <w:left w:val="single" w:sz="6" w:space="0" w:color="auto"/>
              <w:bottom w:val="single" w:sz="6" w:space="0" w:color="auto"/>
              <w:right w:val="single" w:sz="6" w:space="0" w:color="auto"/>
            </w:tcBorders>
          </w:tcPr>
          <w:p w14:paraId="0837A075" w14:textId="66E19BBC" w:rsidR="00F53A76" w:rsidRPr="00F53A76" w:rsidRDefault="00F53A76" w:rsidP="00AB7C26">
            <w:pPr>
              <w:pStyle w:val="GazetteTableText"/>
            </w:pPr>
            <w:r w:rsidRPr="00F53A76">
              <w:t>For use in WA only. Apply prepared spray to the walls, floors, roof structure, machinery, transport vehicles and areas surrounding storage facilities. Use as a routine hygiene procedure before grain is stored in any facility. Prevent surface contamination of grain. DO NOT apply more than at 2 monthly intervals in warm weather and 3 monthly intervals in winter.</w:t>
            </w:r>
          </w:p>
        </w:tc>
      </w:tr>
      <w:tr w:rsidR="00F53A76" w:rsidRPr="00F53A76" w14:paraId="3A42291A" w14:textId="77777777" w:rsidTr="00AB7C26">
        <w:trPr>
          <w:cantSplit/>
        </w:trPr>
        <w:tc>
          <w:tcPr>
            <w:tcW w:w="629" w:type="pct"/>
            <w:vMerge/>
            <w:tcBorders>
              <w:left w:val="single" w:sz="6" w:space="0" w:color="auto"/>
              <w:right w:val="single" w:sz="6" w:space="0" w:color="auto"/>
            </w:tcBorders>
          </w:tcPr>
          <w:p w14:paraId="55F626C7" w14:textId="77777777" w:rsidR="00F53A76" w:rsidRPr="00F53A76" w:rsidRDefault="00F53A76" w:rsidP="00AB7C26">
            <w:pPr>
              <w:pStyle w:val="GazetteTableText"/>
            </w:pPr>
          </w:p>
        </w:tc>
        <w:tc>
          <w:tcPr>
            <w:tcW w:w="632" w:type="pct"/>
            <w:vMerge/>
            <w:tcBorders>
              <w:left w:val="single" w:sz="6" w:space="0" w:color="auto"/>
              <w:right w:val="single" w:sz="6" w:space="0" w:color="auto"/>
            </w:tcBorders>
          </w:tcPr>
          <w:p w14:paraId="5F3A897E" w14:textId="77777777" w:rsidR="00F53A76" w:rsidRPr="00F53A76" w:rsidRDefault="00F53A76" w:rsidP="00AB7C26">
            <w:pPr>
              <w:pStyle w:val="GazetteTableText"/>
            </w:pPr>
          </w:p>
        </w:tc>
        <w:tc>
          <w:tcPr>
            <w:tcW w:w="660" w:type="pct"/>
            <w:tcBorders>
              <w:top w:val="single" w:sz="6" w:space="0" w:color="auto"/>
              <w:left w:val="single" w:sz="6" w:space="0" w:color="auto"/>
              <w:bottom w:val="single" w:sz="6" w:space="0" w:color="auto"/>
              <w:right w:val="single" w:sz="6" w:space="0" w:color="auto"/>
            </w:tcBorders>
          </w:tcPr>
          <w:p w14:paraId="5EAA5727" w14:textId="019DE043" w:rsidR="00F53A76" w:rsidRPr="00F53A76" w:rsidRDefault="00F53A76" w:rsidP="00BD514F">
            <w:pPr>
              <w:pStyle w:val="GazetteTableText"/>
            </w:pPr>
            <w:r w:rsidRPr="00F53A76">
              <w:t>2.7</w:t>
            </w:r>
            <w:r w:rsidR="00BD514F">
              <w:t> </w:t>
            </w:r>
            <w:r w:rsidRPr="00F53A76">
              <w:t>L/100</w:t>
            </w:r>
            <w:r w:rsidR="00BD514F">
              <w:t> </w:t>
            </w:r>
            <w:r w:rsidRPr="00F53A76">
              <w:t>L (12</w:t>
            </w:r>
            <w:r w:rsidR="00BD514F">
              <w:t> </w:t>
            </w:r>
            <w:r w:rsidRPr="00F53A76">
              <w:t>ppm) (1</w:t>
            </w:r>
            <w:r w:rsidR="00BD514F">
              <w:t> </w:t>
            </w:r>
            <w:r w:rsidRPr="00F53A76">
              <w:t>L prepared spray/tonne grain)</w:t>
            </w:r>
          </w:p>
        </w:tc>
        <w:tc>
          <w:tcPr>
            <w:tcW w:w="3079" w:type="pct"/>
            <w:tcBorders>
              <w:top w:val="single" w:sz="6" w:space="0" w:color="auto"/>
              <w:left w:val="single" w:sz="6" w:space="0" w:color="auto"/>
              <w:bottom w:val="single" w:sz="6" w:space="0" w:color="auto"/>
              <w:right w:val="single" w:sz="6" w:space="0" w:color="auto"/>
            </w:tcBorders>
          </w:tcPr>
          <w:p w14:paraId="47DE67D5" w14:textId="403F1A53" w:rsidR="00F53A76" w:rsidRPr="00F53A76" w:rsidRDefault="00F53A76" w:rsidP="00AB7C26">
            <w:pPr>
              <w:pStyle w:val="GazetteTableText"/>
            </w:pPr>
            <w:r w:rsidRPr="00F53A76">
              <w:t xml:space="preserve">For use in WA only. For up to 6 months protection apply to the grain as it is being transferred into storage. Ensure the use of suitable equipment to give an even coverage to the grain and which will adjust to the flow rate of the grain. </w:t>
            </w:r>
          </w:p>
        </w:tc>
      </w:tr>
      <w:tr w:rsidR="00F53A76" w:rsidRPr="00F53A76" w14:paraId="23DBEF0B" w14:textId="77777777" w:rsidTr="00AB7C26">
        <w:trPr>
          <w:cantSplit/>
        </w:trPr>
        <w:tc>
          <w:tcPr>
            <w:tcW w:w="629" w:type="pct"/>
            <w:vMerge/>
            <w:tcBorders>
              <w:left w:val="single" w:sz="6" w:space="0" w:color="auto"/>
              <w:bottom w:val="single" w:sz="6" w:space="0" w:color="auto"/>
              <w:right w:val="single" w:sz="6" w:space="0" w:color="auto"/>
            </w:tcBorders>
          </w:tcPr>
          <w:p w14:paraId="172F924E" w14:textId="77777777" w:rsidR="00F53A76" w:rsidRPr="00F53A76" w:rsidRDefault="00F53A76" w:rsidP="00AB7C26">
            <w:pPr>
              <w:pStyle w:val="GazetteTableText"/>
            </w:pPr>
          </w:p>
        </w:tc>
        <w:tc>
          <w:tcPr>
            <w:tcW w:w="632" w:type="pct"/>
            <w:vMerge/>
            <w:tcBorders>
              <w:left w:val="single" w:sz="6" w:space="0" w:color="auto"/>
              <w:bottom w:val="single" w:sz="6" w:space="0" w:color="auto"/>
              <w:right w:val="single" w:sz="6" w:space="0" w:color="auto"/>
            </w:tcBorders>
          </w:tcPr>
          <w:p w14:paraId="170C753B" w14:textId="77777777" w:rsidR="00F53A76" w:rsidRPr="00F53A76" w:rsidRDefault="00F53A76" w:rsidP="00AB7C26">
            <w:pPr>
              <w:pStyle w:val="GazetteTableText"/>
            </w:pPr>
          </w:p>
        </w:tc>
        <w:tc>
          <w:tcPr>
            <w:tcW w:w="660" w:type="pct"/>
            <w:tcBorders>
              <w:top w:val="single" w:sz="6" w:space="0" w:color="auto"/>
              <w:left w:val="single" w:sz="6" w:space="0" w:color="auto"/>
              <w:bottom w:val="single" w:sz="6" w:space="0" w:color="auto"/>
              <w:right w:val="single" w:sz="6" w:space="0" w:color="auto"/>
            </w:tcBorders>
          </w:tcPr>
          <w:p w14:paraId="3F14485D" w14:textId="09391460" w:rsidR="00F53A76" w:rsidRPr="00F53A76" w:rsidRDefault="00F53A76" w:rsidP="00BD514F">
            <w:pPr>
              <w:pStyle w:val="GazetteTableText"/>
            </w:pPr>
            <w:r w:rsidRPr="00F53A76">
              <w:t>56</w:t>
            </w:r>
            <w:r w:rsidR="00BD514F">
              <w:t> </w:t>
            </w:r>
            <w:r w:rsidRPr="00F53A76">
              <w:t>mL/L (5</w:t>
            </w:r>
            <w:r w:rsidR="00BD514F">
              <w:t> </w:t>
            </w:r>
            <w:r w:rsidRPr="00F53A76">
              <w:t>L prepared spray/100</w:t>
            </w:r>
            <w:r w:rsidR="00BD514F">
              <w:t> </w:t>
            </w:r>
            <w:r w:rsidRPr="00F53A76">
              <w:t>m</w:t>
            </w:r>
            <w:r w:rsidRPr="00BD514F">
              <w:rPr>
                <w:vertAlign w:val="superscript"/>
              </w:rPr>
              <w:t>2</w:t>
            </w:r>
            <w:r w:rsidRPr="00F53A76">
              <w:t>)</w:t>
            </w:r>
          </w:p>
        </w:tc>
        <w:tc>
          <w:tcPr>
            <w:tcW w:w="3079" w:type="pct"/>
            <w:tcBorders>
              <w:top w:val="single" w:sz="6" w:space="0" w:color="auto"/>
              <w:left w:val="single" w:sz="6" w:space="0" w:color="auto"/>
              <w:bottom w:val="single" w:sz="6" w:space="0" w:color="auto"/>
              <w:right w:val="single" w:sz="6" w:space="0" w:color="auto"/>
            </w:tcBorders>
          </w:tcPr>
          <w:p w14:paraId="0828E4BE" w14:textId="11ECA4C5" w:rsidR="00F53A76" w:rsidRPr="00F53A76" w:rsidRDefault="00F53A76" w:rsidP="00AB7C26">
            <w:pPr>
              <w:pStyle w:val="GazetteTableText"/>
            </w:pPr>
            <w:r w:rsidRPr="00F53A76">
              <w:t>For use in WA only. At 3 monthly intervals apply to the surface of the stored grain.</w:t>
            </w:r>
          </w:p>
        </w:tc>
      </w:tr>
    </w:tbl>
    <w:p w14:paraId="6B5910D9" w14:textId="77777777" w:rsidR="00F53A76" w:rsidRPr="00AB7C26" w:rsidRDefault="00F53A76" w:rsidP="00BD514F">
      <w:pPr>
        <w:pStyle w:val="GazetteNormalText"/>
        <w:keepNext/>
        <w:keepLines/>
      </w:pPr>
      <w:r w:rsidRPr="00AB7C26">
        <w:lastRenderedPageBreak/>
        <w:t>6. Miscellaneous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325"/>
        <w:gridCol w:w="1720"/>
        <w:gridCol w:w="1463"/>
        <w:gridCol w:w="5114"/>
      </w:tblGrid>
      <w:tr w:rsidR="00F53A76" w:rsidRPr="00F53A76" w14:paraId="212BA507" w14:textId="77777777" w:rsidTr="00AB7C26">
        <w:trPr>
          <w:cantSplit/>
          <w:tblHeader/>
        </w:trPr>
        <w:tc>
          <w:tcPr>
            <w:tcW w:w="668" w:type="pct"/>
            <w:shd w:val="clear" w:color="auto" w:fill="auto"/>
          </w:tcPr>
          <w:p w14:paraId="52E83EDB" w14:textId="4DEED775" w:rsidR="00F53A76" w:rsidRPr="00F53A76" w:rsidRDefault="002F3885" w:rsidP="00AB7C26">
            <w:pPr>
              <w:pStyle w:val="GazetteTableHeading"/>
            </w:pPr>
            <w:r w:rsidRPr="00F53A76">
              <w:t>Crop/situation</w:t>
            </w:r>
          </w:p>
        </w:tc>
        <w:tc>
          <w:tcPr>
            <w:tcW w:w="901" w:type="pct"/>
            <w:shd w:val="clear" w:color="auto" w:fill="auto"/>
          </w:tcPr>
          <w:p w14:paraId="32C0324C" w14:textId="2C9D0394" w:rsidR="00F53A76" w:rsidRPr="00F53A76" w:rsidRDefault="002F3885" w:rsidP="00AB7C26">
            <w:pPr>
              <w:pStyle w:val="GazetteTableHeading"/>
            </w:pPr>
            <w:r w:rsidRPr="00F53A76">
              <w:t>Pest</w:t>
            </w:r>
          </w:p>
        </w:tc>
        <w:tc>
          <w:tcPr>
            <w:tcW w:w="767" w:type="pct"/>
            <w:shd w:val="clear" w:color="auto" w:fill="auto"/>
          </w:tcPr>
          <w:p w14:paraId="1256662D" w14:textId="571E6C3C" w:rsidR="00F53A76" w:rsidRPr="00F53A76" w:rsidRDefault="002F3885" w:rsidP="00AB7C26">
            <w:pPr>
              <w:pStyle w:val="GazetteTableHeading"/>
            </w:pPr>
            <w:r w:rsidRPr="00F53A76">
              <w:t>Rate</w:t>
            </w:r>
          </w:p>
        </w:tc>
        <w:tc>
          <w:tcPr>
            <w:tcW w:w="2664" w:type="pct"/>
            <w:tcBorders>
              <w:bottom w:val="nil"/>
            </w:tcBorders>
            <w:shd w:val="clear" w:color="auto" w:fill="auto"/>
          </w:tcPr>
          <w:p w14:paraId="179A9AA7" w14:textId="1F6F5378" w:rsidR="00F53A76" w:rsidRPr="00F53A76" w:rsidRDefault="002F3885" w:rsidP="00AB7C26">
            <w:pPr>
              <w:pStyle w:val="GazetteTableHeading"/>
            </w:pPr>
            <w:r w:rsidRPr="00F53A76">
              <w:t>Critical comments</w:t>
            </w:r>
          </w:p>
        </w:tc>
      </w:tr>
      <w:tr w:rsidR="00F53A76" w:rsidRPr="00F53A76" w14:paraId="2D68AB26" w14:textId="77777777" w:rsidTr="00AB7C26">
        <w:trPr>
          <w:cantSplit/>
        </w:trPr>
        <w:tc>
          <w:tcPr>
            <w:tcW w:w="668" w:type="pct"/>
          </w:tcPr>
          <w:p w14:paraId="2266C567" w14:textId="5C9DDC7A" w:rsidR="00F53A76" w:rsidRPr="00F53A76" w:rsidRDefault="002F3885" w:rsidP="00AB7C26">
            <w:pPr>
              <w:pStyle w:val="GazetteTableHeading"/>
            </w:pPr>
            <w:r w:rsidRPr="00F53A76">
              <w:t>Animal quarters</w:t>
            </w:r>
          </w:p>
        </w:tc>
        <w:tc>
          <w:tcPr>
            <w:tcW w:w="901" w:type="pct"/>
          </w:tcPr>
          <w:p w14:paraId="5BAFBB4F" w14:textId="77777777" w:rsidR="00F53A76" w:rsidRPr="00F53A76" w:rsidRDefault="00F53A76" w:rsidP="00AB7C26">
            <w:pPr>
              <w:pStyle w:val="GazetteTableText"/>
            </w:pPr>
            <w:r w:rsidRPr="00F53A76">
              <w:t xml:space="preserve">Fleas, flies, ticks </w:t>
            </w:r>
          </w:p>
        </w:tc>
        <w:tc>
          <w:tcPr>
            <w:tcW w:w="767" w:type="pct"/>
          </w:tcPr>
          <w:p w14:paraId="7FB1BD0E" w14:textId="571D3CE4" w:rsidR="00F53A76" w:rsidRPr="00F53A76" w:rsidRDefault="00F53A76" w:rsidP="00AB7C26">
            <w:pPr>
              <w:pStyle w:val="GazetteTableText"/>
            </w:pPr>
            <w:r w:rsidRPr="00F53A76">
              <w:t>11.5</w:t>
            </w:r>
            <w:r w:rsidR="00BD514F">
              <w:t> </w:t>
            </w:r>
            <w:r w:rsidRPr="00F53A76">
              <w:t>mL/L (50</w:t>
            </w:r>
            <w:r w:rsidR="00BD514F">
              <w:t> </w:t>
            </w:r>
            <w:r w:rsidRPr="00F53A76">
              <w:t>g sugar may be added per 1</w:t>
            </w:r>
            <w:r w:rsidR="00BD514F">
              <w:t> </w:t>
            </w:r>
            <w:r w:rsidRPr="00F53A76">
              <w:t>L of spray as a bait for fly control)</w:t>
            </w:r>
          </w:p>
        </w:tc>
        <w:tc>
          <w:tcPr>
            <w:tcW w:w="2664" w:type="pct"/>
            <w:tcBorders>
              <w:top w:val="single" w:sz="4" w:space="0" w:color="auto"/>
              <w:bottom w:val="nil"/>
            </w:tcBorders>
          </w:tcPr>
          <w:p w14:paraId="60AECFD9" w14:textId="3D7F62DD" w:rsidR="00F53A76" w:rsidRPr="00F53A76" w:rsidRDefault="00F53A76" w:rsidP="00AB7C26">
            <w:pPr>
              <w:pStyle w:val="GazetteTableText"/>
            </w:pPr>
            <w:r w:rsidRPr="00F53A76">
              <w:t>Apply thoroughly to animal houses such as stables, kennels, and bedding using 1</w:t>
            </w:r>
            <w:r w:rsidR="00BD514F">
              <w:t> </w:t>
            </w:r>
            <w:r w:rsidRPr="00F53A76">
              <w:t>L of diluted spray per 20</w:t>
            </w:r>
            <w:r w:rsidR="00BD514F">
              <w:t> </w:t>
            </w:r>
            <w:r w:rsidRPr="00F53A76">
              <w:t>m</w:t>
            </w:r>
            <w:r w:rsidRPr="00BD514F">
              <w:rPr>
                <w:vertAlign w:val="superscript"/>
              </w:rPr>
              <w:t>2</w:t>
            </w:r>
            <w:r w:rsidRPr="00F53A76">
              <w:t xml:space="preserve"> of area. Good basic sanitation is necessary for a successful fly control program. Remove manure piles and other waste materials which act as breeding sites.</w:t>
            </w:r>
          </w:p>
        </w:tc>
      </w:tr>
      <w:tr w:rsidR="00F53A76" w:rsidRPr="00F53A76" w14:paraId="08DDFD82" w14:textId="77777777" w:rsidTr="00AB7C26">
        <w:trPr>
          <w:cantSplit/>
        </w:trPr>
        <w:tc>
          <w:tcPr>
            <w:tcW w:w="668" w:type="pct"/>
          </w:tcPr>
          <w:p w14:paraId="237A9930" w14:textId="00AB9471" w:rsidR="00F53A76" w:rsidRPr="00F53A76" w:rsidRDefault="002F3885" w:rsidP="00AB7C26">
            <w:pPr>
              <w:pStyle w:val="GazetteTableHeading"/>
            </w:pPr>
            <w:r w:rsidRPr="00F53A76">
              <w:t>Dairies, stables, factories, homes</w:t>
            </w:r>
          </w:p>
        </w:tc>
        <w:tc>
          <w:tcPr>
            <w:tcW w:w="901" w:type="pct"/>
          </w:tcPr>
          <w:p w14:paraId="31538BBF" w14:textId="77777777" w:rsidR="00F53A76" w:rsidRPr="00F53A76" w:rsidRDefault="00F53A76" w:rsidP="00AB7C26">
            <w:pPr>
              <w:pStyle w:val="GazetteTableText"/>
            </w:pPr>
            <w:r w:rsidRPr="00F53A76">
              <w:t>Flies</w:t>
            </w:r>
          </w:p>
        </w:tc>
        <w:tc>
          <w:tcPr>
            <w:tcW w:w="767" w:type="pct"/>
          </w:tcPr>
          <w:p w14:paraId="6D24F8E6" w14:textId="3F842074" w:rsidR="00F53A76" w:rsidRPr="00F53A76" w:rsidRDefault="00F53A76" w:rsidP="00AB7C26">
            <w:pPr>
              <w:pStyle w:val="GazetteTableText"/>
            </w:pPr>
            <w:r w:rsidRPr="00F53A76">
              <w:t>2.3</w:t>
            </w:r>
            <w:r w:rsidR="00BD514F">
              <w:t> </w:t>
            </w:r>
            <w:r w:rsidRPr="00F53A76">
              <w:t>L/100</w:t>
            </w:r>
            <w:r w:rsidR="00BD514F">
              <w:t> </w:t>
            </w:r>
            <w:r w:rsidRPr="00F53A76">
              <w:t>L</w:t>
            </w:r>
          </w:p>
        </w:tc>
        <w:tc>
          <w:tcPr>
            <w:tcW w:w="2664" w:type="pct"/>
            <w:tcBorders>
              <w:top w:val="single" w:sz="4" w:space="0" w:color="auto"/>
              <w:bottom w:val="single" w:sz="4" w:space="0" w:color="auto"/>
            </w:tcBorders>
          </w:tcPr>
          <w:p w14:paraId="3E6D7994" w14:textId="77777777" w:rsidR="00F53A76" w:rsidRPr="00F53A76" w:rsidRDefault="00F53A76" w:rsidP="00AB7C26">
            <w:pPr>
              <w:pStyle w:val="GazetteTableText"/>
            </w:pPr>
            <w:r w:rsidRPr="00F53A76">
              <w:t xml:space="preserve">Treat surface where flies congregate such as walls, ceilings, stanchions, windows, etc out of reach of animals and children. Repeat as required. </w:t>
            </w:r>
          </w:p>
        </w:tc>
      </w:tr>
      <w:tr w:rsidR="00F53A76" w:rsidRPr="00F53A76" w14:paraId="6C3EA53C" w14:textId="77777777" w:rsidTr="00AB7C26">
        <w:trPr>
          <w:cantSplit/>
        </w:trPr>
        <w:tc>
          <w:tcPr>
            <w:tcW w:w="668" w:type="pct"/>
          </w:tcPr>
          <w:p w14:paraId="4753166E" w14:textId="7194636B" w:rsidR="00F53A76" w:rsidRPr="00F53A76" w:rsidRDefault="00F53A76" w:rsidP="00AB7C26">
            <w:pPr>
              <w:pStyle w:val="GazetteTableHeading"/>
            </w:pPr>
            <w:r w:rsidRPr="00F53A76">
              <w:t xml:space="preserve">Poultry and </w:t>
            </w:r>
            <w:r w:rsidR="002F3885" w:rsidRPr="00F53A76">
              <w:t>pig sheds</w:t>
            </w:r>
          </w:p>
        </w:tc>
        <w:tc>
          <w:tcPr>
            <w:tcW w:w="901" w:type="pct"/>
          </w:tcPr>
          <w:p w14:paraId="59904843" w14:textId="77777777" w:rsidR="00F53A76" w:rsidRPr="00F53A76" w:rsidRDefault="00F53A76" w:rsidP="00AB7C26">
            <w:pPr>
              <w:pStyle w:val="GazetteTableText"/>
            </w:pPr>
            <w:r w:rsidRPr="00F53A76">
              <w:t xml:space="preserve">Common hide beetle </w:t>
            </w:r>
            <w:r w:rsidRPr="00BD514F">
              <w:rPr>
                <w:i/>
                <w:iCs/>
              </w:rPr>
              <w:t>(</w:t>
            </w:r>
            <w:proofErr w:type="spellStart"/>
            <w:r w:rsidRPr="00BD514F">
              <w:rPr>
                <w:i/>
                <w:iCs/>
              </w:rPr>
              <w:t>Dermestes</w:t>
            </w:r>
            <w:proofErr w:type="spellEnd"/>
            <w:r w:rsidRPr="00BD514F">
              <w:rPr>
                <w:i/>
                <w:iCs/>
              </w:rPr>
              <w:t xml:space="preserve"> maculatus)</w:t>
            </w:r>
          </w:p>
        </w:tc>
        <w:tc>
          <w:tcPr>
            <w:tcW w:w="767" w:type="pct"/>
          </w:tcPr>
          <w:p w14:paraId="0F310510" w14:textId="4457B36E" w:rsidR="00F53A76" w:rsidRPr="00F53A76" w:rsidRDefault="00F53A76" w:rsidP="00AB7C26">
            <w:pPr>
              <w:pStyle w:val="GazetteTableText"/>
            </w:pPr>
            <w:r w:rsidRPr="00F53A76">
              <w:t>6.8</w:t>
            </w:r>
            <w:r w:rsidR="00BD514F">
              <w:t> </w:t>
            </w:r>
            <w:r w:rsidRPr="00F53A76">
              <w:t>L/100</w:t>
            </w:r>
            <w:r w:rsidR="00BD514F">
              <w:t> </w:t>
            </w:r>
            <w:r w:rsidRPr="00F53A76">
              <w:t>L</w:t>
            </w:r>
          </w:p>
          <w:p w14:paraId="7B5839E3" w14:textId="77777777" w:rsidR="00BD514F" w:rsidRDefault="00F53A76" w:rsidP="00AB7C26">
            <w:pPr>
              <w:pStyle w:val="GazetteTableText"/>
            </w:pPr>
            <w:r w:rsidRPr="00F53A76">
              <w:t>Spray</w:t>
            </w:r>
          </w:p>
          <w:p w14:paraId="669BFEAB" w14:textId="04138169" w:rsidR="00F53A76" w:rsidRPr="00F53A76" w:rsidRDefault="00F53A76" w:rsidP="00AB7C26">
            <w:pPr>
              <w:pStyle w:val="GazetteTableText"/>
            </w:pPr>
            <w:r w:rsidRPr="00F53A76">
              <w:t>5</w:t>
            </w:r>
            <w:r w:rsidR="00BD514F">
              <w:t> </w:t>
            </w:r>
            <w:r w:rsidRPr="00F53A76">
              <w:t>L of solution to 100</w:t>
            </w:r>
            <w:r w:rsidR="00BD514F">
              <w:t> </w:t>
            </w:r>
            <w:r w:rsidRPr="00F53A76">
              <w:t>m</w:t>
            </w:r>
            <w:r w:rsidRPr="00BD514F">
              <w:rPr>
                <w:vertAlign w:val="superscript"/>
              </w:rPr>
              <w:t>2</w:t>
            </w:r>
          </w:p>
        </w:tc>
        <w:tc>
          <w:tcPr>
            <w:tcW w:w="2664" w:type="pct"/>
            <w:tcBorders>
              <w:top w:val="nil"/>
            </w:tcBorders>
          </w:tcPr>
          <w:p w14:paraId="0985C762" w14:textId="77777777" w:rsidR="00F53A76" w:rsidRPr="00F53A76" w:rsidRDefault="00F53A76" w:rsidP="00AB7C26">
            <w:pPr>
              <w:pStyle w:val="GazetteTableText"/>
            </w:pPr>
            <w:r w:rsidRPr="00F53A76">
              <w:t>Ensure proper sanitation and run-off.</w:t>
            </w:r>
          </w:p>
        </w:tc>
      </w:tr>
      <w:tr w:rsidR="00F53A76" w:rsidRPr="00F53A76" w14:paraId="57CAA650" w14:textId="77777777" w:rsidTr="00AB7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68" w:type="pct"/>
            <w:vMerge w:val="restart"/>
            <w:tcBorders>
              <w:top w:val="single" w:sz="6" w:space="0" w:color="auto"/>
              <w:left w:val="single" w:sz="6" w:space="0" w:color="auto"/>
              <w:bottom w:val="single" w:sz="6" w:space="0" w:color="auto"/>
              <w:right w:val="single" w:sz="6" w:space="0" w:color="auto"/>
            </w:tcBorders>
          </w:tcPr>
          <w:p w14:paraId="0A072F7B" w14:textId="5FA5350D" w:rsidR="00F53A76" w:rsidRPr="00F53A76" w:rsidRDefault="00F53A76" w:rsidP="002F3885">
            <w:pPr>
              <w:pStyle w:val="GazetteTableHeading"/>
            </w:pPr>
            <w:r w:rsidRPr="00F53A76">
              <w:t>Eucalypts,</w:t>
            </w:r>
            <w:r w:rsidR="002F3885">
              <w:t xml:space="preserve"> n</w:t>
            </w:r>
            <w:r w:rsidRPr="00F53A76">
              <w:t>atives</w:t>
            </w:r>
          </w:p>
        </w:tc>
        <w:tc>
          <w:tcPr>
            <w:tcW w:w="901" w:type="pct"/>
            <w:tcBorders>
              <w:top w:val="single" w:sz="6" w:space="0" w:color="auto"/>
              <w:left w:val="single" w:sz="6" w:space="0" w:color="auto"/>
              <w:bottom w:val="single" w:sz="6" w:space="0" w:color="auto"/>
              <w:right w:val="single" w:sz="6" w:space="0" w:color="auto"/>
            </w:tcBorders>
          </w:tcPr>
          <w:p w14:paraId="50B54A10" w14:textId="77777777" w:rsidR="00F53A76" w:rsidRPr="00F53A76" w:rsidRDefault="00F53A76" w:rsidP="00AB7C26">
            <w:pPr>
              <w:pStyle w:val="GazetteTableText"/>
            </w:pPr>
            <w:r w:rsidRPr="00F53A76">
              <w:t xml:space="preserve">Autumn gum moth, GumLeaf </w:t>
            </w:r>
            <w:proofErr w:type="spellStart"/>
            <w:r w:rsidRPr="00F53A76">
              <w:t>skeletoniser</w:t>
            </w:r>
            <w:proofErr w:type="spellEnd"/>
            <w:r w:rsidRPr="00F53A76">
              <w:t>,</w:t>
            </w:r>
          </w:p>
          <w:p w14:paraId="55E7337C" w14:textId="77777777" w:rsidR="00F53A76" w:rsidRPr="00F53A76" w:rsidRDefault="00F53A76" w:rsidP="00AB7C26">
            <w:pPr>
              <w:pStyle w:val="GazetteTableText"/>
            </w:pPr>
            <w:r w:rsidRPr="00F53A76">
              <w:t>Leaf beetle, Spitfire,</w:t>
            </w:r>
          </w:p>
          <w:p w14:paraId="21AEF690" w14:textId="77777777" w:rsidR="00F53A76" w:rsidRPr="00F53A76" w:rsidRDefault="00F53A76" w:rsidP="00AB7C26">
            <w:pPr>
              <w:pStyle w:val="GazetteTableText"/>
            </w:pPr>
            <w:r w:rsidRPr="00F53A76">
              <w:t>Spring beetle</w:t>
            </w:r>
          </w:p>
        </w:tc>
        <w:tc>
          <w:tcPr>
            <w:tcW w:w="767" w:type="pct"/>
            <w:tcBorders>
              <w:top w:val="single" w:sz="6" w:space="0" w:color="auto"/>
              <w:left w:val="single" w:sz="6" w:space="0" w:color="auto"/>
              <w:bottom w:val="single" w:sz="6" w:space="0" w:color="auto"/>
              <w:right w:val="single" w:sz="6" w:space="0" w:color="auto"/>
            </w:tcBorders>
          </w:tcPr>
          <w:p w14:paraId="1A7932DC" w14:textId="60A7C357" w:rsidR="00F53A76" w:rsidRPr="00F53A76" w:rsidRDefault="00F53A76" w:rsidP="00BD514F">
            <w:pPr>
              <w:pStyle w:val="GazetteTableText"/>
            </w:pPr>
            <w:r w:rsidRPr="00F53A76">
              <w:t>340 mL plus</w:t>
            </w:r>
            <w:r w:rsidR="00BD514F">
              <w:t xml:space="preserve"> </w:t>
            </w:r>
            <w:r w:rsidRPr="00F53A76">
              <w:t xml:space="preserve">125 mL activator/100 L </w:t>
            </w:r>
          </w:p>
        </w:tc>
        <w:tc>
          <w:tcPr>
            <w:tcW w:w="2664" w:type="pct"/>
            <w:tcBorders>
              <w:top w:val="single" w:sz="6" w:space="0" w:color="auto"/>
              <w:left w:val="single" w:sz="6" w:space="0" w:color="auto"/>
              <w:bottom w:val="single" w:sz="6" w:space="0" w:color="auto"/>
              <w:right w:val="single" w:sz="6" w:space="0" w:color="auto"/>
            </w:tcBorders>
          </w:tcPr>
          <w:p w14:paraId="36A0F458" w14:textId="77777777" w:rsidR="00F53A76" w:rsidRPr="00F53A76" w:rsidRDefault="00F53A76" w:rsidP="00AB7C26">
            <w:pPr>
              <w:pStyle w:val="GazetteTableText"/>
            </w:pPr>
            <w:r w:rsidRPr="00F53A76">
              <w:t>When mixing with alkaline water, use 500 mL of LI700 per 100 L instead of activator.</w:t>
            </w:r>
          </w:p>
        </w:tc>
      </w:tr>
      <w:tr w:rsidR="00F53A76" w:rsidRPr="00F53A76" w14:paraId="5593C413" w14:textId="77777777" w:rsidTr="00AB7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68" w:type="pct"/>
            <w:vMerge/>
            <w:tcBorders>
              <w:top w:val="single" w:sz="6" w:space="0" w:color="auto"/>
              <w:left w:val="single" w:sz="6" w:space="0" w:color="auto"/>
              <w:right w:val="single" w:sz="6" w:space="0" w:color="auto"/>
            </w:tcBorders>
          </w:tcPr>
          <w:p w14:paraId="145B3CCE" w14:textId="77777777" w:rsidR="00F53A76" w:rsidRPr="00F53A76" w:rsidRDefault="00F53A76" w:rsidP="00AB7C26">
            <w:pPr>
              <w:pStyle w:val="GazetteTableHeading"/>
            </w:pPr>
          </w:p>
        </w:tc>
        <w:tc>
          <w:tcPr>
            <w:tcW w:w="901" w:type="pct"/>
            <w:tcBorders>
              <w:top w:val="single" w:sz="6" w:space="0" w:color="auto"/>
              <w:left w:val="single" w:sz="6" w:space="0" w:color="auto"/>
              <w:right w:val="single" w:sz="6" w:space="0" w:color="auto"/>
            </w:tcBorders>
          </w:tcPr>
          <w:p w14:paraId="0B387A57" w14:textId="77777777" w:rsidR="00F53A76" w:rsidRPr="00F53A76" w:rsidRDefault="00F53A76" w:rsidP="00AB7C26">
            <w:pPr>
              <w:pStyle w:val="GazetteTableText"/>
            </w:pPr>
            <w:r w:rsidRPr="00F53A76">
              <w:t>Scale insects</w:t>
            </w:r>
          </w:p>
        </w:tc>
        <w:tc>
          <w:tcPr>
            <w:tcW w:w="767" w:type="pct"/>
            <w:tcBorders>
              <w:top w:val="single" w:sz="6" w:space="0" w:color="auto"/>
              <w:left w:val="single" w:sz="6" w:space="0" w:color="auto"/>
              <w:right w:val="single" w:sz="6" w:space="0" w:color="auto"/>
            </w:tcBorders>
          </w:tcPr>
          <w:p w14:paraId="6562BEFF" w14:textId="2FDB920D" w:rsidR="00F53A76" w:rsidRPr="00F53A76" w:rsidRDefault="00F53A76" w:rsidP="00BD514F">
            <w:pPr>
              <w:pStyle w:val="GazetteTableText"/>
            </w:pPr>
            <w:r w:rsidRPr="00F53A76">
              <w:t>195 mL plus</w:t>
            </w:r>
            <w:r w:rsidR="00BD514F">
              <w:t xml:space="preserve"> </w:t>
            </w:r>
            <w:r w:rsidRPr="00F53A76">
              <w:t>3.3</w:t>
            </w:r>
            <w:r w:rsidR="00BD514F">
              <w:t> </w:t>
            </w:r>
            <w:r w:rsidRPr="00F53A76">
              <w:t>L white oil/100 L</w:t>
            </w:r>
          </w:p>
        </w:tc>
        <w:tc>
          <w:tcPr>
            <w:tcW w:w="2664" w:type="pct"/>
            <w:tcBorders>
              <w:top w:val="single" w:sz="6" w:space="0" w:color="auto"/>
              <w:left w:val="single" w:sz="6" w:space="0" w:color="auto"/>
              <w:right w:val="single" w:sz="6" w:space="0" w:color="auto"/>
            </w:tcBorders>
          </w:tcPr>
          <w:p w14:paraId="18462204" w14:textId="77777777" w:rsidR="00F53A76" w:rsidRPr="00F53A76" w:rsidRDefault="00F53A76" w:rsidP="00AB7C26">
            <w:pPr>
              <w:pStyle w:val="GazetteTableText"/>
            </w:pPr>
            <w:r w:rsidRPr="00F53A76">
              <w:t>Ensure thorough coverage.</w:t>
            </w:r>
          </w:p>
        </w:tc>
      </w:tr>
      <w:tr w:rsidR="00F53A76" w:rsidRPr="00F53A76" w14:paraId="670DB192" w14:textId="77777777" w:rsidTr="00AB7C26">
        <w:trPr>
          <w:cantSplit/>
        </w:trPr>
        <w:tc>
          <w:tcPr>
            <w:tcW w:w="668" w:type="pct"/>
            <w:vMerge w:val="restart"/>
          </w:tcPr>
          <w:p w14:paraId="4B913B35" w14:textId="53B42E53" w:rsidR="00F53A76" w:rsidRPr="00F53A76" w:rsidRDefault="00F53A76" w:rsidP="002F3885">
            <w:pPr>
              <w:pStyle w:val="GazetteTableHeading"/>
            </w:pPr>
            <w:r w:rsidRPr="00F53A76">
              <w:t>Flowers,</w:t>
            </w:r>
            <w:r w:rsidR="002F3885">
              <w:t xml:space="preserve"> o</w:t>
            </w:r>
            <w:r w:rsidRPr="00F53A76">
              <w:t>rnamentals</w:t>
            </w:r>
          </w:p>
        </w:tc>
        <w:tc>
          <w:tcPr>
            <w:tcW w:w="901" w:type="pct"/>
          </w:tcPr>
          <w:p w14:paraId="1D994D21" w14:textId="7207D692" w:rsidR="00F53A76" w:rsidRPr="00F53A76" w:rsidRDefault="00F53A76" w:rsidP="00AB7C26">
            <w:pPr>
              <w:pStyle w:val="GazetteTableText"/>
            </w:pPr>
            <w:r w:rsidRPr="00F53A76">
              <w:t>Aphid, Azalea lace bug, Mites</w:t>
            </w:r>
          </w:p>
        </w:tc>
        <w:tc>
          <w:tcPr>
            <w:tcW w:w="767" w:type="pct"/>
          </w:tcPr>
          <w:p w14:paraId="1D309B8B" w14:textId="6DFE006A" w:rsidR="00F53A76" w:rsidRPr="00F53A76" w:rsidRDefault="00F53A76" w:rsidP="00AB7C26">
            <w:pPr>
              <w:pStyle w:val="GazetteTableText"/>
            </w:pPr>
            <w:r w:rsidRPr="00F53A76">
              <w:t>140 mL/100 L</w:t>
            </w:r>
          </w:p>
        </w:tc>
        <w:tc>
          <w:tcPr>
            <w:tcW w:w="2664" w:type="pct"/>
            <w:vMerge w:val="restart"/>
          </w:tcPr>
          <w:p w14:paraId="6CCBF1F2" w14:textId="2F558785" w:rsidR="00F53A76" w:rsidRPr="00F53A76" w:rsidRDefault="00F53A76" w:rsidP="00AB7C26">
            <w:pPr>
              <w:pStyle w:val="GazetteTableText"/>
            </w:pPr>
            <w:r w:rsidRPr="00F53A76">
              <w:t>Apply at first sign of pest, repeat every 7</w:t>
            </w:r>
            <w:r w:rsidR="00BD514F">
              <w:t xml:space="preserve"> to </w:t>
            </w:r>
            <w:r w:rsidRPr="00F53A76">
              <w:t>10 days as necessary.</w:t>
            </w:r>
          </w:p>
        </w:tc>
      </w:tr>
      <w:tr w:rsidR="00F53A76" w:rsidRPr="00F53A76" w14:paraId="73FF966B" w14:textId="77777777" w:rsidTr="00AB7C26">
        <w:trPr>
          <w:cantSplit/>
        </w:trPr>
        <w:tc>
          <w:tcPr>
            <w:tcW w:w="668" w:type="pct"/>
            <w:vMerge/>
          </w:tcPr>
          <w:p w14:paraId="1362142B" w14:textId="77777777" w:rsidR="00F53A76" w:rsidRPr="00F53A76" w:rsidRDefault="00F53A76" w:rsidP="00AB7C26">
            <w:pPr>
              <w:pStyle w:val="GazetteTableHeading"/>
            </w:pPr>
          </w:p>
        </w:tc>
        <w:tc>
          <w:tcPr>
            <w:tcW w:w="901" w:type="pct"/>
          </w:tcPr>
          <w:p w14:paraId="34AC7F34" w14:textId="77777777" w:rsidR="00F53A76" w:rsidRPr="00F53A76" w:rsidRDefault="00F53A76" w:rsidP="00AB7C26">
            <w:pPr>
              <w:pStyle w:val="GazetteTableText"/>
            </w:pPr>
            <w:r w:rsidRPr="00F53A76">
              <w:t>Scale on hardy plants</w:t>
            </w:r>
          </w:p>
        </w:tc>
        <w:tc>
          <w:tcPr>
            <w:tcW w:w="767" w:type="pct"/>
          </w:tcPr>
          <w:p w14:paraId="28323CE8" w14:textId="2A69C949" w:rsidR="00F53A76" w:rsidRPr="00F53A76" w:rsidRDefault="00F53A76" w:rsidP="00BD514F">
            <w:pPr>
              <w:pStyle w:val="GazetteTableText"/>
            </w:pPr>
            <w:r w:rsidRPr="00F53A76">
              <w:t>230 mL/100 L plus</w:t>
            </w:r>
            <w:r w:rsidR="00BD514F">
              <w:t xml:space="preserve"> </w:t>
            </w:r>
            <w:r w:rsidRPr="00F53A76">
              <w:t>1.3 L summer oil/100</w:t>
            </w:r>
            <w:r w:rsidR="00BD514F">
              <w:t> </w:t>
            </w:r>
            <w:r w:rsidRPr="00F53A76">
              <w:t>L</w:t>
            </w:r>
          </w:p>
        </w:tc>
        <w:tc>
          <w:tcPr>
            <w:tcW w:w="2664" w:type="pct"/>
            <w:vMerge/>
          </w:tcPr>
          <w:p w14:paraId="2A57590A" w14:textId="77777777" w:rsidR="00F53A76" w:rsidRPr="00F53A76" w:rsidRDefault="00F53A76" w:rsidP="00AB7C26">
            <w:pPr>
              <w:pStyle w:val="GazetteTableText"/>
            </w:pPr>
          </w:p>
        </w:tc>
      </w:tr>
      <w:tr w:rsidR="00F53A76" w:rsidRPr="00F53A76" w14:paraId="000647DB" w14:textId="77777777" w:rsidTr="00AB7C26">
        <w:trPr>
          <w:cantSplit/>
        </w:trPr>
        <w:tc>
          <w:tcPr>
            <w:tcW w:w="668" w:type="pct"/>
            <w:vMerge w:val="restart"/>
          </w:tcPr>
          <w:p w14:paraId="7060180C" w14:textId="25E9A524" w:rsidR="00F53A76" w:rsidRPr="00F53A76" w:rsidRDefault="00F53A76" w:rsidP="002F3885">
            <w:pPr>
              <w:pStyle w:val="GazetteTableHeading"/>
            </w:pPr>
            <w:r w:rsidRPr="00F53A76">
              <w:t>Wildflowers</w:t>
            </w:r>
            <w:r w:rsidR="002F3885">
              <w:t>, p</w:t>
            </w:r>
            <w:r w:rsidRPr="00F53A76">
              <w:t>roteas</w:t>
            </w:r>
          </w:p>
        </w:tc>
        <w:tc>
          <w:tcPr>
            <w:tcW w:w="901" w:type="pct"/>
          </w:tcPr>
          <w:p w14:paraId="31877ABF" w14:textId="77777777" w:rsidR="00F53A76" w:rsidRPr="00F53A76" w:rsidRDefault="00F53A76" w:rsidP="00AB7C26">
            <w:pPr>
              <w:pStyle w:val="GazetteTableText"/>
            </w:pPr>
            <w:r w:rsidRPr="00F53A76">
              <w:t>Aphid, Leaf hopper, Sucking bugs, Thrips</w:t>
            </w:r>
          </w:p>
        </w:tc>
        <w:tc>
          <w:tcPr>
            <w:tcW w:w="767" w:type="pct"/>
          </w:tcPr>
          <w:p w14:paraId="357CCAED" w14:textId="77777777" w:rsidR="00F53A76" w:rsidRPr="00F53A76" w:rsidRDefault="00F53A76" w:rsidP="00AB7C26">
            <w:pPr>
              <w:pStyle w:val="GazetteTableText"/>
            </w:pPr>
            <w:r w:rsidRPr="00F53A76">
              <w:t>115 mL/100 L</w:t>
            </w:r>
          </w:p>
        </w:tc>
        <w:tc>
          <w:tcPr>
            <w:tcW w:w="2664" w:type="pct"/>
          </w:tcPr>
          <w:p w14:paraId="0F81C243" w14:textId="77777777" w:rsidR="00F53A76" w:rsidRPr="00F53A76" w:rsidRDefault="00F53A76" w:rsidP="00AB7C26">
            <w:pPr>
              <w:pStyle w:val="GazetteTableText"/>
            </w:pPr>
            <w:r w:rsidRPr="00F53A76">
              <w:t>Ensure thorough coverage.</w:t>
            </w:r>
          </w:p>
        </w:tc>
      </w:tr>
      <w:tr w:rsidR="00F53A76" w:rsidRPr="00F53A76" w14:paraId="4E823B75" w14:textId="77777777" w:rsidTr="00AB7C26">
        <w:trPr>
          <w:cantSplit/>
        </w:trPr>
        <w:tc>
          <w:tcPr>
            <w:tcW w:w="668" w:type="pct"/>
            <w:vMerge/>
          </w:tcPr>
          <w:p w14:paraId="0BFF42ED" w14:textId="77777777" w:rsidR="00F53A76" w:rsidRPr="00F53A76" w:rsidRDefault="00F53A76" w:rsidP="00AB7C26">
            <w:pPr>
              <w:pStyle w:val="GazetteTableHeading"/>
            </w:pPr>
          </w:p>
        </w:tc>
        <w:tc>
          <w:tcPr>
            <w:tcW w:w="901" w:type="pct"/>
          </w:tcPr>
          <w:p w14:paraId="5AB73193" w14:textId="77777777" w:rsidR="00F53A76" w:rsidRPr="00F53A76" w:rsidRDefault="00F53A76" w:rsidP="00AB7C26">
            <w:pPr>
              <w:pStyle w:val="GazetteTableText"/>
            </w:pPr>
            <w:r w:rsidRPr="00F53A76">
              <w:t>Grasshoppers</w:t>
            </w:r>
          </w:p>
        </w:tc>
        <w:tc>
          <w:tcPr>
            <w:tcW w:w="767" w:type="pct"/>
          </w:tcPr>
          <w:p w14:paraId="40F5B3BB" w14:textId="77777777" w:rsidR="00F53A76" w:rsidRPr="00F53A76" w:rsidRDefault="00F53A76" w:rsidP="00AB7C26">
            <w:pPr>
              <w:pStyle w:val="GazetteTableText"/>
            </w:pPr>
            <w:r w:rsidRPr="00F53A76">
              <w:t>Spray</w:t>
            </w:r>
          </w:p>
          <w:p w14:paraId="2CFCE0B4" w14:textId="77777777" w:rsidR="00F53A76" w:rsidRPr="00F53A76" w:rsidRDefault="00F53A76" w:rsidP="00AB7C26">
            <w:pPr>
              <w:pStyle w:val="GazetteTableText"/>
            </w:pPr>
            <w:r w:rsidRPr="00F53A76">
              <w:t xml:space="preserve">570 mL/100 L </w:t>
            </w:r>
          </w:p>
          <w:p w14:paraId="7C453613" w14:textId="77777777" w:rsidR="00F53A76" w:rsidRPr="00F53A76" w:rsidRDefault="00F53A76" w:rsidP="00AB7C26">
            <w:pPr>
              <w:pStyle w:val="GazetteTableText"/>
            </w:pPr>
            <w:r w:rsidRPr="00F53A76">
              <w:t>Bait</w:t>
            </w:r>
          </w:p>
          <w:p w14:paraId="06386B32" w14:textId="77777777" w:rsidR="00F53A76" w:rsidRPr="00F53A76" w:rsidRDefault="00F53A76" w:rsidP="00AB7C26">
            <w:pPr>
              <w:pStyle w:val="GazetteTableText"/>
            </w:pPr>
            <w:r w:rsidRPr="00F53A76">
              <w:t>55 mL/1 kg bran</w:t>
            </w:r>
          </w:p>
        </w:tc>
        <w:tc>
          <w:tcPr>
            <w:tcW w:w="2664" w:type="pct"/>
          </w:tcPr>
          <w:p w14:paraId="3D750D0B" w14:textId="06E048B4" w:rsidR="00F53A76" w:rsidRPr="00F53A76" w:rsidRDefault="00F53A76" w:rsidP="00AB7C26">
            <w:pPr>
              <w:pStyle w:val="GazetteTableText"/>
            </w:pPr>
            <w:r w:rsidRPr="00F53A76">
              <w:t>Mix bait in a plastic bag. Leave overnight. Spread thoroughly.</w:t>
            </w:r>
          </w:p>
        </w:tc>
      </w:tr>
      <w:tr w:rsidR="00F53A76" w:rsidRPr="00F53A76" w14:paraId="07C27A4C" w14:textId="77777777" w:rsidTr="00AB7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8"/>
        </w:trPr>
        <w:tc>
          <w:tcPr>
            <w:tcW w:w="668" w:type="pct"/>
            <w:tcBorders>
              <w:top w:val="single" w:sz="6" w:space="0" w:color="auto"/>
              <w:left w:val="single" w:sz="6" w:space="0" w:color="auto"/>
              <w:bottom w:val="single" w:sz="6" w:space="0" w:color="auto"/>
              <w:right w:val="single" w:sz="6" w:space="0" w:color="auto"/>
            </w:tcBorders>
          </w:tcPr>
          <w:p w14:paraId="4753A512" w14:textId="3A27F169" w:rsidR="00F53A76" w:rsidRPr="00F53A76" w:rsidRDefault="00F53A76" w:rsidP="002F3885">
            <w:pPr>
              <w:pStyle w:val="GazetteTableHeading"/>
            </w:pPr>
            <w:r w:rsidRPr="00F53A76">
              <w:t>Mosquito</w:t>
            </w:r>
            <w:r w:rsidR="002F3885">
              <w:t xml:space="preserve"> b</w:t>
            </w:r>
            <w:r w:rsidR="002F3885" w:rsidRPr="00F53A76">
              <w:t xml:space="preserve">reeding </w:t>
            </w:r>
            <w:r w:rsidRPr="00F53A76">
              <w:t xml:space="preserve">areas </w:t>
            </w:r>
          </w:p>
        </w:tc>
        <w:tc>
          <w:tcPr>
            <w:tcW w:w="901" w:type="pct"/>
            <w:tcBorders>
              <w:top w:val="single" w:sz="6" w:space="0" w:color="auto"/>
              <w:left w:val="single" w:sz="6" w:space="0" w:color="auto"/>
              <w:right w:val="single" w:sz="6" w:space="0" w:color="auto"/>
            </w:tcBorders>
          </w:tcPr>
          <w:p w14:paraId="6EF07EE0" w14:textId="77777777" w:rsidR="00F53A76" w:rsidRPr="00F53A76" w:rsidRDefault="00F53A76" w:rsidP="00AB7C26">
            <w:pPr>
              <w:pStyle w:val="GazetteTableText"/>
            </w:pPr>
            <w:r w:rsidRPr="00F53A76">
              <w:t>Adults</w:t>
            </w:r>
          </w:p>
        </w:tc>
        <w:tc>
          <w:tcPr>
            <w:tcW w:w="767" w:type="pct"/>
            <w:tcBorders>
              <w:top w:val="single" w:sz="6" w:space="0" w:color="auto"/>
              <w:left w:val="single" w:sz="6" w:space="0" w:color="auto"/>
              <w:right w:val="single" w:sz="6" w:space="0" w:color="auto"/>
            </w:tcBorders>
          </w:tcPr>
          <w:p w14:paraId="1B404154" w14:textId="77777777" w:rsidR="00F53A76" w:rsidRPr="00F53A76" w:rsidRDefault="00F53A76" w:rsidP="00AB7C26">
            <w:pPr>
              <w:pStyle w:val="GazetteTableText"/>
            </w:pPr>
            <w:r w:rsidRPr="00F53A76">
              <w:t>680 mL/ha</w:t>
            </w:r>
          </w:p>
        </w:tc>
        <w:tc>
          <w:tcPr>
            <w:tcW w:w="2664" w:type="pct"/>
            <w:tcBorders>
              <w:top w:val="single" w:sz="6" w:space="0" w:color="auto"/>
              <w:left w:val="single" w:sz="6" w:space="0" w:color="auto"/>
              <w:bottom w:val="single" w:sz="6" w:space="0" w:color="auto"/>
              <w:right w:val="single" w:sz="6" w:space="0" w:color="auto"/>
            </w:tcBorders>
          </w:tcPr>
          <w:p w14:paraId="0B16E100" w14:textId="08BB3756" w:rsidR="00F53A76" w:rsidRPr="00F53A76" w:rsidRDefault="00F53A76" w:rsidP="00AB7C26">
            <w:pPr>
              <w:pStyle w:val="GazetteTableText"/>
            </w:pPr>
            <w:r w:rsidRPr="00F53A76">
              <w:t xml:space="preserve">Dilute with water as required. Apply by pressure spray. Apply at major emergence of adults. </w:t>
            </w:r>
          </w:p>
        </w:tc>
      </w:tr>
      <w:tr w:rsidR="00F53A76" w:rsidRPr="00F53A76" w14:paraId="2F56568E" w14:textId="77777777" w:rsidTr="00AB7C26">
        <w:trPr>
          <w:cantSplit/>
        </w:trPr>
        <w:tc>
          <w:tcPr>
            <w:tcW w:w="668" w:type="pct"/>
            <w:vMerge w:val="restart"/>
          </w:tcPr>
          <w:p w14:paraId="0173C88D" w14:textId="14D5E299" w:rsidR="00F53A76" w:rsidRPr="00F53A76" w:rsidRDefault="00F53A76" w:rsidP="002F3885">
            <w:pPr>
              <w:pStyle w:val="GazetteTableHeading"/>
            </w:pPr>
            <w:r w:rsidRPr="00F53A76">
              <w:t>Tobacco</w:t>
            </w:r>
            <w:r w:rsidR="002F3885">
              <w:t xml:space="preserve"> (s</w:t>
            </w:r>
            <w:r w:rsidRPr="00F53A76">
              <w:t>eed bed</w:t>
            </w:r>
            <w:r w:rsidR="002F3885">
              <w:t>, f</w:t>
            </w:r>
            <w:r w:rsidRPr="00F53A76">
              <w:t>ield</w:t>
            </w:r>
            <w:r w:rsidR="002F3885">
              <w:t>)</w:t>
            </w:r>
          </w:p>
        </w:tc>
        <w:tc>
          <w:tcPr>
            <w:tcW w:w="901" w:type="pct"/>
          </w:tcPr>
          <w:p w14:paraId="51E16DA3" w14:textId="77777777" w:rsidR="00F53A76" w:rsidRPr="00F53A76" w:rsidRDefault="00F53A76" w:rsidP="00AB7C26">
            <w:pPr>
              <w:pStyle w:val="GazetteTableText"/>
            </w:pPr>
            <w:r w:rsidRPr="00F53A76">
              <w:t>Brown vegetable weevil, Springtails</w:t>
            </w:r>
          </w:p>
        </w:tc>
        <w:tc>
          <w:tcPr>
            <w:tcW w:w="767" w:type="pct"/>
            <w:vMerge w:val="restart"/>
          </w:tcPr>
          <w:p w14:paraId="5037EAB2" w14:textId="76D8826F" w:rsidR="00F53A76" w:rsidRPr="00F53A76" w:rsidRDefault="00F53A76" w:rsidP="00AB7C26">
            <w:pPr>
              <w:pStyle w:val="GazetteTableText"/>
            </w:pPr>
            <w:r w:rsidRPr="00F53A76">
              <w:t>115 mL/100 L</w:t>
            </w:r>
          </w:p>
        </w:tc>
        <w:tc>
          <w:tcPr>
            <w:tcW w:w="2664" w:type="pct"/>
            <w:vMerge w:val="restart"/>
            <w:tcBorders>
              <w:top w:val="single" w:sz="6" w:space="0" w:color="auto"/>
            </w:tcBorders>
          </w:tcPr>
          <w:p w14:paraId="0C3383DC" w14:textId="4932CC44" w:rsidR="00F53A76" w:rsidRPr="00F53A76" w:rsidRDefault="00F53A76" w:rsidP="00AB7C26">
            <w:pPr>
              <w:pStyle w:val="GazetteTableText"/>
            </w:pPr>
            <w:r w:rsidRPr="00F53A76">
              <w:t xml:space="preserve">Apply the spray to tobacco in </w:t>
            </w:r>
            <w:r w:rsidR="00BD514F" w:rsidRPr="00F53A76">
              <w:t>seedbed</w:t>
            </w:r>
            <w:r w:rsidRPr="00F53A76">
              <w:t xml:space="preserve"> when the insects are present. Repeat application of the spray at 7</w:t>
            </w:r>
            <w:r w:rsidRPr="00F53A76">
              <w:t> </w:t>
            </w:r>
            <w:r w:rsidRPr="00F53A76">
              <w:t>-</w:t>
            </w:r>
            <w:r w:rsidRPr="00F53A76">
              <w:t> </w:t>
            </w:r>
            <w:r w:rsidR="00BD514F" w:rsidRPr="00F53A76">
              <w:t>10-day</w:t>
            </w:r>
            <w:r w:rsidRPr="00F53A76">
              <w:t xml:space="preserve"> intervals if necessary to control the insects. Ensure thorough coverage.</w:t>
            </w:r>
          </w:p>
        </w:tc>
      </w:tr>
      <w:tr w:rsidR="00F53A76" w:rsidRPr="00F53A76" w14:paraId="23C2A345" w14:textId="77777777" w:rsidTr="00AB7C26">
        <w:trPr>
          <w:cantSplit/>
        </w:trPr>
        <w:tc>
          <w:tcPr>
            <w:tcW w:w="668" w:type="pct"/>
            <w:vMerge/>
          </w:tcPr>
          <w:p w14:paraId="1E4351F1" w14:textId="77777777" w:rsidR="00F53A76" w:rsidRPr="00F53A76" w:rsidRDefault="00F53A76" w:rsidP="00F53A76">
            <w:pPr>
              <w:rPr>
                <w:lang w:val="en-GB"/>
              </w:rPr>
            </w:pPr>
          </w:p>
        </w:tc>
        <w:tc>
          <w:tcPr>
            <w:tcW w:w="901" w:type="pct"/>
          </w:tcPr>
          <w:p w14:paraId="17AB418D" w14:textId="77777777" w:rsidR="00F53A76" w:rsidRPr="00F53A76" w:rsidRDefault="00F53A76" w:rsidP="00AB7C26">
            <w:pPr>
              <w:pStyle w:val="GazetteTableText"/>
            </w:pPr>
            <w:r w:rsidRPr="00F53A76">
              <w:t>Small plague wingless grasshopper</w:t>
            </w:r>
          </w:p>
        </w:tc>
        <w:tc>
          <w:tcPr>
            <w:tcW w:w="767" w:type="pct"/>
            <w:vMerge/>
          </w:tcPr>
          <w:p w14:paraId="1FFE7E24" w14:textId="77777777" w:rsidR="00F53A76" w:rsidRPr="00F53A76" w:rsidRDefault="00F53A76" w:rsidP="00F53A76">
            <w:pPr>
              <w:rPr>
                <w:lang w:val="en-GB"/>
              </w:rPr>
            </w:pPr>
          </w:p>
        </w:tc>
        <w:tc>
          <w:tcPr>
            <w:tcW w:w="2664" w:type="pct"/>
            <w:vMerge/>
          </w:tcPr>
          <w:p w14:paraId="0139DC3C" w14:textId="77777777" w:rsidR="00F53A76" w:rsidRPr="00F53A76" w:rsidRDefault="00F53A76" w:rsidP="00F53A76">
            <w:pPr>
              <w:rPr>
                <w:lang w:val="en-GB"/>
              </w:rPr>
            </w:pPr>
          </w:p>
        </w:tc>
      </w:tr>
    </w:tbl>
    <w:p w14:paraId="061D4A74" w14:textId="77777777" w:rsidR="00F53A76" w:rsidRPr="00AB7C26" w:rsidRDefault="00F53A76" w:rsidP="00AB7C26">
      <w:pPr>
        <w:pStyle w:val="GazetteNormalText"/>
      </w:pPr>
      <w:r w:rsidRPr="00AB7C26">
        <w:t>NOT TO BE USED FOR ANY OTHER PURPOSE OR IN ANY MANNER CONTRARY TO THIS LABEL UNLESS AUTHORISED UNDER APPROPRIATE LEGISLATION</w:t>
      </w:r>
    </w:p>
    <w:p w14:paraId="0F3B954A" w14:textId="77777777" w:rsidR="00F53A76" w:rsidRPr="00AB7C26" w:rsidRDefault="00F53A76" w:rsidP="00AB7C26">
      <w:pPr>
        <w:pStyle w:val="GazetteNormalText"/>
      </w:pPr>
      <w:r w:rsidRPr="00AB7C26">
        <w:t>SPRAY DRIFT RESTRAINTS</w:t>
      </w:r>
    </w:p>
    <w:p w14:paraId="18981931" w14:textId="0D5CCB6A" w:rsidR="00F53A76" w:rsidRPr="00AB7C26" w:rsidRDefault="00F53A76" w:rsidP="00AB7C26">
      <w:pPr>
        <w:pStyle w:val="GazetteNormalText"/>
      </w:pPr>
      <w:r w:rsidRPr="00AB7C26">
        <w:t xml:space="preserve">Specific definitions for terms used in this section of the label can be found at </w:t>
      </w:r>
      <w:r w:rsidRPr="00AB7C26">
        <w:rPr>
          <w:rStyle w:val="Hyperlink"/>
        </w:rPr>
        <w:t>apvma.gov.au/spraydrift</w:t>
      </w:r>
    </w:p>
    <w:p w14:paraId="2D40C5B0" w14:textId="54BF4DA9" w:rsidR="00F53A76" w:rsidRPr="00AB7C26" w:rsidRDefault="00F53A76" w:rsidP="00AB7C26">
      <w:pPr>
        <w:pStyle w:val="GazetteNormalText"/>
      </w:pPr>
      <w:r w:rsidRPr="00AB7C26">
        <w:t>DO NOT allow bystanders to come into contact with the spray cloud.</w:t>
      </w:r>
    </w:p>
    <w:p w14:paraId="1E7F8DBA" w14:textId="5F47627B" w:rsidR="00F53A76" w:rsidRPr="00AB7C26" w:rsidRDefault="00F53A76" w:rsidP="00AB7C26">
      <w:pPr>
        <w:pStyle w:val="GazetteNormalText"/>
      </w:pPr>
      <w:r w:rsidRPr="00AB7C26">
        <w:lastRenderedPageBreak/>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may not be sufficient in all situations. Wherever possible, correctly use application equipment designed to reduce spray drift and apply when the wind direction is away from these sensitive areas.</w:t>
      </w:r>
    </w:p>
    <w:p w14:paraId="515ADD52" w14:textId="214A5F5B" w:rsidR="00F53A76" w:rsidRPr="00AB7C26" w:rsidRDefault="00F53A76" w:rsidP="00AB7C26">
      <w:pPr>
        <w:pStyle w:val="GazetteNormalText"/>
      </w:pPr>
      <w:r w:rsidRPr="00AB7C26">
        <w:t>DO NOT apply unless the wind speed is between 3 and 20 kilometres per hour at the application site during the time of application.</w:t>
      </w:r>
    </w:p>
    <w:p w14:paraId="07C824DA" w14:textId="2BA2199D" w:rsidR="00F53A76" w:rsidRPr="00AB7C26" w:rsidRDefault="00F53A76" w:rsidP="00AB7C26">
      <w:pPr>
        <w:pStyle w:val="GazetteNormalText"/>
      </w:pPr>
      <w:r w:rsidRPr="00AB7C26">
        <w:t>DO NOT apply if there are hazardous surface temperature inversion conditions present at the application site during the time of application. These conditions exist most evenings 1 to 2 hours before sunset and persist until 1 to 2 hours after sunrise.</w:t>
      </w:r>
    </w:p>
    <w:p w14:paraId="72C3B157" w14:textId="6C3AEC25" w:rsidR="00F53A76" w:rsidRPr="00AB7C26" w:rsidRDefault="00F53A76" w:rsidP="00AB7C26">
      <w:pPr>
        <w:pStyle w:val="GazetteNormalText"/>
      </w:pPr>
      <w:r w:rsidRPr="00AB7C26">
        <w:t>Buffer zones for boom sprayers</w:t>
      </w:r>
    </w:p>
    <w:p w14:paraId="587757B5" w14:textId="77777777" w:rsidR="00F53A76" w:rsidRPr="00AB7C26" w:rsidRDefault="00F53A76" w:rsidP="00AB7C26">
      <w:pPr>
        <w:pStyle w:val="GazetteNormalText"/>
      </w:pPr>
      <w:r w:rsidRPr="00AB7C26">
        <w:t>DO NOT apply by a boom sprayer unless the following requirements are met:</w:t>
      </w:r>
    </w:p>
    <w:p w14:paraId="756C9364" w14:textId="76FF6704" w:rsidR="00F53A76" w:rsidRPr="00AB7C26" w:rsidRDefault="00F53A76" w:rsidP="00AB7C26">
      <w:pPr>
        <w:pStyle w:val="GazetteBulletList"/>
      </w:pPr>
      <w:r w:rsidRPr="00AB7C26">
        <w:t>spray droplets not smaller than a MEDIUM spray droplet size category</w:t>
      </w:r>
    </w:p>
    <w:p w14:paraId="22CAD21E" w14:textId="33EB7A3F" w:rsidR="00F53A76" w:rsidRPr="00AB7C26" w:rsidRDefault="00F53A76" w:rsidP="00AB7C26">
      <w:pPr>
        <w:pStyle w:val="GazetteBulletList"/>
      </w:pPr>
      <w:r w:rsidRPr="00AB7C26">
        <w:t xml:space="preserve">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boom sprayers</w:t>
      </w:r>
      <w:r w:rsidRPr="00AB7C26">
        <w:t>’</w:t>
      </w:r>
      <w:r w:rsidRPr="00AB7C26">
        <w:t>) are observed.</w:t>
      </w:r>
    </w:p>
    <w:p w14:paraId="59EB9F11" w14:textId="77777777" w:rsidR="00F53A76" w:rsidRPr="00AB7C26" w:rsidRDefault="00F53A76" w:rsidP="00AB7C26">
      <w:pPr>
        <w:pStyle w:val="GazetteNormalText"/>
      </w:pPr>
      <w:r w:rsidRPr="00AB7C26">
        <w:t>Buffer zones for boom sprayers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36"/>
        <w:gridCol w:w="1410"/>
        <w:gridCol w:w="1369"/>
        <w:gridCol w:w="1229"/>
        <w:gridCol w:w="1344"/>
        <w:gridCol w:w="1400"/>
        <w:gridCol w:w="1340"/>
      </w:tblGrid>
      <w:tr w:rsidR="00F53A76" w:rsidRPr="00F53A76" w14:paraId="0184FCEC" w14:textId="77777777" w:rsidTr="00AB7C26">
        <w:trPr>
          <w:tblHeader/>
        </w:trPr>
        <w:tc>
          <w:tcPr>
            <w:tcW w:w="798" w:type="pct"/>
            <w:vMerge w:val="restart"/>
            <w:tcBorders>
              <w:bottom w:val="nil"/>
            </w:tcBorders>
            <w:shd w:val="clear" w:color="auto" w:fill="auto"/>
            <w:vAlign w:val="center"/>
          </w:tcPr>
          <w:p w14:paraId="3F4224AB" w14:textId="77777777" w:rsidR="00F53A76" w:rsidRPr="00F53A76" w:rsidRDefault="00F53A76" w:rsidP="00AB7C26">
            <w:pPr>
              <w:pStyle w:val="GazetteTableHeading"/>
            </w:pPr>
            <w:r w:rsidRPr="00F53A76">
              <w:t>Application rate</w:t>
            </w:r>
          </w:p>
        </w:tc>
        <w:tc>
          <w:tcPr>
            <w:tcW w:w="732" w:type="pct"/>
            <w:vMerge w:val="restart"/>
            <w:tcBorders>
              <w:bottom w:val="nil"/>
            </w:tcBorders>
            <w:shd w:val="clear" w:color="auto" w:fill="auto"/>
            <w:vAlign w:val="center"/>
          </w:tcPr>
          <w:p w14:paraId="678597A0" w14:textId="77777777" w:rsidR="00F53A76" w:rsidRPr="00F53A76" w:rsidRDefault="00F53A76" w:rsidP="00AB7C26">
            <w:pPr>
              <w:pStyle w:val="GazetteTableHeading"/>
            </w:pPr>
            <w:r w:rsidRPr="00F53A76">
              <w:t>Boom height above the target canopy</w:t>
            </w:r>
          </w:p>
        </w:tc>
        <w:tc>
          <w:tcPr>
            <w:tcW w:w="3470" w:type="pct"/>
            <w:gridSpan w:val="5"/>
            <w:vAlign w:val="center"/>
          </w:tcPr>
          <w:p w14:paraId="0B16B75C" w14:textId="77777777" w:rsidR="00F53A76" w:rsidRPr="00F53A76" w:rsidRDefault="00F53A76" w:rsidP="00AB7C26">
            <w:pPr>
              <w:pStyle w:val="GazetteTableHeading"/>
            </w:pPr>
            <w:r w:rsidRPr="00F53A76">
              <w:t>Mandatory buffer zones</w:t>
            </w:r>
          </w:p>
        </w:tc>
      </w:tr>
      <w:tr w:rsidR="00F53A76" w:rsidRPr="00F53A76" w14:paraId="3AD4CC3D" w14:textId="77777777" w:rsidTr="00AB7C26">
        <w:trPr>
          <w:tblHeader/>
        </w:trPr>
        <w:tc>
          <w:tcPr>
            <w:tcW w:w="798" w:type="pct"/>
            <w:vMerge/>
            <w:tcBorders>
              <w:top w:val="nil"/>
              <w:bottom w:val="single" w:sz="4" w:space="0" w:color="auto"/>
            </w:tcBorders>
            <w:shd w:val="clear" w:color="auto" w:fill="auto"/>
            <w:vAlign w:val="center"/>
          </w:tcPr>
          <w:p w14:paraId="65E79B8F" w14:textId="77777777" w:rsidR="00F53A76" w:rsidRPr="00F53A76" w:rsidRDefault="00F53A76" w:rsidP="00AB7C26">
            <w:pPr>
              <w:pStyle w:val="GazetteTableHeading"/>
            </w:pPr>
          </w:p>
        </w:tc>
        <w:tc>
          <w:tcPr>
            <w:tcW w:w="732" w:type="pct"/>
            <w:vMerge/>
            <w:tcBorders>
              <w:top w:val="nil"/>
              <w:bottom w:val="single" w:sz="4" w:space="0" w:color="auto"/>
            </w:tcBorders>
            <w:shd w:val="clear" w:color="auto" w:fill="auto"/>
            <w:vAlign w:val="center"/>
          </w:tcPr>
          <w:p w14:paraId="0147B524" w14:textId="77777777" w:rsidR="00F53A76" w:rsidRPr="00F53A76" w:rsidRDefault="00F53A76" w:rsidP="00AB7C26">
            <w:pPr>
              <w:pStyle w:val="GazetteTableHeading"/>
            </w:pPr>
          </w:p>
        </w:tc>
        <w:tc>
          <w:tcPr>
            <w:tcW w:w="711" w:type="pct"/>
            <w:tcBorders>
              <w:bottom w:val="single" w:sz="4" w:space="0" w:color="auto"/>
            </w:tcBorders>
            <w:vAlign w:val="center"/>
          </w:tcPr>
          <w:p w14:paraId="36FCCC25" w14:textId="6F20F92C" w:rsidR="00F53A76" w:rsidRPr="00F53A76" w:rsidRDefault="00F53A76" w:rsidP="00AB7C26">
            <w:pPr>
              <w:pStyle w:val="GazetteTableHeading"/>
            </w:pPr>
            <w:r w:rsidRPr="00F53A76">
              <w:t>Bystander areas</w:t>
            </w:r>
          </w:p>
        </w:tc>
        <w:tc>
          <w:tcPr>
            <w:tcW w:w="638" w:type="pct"/>
            <w:tcBorders>
              <w:bottom w:val="single" w:sz="4" w:space="0" w:color="auto"/>
            </w:tcBorders>
            <w:vAlign w:val="center"/>
          </w:tcPr>
          <w:p w14:paraId="1B306569" w14:textId="6D091959" w:rsidR="00F53A76" w:rsidRPr="00F53A76" w:rsidRDefault="00F53A76" w:rsidP="00AB7C26">
            <w:pPr>
              <w:pStyle w:val="GazetteTableHeading"/>
            </w:pPr>
            <w:r w:rsidRPr="00F53A76">
              <w:t>Natural aquatic areas</w:t>
            </w:r>
          </w:p>
        </w:tc>
        <w:tc>
          <w:tcPr>
            <w:tcW w:w="698" w:type="pct"/>
            <w:tcBorders>
              <w:bottom w:val="single" w:sz="4" w:space="0" w:color="auto"/>
            </w:tcBorders>
            <w:vAlign w:val="center"/>
          </w:tcPr>
          <w:p w14:paraId="2AAF3467" w14:textId="34B9A4AE" w:rsidR="00F53A76" w:rsidRPr="00F53A76" w:rsidRDefault="00F53A76" w:rsidP="00AB7C26">
            <w:pPr>
              <w:pStyle w:val="GazetteTableHeading"/>
            </w:pPr>
            <w:r w:rsidRPr="00F53A76">
              <w:t>Pollinator areas</w:t>
            </w:r>
          </w:p>
        </w:tc>
        <w:tc>
          <w:tcPr>
            <w:tcW w:w="727" w:type="pct"/>
            <w:tcBorders>
              <w:bottom w:val="single" w:sz="4" w:space="0" w:color="auto"/>
            </w:tcBorders>
            <w:shd w:val="clear" w:color="auto" w:fill="auto"/>
            <w:vAlign w:val="center"/>
          </w:tcPr>
          <w:p w14:paraId="1E7A234B" w14:textId="100E641F" w:rsidR="00F53A76" w:rsidRPr="00F53A76" w:rsidRDefault="00F53A76" w:rsidP="00AB7C26">
            <w:pPr>
              <w:pStyle w:val="GazetteTableHeading"/>
            </w:pPr>
            <w:r w:rsidRPr="00F53A76">
              <w:t>Vegetation areas</w:t>
            </w:r>
          </w:p>
        </w:tc>
        <w:tc>
          <w:tcPr>
            <w:tcW w:w="696" w:type="pct"/>
            <w:tcBorders>
              <w:bottom w:val="single" w:sz="4" w:space="0" w:color="auto"/>
            </w:tcBorders>
            <w:shd w:val="clear" w:color="auto" w:fill="auto"/>
            <w:vAlign w:val="center"/>
          </w:tcPr>
          <w:p w14:paraId="4EA8BFD9" w14:textId="56EC5465" w:rsidR="00F53A76" w:rsidRPr="00F53A76" w:rsidRDefault="00F53A76" w:rsidP="00AB7C26">
            <w:pPr>
              <w:pStyle w:val="GazetteTableHeading"/>
            </w:pPr>
            <w:r w:rsidRPr="00F53A76">
              <w:t>Livestock areas</w:t>
            </w:r>
          </w:p>
        </w:tc>
      </w:tr>
      <w:tr w:rsidR="00F53A76" w:rsidRPr="00F53A76" w14:paraId="31F8EB81" w14:textId="77777777" w:rsidTr="00AB7C26">
        <w:tc>
          <w:tcPr>
            <w:tcW w:w="5000" w:type="pct"/>
            <w:gridSpan w:val="7"/>
            <w:tcBorders>
              <w:top w:val="single" w:sz="4" w:space="0" w:color="auto"/>
              <w:bottom w:val="single" w:sz="4" w:space="0" w:color="auto"/>
            </w:tcBorders>
            <w:shd w:val="clear" w:color="auto" w:fill="auto"/>
            <w:vAlign w:val="center"/>
          </w:tcPr>
          <w:p w14:paraId="10AC02ED" w14:textId="77777777" w:rsidR="00F53A76" w:rsidRPr="00F53A76" w:rsidRDefault="00F53A76" w:rsidP="00AB7C26">
            <w:pPr>
              <w:pStyle w:val="GazetteTableText"/>
            </w:pPr>
            <w:r w:rsidRPr="00F53A76">
              <w:t>Cereals, non-crop areas, pastures</w:t>
            </w:r>
          </w:p>
        </w:tc>
      </w:tr>
      <w:tr w:rsidR="00F53A76" w:rsidRPr="00F53A76" w14:paraId="7B25043F" w14:textId="77777777" w:rsidTr="00AB7C26">
        <w:trPr>
          <w:trHeight w:val="20"/>
        </w:trPr>
        <w:tc>
          <w:tcPr>
            <w:tcW w:w="798" w:type="pct"/>
            <w:vMerge w:val="restart"/>
            <w:tcBorders>
              <w:top w:val="nil"/>
            </w:tcBorders>
            <w:shd w:val="clear" w:color="auto" w:fill="auto"/>
            <w:vAlign w:val="center"/>
          </w:tcPr>
          <w:p w14:paraId="356F908D" w14:textId="77777777" w:rsidR="00F53A76" w:rsidRPr="00F53A76" w:rsidRDefault="00F53A76" w:rsidP="00AB7C26">
            <w:pPr>
              <w:pStyle w:val="GazetteTableHeading"/>
            </w:pPr>
            <w:r w:rsidRPr="00F53A76">
              <w:t>2.5 L/ha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4093F27" w14:textId="77777777" w:rsidR="00F53A76" w:rsidRPr="00F53A76" w:rsidRDefault="00F53A76" w:rsidP="00BD514F">
            <w:pPr>
              <w:pStyle w:val="GazetteTableText"/>
              <w:jc w:val="right"/>
            </w:pPr>
            <w:r w:rsidRPr="00F53A76">
              <w:t>0.5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1C86B0C"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BF87D2" w14:textId="77777777" w:rsidR="00F53A76" w:rsidRPr="00F53A76" w:rsidRDefault="00F53A76" w:rsidP="00BD514F">
            <w:pPr>
              <w:pStyle w:val="GazetteTableText"/>
              <w:jc w:val="right"/>
            </w:pPr>
            <w:r w:rsidRPr="00F53A76">
              <w:t>15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0ECA62AD" w14:textId="77777777" w:rsidR="00F53A76" w:rsidRPr="00F53A76" w:rsidRDefault="00F53A76" w:rsidP="00BD514F">
            <w:pPr>
              <w:pStyle w:val="GazetteTableText"/>
              <w:jc w:val="right"/>
            </w:pPr>
            <w:r w:rsidRPr="00F53A76">
              <w:t>15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05384318"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5A72A4B1" w14:textId="77777777" w:rsidR="00F53A76" w:rsidRPr="00F53A76" w:rsidRDefault="00F53A76" w:rsidP="00BD514F">
            <w:pPr>
              <w:pStyle w:val="GazetteTableText"/>
              <w:jc w:val="right"/>
            </w:pPr>
            <w:r w:rsidRPr="00F53A76">
              <w:t>0 metres</w:t>
            </w:r>
          </w:p>
        </w:tc>
      </w:tr>
      <w:tr w:rsidR="00F53A76" w:rsidRPr="00F53A76" w14:paraId="18714189" w14:textId="77777777" w:rsidTr="00AB7C26">
        <w:tc>
          <w:tcPr>
            <w:tcW w:w="798" w:type="pct"/>
            <w:vMerge/>
            <w:tcBorders>
              <w:bottom w:val="single" w:sz="4" w:space="0" w:color="auto"/>
            </w:tcBorders>
            <w:shd w:val="clear" w:color="auto" w:fill="auto"/>
            <w:vAlign w:val="center"/>
          </w:tcPr>
          <w:p w14:paraId="5620DEF2" w14:textId="77777777" w:rsidR="00F53A76" w:rsidRPr="00F53A76" w:rsidRDefault="00F53A76" w:rsidP="00AB7C26">
            <w:pPr>
              <w:pStyle w:val="GazetteTableHeading"/>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4615BFB5" w14:textId="77777777" w:rsidR="00F53A76" w:rsidRPr="00F53A76" w:rsidRDefault="00F53A76" w:rsidP="00BD514F">
            <w:pPr>
              <w:pStyle w:val="GazetteTableText"/>
              <w:jc w:val="right"/>
            </w:pPr>
            <w:r w:rsidRPr="00F53A76">
              <w:t>1.0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B685BC5"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95664F" w14:textId="77777777" w:rsidR="00F53A76" w:rsidRPr="00F53A76" w:rsidRDefault="00F53A76" w:rsidP="00BD514F">
            <w:pPr>
              <w:pStyle w:val="GazetteTableText"/>
              <w:jc w:val="right"/>
            </w:pPr>
            <w:r w:rsidRPr="00F53A76">
              <w:t>50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6782EB6B" w14:textId="77777777" w:rsidR="00F53A76" w:rsidRPr="00F53A76" w:rsidRDefault="00F53A76" w:rsidP="00BD514F">
            <w:pPr>
              <w:pStyle w:val="GazetteTableText"/>
              <w:jc w:val="right"/>
            </w:pPr>
            <w:r w:rsidRPr="00F53A76">
              <w:t>45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248E587E"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3E58D7A" w14:textId="77777777" w:rsidR="00F53A76" w:rsidRPr="00F53A76" w:rsidRDefault="00F53A76" w:rsidP="00BD514F">
            <w:pPr>
              <w:pStyle w:val="GazetteTableText"/>
              <w:jc w:val="right"/>
            </w:pPr>
            <w:r w:rsidRPr="00F53A76">
              <w:t>0 metres</w:t>
            </w:r>
          </w:p>
        </w:tc>
      </w:tr>
      <w:tr w:rsidR="00F53A76" w:rsidRPr="00F53A76" w14:paraId="0E65B25B" w14:textId="77777777" w:rsidTr="00AB7C26">
        <w:tc>
          <w:tcPr>
            <w:tcW w:w="798" w:type="pct"/>
            <w:vMerge w:val="restart"/>
            <w:tcBorders>
              <w:top w:val="single" w:sz="4" w:space="0" w:color="auto"/>
            </w:tcBorders>
            <w:shd w:val="clear" w:color="auto" w:fill="auto"/>
            <w:vAlign w:val="center"/>
          </w:tcPr>
          <w:p w14:paraId="4BEBF1CC" w14:textId="77777777" w:rsidR="00F53A76" w:rsidRPr="00F53A76" w:rsidRDefault="00F53A76" w:rsidP="00AB7C26">
            <w:pPr>
              <w:pStyle w:val="GazetteTableHeading"/>
            </w:pPr>
            <w:r w:rsidRPr="00F53A76">
              <w:t>1.9 L/ha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35A7EE76" w14:textId="77777777" w:rsidR="00F53A76" w:rsidRPr="00F53A76" w:rsidRDefault="00F53A76" w:rsidP="00BD514F">
            <w:pPr>
              <w:pStyle w:val="GazetteTableText"/>
              <w:jc w:val="right"/>
            </w:pPr>
            <w:r w:rsidRPr="00F53A76">
              <w:t>0.5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673E60F"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4D81FA" w14:textId="77777777" w:rsidR="00F53A76" w:rsidRPr="00F53A76" w:rsidRDefault="00F53A76" w:rsidP="00BD514F">
            <w:pPr>
              <w:pStyle w:val="GazetteTableText"/>
              <w:jc w:val="right"/>
            </w:pPr>
            <w:r w:rsidRPr="00F53A76">
              <w:t>10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638013F5" w14:textId="77777777" w:rsidR="00F53A76" w:rsidRPr="00F53A76" w:rsidRDefault="00F53A76" w:rsidP="00BD514F">
            <w:pPr>
              <w:pStyle w:val="GazetteTableText"/>
              <w:jc w:val="right"/>
            </w:pPr>
            <w:r w:rsidRPr="00F53A76">
              <w:t>10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38A8A6D"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34ED4B12" w14:textId="77777777" w:rsidR="00F53A76" w:rsidRPr="00F53A76" w:rsidRDefault="00F53A76" w:rsidP="00BD514F">
            <w:pPr>
              <w:pStyle w:val="GazetteTableText"/>
              <w:jc w:val="right"/>
            </w:pPr>
            <w:r w:rsidRPr="00F53A76">
              <w:t>0 metres</w:t>
            </w:r>
          </w:p>
        </w:tc>
      </w:tr>
      <w:tr w:rsidR="00F53A76" w:rsidRPr="00F53A76" w14:paraId="5294F6DC" w14:textId="77777777" w:rsidTr="00AB7C26">
        <w:tc>
          <w:tcPr>
            <w:tcW w:w="798" w:type="pct"/>
            <w:vMerge/>
            <w:tcBorders>
              <w:bottom w:val="single" w:sz="4" w:space="0" w:color="auto"/>
            </w:tcBorders>
            <w:shd w:val="clear" w:color="auto" w:fill="auto"/>
            <w:vAlign w:val="center"/>
          </w:tcPr>
          <w:p w14:paraId="6E78051A" w14:textId="77777777" w:rsidR="00F53A76" w:rsidRPr="00F53A76" w:rsidRDefault="00F53A76" w:rsidP="00AB7C26">
            <w:pPr>
              <w:pStyle w:val="GazetteTableHeading"/>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D68B18E" w14:textId="77777777" w:rsidR="00F53A76" w:rsidRPr="00F53A76" w:rsidRDefault="00F53A76" w:rsidP="00BD514F">
            <w:pPr>
              <w:pStyle w:val="GazetteTableText"/>
              <w:jc w:val="right"/>
            </w:pPr>
            <w:r w:rsidRPr="00F53A76">
              <w:t>1.0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47058D9"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50D4283" w14:textId="77777777" w:rsidR="00F53A76" w:rsidRPr="00F53A76" w:rsidRDefault="00F53A76" w:rsidP="00BD514F">
            <w:pPr>
              <w:pStyle w:val="GazetteTableText"/>
              <w:jc w:val="right"/>
            </w:pPr>
            <w:r w:rsidRPr="00F53A76">
              <w:t>40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48BD98F2" w14:textId="77777777" w:rsidR="00F53A76" w:rsidRPr="00F53A76" w:rsidRDefault="00F53A76" w:rsidP="00BD514F">
            <w:pPr>
              <w:pStyle w:val="GazetteTableText"/>
              <w:jc w:val="right"/>
            </w:pPr>
            <w:r w:rsidRPr="00F53A76">
              <w:t>40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2CA15155"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43BA066A" w14:textId="77777777" w:rsidR="00F53A76" w:rsidRPr="00F53A76" w:rsidRDefault="00F53A76" w:rsidP="00BD514F">
            <w:pPr>
              <w:pStyle w:val="GazetteTableText"/>
              <w:jc w:val="right"/>
            </w:pPr>
            <w:r w:rsidRPr="00F53A76">
              <w:t>0 metres</w:t>
            </w:r>
          </w:p>
        </w:tc>
      </w:tr>
      <w:tr w:rsidR="00F53A76" w:rsidRPr="00F53A76" w14:paraId="27F826A3" w14:textId="77777777" w:rsidTr="00AB7C26">
        <w:tc>
          <w:tcPr>
            <w:tcW w:w="798" w:type="pct"/>
            <w:vMerge w:val="restart"/>
            <w:tcBorders>
              <w:top w:val="single" w:sz="4" w:space="0" w:color="auto"/>
            </w:tcBorders>
            <w:shd w:val="clear" w:color="auto" w:fill="auto"/>
            <w:vAlign w:val="center"/>
          </w:tcPr>
          <w:p w14:paraId="37CF3468" w14:textId="77777777" w:rsidR="00F53A76" w:rsidRPr="00F53A76" w:rsidRDefault="00F53A76" w:rsidP="00AB7C26">
            <w:pPr>
              <w:pStyle w:val="GazetteTableHeading"/>
            </w:pPr>
            <w:r w:rsidRPr="00F53A76">
              <w:t>1.4 L/ha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231A557F" w14:textId="77777777" w:rsidR="00F53A76" w:rsidRPr="00F53A76" w:rsidRDefault="00F53A76" w:rsidP="00BD514F">
            <w:pPr>
              <w:pStyle w:val="GazetteTableText"/>
              <w:jc w:val="right"/>
            </w:pPr>
            <w:r w:rsidRPr="00F53A76">
              <w:t>0.5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44EA933"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BDEEFC" w14:textId="77777777" w:rsidR="00F53A76" w:rsidRPr="00F53A76" w:rsidRDefault="00F53A76" w:rsidP="00BD514F">
            <w:pPr>
              <w:pStyle w:val="GazetteTableText"/>
              <w:jc w:val="right"/>
            </w:pPr>
            <w:r w:rsidRPr="00F53A76">
              <w:t>10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4985EAC6" w14:textId="77777777" w:rsidR="00F53A76" w:rsidRPr="00F53A76" w:rsidRDefault="00F53A76" w:rsidP="00BD514F">
            <w:pPr>
              <w:pStyle w:val="GazetteTableText"/>
              <w:jc w:val="right"/>
            </w:pPr>
            <w:r w:rsidRPr="00F53A76">
              <w:t>5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18C94BC"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7932ABDD" w14:textId="77777777" w:rsidR="00F53A76" w:rsidRPr="00F53A76" w:rsidRDefault="00F53A76" w:rsidP="00BD514F">
            <w:pPr>
              <w:pStyle w:val="GazetteTableText"/>
              <w:jc w:val="right"/>
            </w:pPr>
            <w:r w:rsidRPr="00F53A76">
              <w:t>0 metres</w:t>
            </w:r>
          </w:p>
        </w:tc>
      </w:tr>
      <w:tr w:rsidR="00F53A76" w:rsidRPr="00F53A76" w14:paraId="2F5ED6BB" w14:textId="77777777" w:rsidTr="00AB7C26">
        <w:tc>
          <w:tcPr>
            <w:tcW w:w="798" w:type="pct"/>
            <w:vMerge/>
            <w:tcBorders>
              <w:bottom w:val="single" w:sz="4" w:space="0" w:color="auto"/>
            </w:tcBorders>
            <w:shd w:val="clear" w:color="auto" w:fill="auto"/>
            <w:vAlign w:val="center"/>
          </w:tcPr>
          <w:p w14:paraId="75EEFDAC" w14:textId="77777777" w:rsidR="00F53A76" w:rsidRPr="00F53A76" w:rsidRDefault="00F53A76" w:rsidP="00AB7C26">
            <w:pPr>
              <w:pStyle w:val="GazetteTableHeading"/>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6C86B41B" w14:textId="77777777" w:rsidR="00F53A76" w:rsidRPr="00F53A76" w:rsidRDefault="00F53A76" w:rsidP="00BD514F">
            <w:pPr>
              <w:pStyle w:val="GazetteTableText"/>
              <w:jc w:val="right"/>
            </w:pPr>
            <w:r w:rsidRPr="00F53A76">
              <w:t>1.0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6B85D22"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D9956D" w14:textId="77777777" w:rsidR="00F53A76" w:rsidRPr="00F53A76" w:rsidRDefault="00F53A76" w:rsidP="00BD514F">
            <w:pPr>
              <w:pStyle w:val="GazetteTableText"/>
              <w:jc w:val="right"/>
            </w:pPr>
            <w:r w:rsidRPr="00F53A76">
              <w:t>30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5B4659A7" w14:textId="77777777" w:rsidR="00F53A76" w:rsidRPr="00F53A76" w:rsidRDefault="00F53A76" w:rsidP="00BD514F">
            <w:pPr>
              <w:pStyle w:val="GazetteTableText"/>
              <w:jc w:val="right"/>
            </w:pPr>
            <w:r w:rsidRPr="00F53A76">
              <w:t>30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4EA3A74"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18D1455E" w14:textId="77777777" w:rsidR="00F53A76" w:rsidRPr="00F53A76" w:rsidRDefault="00F53A76" w:rsidP="00BD514F">
            <w:pPr>
              <w:pStyle w:val="GazetteTableText"/>
              <w:jc w:val="right"/>
            </w:pPr>
            <w:r w:rsidRPr="00F53A76">
              <w:t>0 metres</w:t>
            </w:r>
          </w:p>
        </w:tc>
      </w:tr>
      <w:tr w:rsidR="00F53A76" w:rsidRPr="00F53A76" w14:paraId="2FEA9590" w14:textId="77777777" w:rsidTr="00AB7C26">
        <w:tc>
          <w:tcPr>
            <w:tcW w:w="798" w:type="pct"/>
            <w:vMerge w:val="restart"/>
            <w:tcBorders>
              <w:top w:val="single" w:sz="4" w:space="0" w:color="auto"/>
            </w:tcBorders>
            <w:shd w:val="clear" w:color="auto" w:fill="auto"/>
            <w:vAlign w:val="center"/>
          </w:tcPr>
          <w:p w14:paraId="64608485" w14:textId="77777777" w:rsidR="00F53A76" w:rsidRPr="00F53A76" w:rsidRDefault="00F53A76" w:rsidP="00AB7C26">
            <w:pPr>
              <w:pStyle w:val="GazetteTableHeading"/>
            </w:pPr>
            <w:r w:rsidRPr="00F53A76">
              <w:t>1.25 L/ha</w:t>
            </w:r>
          </w:p>
        </w:tc>
        <w:tc>
          <w:tcPr>
            <w:tcW w:w="732" w:type="pct"/>
            <w:shd w:val="clear" w:color="auto" w:fill="auto"/>
            <w:vAlign w:val="center"/>
          </w:tcPr>
          <w:p w14:paraId="65C8D22F" w14:textId="77777777" w:rsidR="00F53A76" w:rsidRPr="00F53A76" w:rsidRDefault="00F53A76" w:rsidP="00BD514F">
            <w:pPr>
              <w:pStyle w:val="GazetteTableText"/>
              <w:jc w:val="right"/>
            </w:pPr>
            <w:r w:rsidRPr="00F53A76">
              <w:t>0.5 m or lower</w:t>
            </w:r>
          </w:p>
        </w:tc>
        <w:tc>
          <w:tcPr>
            <w:tcW w:w="711" w:type="pct"/>
            <w:vAlign w:val="center"/>
          </w:tcPr>
          <w:p w14:paraId="6434362E" w14:textId="77777777" w:rsidR="00F53A76" w:rsidRPr="00F53A76" w:rsidRDefault="00F53A76" w:rsidP="00BD514F">
            <w:pPr>
              <w:pStyle w:val="GazetteTableText"/>
              <w:jc w:val="right"/>
            </w:pPr>
            <w:r w:rsidRPr="00F53A76">
              <w:t>0 metres</w:t>
            </w:r>
          </w:p>
        </w:tc>
        <w:tc>
          <w:tcPr>
            <w:tcW w:w="638" w:type="pct"/>
            <w:vAlign w:val="center"/>
          </w:tcPr>
          <w:p w14:paraId="420F6C23" w14:textId="77777777" w:rsidR="00F53A76" w:rsidRPr="00F53A76" w:rsidRDefault="00F53A76" w:rsidP="00BD514F">
            <w:pPr>
              <w:pStyle w:val="GazetteTableText"/>
              <w:jc w:val="right"/>
            </w:pPr>
            <w:r w:rsidRPr="00F53A76">
              <w:t>5 metres</w:t>
            </w:r>
          </w:p>
        </w:tc>
        <w:tc>
          <w:tcPr>
            <w:tcW w:w="698" w:type="pct"/>
            <w:vAlign w:val="center"/>
          </w:tcPr>
          <w:p w14:paraId="64B443FE" w14:textId="77777777" w:rsidR="00F53A76" w:rsidRPr="00F53A76" w:rsidRDefault="00F53A76" w:rsidP="00BD514F">
            <w:pPr>
              <w:pStyle w:val="GazetteTableText"/>
              <w:jc w:val="right"/>
            </w:pPr>
            <w:r w:rsidRPr="00F53A76">
              <w:t>5 metres</w:t>
            </w:r>
          </w:p>
        </w:tc>
        <w:tc>
          <w:tcPr>
            <w:tcW w:w="727" w:type="pct"/>
            <w:shd w:val="clear" w:color="auto" w:fill="auto"/>
            <w:vAlign w:val="center"/>
          </w:tcPr>
          <w:p w14:paraId="72A159D6" w14:textId="77777777" w:rsidR="00F53A76" w:rsidRPr="00F53A76" w:rsidRDefault="00F53A76" w:rsidP="00BD514F">
            <w:pPr>
              <w:pStyle w:val="GazetteTableText"/>
              <w:jc w:val="right"/>
            </w:pPr>
            <w:r w:rsidRPr="00F53A76">
              <w:t>0 metres</w:t>
            </w:r>
          </w:p>
        </w:tc>
        <w:tc>
          <w:tcPr>
            <w:tcW w:w="696" w:type="pct"/>
            <w:shd w:val="clear" w:color="auto" w:fill="auto"/>
            <w:vAlign w:val="center"/>
          </w:tcPr>
          <w:p w14:paraId="33005C88" w14:textId="77777777" w:rsidR="00F53A76" w:rsidRPr="00F53A76" w:rsidRDefault="00F53A76" w:rsidP="00BD514F">
            <w:pPr>
              <w:pStyle w:val="GazetteTableText"/>
              <w:jc w:val="right"/>
            </w:pPr>
            <w:r w:rsidRPr="00F53A76">
              <w:t>0 metres</w:t>
            </w:r>
          </w:p>
        </w:tc>
      </w:tr>
      <w:tr w:rsidR="00F53A76" w:rsidRPr="00F53A76" w14:paraId="3A8DF669" w14:textId="77777777" w:rsidTr="00AB7C26">
        <w:tc>
          <w:tcPr>
            <w:tcW w:w="798" w:type="pct"/>
            <w:vMerge/>
            <w:shd w:val="clear" w:color="auto" w:fill="auto"/>
            <w:vAlign w:val="center"/>
          </w:tcPr>
          <w:p w14:paraId="55788C14" w14:textId="77777777" w:rsidR="00F53A76" w:rsidRPr="00F53A76" w:rsidRDefault="00F53A76" w:rsidP="00AB7C26">
            <w:pPr>
              <w:pStyle w:val="GazetteTableHeading"/>
            </w:pPr>
          </w:p>
        </w:tc>
        <w:tc>
          <w:tcPr>
            <w:tcW w:w="732" w:type="pct"/>
            <w:shd w:val="clear" w:color="auto" w:fill="auto"/>
            <w:vAlign w:val="center"/>
          </w:tcPr>
          <w:p w14:paraId="0CA2C225" w14:textId="77777777" w:rsidR="00F53A76" w:rsidRPr="00F53A76" w:rsidRDefault="00F53A76" w:rsidP="00BD514F">
            <w:pPr>
              <w:pStyle w:val="GazetteTableText"/>
              <w:jc w:val="right"/>
            </w:pPr>
            <w:r w:rsidRPr="00F53A76">
              <w:t>1.0 m or lower</w:t>
            </w:r>
          </w:p>
        </w:tc>
        <w:tc>
          <w:tcPr>
            <w:tcW w:w="711" w:type="pct"/>
            <w:vAlign w:val="center"/>
          </w:tcPr>
          <w:p w14:paraId="5AFEC7FA" w14:textId="77777777" w:rsidR="00F53A76" w:rsidRPr="00F53A76" w:rsidRDefault="00F53A76" w:rsidP="00BD514F">
            <w:pPr>
              <w:pStyle w:val="GazetteTableText"/>
              <w:jc w:val="right"/>
            </w:pPr>
            <w:r w:rsidRPr="00F53A76">
              <w:t>0 metres</w:t>
            </w:r>
          </w:p>
        </w:tc>
        <w:tc>
          <w:tcPr>
            <w:tcW w:w="638" w:type="pct"/>
            <w:vAlign w:val="center"/>
          </w:tcPr>
          <w:p w14:paraId="7B4AA70C" w14:textId="77777777" w:rsidR="00F53A76" w:rsidRPr="00F53A76" w:rsidRDefault="00F53A76" w:rsidP="00BD514F">
            <w:pPr>
              <w:pStyle w:val="GazetteTableText"/>
              <w:jc w:val="right"/>
            </w:pPr>
            <w:r w:rsidRPr="00F53A76">
              <w:t>30 metres</w:t>
            </w:r>
          </w:p>
        </w:tc>
        <w:tc>
          <w:tcPr>
            <w:tcW w:w="698" w:type="pct"/>
            <w:vAlign w:val="center"/>
          </w:tcPr>
          <w:p w14:paraId="79F76068" w14:textId="77777777" w:rsidR="00F53A76" w:rsidRPr="00F53A76" w:rsidRDefault="00F53A76" w:rsidP="00BD514F">
            <w:pPr>
              <w:pStyle w:val="GazetteTableText"/>
              <w:jc w:val="right"/>
            </w:pPr>
            <w:r w:rsidRPr="00F53A76">
              <w:t>30 metres</w:t>
            </w:r>
          </w:p>
        </w:tc>
        <w:tc>
          <w:tcPr>
            <w:tcW w:w="727" w:type="pct"/>
            <w:shd w:val="clear" w:color="auto" w:fill="auto"/>
            <w:vAlign w:val="center"/>
          </w:tcPr>
          <w:p w14:paraId="223A6919" w14:textId="77777777" w:rsidR="00F53A76" w:rsidRPr="00F53A76" w:rsidRDefault="00F53A76" w:rsidP="00BD514F">
            <w:pPr>
              <w:pStyle w:val="GazetteTableText"/>
              <w:jc w:val="right"/>
            </w:pPr>
            <w:r w:rsidRPr="00F53A76">
              <w:t>0 metres</w:t>
            </w:r>
          </w:p>
        </w:tc>
        <w:tc>
          <w:tcPr>
            <w:tcW w:w="696" w:type="pct"/>
            <w:shd w:val="clear" w:color="auto" w:fill="auto"/>
            <w:vAlign w:val="center"/>
          </w:tcPr>
          <w:p w14:paraId="35DEAC8A" w14:textId="77777777" w:rsidR="00F53A76" w:rsidRPr="00F53A76" w:rsidRDefault="00F53A76" w:rsidP="00BD514F">
            <w:pPr>
              <w:pStyle w:val="GazetteTableText"/>
              <w:jc w:val="right"/>
            </w:pPr>
            <w:r w:rsidRPr="00F53A76">
              <w:t>0 metres</w:t>
            </w:r>
          </w:p>
        </w:tc>
      </w:tr>
      <w:tr w:rsidR="00F53A76" w:rsidRPr="00F53A76" w14:paraId="6397E29D" w14:textId="77777777" w:rsidTr="00AB7C26">
        <w:tc>
          <w:tcPr>
            <w:tcW w:w="798" w:type="pct"/>
            <w:vMerge w:val="restart"/>
            <w:shd w:val="clear" w:color="auto" w:fill="auto"/>
            <w:vAlign w:val="center"/>
          </w:tcPr>
          <w:p w14:paraId="7332F089" w14:textId="77777777" w:rsidR="00F53A76" w:rsidRPr="00F53A76" w:rsidRDefault="00F53A76" w:rsidP="00AB7C26">
            <w:pPr>
              <w:pStyle w:val="GazetteTableHeading"/>
            </w:pPr>
            <w:r w:rsidRPr="00F53A76">
              <w:t>340 mL/ha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442A22C" w14:textId="77777777" w:rsidR="00F53A76" w:rsidRPr="00F53A76" w:rsidRDefault="00F53A76" w:rsidP="00BD514F">
            <w:pPr>
              <w:pStyle w:val="GazetteTableText"/>
              <w:jc w:val="right"/>
            </w:pPr>
            <w:r w:rsidRPr="00F53A76">
              <w:t>0.5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B5422C4"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C67632" w14:textId="77777777" w:rsidR="00F53A76" w:rsidRPr="00F53A76" w:rsidRDefault="00F53A76" w:rsidP="00BD514F">
            <w:pPr>
              <w:pStyle w:val="GazetteTableText"/>
              <w:jc w:val="right"/>
            </w:pPr>
            <w:r w:rsidRPr="00F53A76">
              <w:t>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19B13076" w14:textId="77777777" w:rsidR="00F53A76" w:rsidRPr="00F53A76" w:rsidRDefault="00F53A76" w:rsidP="00BD514F">
            <w:pPr>
              <w:pStyle w:val="GazetteTableText"/>
              <w:jc w:val="right"/>
            </w:pPr>
            <w:r w:rsidRPr="00F53A76">
              <w:t>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D9CDF9B"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463B14C0" w14:textId="77777777" w:rsidR="00F53A76" w:rsidRPr="00F53A76" w:rsidRDefault="00F53A76" w:rsidP="00BD514F">
            <w:pPr>
              <w:pStyle w:val="GazetteTableText"/>
              <w:jc w:val="right"/>
            </w:pPr>
            <w:r w:rsidRPr="00F53A76">
              <w:t>0 metres</w:t>
            </w:r>
          </w:p>
        </w:tc>
      </w:tr>
      <w:tr w:rsidR="00F53A76" w:rsidRPr="00F53A76" w14:paraId="6AFE0329" w14:textId="77777777" w:rsidTr="00AB7C26">
        <w:tc>
          <w:tcPr>
            <w:tcW w:w="798" w:type="pct"/>
            <w:vMerge/>
            <w:shd w:val="clear" w:color="auto" w:fill="auto"/>
            <w:vAlign w:val="center"/>
          </w:tcPr>
          <w:p w14:paraId="54DD8B35" w14:textId="77777777" w:rsidR="00F53A76" w:rsidRPr="00F53A76" w:rsidRDefault="00F53A76" w:rsidP="00AB7C26">
            <w:pPr>
              <w:pStyle w:val="GazetteTableHeading"/>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523258DA" w14:textId="77777777" w:rsidR="00F53A76" w:rsidRPr="00F53A76" w:rsidRDefault="00F53A76" w:rsidP="00BD514F">
            <w:pPr>
              <w:pStyle w:val="GazetteTableText"/>
              <w:jc w:val="right"/>
            </w:pPr>
            <w:r w:rsidRPr="00F53A76">
              <w:t>1.0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708792E9"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1BEE2E" w14:textId="77777777" w:rsidR="00F53A76" w:rsidRPr="00F53A76" w:rsidRDefault="00F53A76" w:rsidP="00BD514F">
            <w:pPr>
              <w:pStyle w:val="GazetteTableText"/>
              <w:jc w:val="right"/>
            </w:pPr>
            <w:r w:rsidRPr="00F53A76">
              <w:t>10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768D2629" w14:textId="77777777" w:rsidR="00F53A76" w:rsidRPr="00F53A76" w:rsidRDefault="00F53A76" w:rsidP="00BD514F">
            <w:pPr>
              <w:pStyle w:val="GazetteTableText"/>
              <w:jc w:val="right"/>
            </w:pPr>
            <w:r w:rsidRPr="00F53A76">
              <w:t>10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FFDEFBA"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6BE27DB9" w14:textId="77777777" w:rsidR="00F53A76" w:rsidRPr="00F53A76" w:rsidRDefault="00F53A76" w:rsidP="00BD514F">
            <w:pPr>
              <w:pStyle w:val="GazetteTableText"/>
              <w:jc w:val="right"/>
            </w:pPr>
            <w:r w:rsidRPr="00F53A76">
              <w:t>0 metres</w:t>
            </w:r>
          </w:p>
        </w:tc>
      </w:tr>
      <w:tr w:rsidR="00F53A76" w:rsidRPr="00F53A76" w14:paraId="3449C8C4" w14:textId="77777777" w:rsidTr="00AB7C26">
        <w:tc>
          <w:tcPr>
            <w:tcW w:w="798" w:type="pct"/>
            <w:vMerge w:val="restart"/>
            <w:shd w:val="clear" w:color="auto" w:fill="auto"/>
            <w:vAlign w:val="center"/>
          </w:tcPr>
          <w:p w14:paraId="2DCC3DE6" w14:textId="77777777" w:rsidR="00F53A76" w:rsidRPr="00F53A76" w:rsidRDefault="00F53A76" w:rsidP="00AB7C26">
            <w:pPr>
              <w:pStyle w:val="GazetteTableHeading"/>
            </w:pPr>
            <w:r w:rsidRPr="00F53A76">
              <w:t>160 mL/ha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F6F59BA" w14:textId="77777777" w:rsidR="00F53A76" w:rsidRPr="00F53A76" w:rsidRDefault="00F53A76" w:rsidP="00BD514F">
            <w:pPr>
              <w:pStyle w:val="GazetteTableText"/>
              <w:jc w:val="right"/>
            </w:pPr>
            <w:r w:rsidRPr="00F53A76">
              <w:t>0.5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DD1FEC0"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C26DED9" w14:textId="77777777" w:rsidR="00F53A76" w:rsidRPr="00F53A76" w:rsidRDefault="00F53A76" w:rsidP="00BD514F">
            <w:pPr>
              <w:pStyle w:val="GazetteTableText"/>
              <w:jc w:val="right"/>
            </w:pPr>
            <w:r w:rsidRPr="00F53A76">
              <w:t>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3A3FEF2B" w14:textId="77777777" w:rsidR="00F53A76" w:rsidRPr="00F53A76" w:rsidRDefault="00F53A76" w:rsidP="00BD514F">
            <w:pPr>
              <w:pStyle w:val="GazetteTableText"/>
              <w:jc w:val="right"/>
            </w:pPr>
            <w:r w:rsidRPr="00F53A76">
              <w:t>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1C71146"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CEE7D4E" w14:textId="77777777" w:rsidR="00F53A76" w:rsidRPr="00F53A76" w:rsidRDefault="00F53A76" w:rsidP="00BD514F">
            <w:pPr>
              <w:pStyle w:val="GazetteTableText"/>
              <w:jc w:val="right"/>
            </w:pPr>
            <w:r w:rsidRPr="00F53A76">
              <w:t>0 metres</w:t>
            </w:r>
          </w:p>
        </w:tc>
      </w:tr>
      <w:tr w:rsidR="00F53A76" w:rsidRPr="00F53A76" w14:paraId="633D48E4" w14:textId="77777777" w:rsidTr="00AB7C26">
        <w:tc>
          <w:tcPr>
            <w:tcW w:w="798" w:type="pct"/>
            <w:vMerge/>
            <w:shd w:val="clear" w:color="auto" w:fill="auto"/>
            <w:vAlign w:val="center"/>
          </w:tcPr>
          <w:p w14:paraId="0DA7E039" w14:textId="77777777" w:rsidR="00F53A76" w:rsidRPr="00F53A76" w:rsidRDefault="00F53A76" w:rsidP="00F53A76">
            <w:pPr>
              <w:rPr>
                <w:rFonts w:eastAsia="Calibri"/>
              </w:rPr>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7C519616" w14:textId="77777777" w:rsidR="00F53A76" w:rsidRPr="00F53A76" w:rsidRDefault="00F53A76" w:rsidP="00BD514F">
            <w:pPr>
              <w:pStyle w:val="GazetteTableText"/>
              <w:jc w:val="right"/>
            </w:pPr>
            <w:r w:rsidRPr="00F53A76">
              <w:t>1.0 m or lower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0F7D0B6" w14:textId="77777777" w:rsidR="00F53A76" w:rsidRPr="00F53A76" w:rsidRDefault="00F53A76" w:rsidP="00BD514F">
            <w:pPr>
              <w:pStyle w:val="GazetteTableText"/>
              <w:jc w:val="right"/>
            </w:pPr>
            <w:r w:rsidRPr="00F53A76">
              <w:t>0 metres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E0EC6BD" w14:textId="77777777" w:rsidR="00F53A76" w:rsidRPr="00F53A76" w:rsidRDefault="00F53A76" w:rsidP="00BD514F">
            <w:pPr>
              <w:pStyle w:val="GazetteTableText"/>
              <w:jc w:val="right"/>
            </w:pPr>
            <w:r w:rsidRPr="00F53A76">
              <w:t>0 metres</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37EAF45D" w14:textId="77777777" w:rsidR="00F53A76" w:rsidRPr="00F53A76" w:rsidRDefault="00F53A76" w:rsidP="00BD514F">
            <w:pPr>
              <w:pStyle w:val="GazetteTableText"/>
              <w:jc w:val="right"/>
            </w:pPr>
            <w:r w:rsidRPr="00F53A76">
              <w:t>0 metres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AD5400" w14:textId="77777777" w:rsidR="00F53A76" w:rsidRPr="00F53A76" w:rsidRDefault="00F53A76" w:rsidP="00BD514F">
            <w:pPr>
              <w:pStyle w:val="GazetteTableText"/>
              <w:jc w:val="right"/>
            </w:pPr>
            <w:r w:rsidRPr="00F53A76">
              <w:t>0 metres</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537C5107" w14:textId="77777777" w:rsidR="00F53A76" w:rsidRPr="00F53A76" w:rsidRDefault="00F53A76" w:rsidP="00BD514F">
            <w:pPr>
              <w:pStyle w:val="GazetteTableText"/>
              <w:jc w:val="right"/>
            </w:pPr>
            <w:r w:rsidRPr="00F53A76">
              <w:t>0 metres</w:t>
            </w:r>
          </w:p>
        </w:tc>
      </w:tr>
    </w:tbl>
    <w:p w14:paraId="338E9021" w14:textId="5DD82209" w:rsidR="00F53A76" w:rsidRPr="00AB7C26" w:rsidRDefault="00F53A76" w:rsidP="002F3885">
      <w:pPr>
        <w:pStyle w:val="GazetteNormalText"/>
        <w:keepNext/>
        <w:keepLines/>
      </w:pPr>
      <w:r w:rsidRPr="00AB7C26">
        <w:lastRenderedPageBreak/>
        <w:t>Buffer Zones for Aerial application</w:t>
      </w:r>
    </w:p>
    <w:p w14:paraId="7F3C080B" w14:textId="77777777" w:rsidR="00F53A76" w:rsidRPr="00AB7C26" w:rsidRDefault="00F53A76" w:rsidP="002F3885">
      <w:pPr>
        <w:pStyle w:val="GazetteNormalText"/>
        <w:keepNext/>
        <w:keepLines/>
      </w:pPr>
      <w:r w:rsidRPr="00AB7C26">
        <w:t>DO NOT apply by aircraft unless the following requirements are met:</w:t>
      </w:r>
    </w:p>
    <w:p w14:paraId="3D0D87D4" w14:textId="00F9EC44" w:rsidR="00F53A76" w:rsidRPr="00AB7C26" w:rsidRDefault="00F53A76" w:rsidP="00AB7C26">
      <w:pPr>
        <w:pStyle w:val="GazetteBulletList"/>
      </w:pPr>
      <w:r w:rsidRPr="00AB7C26">
        <w:t>spray droplets not smaller than a MEDIUM spray droplet size category</w:t>
      </w:r>
    </w:p>
    <w:p w14:paraId="412670F4" w14:textId="2FA42C3A" w:rsidR="00F53A76" w:rsidRPr="00AB7C26" w:rsidRDefault="00F53A76" w:rsidP="00AB7C26">
      <w:pPr>
        <w:pStyle w:val="GazetteBulletList"/>
      </w:pPr>
      <w:r w:rsidRPr="00AB7C26">
        <w:t xml:space="preserve">for maximum release heights above the target canopy of 3m or 25% of wingspan or 25% of rotor diameter whichever is the greatest, minimum distances between the application site and 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aircraft</w:t>
      </w:r>
      <w:r w:rsidRPr="00AB7C26">
        <w:t>’</w:t>
      </w:r>
      <w:r w:rsidRPr="00AB7C26">
        <w:t>) are observed.</w:t>
      </w:r>
    </w:p>
    <w:p w14:paraId="67AD0960" w14:textId="686B6E00" w:rsidR="00F53A76" w:rsidRPr="00AB7C26" w:rsidRDefault="00F53A76" w:rsidP="00AB7C26">
      <w:pPr>
        <w:pStyle w:val="GazetteNormalText"/>
      </w:pPr>
      <w:r w:rsidRPr="00AB7C26">
        <w:t>Buffer Zones for Aerial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1"/>
        <w:gridCol w:w="1458"/>
        <w:gridCol w:w="1296"/>
        <w:gridCol w:w="1514"/>
        <w:gridCol w:w="1315"/>
        <w:gridCol w:w="1367"/>
        <w:gridCol w:w="1317"/>
      </w:tblGrid>
      <w:tr w:rsidR="00F53A76" w:rsidRPr="00F53A76" w14:paraId="5F940745" w14:textId="77777777" w:rsidTr="00AB7C26">
        <w:trPr>
          <w:tblHeader/>
        </w:trPr>
        <w:tc>
          <w:tcPr>
            <w:tcW w:w="707" w:type="pct"/>
            <w:vMerge w:val="restart"/>
            <w:tcBorders>
              <w:bottom w:val="nil"/>
            </w:tcBorders>
            <w:shd w:val="clear" w:color="auto" w:fill="auto"/>
            <w:vAlign w:val="center"/>
          </w:tcPr>
          <w:p w14:paraId="744D85E8" w14:textId="77777777" w:rsidR="00F53A76" w:rsidRPr="00F53A76" w:rsidRDefault="00F53A76" w:rsidP="00AB7C26">
            <w:pPr>
              <w:pStyle w:val="GazetteTableHeading"/>
            </w:pPr>
            <w:r w:rsidRPr="00F53A76">
              <w:t>Application rate</w:t>
            </w:r>
          </w:p>
        </w:tc>
        <w:tc>
          <w:tcPr>
            <w:tcW w:w="757" w:type="pct"/>
            <w:vMerge w:val="restart"/>
            <w:tcBorders>
              <w:bottom w:val="nil"/>
            </w:tcBorders>
            <w:shd w:val="clear" w:color="auto" w:fill="auto"/>
            <w:vAlign w:val="center"/>
          </w:tcPr>
          <w:p w14:paraId="5D1713E9" w14:textId="74568BD9" w:rsidR="00F53A76" w:rsidRPr="00F53A76" w:rsidRDefault="00F53A76" w:rsidP="00AB7C26">
            <w:pPr>
              <w:pStyle w:val="GazetteTableHeading"/>
            </w:pPr>
            <w:r w:rsidRPr="00F53A76">
              <w:t xml:space="preserve">Aircraft </w:t>
            </w:r>
            <w:r w:rsidR="002F3885">
              <w:t>t</w:t>
            </w:r>
            <w:r w:rsidRPr="00F53A76">
              <w:t>ype</w:t>
            </w:r>
          </w:p>
        </w:tc>
        <w:tc>
          <w:tcPr>
            <w:tcW w:w="3536" w:type="pct"/>
            <w:gridSpan w:val="5"/>
            <w:vAlign w:val="center"/>
          </w:tcPr>
          <w:p w14:paraId="5963AA95" w14:textId="77777777" w:rsidR="00F53A76" w:rsidRPr="00F53A76" w:rsidRDefault="00F53A76" w:rsidP="00AB7C26">
            <w:pPr>
              <w:pStyle w:val="GazetteTableHeading"/>
            </w:pPr>
            <w:r w:rsidRPr="00F53A76">
              <w:t>Mandatory buffer zones</w:t>
            </w:r>
          </w:p>
        </w:tc>
      </w:tr>
      <w:tr w:rsidR="00F53A76" w:rsidRPr="00F53A76" w14:paraId="4DCEC5D1" w14:textId="77777777" w:rsidTr="00AB7C26">
        <w:trPr>
          <w:tblHeader/>
        </w:trPr>
        <w:tc>
          <w:tcPr>
            <w:tcW w:w="707" w:type="pct"/>
            <w:vMerge/>
            <w:tcBorders>
              <w:top w:val="nil"/>
              <w:bottom w:val="single" w:sz="4" w:space="0" w:color="auto"/>
            </w:tcBorders>
            <w:shd w:val="clear" w:color="auto" w:fill="auto"/>
            <w:vAlign w:val="center"/>
          </w:tcPr>
          <w:p w14:paraId="4CE7C68B" w14:textId="77777777" w:rsidR="00F53A76" w:rsidRPr="00F53A76" w:rsidRDefault="00F53A76" w:rsidP="00AB7C26">
            <w:pPr>
              <w:pStyle w:val="GazetteTableHeading"/>
            </w:pPr>
          </w:p>
        </w:tc>
        <w:tc>
          <w:tcPr>
            <w:tcW w:w="757" w:type="pct"/>
            <w:vMerge/>
            <w:tcBorders>
              <w:top w:val="nil"/>
              <w:bottom w:val="single" w:sz="4" w:space="0" w:color="auto"/>
            </w:tcBorders>
            <w:shd w:val="clear" w:color="auto" w:fill="auto"/>
            <w:vAlign w:val="center"/>
          </w:tcPr>
          <w:p w14:paraId="72B8B296" w14:textId="77777777" w:rsidR="00F53A76" w:rsidRPr="00F53A76" w:rsidRDefault="00F53A76" w:rsidP="00F53A76">
            <w:pPr>
              <w:rPr>
                <w:rFonts w:eastAsia="Calibri"/>
              </w:rPr>
            </w:pPr>
          </w:p>
        </w:tc>
        <w:tc>
          <w:tcPr>
            <w:tcW w:w="673" w:type="pct"/>
            <w:tcBorders>
              <w:bottom w:val="single" w:sz="4" w:space="0" w:color="auto"/>
            </w:tcBorders>
            <w:vAlign w:val="center"/>
          </w:tcPr>
          <w:p w14:paraId="32A81A81" w14:textId="77777777" w:rsidR="00F53A76" w:rsidRPr="00F53A76" w:rsidRDefault="00F53A76" w:rsidP="00BD514F">
            <w:pPr>
              <w:pStyle w:val="GazetteTableSub-heading"/>
              <w:jc w:val="right"/>
            </w:pPr>
            <w:r w:rsidRPr="00F53A76">
              <w:t xml:space="preserve">Bystander areas </w:t>
            </w:r>
          </w:p>
        </w:tc>
        <w:tc>
          <w:tcPr>
            <w:tcW w:w="786" w:type="pct"/>
            <w:tcBorders>
              <w:bottom w:val="single" w:sz="4" w:space="0" w:color="auto"/>
            </w:tcBorders>
            <w:vAlign w:val="center"/>
          </w:tcPr>
          <w:p w14:paraId="760DA3FF" w14:textId="77777777" w:rsidR="00F53A76" w:rsidRPr="00F53A76" w:rsidRDefault="00F53A76" w:rsidP="00BD514F">
            <w:pPr>
              <w:pStyle w:val="GazetteTableSub-heading"/>
              <w:jc w:val="right"/>
            </w:pPr>
            <w:r w:rsidRPr="00F53A76">
              <w:t xml:space="preserve">Natural aquatic areas </w:t>
            </w:r>
          </w:p>
        </w:tc>
        <w:tc>
          <w:tcPr>
            <w:tcW w:w="683" w:type="pct"/>
            <w:tcBorders>
              <w:bottom w:val="single" w:sz="4" w:space="0" w:color="auto"/>
            </w:tcBorders>
            <w:vAlign w:val="center"/>
          </w:tcPr>
          <w:p w14:paraId="04596560" w14:textId="77777777" w:rsidR="00F53A76" w:rsidRPr="00F53A76" w:rsidRDefault="00F53A76" w:rsidP="00BD514F">
            <w:pPr>
              <w:pStyle w:val="GazetteTableSub-heading"/>
              <w:jc w:val="right"/>
            </w:pPr>
            <w:r w:rsidRPr="00F53A76">
              <w:t xml:space="preserve">Pollinator areas </w:t>
            </w:r>
          </w:p>
        </w:tc>
        <w:tc>
          <w:tcPr>
            <w:tcW w:w="710" w:type="pct"/>
            <w:tcBorders>
              <w:bottom w:val="single" w:sz="4" w:space="0" w:color="auto"/>
            </w:tcBorders>
            <w:shd w:val="clear" w:color="auto" w:fill="auto"/>
            <w:vAlign w:val="center"/>
          </w:tcPr>
          <w:p w14:paraId="7492D18A" w14:textId="77777777" w:rsidR="00F53A76" w:rsidRPr="00F53A76" w:rsidRDefault="00F53A76" w:rsidP="00BD514F">
            <w:pPr>
              <w:pStyle w:val="GazetteTableSub-heading"/>
              <w:jc w:val="right"/>
            </w:pPr>
            <w:r w:rsidRPr="00F53A76">
              <w:t xml:space="preserve">Vegetation areas </w:t>
            </w:r>
          </w:p>
        </w:tc>
        <w:tc>
          <w:tcPr>
            <w:tcW w:w="684" w:type="pct"/>
            <w:tcBorders>
              <w:bottom w:val="single" w:sz="4" w:space="0" w:color="auto"/>
            </w:tcBorders>
            <w:shd w:val="clear" w:color="auto" w:fill="auto"/>
            <w:vAlign w:val="center"/>
          </w:tcPr>
          <w:p w14:paraId="3F7D87C7" w14:textId="77777777" w:rsidR="00F53A76" w:rsidRPr="00F53A76" w:rsidRDefault="00F53A76" w:rsidP="00BD514F">
            <w:pPr>
              <w:pStyle w:val="GazetteTableSub-heading"/>
              <w:jc w:val="right"/>
            </w:pPr>
            <w:r w:rsidRPr="00F53A76">
              <w:t xml:space="preserve">Livestock areas </w:t>
            </w:r>
          </w:p>
        </w:tc>
      </w:tr>
      <w:tr w:rsidR="00F53A76" w:rsidRPr="00F53A76" w14:paraId="3782912F" w14:textId="77777777" w:rsidTr="00AB7C26">
        <w:trPr>
          <w:trHeight w:val="56"/>
        </w:trPr>
        <w:tc>
          <w:tcPr>
            <w:tcW w:w="707" w:type="pct"/>
            <w:vMerge w:val="restart"/>
            <w:tcBorders>
              <w:top w:val="nil"/>
            </w:tcBorders>
            <w:shd w:val="clear" w:color="auto" w:fill="auto"/>
            <w:vAlign w:val="center"/>
          </w:tcPr>
          <w:p w14:paraId="1087CBAE" w14:textId="77777777" w:rsidR="00F53A76" w:rsidRPr="00F53A76" w:rsidRDefault="00F53A76" w:rsidP="00AB7C26">
            <w:pPr>
              <w:pStyle w:val="GazetteTableHeading"/>
            </w:pPr>
            <w:r w:rsidRPr="00F53A76">
              <w:t>2.5 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449D8324" w14:textId="0BDE9B5C"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9BCC701"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2B63C8" w14:textId="77777777" w:rsidR="00F53A76" w:rsidRPr="00F53A76" w:rsidRDefault="00F53A76" w:rsidP="00BD514F">
            <w:pPr>
              <w:pStyle w:val="GazetteTableText"/>
              <w:jc w:val="right"/>
            </w:pPr>
            <w:r w:rsidRPr="00F53A76">
              <w:t>200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D9FB125" w14:textId="77777777" w:rsidR="00F53A76" w:rsidRPr="00F53A76" w:rsidRDefault="00F53A76" w:rsidP="00BD514F">
            <w:pPr>
              <w:pStyle w:val="GazetteTableText"/>
              <w:jc w:val="right"/>
            </w:pPr>
            <w:r w:rsidRPr="00F53A76">
              <w:t>190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25BA8D7"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1691621" w14:textId="77777777" w:rsidR="00F53A76" w:rsidRPr="00F53A76" w:rsidRDefault="00F53A76" w:rsidP="00BD514F">
            <w:pPr>
              <w:pStyle w:val="GazetteTableText"/>
              <w:jc w:val="right"/>
            </w:pPr>
            <w:r w:rsidRPr="00F53A76">
              <w:t>0 metres</w:t>
            </w:r>
          </w:p>
        </w:tc>
      </w:tr>
      <w:tr w:rsidR="00F53A76" w:rsidRPr="00F53A76" w14:paraId="13A414FE" w14:textId="77777777" w:rsidTr="00AB7C26">
        <w:tc>
          <w:tcPr>
            <w:tcW w:w="707" w:type="pct"/>
            <w:vMerge/>
            <w:tcBorders>
              <w:bottom w:val="single" w:sz="4" w:space="0" w:color="auto"/>
            </w:tcBorders>
            <w:shd w:val="clear" w:color="auto" w:fill="auto"/>
            <w:vAlign w:val="center"/>
          </w:tcPr>
          <w:p w14:paraId="27087D76"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BC1DE74"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277FBFAA"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AE8A716" w14:textId="77777777" w:rsidR="00F53A76" w:rsidRPr="00F53A76" w:rsidRDefault="00F53A76" w:rsidP="00BD514F">
            <w:pPr>
              <w:pStyle w:val="GazetteTableText"/>
              <w:jc w:val="right"/>
            </w:pPr>
            <w:r w:rsidRPr="00F53A76">
              <w:t>140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A5ED805" w14:textId="77777777" w:rsidR="00F53A76" w:rsidRPr="00F53A76" w:rsidRDefault="00F53A76" w:rsidP="00BD514F">
            <w:pPr>
              <w:pStyle w:val="GazetteTableText"/>
              <w:jc w:val="right"/>
            </w:pPr>
            <w:r w:rsidRPr="00F53A76">
              <w:t>140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39240B6"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CC95A90" w14:textId="77777777" w:rsidR="00F53A76" w:rsidRPr="00F53A76" w:rsidRDefault="00F53A76" w:rsidP="00BD514F">
            <w:pPr>
              <w:pStyle w:val="GazetteTableText"/>
              <w:jc w:val="right"/>
            </w:pPr>
            <w:r w:rsidRPr="00F53A76">
              <w:t>0 metres</w:t>
            </w:r>
          </w:p>
        </w:tc>
      </w:tr>
      <w:tr w:rsidR="00F53A76" w:rsidRPr="00F53A76" w14:paraId="0281FC73" w14:textId="77777777" w:rsidTr="00AB7C26">
        <w:tc>
          <w:tcPr>
            <w:tcW w:w="707" w:type="pct"/>
            <w:vMerge w:val="restart"/>
            <w:tcBorders>
              <w:top w:val="single" w:sz="4" w:space="0" w:color="auto"/>
            </w:tcBorders>
            <w:shd w:val="clear" w:color="auto" w:fill="auto"/>
            <w:vAlign w:val="center"/>
          </w:tcPr>
          <w:p w14:paraId="18C5FD1D" w14:textId="77777777" w:rsidR="00F53A76" w:rsidRPr="00F53A76" w:rsidRDefault="00F53A76" w:rsidP="00AB7C26">
            <w:pPr>
              <w:pStyle w:val="GazetteTableHeading"/>
            </w:pPr>
            <w:r w:rsidRPr="00F53A76">
              <w:t>1.9 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E8BF4C8" w14:textId="696A661B"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5A3AA626"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704E5A3" w14:textId="77777777" w:rsidR="00F53A76" w:rsidRPr="00F53A76" w:rsidRDefault="00F53A76" w:rsidP="00BD514F">
            <w:pPr>
              <w:pStyle w:val="GazetteTableText"/>
              <w:jc w:val="right"/>
            </w:pPr>
            <w:r w:rsidRPr="00F53A76">
              <w:t>160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1EA4BEC" w14:textId="77777777" w:rsidR="00F53A76" w:rsidRPr="00F53A76" w:rsidRDefault="00F53A76" w:rsidP="00BD514F">
            <w:pPr>
              <w:pStyle w:val="GazetteTableText"/>
              <w:jc w:val="right"/>
            </w:pPr>
            <w:r w:rsidRPr="00F53A76">
              <w:t>160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46F6EEF"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FF8444" w14:textId="77777777" w:rsidR="00F53A76" w:rsidRPr="00F53A76" w:rsidRDefault="00F53A76" w:rsidP="00BD514F">
            <w:pPr>
              <w:pStyle w:val="GazetteTableText"/>
              <w:jc w:val="right"/>
            </w:pPr>
            <w:r w:rsidRPr="00F53A76">
              <w:t>0 metres</w:t>
            </w:r>
          </w:p>
        </w:tc>
      </w:tr>
      <w:tr w:rsidR="00F53A76" w:rsidRPr="00F53A76" w14:paraId="2C5D3BC8" w14:textId="77777777" w:rsidTr="00AB7C26">
        <w:tc>
          <w:tcPr>
            <w:tcW w:w="707" w:type="pct"/>
            <w:vMerge/>
            <w:tcBorders>
              <w:bottom w:val="single" w:sz="4" w:space="0" w:color="auto"/>
            </w:tcBorders>
            <w:shd w:val="clear" w:color="auto" w:fill="auto"/>
            <w:vAlign w:val="center"/>
          </w:tcPr>
          <w:p w14:paraId="4FBE6FCA"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7D37213"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5CC1DA3"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99F524" w14:textId="77777777" w:rsidR="00F53A76" w:rsidRPr="00F53A76" w:rsidRDefault="00F53A76" w:rsidP="00BD514F">
            <w:pPr>
              <w:pStyle w:val="GazetteTableText"/>
              <w:jc w:val="right"/>
            </w:pPr>
            <w:r w:rsidRPr="00F53A76">
              <w:t>120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75E5ABE" w14:textId="77777777" w:rsidR="00F53A76" w:rsidRPr="00F53A76" w:rsidRDefault="00F53A76" w:rsidP="00BD514F">
            <w:pPr>
              <w:pStyle w:val="GazetteTableText"/>
              <w:jc w:val="right"/>
            </w:pPr>
            <w:r w:rsidRPr="00F53A76">
              <w:t>120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9CBFDBF"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1D2503E" w14:textId="77777777" w:rsidR="00F53A76" w:rsidRPr="00F53A76" w:rsidRDefault="00F53A76" w:rsidP="00BD514F">
            <w:pPr>
              <w:pStyle w:val="GazetteTableText"/>
              <w:jc w:val="right"/>
            </w:pPr>
            <w:r w:rsidRPr="00F53A76">
              <w:t>0 metres</w:t>
            </w:r>
          </w:p>
        </w:tc>
      </w:tr>
      <w:tr w:rsidR="00F53A76" w:rsidRPr="00F53A76" w14:paraId="66BC90FE" w14:textId="77777777" w:rsidTr="00AB7C26">
        <w:tc>
          <w:tcPr>
            <w:tcW w:w="707" w:type="pct"/>
            <w:vMerge w:val="restart"/>
            <w:tcBorders>
              <w:top w:val="single" w:sz="4" w:space="0" w:color="auto"/>
            </w:tcBorders>
            <w:shd w:val="clear" w:color="auto" w:fill="auto"/>
            <w:vAlign w:val="center"/>
          </w:tcPr>
          <w:p w14:paraId="0FCB38CF" w14:textId="77777777" w:rsidR="00F53A76" w:rsidRPr="00F53A76" w:rsidRDefault="00F53A76" w:rsidP="00AB7C26">
            <w:pPr>
              <w:pStyle w:val="GazetteTableHeading"/>
            </w:pPr>
            <w:r w:rsidRPr="00F53A76">
              <w:t>1.4 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24F05D0" w14:textId="1BD389F6"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2C9EC146"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169638F" w14:textId="77777777" w:rsidR="00F53A76" w:rsidRPr="00F53A76" w:rsidRDefault="00F53A76" w:rsidP="00BD514F">
            <w:pPr>
              <w:pStyle w:val="GazetteTableText"/>
              <w:jc w:val="right"/>
            </w:pPr>
            <w:r w:rsidRPr="00F53A76">
              <w:t>130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31D6095" w14:textId="77777777" w:rsidR="00F53A76" w:rsidRPr="00F53A76" w:rsidRDefault="00F53A76" w:rsidP="00BD514F">
            <w:pPr>
              <w:pStyle w:val="GazetteTableText"/>
              <w:jc w:val="right"/>
            </w:pPr>
            <w:r w:rsidRPr="00F53A76">
              <w:t>130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90F02BB"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FE8882B" w14:textId="77777777" w:rsidR="00F53A76" w:rsidRPr="00F53A76" w:rsidRDefault="00F53A76" w:rsidP="00BD514F">
            <w:pPr>
              <w:pStyle w:val="GazetteTableText"/>
              <w:jc w:val="right"/>
            </w:pPr>
            <w:r w:rsidRPr="00F53A76">
              <w:t>0 metres</w:t>
            </w:r>
          </w:p>
        </w:tc>
      </w:tr>
      <w:tr w:rsidR="00F53A76" w:rsidRPr="00F53A76" w14:paraId="71A2898A" w14:textId="77777777" w:rsidTr="00AB7C26">
        <w:tc>
          <w:tcPr>
            <w:tcW w:w="707" w:type="pct"/>
            <w:vMerge/>
            <w:tcBorders>
              <w:bottom w:val="single" w:sz="4" w:space="0" w:color="auto"/>
            </w:tcBorders>
            <w:shd w:val="clear" w:color="auto" w:fill="auto"/>
            <w:vAlign w:val="center"/>
          </w:tcPr>
          <w:p w14:paraId="6B134307"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CFF4CD1"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4932CFB5"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D572E2B" w14:textId="77777777" w:rsidR="00F53A76" w:rsidRPr="00F53A76" w:rsidRDefault="00F53A76" w:rsidP="00BD514F">
            <w:pPr>
              <w:pStyle w:val="GazetteTableText"/>
              <w:jc w:val="right"/>
            </w:pPr>
            <w:r w:rsidRPr="00F53A76">
              <w:t>95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492F22C" w14:textId="77777777" w:rsidR="00F53A76" w:rsidRPr="00F53A76" w:rsidRDefault="00F53A76" w:rsidP="00BD514F">
            <w:pPr>
              <w:pStyle w:val="GazetteTableText"/>
              <w:jc w:val="right"/>
            </w:pPr>
            <w:r w:rsidRPr="00F53A76">
              <w:t>95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46177EC"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A426ED4" w14:textId="77777777" w:rsidR="00F53A76" w:rsidRPr="00F53A76" w:rsidRDefault="00F53A76" w:rsidP="00BD514F">
            <w:pPr>
              <w:pStyle w:val="GazetteTableText"/>
              <w:jc w:val="right"/>
            </w:pPr>
            <w:r w:rsidRPr="00F53A76">
              <w:t>0 metres</w:t>
            </w:r>
          </w:p>
        </w:tc>
      </w:tr>
      <w:tr w:rsidR="00F53A76" w:rsidRPr="00F53A76" w14:paraId="744F5ED6" w14:textId="77777777" w:rsidTr="00AB7C26">
        <w:tc>
          <w:tcPr>
            <w:tcW w:w="707" w:type="pct"/>
            <w:vMerge w:val="restart"/>
            <w:shd w:val="clear" w:color="auto" w:fill="auto"/>
            <w:vAlign w:val="center"/>
          </w:tcPr>
          <w:p w14:paraId="03835AC3" w14:textId="77777777" w:rsidR="00F53A76" w:rsidRPr="00F53A76" w:rsidRDefault="00F53A76" w:rsidP="00AB7C26">
            <w:pPr>
              <w:pStyle w:val="GazetteTableHeading"/>
            </w:pPr>
            <w:r w:rsidRPr="00F53A76">
              <w:t>1.8 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13DA668" w14:textId="027074D1"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1525CD22"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63B53A9" w14:textId="77777777" w:rsidR="00F53A76" w:rsidRPr="00F53A76" w:rsidRDefault="00F53A76" w:rsidP="00BD514F">
            <w:pPr>
              <w:pStyle w:val="GazetteTableText"/>
              <w:jc w:val="right"/>
            </w:pPr>
            <w:r w:rsidRPr="00F53A76">
              <w:t>160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D057116" w14:textId="77777777" w:rsidR="00F53A76" w:rsidRPr="00F53A76" w:rsidRDefault="00F53A76" w:rsidP="00BD514F">
            <w:pPr>
              <w:pStyle w:val="GazetteTableText"/>
              <w:jc w:val="right"/>
            </w:pPr>
            <w:r w:rsidRPr="00F53A76">
              <w:t>150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4D001AE"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ADD3BE3" w14:textId="77777777" w:rsidR="00F53A76" w:rsidRPr="00F53A76" w:rsidRDefault="00F53A76" w:rsidP="00BD514F">
            <w:pPr>
              <w:pStyle w:val="GazetteTableText"/>
              <w:jc w:val="right"/>
            </w:pPr>
            <w:r w:rsidRPr="00F53A76">
              <w:t>0 metres</w:t>
            </w:r>
          </w:p>
        </w:tc>
      </w:tr>
      <w:tr w:rsidR="00F53A76" w:rsidRPr="00F53A76" w14:paraId="17788F60" w14:textId="77777777" w:rsidTr="00AB7C26">
        <w:tc>
          <w:tcPr>
            <w:tcW w:w="707" w:type="pct"/>
            <w:vMerge/>
            <w:tcBorders>
              <w:bottom w:val="single" w:sz="4" w:space="0" w:color="auto"/>
            </w:tcBorders>
            <w:shd w:val="clear" w:color="auto" w:fill="auto"/>
            <w:vAlign w:val="center"/>
          </w:tcPr>
          <w:p w14:paraId="23F61CBF"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3B99F88"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7329FD91"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CF1A9B9" w14:textId="77777777" w:rsidR="00F53A76" w:rsidRPr="00F53A76" w:rsidRDefault="00F53A76" w:rsidP="00BD514F">
            <w:pPr>
              <w:pStyle w:val="GazetteTableText"/>
              <w:jc w:val="right"/>
            </w:pPr>
            <w:r w:rsidRPr="00F53A76">
              <w:t>120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E08F666" w14:textId="77777777" w:rsidR="00F53A76" w:rsidRPr="00F53A76" w:rsidRDefault="00F53A76" w:rsidP="00BD514F">
            <w:pPr>
              <w:pStyle w:val="GazetteTableText"/>
              <w:jc w:val="right"/>
            </w:pPr>
            <w:r w:rsidRPr="00F53A76">
              <w:t>110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8E178E0"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CE710B4" w14:textId="77777777" w:rsidR="00F53A76" w:rsidRPr="00F53A76" w:rsidRDefault="00F53A76" w:rsidP="00BD514F">
            <w:pPr>
              <w:pStyle w:val="GazetteTableText"/>
              <w:jc w:val="right"/>
            </w:pPr>
            <w:r w:rsidRPr="00F53A76">
              <w:t>0 metres</w:t>
            </w:r>
          </w:p>
        </w:tc>
      </w:tr>
      <w:tr w:rsidR="00F53A76" w:rsidRPr="00F53A76" w14:paraId="2D94F483" w14:textId="77777777" w:rsidTr="00AB7C26">
        <w:tc>
          <w:tcPr>
            <w:tcW w:w="707" w:type="pct"/>
            <w:vMerge w:val="restart"/>
            <w:shd w:val="clear" w:color="auto" w:fill="auto"/>
            <w:vAlign w:val="center"/>
          </w:tcPr>
          <w:p w14:paraId="07212261" w14:textId="77777777" w:rsidR="00F53A76" w:rsidRPr="00F53A76" w:rsidRDefault="00F53A76" w:rsidP="00AB7C26">
            <w:pPr>
              <w:pStyle w:val="GazetteTableHeading"/>
            </w:pPr>
            <w:r w:rsidRPr="00F53A76">
              <w:t>680 mL/ha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D30A82D" w14:textId="1C0C5292"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EB07E04"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3DF5E16" w14:textId="77777777" w:rsidR="00F53A76" w:rsidRPr="00F53A76" w:rsidRDefault="00F53A76" w:rsidP="00BD514F">
            <w:pPr>
              <w:pStyle w:val="GazetteTableText"/>
              <w:jc w:val="right"/>
            </w:pPr>
            <w:r w:rsidRPr="00F53A76">
              <w:t>75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B292492" w14:textId="77777777" w:rsidR="00F53A76" w:rsidRPr="00F53A76" w:rsidRDefault="00F53A76" w:rsidP="00BD514F">
            <w:pPr>
              <w:pStyle w:val="GazetteTableText"/>
              <w:jc w:val="right"/>
            </w:pPr>
            <w:r w:rsidRPr="00F53A76">
              <w:t>75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46CBFD1"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B079968" w14:textId="77777777" w:rsidR="00F53A76" w:rsidRPr="00F53A76" w:rsidRDefault="00F53A76" w:rsidP="00BD514F">
            <w:pPr>
              <w:pStyle w:val="GazetteTableText"/>
              <w:jc w:val="right"/>
            </w:pPr>
            <w:r w:rsidRPr="00F53A76">
              <w:t>0 metres</w:t>
            </w:r>
          </w:p>
        </w:tc>
      </w:tr>
      <w:tr w:rsidR="00F53A76" w:rsidRPr="00F53A76" w14:paraId="3AEAD5F6" w14:textId="77777777" w:rsidTr="00AB7C26">
        <w:tc>
          <w:tcPr>
            <w:tcW w:w="707" w:type="pct"/>
            <w:vMerge/>
            <w:shd w:val="clear" w:color="auto" w:fill="auto"/>
            <w:vAlign w:val="center"/>
          </w:tcPr>
          <w:p w14:paraId="4675153D"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4BCA239"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23A82F1D"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6242D2D" w14:textId="77777777" w:rsidR="00F53A76" w:rsidRPr="00F53A76" w:rsidRDefault="00F53A76" w:rsidP="00BD514F">
            <w:pPr>
              <w:pStyle w:val="GazetteTableText"/>
              <w:jc w:val="right"/>
            </w:pPr>
            <w:r w:rsidRPr="00F53A76">
              <w:t>60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4E5CF52" w14:textId="77777777" w:rsidR="00F53A76" w:rsidRPr="00F53A76" w:rsidRDefault="00F53A76" w:rsidP="00BD514F">
            <w:pPr>
              <w:pStyle w:val="GazetteTableText"/>
              <w:jc w:val="right"/>
            </w:pPr>
            <w:r w:rsidRPr="00F53A76">
              <w:t>60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F4F4A90"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FEC64FB" w14:textId="77777777" w:rsidR="00F53A76" w:rsidRPr="00F53A76" w:rsidRDefault="00F53A76" w:rsidP="00BD514F">
            <w:pPr>
              <w:pStyle w:val="GazetteTableText"/>
              <w:jc w:val="right"/>
            </w:pPr>
            <w:r w:rsidRPr="00F53A76">
              <w:t>0 metres</w:t>
            </w:r>
          </w:p>
        </w:tc>
      </w:tr>
      <w:tr w:rsidR="00F53A76" w:rsidRPr="00F53A76" w14:paraId="49E6FA84" w14:textId="77777777" w:rsidTr="00AB7C26">
        <w:tc>
          <w:tcPr>
            <w:tcW w:w="707" w:type="pct"/>
            <w:vMerge w:val="restart"/>
            <w:tcBorders>
              <w:top w:val="single" w:sz="4" w:space="0" w:color="auto"/>
            </w:tcBorders>
            <w:shd w:val="clear" w:color="auto" w:fill="auto"/>
            <w:vAlign w:val="center"/>
          </w:tcPr>
          <w:p w14:paraId="5E1F23F8" w14:textId="77777777" w:rsidR="00F53A76" w:rsidRPr="00F53A76" w:rsidRDefault="00F53A76" w:rsidP="00AB7C26">
            <w:pPr>
              <w:pStyle w:val="GazetteTableHeading"/>
            </w:pPr>
            <w:r w:rsidRPr="00F53A76">
              <w:t>1.25 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BB3C69F" w14:textId="01DC43AC"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AD7A052"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D2E4C9E" w14:textId="77777777" w:rsidR="00F53A76" w:rsidRPr="00F53A76" w:rsidRDefault="00F53A76" w:rsidP="00BD514F">
            <w:pPr>
              <w:pStyle w:val="GazetteTableText"/>
              <w:jc w:val="right"/>
            </w:pPr>
            <w:r w:rsidRPr="00F53A76">
              <w:t>120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43E39B8" w14:textId="77777777" w:rsidR="00F53A76" w:rsidRPr="00F53A76" w:rsidRDefault="00F53A76" w:rsidP="00BD514F">
            <w:pPr>
              <w:pStyle w:val="GazetteTableText"/>
              <w:jc w:val="right"/>
            </w:pPr>
            <w:r w:rsidRPr="00F53A76">
              <w:t>120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239061D"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0AC37D6" w14:textId="77777777" w:rsidR="00F53A76" w:rsidRPr="00F53A76" w:rsidRDefault="00F53A76" w:rsidP="00BD514F">
            <w:pPr>
              <w:pStyle w:val="GazetteTableText"/>
              <w:jc w:val="right"/>
            </w:pPr>
            <w:r w:rsidRPr="00F53A76">
              <w:t>0 metres</w:t>
            </w:r>
          </w:p>
        </w:tc>
      </w:tr>
      <w:tr w:rsidR="00F53A76" w:rsidRPr="00F53A76" w14:paraId="43EFA5BF" w14:textId="77777777" w:rsidTr="00AB7C26">
        <w:tc>
          <w:tcPr>
            <w:tcW w:w="707" w:type="pct"/>
            <w:vMerge/>
            <w:shd w:val="clear" w:color="auto" w:fill="auto"/>
            <w:vAlign w:val="center"/>
          </w:tcPr>
          <w:p w14:paraId="3D256867"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F231813"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05F76E1"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96077BF" w14:textId="77777777" w:rsidR="00F53A76" w:rsidRPr="00F53A76" w:rsidRDefault="00F53A76" w:rsidP="00BD514F">
            <w:pPr>
              <w:pStyle w:val="GazetteTableText"/>
              <w:jc w:val="right"/>
            </w:pPr>
            <w:r w:rsidRPr="00F53A76">
              <w:t>90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4DEA458" w14:textId="77777777" w:rsidR="00F53A76" w:rsidRPr="00F53A76" w:rsidRDefault="00F53A76" w:rsidP="00BD514F">
            <w:pPr>
              <w:pStyle w:val="GazetteTableText"/>
              <w:jc w:val="right"/>
            </w:pPr>
            <w:r w:rsidRPr="00F53A76">
              <w:t>90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C538229"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AB52F97" w14:textId="77777777" w:rsidR="00F53A76" w:rsidRPr="00F53A76" w:rsidRDefault="00F53A76" w:rsidP="00BD514F">
            <w:pPr>
              <w:pStyle w:val="GazetteTableText"/>
              <w:jc w:val="right"/>
            </w:pPr>
            <w:r w:rsidRPr="00F53A76">
              <w:t>0 metres</w:t>
            </w:r>
          </w:p>
        </w:tc>
      </w:tr>
      <w:tr w:rsidR="00F53A76" w:rsidRPr="00F53A76" w14:paraId="5EE2BD88" w14:textId="77777777" w:rsidTr="00AB7C26">
        <w:tc>
          <w:tcPr>
            <w:tcW w:w="707" w:type="pct"/>
            <w:vMerge w:val="restart"/>
            <w:shd w:val="clear" w:color="auto" w:fill="auto"/>
            <w:vAlign w:val="center"/>
          </w:tcPr>
          <w:p w14:paraId="5BB66DD2" w14:textId="77777777" w:rsidR="00F53A76" w:rsidRPr="00F53A76" w:rsidRDefault="00F53A76" w:rsidP="00AB7C26">
            <w:pPr>
              <w:pStyle w:val="GazetteTableHeading"/>
            </w:pPr>
            <w:r w:rsidRPr="00F53A76">
              <w:t>340 mL/ha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09FFE8A" w14:textId="2C89CD53"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14F4A12B"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07D7A878" w14:textId="77777777" w:rsidR="00F53A76" w:rsidRPr="00F53A76" w:rsidRDefault="00F53A76" w:rsidP="00BD514F">
            <w:pPr>
              <w:pStyle w:val="GazetteTableText"/>
              <w:jc w:val="right"/>
            </w:pPr>
            <w:r w:rsidRPr="00F53A76">
              <w:t>40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766CB42" w14:textId="77777777" w:rsidR="00F53A76" w:rsidRPr="00F53A76" w:rsidRDefault="00F53A76" w:rsidP="00BD514F">
            <w:pPr>
              <w:pStyle w:val="GazetteTableText"/>
              <w:jc w:val="right"/>
            </w:pPr>
            <w:r w:rsidRPr="00F53A76">
              <w:t>35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D90AC5C"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2310D93" w14:textId="77777777" w:rsidR="00F53A76" w:rsidRPr="00F53A76" w:rsidRDefault="00F53A76" w:rsidP="00BD514F">
            <w:pPr>
              <w:pStyle w:val="GazetteTableText"/>
              <w:jc w:val="right"/>
            </w:pPr>
            <w:r w:rsidRPr="00F53A76">
              <w:t>0 metres</w:t>
            </w:r>
          </w:p>
        </w:tc>
      </w:tr>
      <w:tr w:rsidR="00F53A76" w:rsidRPr="00F53A76" w14:paraId="574FF9C8" w14:textId="77777777" w:rsidTr="00AB7C26">
        <w:tc>
          <w:tcPr>
            <w:tcW w:w="707" w:type="pct"/>
            <w:vMerge/>
            <w:shd w:val="clear" w:color="auto" w:fill="auto"/>
            <w:vAlign w:val="center"/>
          </w:tcPr>
          <w:p w14:paraId="3B8DF16F" w14:textId="77777777" w:rsidR="00F53A76" w:rsidRPr="00F53A76" w:rsidRDefault="00F53A76" w:rsidP="00AB7C26">
            <w:pPr>
              <w:pStyle w:val="GazetteTableHeading"/>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4F73FFCC"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0291219"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2A80C85" w14:textId="77777777" w:rsidR="00F53A76" w:rsidRPr="00F53A76" w:rsidRDefault="00F53A76" w:rsidP="00BD514F">
            <w:pPr>
              <w:pStyle w:val="GazetteTableText"/>
              <w:jc w:val="right"/>
            </w:pPr>
            <w:r w:rsidRPr="00F53A76">
              <w:t>40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3F51012" w14:textId="77777777" w:rsidR="00F53A76" w:rsidRPr="00F53A76" w:rsidRDefault="00F53A76" w:rsidP="00BD514F">
            <w:pPr>
              <w:pStyle w:val="GazetteTableText"/>
              <w:jc w:val="right"/>
            </w:pPr>
            <w:r w:rsidRPr="00F53A76">
              <w:t>40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B7686DD"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D209DBC" w14:textId="77777777" w:rsidR="00F53A76" w:rsidRPr="00F53A76" w:rsidRDefault="00F53A76" w:rsidP="00BD514F">
            <w:pPr>
              <w:pStyle w:val="GazetteTableText"/>
              <w:jc w:val="right"/>
            </w:pPr>
            <w:r w:rsidRPr="00F53A76">
              <w:t>0 metres</w:t>
            </w:r>
          </w:p>
        </w:tc>
      </w:tr>
      <w:tr w:rsidR="00F53A76" w:rsidRPr="00F53A76" w14:paraId="332F66F2" w14:textId="77777777" w:rsidTr="00AB7C26">
        <w:tc>
          <w:tcPr>
            <w:tcW w:w="707" w:type="pct"/>
            <w:vMerge w:val="restart"/>
            <w:shd w:val="clear" w:color="auto" w:fill="auto"/>
            <w:vAlign w:val="center"/>
          </w:tcPr>
          <w:p w14:paraId="322E483F" w14:textId="77777777" w:rsidR="00F53A76" w:rsidRPr="00F53A76" w:rsidRDefault="00F53A76" w:rsidP="00AB7C26">
            <w:pPr>
              <w:pStyle w:val="GazetteTableHeading"/>
            </w:pPr>
            <w:r w:rsidRPr="00F53A76">
              <w:t>160 mL/ha</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4966384" w14:textId="705BEFA3" w:rsidR="00F53A76" w:rsidRPr="00F53A76" w:rsidRDefault="002F3885" w:rsidP="00AB7C26">
            <w:pPr>
              <w:pStyle w:val="GazetteTableText"/>
            </w:pPr>
            <w:r w:rsidRPr="00F53A76">
              <w:t>Fixed wing</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08749580"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B97FB1B" w14:textId="77777777" w:rsidR="00F53A76" w:rsidRPr="00F53A76" w:rsidRDefault="00F53A76" w:rsidP="00BD514F">
            <w:pPr>
              <w:pStyle w:val="GazetteTableText"/>
              <w:jc w:val="right"/>
            </w:pPr>
            <w:r w:rsidRPr="00F53A76">
              <w:t>15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0893013" w14:textId="77777777" w:rsidR="00F53A76" w:rsidRPr="00F53A76" w:rsidRDefault="00F53A76" w:rsidP="00BD514F">
            <w:pPr>
              <w:pStyle w:val="GazetteTableText"/>
              <w:jc w:val="right"/>
            </w:pPr>
            <w:r w:rsidRPr="00F53A76">
              <w:t>15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A0606B7"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43C9510" w14:textId="77777777" w:rsidR="00F53A76" w:rsidRPr="00F53A76" w:rsidRDefault="00F53A76" w:rsidP="00BD514F">
            <w:pPr>
              <w:pStyle w:val="GazetteTableText"/>
              <w:jc w:val="right"/>
            </w:pPr>
            <w:r w:rsidRPr="00F53A76">
              <w:t>0 metres</w:t>
            </w:r>
          </w:p>
        </w:tc>
      </w:tr>
      <w:tr w:rsidR="00F53A76" w:rsidRPr="00F53A76" w14:paraId="6D3A2CAB" w14:textId="77777777" w:rsidTr="00AB7C26">
        <w:tc>
          <w:tcPr>
            <w:tcW w:w="707" w:type="pct"/>
            <w:vMerge/>
            <w:shd w:val="clear" w:color="auto" w:fill="auto"/>
            <w:vAlign w:val="center"/>
          </w:tcPr>
          <w:p w14:paraId="3C8D2D7A" w14:textId="77777777" w:rsidR="00F53A76" w:rsidRPr="00F53A76" w:rsidRDefault="00F53A76" w:rsidP="00F53A76">
            <w:pPr>
              <w:rPr>
                <w:rFonts w:eastAsia="Calibri"/>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F1679D0" w14:textId="77777777" w:rsidR="00F53A76" w:rsidRPr="00F53A76" w:rsidRDefault="00F53A76" w:rsidP="00AB7C26">
            <w:pPr>
              <w:pStyle w:val="GazetteTableText"/>
            </w:pPr>
            <w:r w:rsidRPr="00F53A76">
              <w:t>Helicopter</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C4BE7E4" w14:textId="77777777" w:rsidR="00F53A76" w:rsidRPr="00F53A76" w:rsidRDefault="00F53A76" w:rsidP="00BD514F">
            <w:pPr>
              <w:pStyle w:val="GazetteTableText"/>
              <w:jc w:val="right"/>
            </w:pPr>
            <w:r w:rsidRPr="00F53A76">
              <w:t>0 metres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70C1309" w14:textId="77777777" w:rsidR="00F53A76" w:rsidRPr="00F53A76" w:rsidRDefault="00F53A76" w:rsidP="00BD514F">
            <w:pPr>
              <w:pStyle w:val="GazetteTableText"/>
              <w:jc w:val="right"/>
            </w:pPr>
            <w:r w:rsidRPr="00F53A76">
              <w:t>20 metres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54307D3" w14:textId="77777777" w:rsidR="00F53A76" w:rsidRPr="00F53A76" w:rsidRDefault="00F53A76" w:rsidP="00BD514F">
            <w:pPr>
              <w:pStyle w:val="GazetteTableText"/>
              <w:jc w:val="right"/>
            </w:pPr>
            <w:r w:rsidRPr="00F53A76">
              <w:t>20 metres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7901566" w14:textId="77777777" w:rsidR="00F53A76" w:rsidRPr="00F53A76" w:rsidRDefault="00F53A76" w:rsidP="00BD514F">
            <w:pPr>
              <w:pStyle w:val="GazetteTableText"/>
              <w:jc w:val="right"/>
            </w:pPr>
            <w:r w:rsidRPr="00F53A76">
              <w:t>0 metres</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D91CB89" w14:textId="77777777" w:rsidR="00F53A76" w:rsidRPr="00F53A76" w:rsidRDefault="00F53A76" w:rsidP="00BD514F">
            <w:pPr>
              <w:pStyle w:val="GazetteTableText"/>
              <w:jc w:val="right"/>
            </w:pPr>
            <w:r w:rsidRPr="00F53A76">
              <w:t>0 metres</w:t>
            </w:r>
          </w:p>
        </w:tc>
      </w:tr>
    </w:tbl>
    <w:p w14:paraId="4AD86E3A" w14:textId="77777777" w:rsidR="00F53A76" w:rsidRPr="00AB7C26" w:rsidRDefault="00F53A76" w:rsidP="00AB7C26">
      <w:pPr>
        <w:pStyle w:val="GazetteNormalText"/>
      </w:pPr>
      <w:r w:rsidRPr="00AB7C26">
        <w:t>Buffer Zones for Vertical Sprayers</w:t>
      </w:r>
    </w:p>
    <w:p w14:paraId="6C098374" w14:textId="77777777" w:rsidR="00F53A76" w:rsidRPr="00AB7C26" w:rsidRDefault="00F53A76" w:rsidP="00AB7C26">
      <w:pPr>
        <w:pStyle w:val="GazetteNormalText"/>
      </w:pPr>
      <w:r w:rsidRPr="00AB7C26">
        <w:t>DO NOT apply by a vertical sprayer unless the following requirements are met:</w:t>
      </w:r>
    </w:p>
    <w:p w14:paraId="4404F7EB" w14:textId="65BDC2E2" w:rsidR="00F53A76" w:rsidRPr="00AB7C26" w:rsidRDefault="00F53A76" w:rsidP="00AB7C26">
      <w:pPr>
        <w:pStyle w:val="GazetteBulletList"/>
      </w:pPr>
      <w:r w:rsidRPr="00AB7C26">
        <w:t>spray is not directed above the target canopy</w:t>
      </w:r>
    </w:p>
    <w:p w14:paraId="0DA7D91A" w14:textId="7A2D80C1" w:rsidR="00F53A76" w:rsidRPr="00AB7C26" w:rsidRDefault="00F53A76" w:rsidP="00AB7C26">
      <w:pPr>
        <w:pStyle w:val="GazetteBulletList"/>
      </w:pPr>
      <w:r w:rsidRPr="00AB7C26">
        <w:t>the outside of the sprayer is turned off when turning at the end of rows and when spraying the outer row on each side of the application site</w:t>
      </w:r>
    </w:p>
    <w:p w14:paraId="7B406F0B" w14:textId="44C940BC" w:rsidR="00F53A76" w:rsidRPr="00AB7C26" w:rsidRDefault="00F53A76" w:rsidP="00AB7C26">
      <w:pPr>
        <w:pStyle w:val="GazetteBulletList"/>
      </w:pPr>
      <w:r w:rsidRPr="00AB7C26">
        <w:lastRenderedPageBreak/>
        <w:t>for dilute water rates up to the maximum listed for each type of canopy specified, minimum distances between the application site and</w:t>
      </w:r>
      <w:r w:rsidR="00DA598B" w:rsidRPr="00AB7C26">
        <w:t xml:space="preserve"> </w:t>
      </w:r>
      <w:r w:rsidRPr="00AB7C26">
        <w:t xml:space="preserve">downwind sensitive areas (see </w:t>
      </w:r>
      <w:r w:rsidRPr="00AB7C26">
        <w:t>‘</w:t>
      </w:r>
      <w:r w:rsidRPr="00AB7C26">
        <w:t>Mandatory buffer zones</w:t>
      </w:r>
      <w:r w:rsidRPr="00AB7C26">
        <w:t>’</w:t>
      </w:r>
      <w:r w:rsidRPr="00AB7C26">
        <w:t xml:space="preserve"> section of the following table titled </w:t>
      </w:r>
      <w:r w:rsidRPr="00AB7C26">
        <w:t>‘</w:t>
      </w:r>
      <w:r w:rsidRPr="00AB7C26">
        <w:t>Buffer zones for vertical sprayers</w:t>
      </w:r>
      <w:r w:rsidRPr="00AB7C26">
        <w:t>’</w:t>
      </w:r>
      <w:r w:rsidRPr="00AB7C26">
        <w:t>) are observed.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651"/>
        <w:gridCol w:w="1408"/>
        <w:gridCol w:w="1348"/>
        <w:gridCol w:w="1394"/>
        <w:gridCol w:w="1433"/>
        <w:gridCol w:w="1394"/>
      </w:tblGrid>
      <w:tr w:rsidR="00F53A76" w:rsidRPr="00F53A76" w14:paraId="6F4F5432" w14:textId="77777777" w:rsidTr="00AB7C26">
        <w:tc>
          <w:tcPr>
            <w:tcW w:w="1377" w:type="pct"/>
            <w:vMerge w:val="restart"/>
            <w:tcBorders>
              <w:bottom w:val="nil"/>
            </w:tcBorders>
            <w:shd w:val="clear" w:color="auto" w:fill="auto"/>
            <w:vAlign w:val="center"/>
          </w:tcPr>
          <w:p w14:paraId="71F0E677" w14:textId="77777777" w:rsidR="00F53A76" w:rsidRPr="00F53A76" w:rsidRDefault="00F53A76" w:rsidP="00AB7C26">
            <w:pPr>
              <w:pStyle w:val="GazetteTableHeading"/>
            </w:pPr>
            <w:r w:rsidRPr="00F53A76">
              <w:t>Type of target canopy and dilute water rate</w:t>
            </w:r>
          </w:p>
        </w:tc>
        <w:tc>
          <w:tcPr>
            <w:tcW w:w="3623" w:type="pct"/>
            <w:gridSpan w:val="5"/>
            <w:vAlign w:val="center"/>
          </w:tcPr>
          <w:p w14:paraId="41C64B9B" w14:textId="77777777" w:rsidR="00F53A76" w:rsidRPr="00F53A76" w:rsidRDefault="00F53A76" w:rsidP="00AB7C26">
            <w:pPr>
              <w:pStyle w:val="GazetteTableHeading"/>
            </w:pPr>
            <w:r w:rsidRPr="00F53A76">
              <w:t>Mandatory buffer zones</w:t>
            </w:r>
          </w:p>
        </w:tc>
      </w:tr>
      <w:tr w:rsidR="00F53A76" w:rsidRPr="00F53A76" w14:paraId="283C9857" w14:textId="77777777" w:rsidTr="00AB7C26">
        <w:tc>
          <w:tcPr>
            <w:tcW w:w="1377" w:type="pct"/>
            <w:vMerge/>
            <w:tcBorders>
              <w:top w:val="nil"/>
              <w:bottom w:val="single" w:sz="4" w:space="0" w:color="auto"/>
            </w:tcBorders>
            <w:shd w:val="clear" w:color="auto" w:fill="auto"/>
            <w:vAlign w:val="center"/>
          </w:tcPr>
          <w:p w14:paraId="515DE8AA" w14:textId="77777777" w:rsidR="00F53A76" w:rsidRPr="00F53A76" w:rsidRDefault="00F53A76" w:rsidP="00F53A76">
            <w:pPr>
              <w:rPr>
                <w:rFonts w:eastAsia="Calibri"/>
              </w:rPr>
            </w:pPr>
          </w:p>
        </w:tc>
        <w:tc>
          <w:tcPr>
            <w:tcW w:w="731" w:type="pct"/>
            <w:tcBorders>
              <w:bottom w:val="single" w:sz="4" w:space="0" w:color="auto"/>
            </w:tcBorders>
            <w:vAlign w:val="center"/>
          </w:tcPr>
          <w:p w14:paraId="1AB3AE2F" w14:textId="77777777" w:rsidR="00F53A76" w:rsidRPr="00F53A76" w:rsidRDefault="00F53A76" w:rsidP="00BD514F">
            <w:pPr>
              <w:pStyle w:val="GazetteTableSub-heading"/>
              <w:jc w:val="right"/>
            </w:pPr>
            <w:r w:rsidRPr="00F53A76">
              <w:t xml:space="preserve">Bystander areas </w:t>
            </w:r>
          </w:p>
        </w:tc>
        <w:tc>
          <w:tcPr>
            <w:tcW w:w="700" w:type="pct"/>
            <w:tcBorders>
              <w:bottom w:val="single" w:sz="4" w:space="0" w:color="auto"/>
            </w:tcBorders>
            <w:vAlign w:val="center"/>
          </w:tcPr>
          <w:p w14:paraId="7A2DEE2E" w14:textId="77777777" w:rsidR="00F53A76" w:rsidRPr="00F53A76" w:rsidRDefault="00F53A76" w:rsidP="00BD514F">
            <w:pPr>
              <w:pStyle w:val="GazetteTableSub-heading"/>
              <w:jc w:val="right"/>
            </w:pPr>
            <w:r w:rsidRPr="00F53A76">
              <w:t xml:space="preserve">Natural aquatic areas </w:t>
            </w:r>
          </w:p>
        </w:tc>
        <w:tc>
          <w:tcPr>
            <w:tcW w:w="724" w:type="pct"/>
            <w:tcBorders>
              <w:bottom w:val="single" w:sz="4" w:space="0" w:color="auto"/>
            </w:tcBorders>
            <w:vAlign w:val="center"/>
          </w:tcPr>
          <w:p w14:paraId="4F1741E3" w14:textId="77777777" w:rsidR="00F53A76" w:rsidRPr="00F53A76" w:rsidRDefault="00F53A76" w:rsidP="00BD514F">
            <w:pPr>
              <w:pStyle w:val="GazetteTableSub-heading"/>
              <w:jc w:val="right"/>
            </w:pPr>
            <w:r w:rsidRPr="00F53A76">
              <w:t xml:space="preserve">Pollinator areas </w:t>
            </w:r>
          </w:p>
        </w:tc>
        <w:tc>
          <w:tcPr>
            <w:tcW w:w="744" w:type="pct"/>
            <w:tcBorders>
              <w:bottom w:val="single" w:sz="4" w:space="0" w:color="auto"/>
            </w:tcBorders>
            <w:shd w:val="clear" w:color="auto" w:fill="auto"/>
            <w:vAlign w:val="center"/>
          </w:tcPr>
          <w:p w14:paraId="4A477FF3" w14:textId="77777777" w:rsidR="00F53A76" w:rsidRPr="00F53A76" w:rsidRDefault="00F53A76" w:rsidP="00BD514F">
            <w:pPr>
              <w:pStyle w:val="GazetteTableSub-heading"/>
              <w:jc w:val="right"/>
            </w:pPr>
            <w:r w:rsidRPr="00F53A76">
              <w:t xml:space="preserve">Vegetation areas </w:t>
            </w:r>
          </w:p>
        </w:tc>
        <w:tc>
          <w:tcPr>
            <w:tcW w:w="724" w:type="pct"/>
            <w:tcBorders>
              <w:bottom w:val="single" w:sz="4" w:space="0" w:color="auto"/>
            </w:tcBorders>
            <w:shd w:val="clear" w:color="auto" w:fill="auto"/>
            <w:vAlign w:val="center"/>
          </w:tcPr>
          <w:p w14:paraId="340468FE" w14:textId="77777777" w:rsidR="00F53A76" w:rsidRPr="00F53A76" w:rsidRDefault="00F53A76" w:rsidP="00BD514F">
            <w:pPr>
              <w:pStyle w:val="GazetteTableSub-heading"/>
              <w:jc w:val="right"/>
            </w:pPr>
            <w:r w:rsidRPr="00F53A76">
              <w:t xml:space="preserve">Livestock areas </w:t>
            </w:r>
          </w:p>
        </w:tc>
      </w:tr>
      <w:tr w:rsidR="00F53A76" w:rsidRPr="00F53A76" w14:paraId="03008442" w14:textId="77777777" w:rsidTr="00AB7C26">
        <w:tc>
          <w:tcPr>
            <w:tcW w:w="5000" w:type="pct"/>
            <w:gridSpan w:val="6"/>
            <w:tcBorders>
              <w:top w:val="single" w:sz="4" w:space="0" w:color="auto"/>
            </w:tcBorders>
            <w:shd w:val="clear" w:color="auto" w:fill="auto"/>
            <w:vAlign w:val="center"/>
          </w:tcPr>
          <w:p w14:paraId="37AD00B2" w14:textId="77777777" w:rsidR="00F53A76" w:rsidRPr="00F53A76" w:rsidRDefault="00F53A76" w:rsidP="00AB7C26">
            <w:pPr>
              <w:pStyle w:val="GazetteTableText"/>
            </w:pPr>
            <w:r w:rsidRPr="00F53A76">
              <w:t xml:space="preserve">700 mL/100 L in fruit trees, strawberries, blueberries, </w:t>
            </w:r>
            <w:proofErr w:type="spellStart"/>
            <w:r w:rsidRPr="00BD514F">
              <w:rPr>
                <w:i/>
                <w:iCs/>
              </w:rPr>
              <w:t>rubus</w:t>
            </w:r>
            <w:proofErr w:type="spellEnd"/>
            <w:r w:rsidRPr="00F53A76">
              <w:t xml:space="preserve"> and </w:t>
            </w:r>
            <w:proofErr w:type="spellStart"/>
            <w:r w:rsidRPr="00BD514F">
              <w:rPr>
                <w:i/>
                <w:iCs/>
              </w:rPr>
              <w:t>ribes</w:t>
            </w:r>
            <w:proofErr w:type="spellEnd"/>
          </w:p>
        </w:tc>
      </w:tr>
      <w:tr w:rsidR="00F53A76" w:rsidRPr="00F53A76" w14:paraId="530907BA" w14:textId="77777777" w:rsidTr="00AB7C26">
        <w:tc>
          <w:tcPr>
            <w:tcW w:w="1377" w:type="pct"/>
            <w:tcBorders>
              <w:top w:val="nil"/>
            </w:tcBorders>
            <w:shd w:val="clear" w:color="auto" w:fill="auto"/>
            <w:vAlign w:val="center"/>
          </w:tcPr>
          <w:p w14:paraId="45DE986A" w14:textId="6CE075CD" w:rsidR="00F53A76" w:rsidRPr="00F53A76" w:rsidRDefault="00F53A76" w:rsidP="00AB7C26">
            <w:pPr>
              <w:pStyle w:val="GazetteTableHeading"/>
            </w:pPr>
            <w:r w:rsidRPr="00F53A76">
              <w:t>All, maximum dilute rate of 20</w:t>
            </w:r>
            <w:r w:rsidR="002F3885">
              <w:t> </w:t>
            </w:r>
            <w:r w:rsidRPr="00F53A76">
              <w:t>L/ha</w:t>
            </w:r>
          </w:p>
        </w:tc>
        <w:tc>
          <w:tcPr>
            <w:tcW w:w="731" w:type="pct"/>
            <w:tcBorders>
              <w:top w:val="nil"/>
            </w:tcBorders>
            <w:vAlign w:val="center"/>
          </w:tcPr>
          <w:p w14:paraId="0789FC72" w14:textId="77777777" w:rsidR="00F53A76" w:rsidRPr="00F53A76" w:rsidRDefault="00F53A76" w:rsidP="00BD514F">
            <w:pPr>
              <w:pStyle w:val="GazetteTableText"/>
              <w:jc w:val="right"/>
            </w:pPr>
            <w:r w:rsidRPr="00F53A76">
              <w:t>0 metres</w:t>
            </w:r>
          </w:p>
        </w:tc>
        <w:tc>
          <w:tcPr>
            <w:tcW w:w="700" w:type="pct"/>
            <w:tcBorders>
              <w:top w:val="nil"/>
            </w:tcBorders>
            <w:vAlign w:val="center"/>
          </w:tcPr>
          <w:p w14:paraId="53A6550A" w14:textId="77777777" w:rsidR="00F53A76" w:rsidRPr="00F53A76" w:rsidRDefault="00F53A76" w:rsidP="00BD514F">
            <w:pPr>
              <w:pStyle w:val="GazetteTableText"/>
              <w:jc w:val="right"/>
            </w:pPr>
            <w:r w:rsidRPr="00F53A76">
              <w:t>15 metres</w:t>
            </w:r>
          </w:p>
        </w:tc>
        <w:tc>
          <w:tcPr>
            <w:tcW w:w="724" w:type="pct"/>
            <w:tcBorders>
              <w:top w:val="nil"/>
            </w:tcBorders>
            <w:vAlign w:val="center"/>
          </w:tcPr>
          <w:p w14:paraId="2F19403E" w14:textId="77777777" w:rsidR="00F53A76" w:rsidRPr="00F53A76" w:rsidRDefault="00F53A76" w:rsidP="00BD514F">
            <w:pPr>
              <w:pStyle w:val="GazetteTableText"/>
              <w:jc w:val="right"/>
            </w:pPr>
            <w:r w:rsidRPr="00F53A76">
              <w:t>15 metres</w:t>
            </w:r>
          </w:p>
        </w:tc>
        <w:tc>
          <w:tcPr>
            <w:tcW w:w="744" w:type="pct"/>
            <w:tcBorders>
              <w:top w:val="nil"/>
            </w:tcBorders>
            <w:shd w:val="clear" w:color="auto" w:fill="auto"/>
            <w:vAlign w:val="center"/>
          </w:tcPr>
          <w:p w14:paraId="76C25BAB" w14:textId="77777777" w:rsidR="00F53A76" w:rsidRPr="00F53A76" w:rsidRDefault="00F53A76" w:rsidP="00BD514F">
            <w:pPr>
              <w:pStyle w:val="GazetteTableText"/>
              <w:jc w:val="right"/>
            </w:pPr>
            <w:r w:rsidRPr="00F53A76">
              <w:t>0 metres</w:t>
            </w:r>
          </w:p>
        </w:tc>
        <w:tc>
          <w:tcPr>
            <w:tcW w:w="724" w:type="pct"/>
            <w:tcBorders>
              <w:top w:val="nil"/>
            </w:tcBorders>
            <w:shd w:val="clear" w:color="auto" w:fill="auto"/>
            <w:vAlign w:val="center"/>
          </w:tcPr>
          <w:p w14:paraId="1943A476" w14:textId="77777777" w:rsidR="00F53A76" w:rsidRPr="00F53A76" w:rsidRDefault="00F53A76" w:rsidP="00BD514F">
            <w:pPr>
              <w:pStyle w:val="GazetteTableText"/>
              <w:jc w:val="right"/>
            </w:pPr>
            <w:r w:rsidRPr="00F53A76">
              <w:t>0 metres</w:t>
            </w:r>
          </w:p>
        </w:tc>
      </w:tr>
      <w:tr w:rsidR="00F53A76" w:rsidRPr="00F53A76" w14:paraId="1934E69B" w14:textId="77777777" w:rsidTr="00AB7C26">
        <w:trPr>
          <w:trHeight w:val="9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7A41A4" w14:textId="77777777" w:rsidR="00F53A76" w:rsidRPr="00F53A76" w:rsidRDefault="00F53A76" w:rsidP="00AB7C26">
            <w:pPr>
              <w:pStyle w:val="GazetteTableText"/>
            </w:pPr>
            <w:r w:rsidRPr="00F53A76">
              <w:t>570 mL/100 L wildflowers and proteas</w:t>
            </w:r>
          </w:p>
        </w:tc>
      </w:tr>
      <w:tr w:rsidR="00F53A76" w:rsidRPr="00F53A76" w14:paraId="7ABC2BF0" w14:textId="77777777" w:rsidTr="00AB7C26">
        <w:tc>
          <w:tcPr>
            <w:tcW w:w="1377" w:type="pct"/>
            <w:tcBorders>
              <w:top w:val="single" w:sz="4" w:space="0" w:color="auto"/>
              <w:left w:val="single" w:sz="4" w:space="0" w:color="auto"/>
              <w:bottom w:val="single" w:sz="4" w:space="0" w:color="auto"/>
              <w:right w:val="single" w:sz="4" w:space="0" w:color="auto"/>
            </w:tcBorders>
            <w:shd w:val="clear" w:color="auto" w:fill="auto"/>
            <w:vAlign w:val="center"/>
          </w:tcPr>
          <w:p w14:paraId="1D7F7A5D" w14:textId="77777777" w:rsidR="00F53A76" w:rsidRPr="00F53A76" w:rsidRDefault="00F53A76" w:rsidP="00AB7C26">
            <w:pPr>
              <w:pStyle w:val="GazetteTableHeading"/>
            </w:pPr>
            <w:r w:rsidRPr="00F53A76">
              <w:t>All</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E860226" w14:textId="77777777" w:rsidR="00F53A76" w:rsidRPr="00F53A76" w:rsidRDefault="00F53A76" w:rsidP="00BD514F">
            <w:pPr>
              <w:pStyle w:val="GazetteTableText"/>
              <w:jc w:val="right"/>
            </w:pPr>
            <w:r w:rsidRPr="00F53A76">
              <w:t>0 metres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60D46C5" w14:textId="77777777" w:rsidR="00F53A76" w:rsidRPr="00F53A76" w:rsidRDefault="00F53A76" w:rsidP="00BD514F">
            <w:pPr>
              <w:pStyle w:val="GazetteTableText"/>
              <w:jc w:val="right"/>
            </w:pPr>
            <w:r w:rsidRPr="00F53A76">
              <w:t>10 metres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660BAAD" w14:textId="77777777" w:rsidR="00F53A76" w:rsidRPr="00F53A76" w:rsidRDefault="00F53A76" w:rsidP="00BD514F">
            <w:pPr>
              <w:pStyle w:val="GazetteTableText"/>
              <w:jc w:val="right"/>
            </w:pPr>
            <w:r w:rsidRPr="00F53A76">
              <w:t>10 metres</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7E640C9" w14:textId="77777777" w:rsidR="00F53A76" w:rsidRPr="00F53A76" w:rsidRDefault="00F53A76" w:rsidP="00BD514F">
            <w:pPr>
              <w:pStyle w:val="GazetteTableText"/>
              <w:jc w:val="right"/>
            </w:pPr>
            <w:r w:rsidRPr="00F53A76">
              <w:t>0 metres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75032DE" w14:textId="77777777" w:rsidR="00F53A76" w:rsidRPr="00F53A76" w:rsidRDefault="00F53A76" w:rsidP="00BD514F">
            <w:pPr>
              <w:pStyle w:val="GazetteTableText"/>
              <w:jc w:val="right"/>
            </w:pPr>
            <w:r w:rsidRPr="00F53A76">
              <w:t>0 metres</w:t>
            </w:r>
          </w:p>
        </w:tc>
      </w:tr>
      <w:tr w:rsidR="00F53A76" w:rsidRPr="00F53A76" w14:paraId="1CA527C1" w14:textId="77777777" w:rsidTr="00AB7C26">
        <w:tc>
          <w:tcPr>
            <w:tcW w:w="5000" w:type="pct"/>
            <w:gridSpan w:val="6"/>
            <w:tcBorders>
              <w:top w:val="nil"/>
            </w:tcBorders>
            <w:shd w:val="clear" w:color="auto" w:fill="auto"/>
            <w:vAlign w:val="center"/>
          </w:tcPr>
          <w:p w14:paraId="1FEE865C" w14:textId="77777777" w:rsidR="00F53A76" w:rsidRPr="00F53A76" w:rsidRDefault="00F53A76" w:rsidP="00AB7C26">
            <w:pPr>
              <w:pStyle w:val="GazetteTableText"/>
            </w:pPr>
            <w:r w:rsidRPr="00F53A76">
              <w:t>340 mL/100 L in eucalypts and natives</w:t>
            </w:r>
          </w:p>
        </w:tc>
      </w:tr>
      <w:tr w:rsidR="00F53A76" w:rsidRPr="00F53A76" w14:paraId="24274D81" w14:textId="77777777" w:rsidTr="00AB7C26">
        <w:tc>
          <w:tcPr>
            <w:tcW w:w="1377" w:type="pct"/>
            <w:tcBorders>
              <w:top w:val="nil"/>
            </w:tcBorders>
            <w:shd w:val="clear" w:color="auto" w:fill="auto"/>
            <w:vAlign w:val="center"/>
          </w:tcPr>
          <w:p w14:paraId="06F2D0A9" w14:textId="77777777" w:rsidR="00F53A76" w:rsidRPr="00F53A76" w:rsidRDefault="00F53A76" w:rsidP="00AB7C26">
            <w:pPr>
              <w:pStyle w:val="GazetteTableHeading"/>
            </w:pPr>
            <w:r w:rsidRPr="00F53A76">
              <w:t>2 metres tall and smaller, maximum dilute water rate of 1000 L/ha</w:t>
            </w:r>
          </w:p>
        </w:tc>
        <w:tc>
          <w:tcPr>
            <w:tcW w:w="731" w:type="pct"/>
            <w:tcBorders>
              <w:top w:val="nil"/>
            </w:tcBorders>
            <w:vAlign w:val="center"/>
          </w:tcPr>
          <w:p w14:paraId="2C3BAA0E" w14:textId="77777777" w:rsidR="00F53A76" w:rsidRPr="00F53A76" w:rsidRDefault="00F53A76" w:rsidP="00BD514F">
            <w:pPr>
              <w:pStyle w:val="GazetteTableText"/>
              <w:jc w:val="right"/>
            </w:pPr>
            <w:r w:rsidRPr="00F53A76">
              <w:t>0 metres</w:t>
            </w:r>
          </w:p>
        </w:tc>
        <w:tc>
          <w:tcPr>
            <w:tcW w:w="700" w:type="pct"/>
            <w:tcBorders>
              <w:top w:val="nil"/>
            </w:tcBorders>
            <w:vAlign w:val="center"/>
          </w:tcPr>
          <w:p w14:paraId="07F79994" w14:textId="77777777" w:rsidR="00F53A76" w:rsidRPr="00F53A76" w:rsidRDefault="00F53A76" w:rsidP="00BD514F">
            <w:pPr>
              <w:pStyle w:val="GazetteTableText"/>
              <w:jc w:val="right"/>
            </w:pPr>
            <w:r w:rsidRPr="00F53A76">
              <w:t>10 metres</w:t>
            </w:r>
          </w:p>
        </w:tc>
        <w:tc>
          <w:tcPr>
            <w:tcW w:w="724" w:type="pct"/>
            <w:tcBorders>
              <w:top w:val="nil"/>
            </w:tcBorders>
            <w:vAlign w:val="center"/>
          </w:tcPr>
          <w:p w14:paraId="40CB88F9" w14:textId="77777777" w:rsidR="00F53A76" w:rsidRPr="00F53A76" w:rsidRDefault="00F53A76" w:rsidP="00BD514F">
            <w:pPr>
              <w:pStyle w:val="GazetteTableText"/>
              <w:jc w:val="right"/>
            </w:pPr>
            <w:r w:rsidRPr="00F53A76">
              <w:t>10 metres</w:t>
            </w:r>
          </w:p>
        </w:tc>
        <w:tc>
          <w:tcPr>
            <w:tcW w:w="744" w:type="pct"/>
            <w:tcBorders>
              <w:top w:val="nil"/>
            </w:tcBorders>
            <w:shd w:val="clear" w:color="auto" w:fill="auto"/>
            <w:vAlign w:val="center"/>
          </w:tcPr>
          <w:p w14:paraId="5B5299DD" w14:textId="77777777" w:rsidR="00F53A76" w:rsidRPr="00F53A76" w:rsidRDefault="00F53A76" w:rsidP="00BD514F">
            <w:pPr>
              <w:pStyle w:val="GazetteTableText"/>
              <w:jc w:val="right"/>
            </w:pPr>
            <w:r w:rsidRPr="00F53A76">
              <w:t>0 metres</w:t>
            </w:r>
          </w:p>
        </w:tc>
        <w:tc>
          <w:tcPr>
            <w:tcW w:w="724" w:type="pct"/>
            <w:tcBorders>
              <w:top w:val="nil"/>
            </w:tcBorders>
            <w:shd w:val="clear" w:color="auto" w:fill="auto"/>
            <w:vAlign w:val="center"/>
          </w:tcPr>
          <w:p w14:paraId="0AE59239" w14:textId="77777777" w:rsidR="00F53A76" w:rsidRPr="00F53A76" w:rsidRDefault="00F53A76" w:rsidP="00BD514F">
            <w:pPr>
              <w:pStyle w:val="GazetteTableText"/>
              <w:jc w:val="right"/>
            </w:pPr>
            <w:r w:rsidRPr="00F53A76">
              <w:t>0 metres</w:t>
            </w:r>
          </w:p>
        </w:tc>
      </w:tr>
      <w:tr w:rsidR="00F53A76" w:rsidRPr="00F53A76" w14:paraId="60488FCD" w14:textId="77777777" w:rsidTr="00AB7C26">
        <w:tc>
          <w:tcPr>
            <w:tcW w:w="1377" w:type="pct"/>
            <w:tcBorders>
              <w:top w:val="nil"/>
            </w:tcBorders>
            <w:shd w:val="clear" w:color="auto" w:fill="auto"/>
            <w:vAlign w:val="center"/>
          </w:tcPr>
          <w:p w14:paraId="12D51B91" w14:textId="30FA056A"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2000 L/ha</w:t>
            </w:r>
          </w:p>
        </w:tc>
        <w:tc>
          <w:tcPr>
            <w:tcW w:w="731" w:type="pct"/>
            <w:tcBorders>
              <w:top w:val="nil"/>
            </w:tcBorders>
            <w:vAlign w:val="center"/>
          </w:tcPr>
          <w:p w14:paraId="148F4B04" w14:textId="77777777" w:rsidR="00F53A76" w:rsidRPr="00F53A76" w:rsidRDefault="00F53A76" w:rsidP="00BD514F">
            <w:pPr>
              <w:pStyle w:val="GazetteTableText"/>
              <w:jc w:val="right"/>
            </w:pPr>
            <w:r w:rsidRPr="00F53A76">
              <w:t>0 metres</w:t>
            </w:r>
          </w:p>
        </w:tc>
        <w:tc>
          <w:tcPr>
            <w:tcW w:w="700" w:type="pct"/>
            <w:tcBorders>
              <w:top w:val="nil"/>
            </w:tcBorders>
            <w:vAlign w:val="center"/>
          </w:tcPr>
          <w:p w14:paraId="583D9AEA" w14:textId="77777777" w:rsidR="00F53A76" w:rsidRPr="00F53A76" w:rsidRDefault="00F53A76" w:rsidP="00BD514F">
            <w:pPr>
              <w:pStyle w:val="GazetteTableText"/>
              <w:jc w:val="right"/>
            </w:pPr>
            <w:r w:rsidRPr="00F53A76">
              <w:t>35 metres</w:t>
            </w:r>
          </w:p>
        </w:tc>
        <w:tc>
          <w:tcPr>
            <w:tcW w:w="724" w:type="pct"/>
            <w:tcBorders>
              <w:top w:val="nil"/>
            </w:tcBorders>
            <w:vAlign w:val="center"/>
          </w:tcPr>
          <w:p w14:paraId="4E6CE144" w14:textId="77777777" w:rsidR="00F53A76" w:rsidRPr="00F53A76" w:rsidRDefault="00F53A76" w:rsidP="00BD514F">
            <w:pPr>
              <w:pStyle w:val="GazetteTableText"/>
              <w:jc w:val="right"/>
            </w:pPr>
            <w:r w:rsidRPr="00F53A76">
              <w:t>35 metres</w:t>
            </w:r>
          </w:p>
        </w:tc>
        <w:tc>
          <w:tcPr>
            <w:tcW w:w="744" w:type="pct"/>
            <w:tcBorders>
              <w:top w:val="nil"/>
            </w:tcBorders>
            <w:shd w:val="clear" w:color="auto" w:fill="auto"/>
            <w:vAlign w:val="center"/>
          </w:tcPr>
          <w:p w14:paraId="420ADAE0" w14:textId="77777777" w:rsidR="00F53A76" w:rsidRPr="00F53A76" w:rsidRDefault="00F53A76" w:rsidP="00BD514F">
            <w:pPr>
              <w:pStyle w:val="GazetteTableText"/>
              <w:jc w:val="right"/>
            </w:pPr>
            <w:r w:rsidRPr="00F53A76">
              <w:t>0 metres</w:t>
            </w:r>
          </w:p>
        </w:tc>
        <w:tc>
          <w:tcPr>
            <w:tcW w:w="724" w:type="pct"/>
            <w:tcBorders>
              <w:top w:val="nil"/>
            </w:tcBorders>
            <w:shd w:val="clear" w:color="auto" w:fill="auto"/>
            <w:vAlign w:val="center"/>
          </w:tcPr>
          <w:p w14:paraId="357B8FCE" w14:textId="77777777" w:rsidR="00F53A76" w:rsidRPr="00F53A76" w:rsidRDefault="00F53A76" w:rsidP="00BD514F">
            <w:pPr>
              <w:pStyle w:val="GazetteTableText"/>
              <w:jc w:val="right"/>
            </w:pPr>
            <w:r w:rsidRPr="00F53A76">
              <w:t>0 metres</w:t>
            </w:r>
          </w:p>
        </w:tc>
      </w:tr>
      <w:tr w:rsidR="00F53A76" w:rsidRPr="00F53A76" w14:paraId="25995E34" w14:textId="77777777" w:rsidTr="00AB7C26">
        <w:tc>
          <w:tcPr>
            <w:tcW w:w="1377" w:type="pct"/>
            <w:tcBorders>
              <w:top w:val="nil"/>
            </w:tcBorders>
            <w:shd w:val="clear" w:color="auto" w:fill="auto"/>
            <w:vAlign w:val="center"/>
          </w:tcPr>
          <w:p w14:paraId="5AC18DA1" w14:textId="79FCB736" w:rsidR="00F53A76" w:rsidRPr="00F53A76" w:rsidRDefault="00F53A76" w:rsidP="00AB7C26">
            <w:pPr>
              <w:pStyle w:val="GazetteTableHeading"/>
            </w:pPr>
            <w:r w:rsidRPr="00F53A76">
              <w:t>taller than 2 metres (</w:t>
            </w:r>
            <w:r w:rsidR="002F3885" w:rsidRPr="00F53A76">
              <w:t>fully foliated</w:t>
            </w:r>
            <w:r w:rsidRPr="00F53A76">
              <w:t>), maximum dilute water rate of 2000 L/ha</w:t>
            </w:r>
          </w:p>
        </w:tc>
        <w:tc>
          <w:tcPr>
            <w:tcW w:w="731" w:type="pct"/>
            <w:tcBorders>
              <w:top w:val="nil"/>
            </w:tcBorders>
            <w:vAlign w:val="center"/>
          </w:tcPr>
          <w:p w14:paraId="4E633161" w14:textId="77777777" w:rsidR="00F53A76" w:rsidRPr="00F53A76" w:rsidRDefault="00F53A76" w:rsidP="00BD514F">
            <w:pPr>
              <w:pStyle w:val="GazetteTableText"/>
              <w:jc w:val="right"/>
            </w:pPr>
            <w:r w:rsidRPr="00F53A76">
              <w:t>0 metres</w:t>
            </w:r>
          </w:p>
        </w:tc>
        <w:tc>
          <w:tcPr>
            <w:tcW w:w="700" w:type="pct"/>
            <w:tcBorders>
              <w:top w:val="nil"/>
            </w:tcBorders>
            <w:vAlign w:val="center"/>
          </w:tcPr>
          <w:p w14:paraId="4E6A328D" w14:textId="77777777" w:rsidR="00F53A76" w:rsidRPr="00F53A76" w:rsidRDefault="00F53A76" w:rsidP="00BD514F">
            <w:pPr>
              <w:pStyle w:val="GazetteTableText"/>
              <w:jc w:val="right"/>
            </w:pPr>
            <w:r w:rsidRPr="00F53A76">
              <w:t>25 metres</w:t>
            </w:r>
          </w:p>
        </w:tc>
        <w:tc>
          <w:tcPr>
            <w:tcW w:w="724" w:type="pct"/>
            <w:tcBorders>
              <w:top w:val="nil"/>
            </w:tcBorders>
            <w:vAlign w:val="center"/>
          </w:tcPr>
          <w:p w14:paraId="5B221CAB" w14:textId="77777777" w:rsidR="00F53A76" w:rsidRPr="00F53A76" w:rsidRDefault="00F53A76" w:rsidP="00BD514F">
            <w:pPr>
              <w:pStyle w:val="GazetteTableText"/>
              <w:jc w:val="right"/>
            </w:pPr>
            <w:r w:rsidRPr="00F53A76">
              <w:t>25 metres</w:t>
            </w:r>
          </w:p>
        </w:tc>
        <w:tc>
          <w:tcPr>
            <w:tcW w:w="744" w:type="pct"/>
            <w:tcBorders>
              <w:top w:val="nil"/>
            </w:tcBorders>
            <w:shd w:val="clear" w:color="auto" w:fill="auto"/>
            <w:vAlign w:val="center"/>
          </w:tcPr>
          <w:p w14:paraId="46B2B6F8" w14:textId="77777777" w:rsidR="00F53A76" w:rsidRPr="00F53A76" w:rsidRDefault="00F53A76" w:rsidP="00BD514F">
            <w:pPr>
              <w:pStyle w:val="GazetteTableText"/>
              <w:jc w:val="right"/>
            </w:pPr>
            <w:r w:rsidRPr="00F53A76">
              <w:t>0 metres</w:t>
            </w:r>
          </w:p>
        </w:tc>
        <w:tc>
          <w:tcPr>
            <w:tcW w:w="724" w:type="pct"/>
            <w:tcBorders>
              <w:top w:val="nil"/>
            </w:tcBorders>
            <w:shd w:val="clear" w:color="auto" w:fill="auto"/>
            <w:vAlign w:val="center"/>
          </w:tcPr>
          <w:p w14:paraId="512222AE" w14:textId="77777777" w:rsidR="00F53A76" w:rsidRPr="00F53A76" w:rsidRDefault="00F53A76" w:rsidP="00BD514F">
            <w:pPr>
              <w:pStyle w:val="GazetteTableText"/>
              <w:jc w:val="right"/>
            </w:pPr>
            <w:r w:rsidRPr="00F53A76">
              <w:t>0 metres</w:t>
            </w:r>
          </w:p>
        </w:tc>
      </w:tr>
      <w:tr w:rsidR="00F53A76" w:rsidRPr="00F53A76" w14:paraId="6352BF4B" w14:textId="77777777" w:rsidTr="00AB7C26">
        <w:tc>
          <w:tcPr>
            <w:tcW w:w="5000" w:type="pct"/>
            <w:gridSpan w:val="6"/>
            <w:shd w:val="clear" w:color="auto" w:fill="auto"/>
            <w:vAlign w:val="center"/>
          </w:tcPr>
          <w:p w14:paraId="07BFC770" w14:textId="77777777" w:rsidR="00F53A76" w:rsidRPr="00F53A76" w:rsidRDefault="00F53A76" w:rsidP="00AB7C26">
            <w:pPr>
              <w:pStyle w:val="GazetteTableText"/>
            </w:pPr>
            <w:r w:rsidRPr="00F53A76">
              <w:t xml:space="preserve">295 mL/100 L in capsicum, cucumber and tomatoes </w:t>
            </w:r>
          </w:p>
        </w:tc>
      </w:tr>
      <w:tr w:rsidR="00F53A76" w:rsidRPr="00F53A76" w14:paraId="10C28CEE" w14:textId="77777777" w:rsidTr="00AB7C26">
        <w:tc>
          <w:tcPr>
            <w:tcW w:w="1377" w:type="pct"/>
            <w:shd w:val="clear" w:color="auto" w:fill="auto"/>
            <w:vAlign w:val="center"/>
          </w:tcPr>
          <w:p w14:paraId="78819581" w14:textId="77777777" w:rsidR="00F53A76" w:rsidRPr="00F53A76" w:rsidRDefault="00F53A76" w:rsidP="00AB7C26">
            <w:pPr>
              <w:pStyle w:val="GazetteTableHeading"/>
            </w:pPr>
            <w:r w:rsidRPr="00F53A76">
              <w:t>All</w:t>
            </w:r>
          </w:p>
        </w:tc>
        <w:tc>
          <w:tcPr>
            <w:tcW w:w="731" w:type="pct"/>
            <w:vAlign w:val="center"/>
          </w:tcPr>
          <w:p w14:paraId="1E518055" w14:textId="77777777" w:rsidR="00F53A76" w:rsidRPr="00F53A76" w:rsidRDefault="00F53A76" w:rsidP="00BD514F">
            <w:pPr>
              <w:pStyle w:val="GazetteTableText"/>
              <w:jc w:val="right"/>
            </w:pPr>
            <w:r w:rsidRPr="00F53A76">
              <w:t>0 metres</w:t>
            </w:r>
          </w:p>
        </w:tc>
        <w:tc>
          <w:tcPr>
            <w:tcW w:w="700" w:type="pct"/>
            <w:vAlign w:val="center"/>
          </w:tcPr>
          <w:p w14:paraId="37B50A21" w14:textId="77777777" w:rsidR="00F53A76" w:rsidRPr="00F53A76" w:rsidRDefault="00F53A76" w:rsidP="00BD514F">
            <w:pPr>
              <w:pStyle w:val="GazetteTableText"/>
              <w:jc w:val="right"/>
            </w:pPr>
            <w:r w:rsidRPr="00F53A76">
              <w:t>10 metres</w:t>
            </w:r>
          </w:p>
        </w:tc>
        <w:tc>
          <w:tcPr>
            <w:tcW w:w="724" w:type="pct"/>
            <w:vAlign w:val="center"/>
          </w:tcPr>
          <w:p w14:paraId="3752783E" w14:textId="77777777" w:rsidR="00F53A76" w:rsidRPr="00F53A76" w:rsidRDefault="00F53A76" w:rsidP="00BD514F">
            <w:pPr>
              <w:pStyle w:val="GazetteTableText"/>
              <w:jc w:val="right"/>
            </w:pPr>
            <w:r w:rsidRPr="00F53A76">
              <w:t>10 metres</w:t>
            </w:r>
          </w:p>
        </w:tc>
        <w:tc>
          <w:tcPr>
            <w:tcW w:w="744" w:type="pct"/>
            <w:shd w:val="clear" w:color="auto" w:fill="auto"/>
            <w:vAlign w:val="center"/>
          </w:tcPr>
          <w:p w14:paraId="71DBBDB5"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1609CB22" w14:textId="77777777" w:rsidR="00F53A76" w:rsidRPr="00F53A76" w:rsidRDefault="00F53A76" w:rsidP="00BD514F">
            <w:pPr>
              <w:pStyle w:val="GazetteTableText"/>
              <w:jc w:val="right"/>
            </w:pPr>
            <w:r w:rsidRPr="00F53A76">
              <w:t>0 metres</w:t>
            </w:r>
          </w:p>
        </w:tc>
      </w:tr>
      <w:tr w:rsidR="00F53A76" w:rsidRPr="00F53A76" w14:paraId="66F1A643" w14:textId="77777777" w:rsidTr="00AB7C26">
        <w:tc>
          <w:tcPr>
            <w:tcW w:w="5000" w:type="pct"/>
            <w:gridSpan w:val="6"/>
            <w:shd w:val="clear" w:color="auto" w:fill="auto"/>
            <w:vAlign w:val="center"/>
          </w:tcPr>
          <w:p w14:paraId="12A53512" w14:textId="77777777" w:rsidR="00F53A76" w:rsidRPr="00F53A76" w:rsidRDefault="00F53A76" w:rsidP="00AB7C26">
            <w:pPr>
              <w:pStyle w:val="GazetteTableText"/>
            </w:pPr>
            <w:r w:rsidRPr="00F53A76">
              <w:t>230 mL/100 L in citrus</w:t>
            </w:r>
          </w:p>
        </w:tc>
      </w:tr>
      <w:tr w:rsidR="00F53A76" w:rsidRPr="00F53A76" w14:paraId="1C48FBE9" w14:textId="77777777" w:rsidTr="00AB7C26">
        <w:tc>
          <w:tcPr>
            <w:tcW w:w="1377" w:type="pct"/>
            <w:shd w:val="clear" w:color="auto" w:fill="auto"/>
            <w:vAlign w:val="center"/>
          </w:tcPr>
          <w:p w14:paraId="5F84576B" w14:textId="77777777" w:rsidR="00F53A76" w:rsidRPr="00F53A76" w:rsidRDefault="00F53A76" w:rsidP="00AB7C26">
            <w:pPr>
              <w:pStyle w:val="GazetteTableHeading"/>
            </w:pPr>
            <w:r w:rsidRPr="00F53A76">
              <w:t>2 metres tall and smaller, maximum dilute water rate of 1000 L/ha</w:t>
            </w:r>
          </w:p>
        </w:tc>
        <w:tc>
          <w:tcPr>
            <w:tcW w:w="731" w:type="pct"/>
            <w:vAlign w:val="center"/>
          </w:tcPr>
          <w:p w14:paraId="731A801B" w14:textId="77777777" w:rsidR="00F53A76" w:rsidRPr="00F53A76" w:rsidRDefault="00F53A76" w:rsidP="00BD514F">
            <w:pPr>
              <w:pStyle w:val="GazetteTableText"/>
              <w:jc w:val="right"/>
            </w:pPr>
            <w:r w:rsidRPr="00F53A76">
              <w:t>0 metres</w:t>
            </w:r>
          </w:p>
        </w:tc>
        <w:tc>
          <w:tcPr>
            <w:tcW w:w="700" w:type="pct"/>
            <w:vAlign w:val="center"/>
          </w:tcPr>
          <w:p w14:paraId="5AB17CA6" w14:textId="77777777" w:rsidR="00F53A76" w:rsidRPr="00F53A76" w:rsidRDefault="00F53A76" w:rsidP="00BD514F">
            <w:pPr>
              <w:pStyle w:val="GazetteTableText"/>
              <w:jc w:val="right"/>
            </w:pPr>
            <w:r w:rsidRPr="00F53A76">
              <w:t>10 metres</w:t>
            </w:r>
          </w:p>
        </w:tc>
        <w:tc>
          <w:tcPr>
            <w:tcW w:w="724" w:type="pct"/>
            <w:vAlign w:val="center"/>
          </w:tcPr>
          <w:p w14:paraId="6607DB6C" w14:textId="77777777" w:rsidR="00F53A76" w:rsidRPr="00F53A76" w:rsidRDefault="00F53A76" w:rsidP="00BD514F">
            <w:pPr>
              <w:pStyle w:val="GazetteTableText"/>
              <w:jc w:val="right"/>
            </w:pPr>
            <w:r w:rsidRPr="00F53A76">
              <w:t>10 metres</w:t>
            </w:r>
          </w:p>
        </w:tc>
        <w:tc>
          <w:tcPr>
            <w:tcW w:w="744" w:type="pct"/>
            <w:shd w:val="clear" w:color="auto" w:fill="auto"/>
            <w:vAlign w:val="center"/>
          </w:tcPr>
          <w:p w14:paraId="5679A662"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13F0E9E0" w14:textId="77777777" w:rsidR="00F53A76" w:rsidRPr="00F53A76" w:rsidRDefault="00F53A76" w:rsidP="00BD514F">
            <w:pPr>
              <w:pStyle w:val="GazetteTableText"/>
              <w:jc w:val="right"/>
            </w:pPr>
            <w:r w:rsidRPr="00F53A76">
              <w:t>0 metres</w:t>
            </w:r>
          </w:p>
        </w:tc>
      </w:tr>
      <w:tr w:rsidR="00F53A76" w:rsidRPr="00F53A76" w14:paraId="1E6A26DA" w14:textId="77777777" w:rsidTr="00AB7C26">
        <w:tc>
          <w:tcPr>
            <w:tcW w:w="1377" w:type="pct"/>
            <w:shd w:val="clear" w:color="auto" w:fill="auto"/>
            <w:vAlign w:val="center"/>
          </w:tcPr>
          <w:p w14:paraId="36F4E2B3" w14:textId="07BA3A6C"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4000 L/ha</w:t>
            </w:r>
          </w:p>
        </w:tc>
        <w:tc>
          <w:tcPr>
            <w:tcW w:w="731" w:type="pct"/>
            <w:vAlign w:val="center"/>
          </w:tcPr>
          <w:p w14:paraId="6BA9CAAF" w14:textId="77777777" w:rsidR="00F53A76" w:rsidRPr="00F53A76" w:rsidRDefault="00F53A76" w:rsidP="00BD514F">
            <w:pPr>
              <w:pStyle w:val="GazetteTableText"/>
              <w:jc w:val="right"/>
            </w:pPr>
            <w:r w:rsidRPr="00F53A76">
              <w:t>0 metres</w:t>
            </w:r>
          </w:p>
        </w:tc>
        <w:tc>
          <w:tcPr>
            <w:tcW w:w="700" w:type="pct"/>
            <w:vAlign w:val="center"/>
          </w:tcPr>
          <w:p w14:paraId="6BD19DB9" w14:textId="77777777" w:rsidR="00F53A76" w:rsidRPr="00F53A76" w:rsidRDefault="00F53A76" w:rsidP="00BD514F">
            <w:pPr>
              <w:pStyle w:val="GazetteTableText"/>
              <w:jc w:val="right"/>
            </w:pPr>
            <w:r w:rsidRPr="00F53A76">
              <w:t>40 metres</w:t>
            </w:r>
          </w:p>
        </w:tc>
        <w:tc>
          <w:tcPr>
            <w:tcW w:w="724" w:type="pct"/>
            <w:vAlign w:val="center"/>
          </w:tcPr>
          <w:p w14:paraId="639CAFAD" w14:textId="77777777" w:rsidR="00F53A76" w:rsidRPr="00F53A76" w:rsidRDefault="00F53A76" w:rsidP="00BD514F">
            <w:pPr>
              <w:pStyle w:val="GazetteTableText"/>
              <w:jc w:val="right"/>
            </w:pPr>
            <w:r w:rsidRPr="00F53A76">
              <w:t>40 metres</w:t>
            </w:r>
          </w:p>
        </w:tc>
        <w:tc>
          <w:tcPr>
            <w:tcW w:w="744" w:type="pct"/>
            <w:shd w:val="clear" w:color="auto" w:fill="auto"/>
            <w:vAlign w:val="center"/>
          </w:tcPr>
          <w:p w14:paraId="0D0C683A"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30072D85" w14:textId="77777777" w:rsidR="00F53A76" w:rsidRPr="00F53A76" w:rsidRDefault="00F53A76" w:rsidP="00BD514F">
            <w:pPr>
              <w:pStyle w:val="GazetteTableText"/>
              <w:jc w:val="right"/>
            </w:pPr>
            <w:r w:rsidRPr="00F53A76">
              <w:t>0 metres</w:t>
            </w:r>
          </w:p>
        </w:tc>
      </w:tr>
      <w:tr w:rsidR="00F53A76" w:rsidRPr="00F53A76" w14:paraId="5D8793D7" w14:textId="77777777" w:rsidTr="00AB7C26">
        <w:tc>
          <w:tcPr>
            <w:tcW w:w="1377" w:type="pct"/>
            <w:shd w:val="clear" w:color="auto" w:fill="auto"/>
            <w:vAlign w:val="center"/>
          </w:tcPr>
          <w:p w14:paraId="6961435F" w14:textId="13D72BC1" w:rsidR="00F53A76" w:rsidRPr="00F53A76" w:rsidRDefault="00F53A76" w:rsidP="00AB7C26">
            <w:pPr>
              <w:pStyle w:val="GazetteTableHeading"/>
            </w:pPr>
            <w:r w:rsidRPr="00F53A76">
              <w:t>taller than 2 metres (</w:t>
            </w:r>
            <w:r w:rsidR="002F3885" w:rsidRPr="00F53A76">
              <w:t>fully foliated</w:t>
            </w:r>
            <w:r w:rsidRPr="00F53A76">
              <w:t>), maximum dilute water rate of 4000</w:t>
            </w:r>
            <w:r w:rsidR="002F3885">
              <w:t> </w:t>
            </w:r>
            <w:r w:rsidRPr="00F53A76">
              <w:t>L/ha</w:t>
            </w:r>
          </w:p>
        </w:tc>
        <w:tc>
          <w:tcPr>
            <w:tcW w:w="731" w:type="pct"/>
            <w:vAlign w:val="center"/>
          </w:tcPr>
          <w:p w14:paraId="53628CF8" w14:textId="77777777" w:rsidR="00F53A76" w:rsidRPr="00F53A76" w:rsidRDefault="00F53A76" w:rsidP="00BD514F">
            <w:pPr>
              <w:pStyle w:val="GazetteTableText"/>
              <w:jc w:val="right"/>
            </w:pPr>
            <w:r w:rsidRPr="00F53A76">
              <w:t>0 metres</w:t>
            </w:r>
          </w:p>
        </w:tc>
        <w:tc>
          <w:tcPr>
            <w:tcW w:w="700" w:type="pct"/>
            <w:vAlign w:val="center"/>
          </w:tcPr>
          <w:p w14:paraId="06C6F0CC" w14:textId="77777777" w:rsidR="00F53A76" w:rsidRPr="00F53A76" w:rsidRDefault="00F53A76" w:rsidP="00BD514F">
            <w:pPr>
              <w:pStyle w:val="GazetteTableText"/>
              <w:jc w:val="right"/>
            </w:pPr>
            <w:r w:rsidRPr="00F53A76">
              <w:t>30 metres</w:t>
            </w:r>
          </w:p>
        </w:tc>
        <w:tc>
          <w:tcPr>
            <w:tcW w:w="724" w:type="pct"/>
            <w:vAlign w:val="center"/>
          </w:tcPr>
          <w:p w14:paraId="19106867" w14:textId="77777777" w:rsidR="00F53A76" w:rsidRPr="00F53A76" w:rsidRDefault="00F53A76" w:rsidP="00BD514F">
            <w:pPr>
              <w:pStyle w:val="GazetteTableText"/>
              <w:jc w:val="right"/>
            </w:pPr>
            <w:r w:rsidRPr="00F53A76">
              <w:t>30 metres</w:t>
            </w:r>
          </w:p>
        </w:tc>
        <w:tc>
          <w:tcPr>
            <w:tcW w:w="744" w:type="pct"/>
            <w:shd w:val="clear" w:color="auto" w:fill="auto"/>
            <w:vAlign w:val="center"/>
          </w:tcPr>
          <w:p w14:paraId="2581E3ED"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0311D0E5" w14:textId="77777777" w:rsidR="00F53A76" w:rsidRPr="00F53A76" w:rsidRDefault="00F53A76" w:rsidP="00BD514F">
            <w:pPr>
              <w:pStyle w:val="GazetteTableText"/>
              <w:jc w:val="right"/>
            </w:pPr>
            <w:r w:rsidRPr="00F53A76">
              <w:t>0 metres</w:t>
            </w:r>
          </w:p>
        </w:tc>
      </w:tr>
      <w:tr w:rsidR="00F53A76" w:rsidRPr="00F53A76" w14:paraId="63991057" w14:textId="77777777" w:rsidTr="00AB7C26">
        <w:tc>
          <w:tcPr>
            <w:tcW w:w="5000" w:type="pct"/>
            <w:gridSpan w:val="6"/>
            <w:shd w:val="clear" w:color="auto" w:fill="auto"/>
            <w:vAlign w:val="center"/>
          </w:tcPr>
          <w:p w14:paraId="353F9738" w14:textId="77777777" w:rsidR="00F53A76" w:rsidRPr="00F53A76" w:rsidRDefault="00F53A76" w:rsidP="00AB7C26">
            <w:pPr>
              <w:pStyle w:val="GazetteTableText"/>
            </w:pPr>
            <w:r w:rsidRPr="00F53A76">
              <w:t>230 mL/100 L in apples, pears, persimmons and stone fruit</w:t>
            </w:r>
          </w:p>
        </w:tc>
      </w:tr>
      <w:tr w:rsidR="00F53A76" w:rsidRPr="00F53A76" w14:paraId="415B88CA" w14:textId="77777777" w:rsidTr="00AB7C26">
        <w:tc>
          <w:tcPr>
            <w:tcW w:w="1377" w:type="pct"/>
            <w:shd w:val="clear" w:color="auto" w:fill="auto"/>
            <w:vAlign w:val="center"/>
          </w:tcPr>
          <w:p w14:paraId="0214C103" w14:textId="77777777" w:rsidR="00F53A76" w:rsidRPr="00F53A76" w:rsidRDefault="00F53A76" w:rsidP="00AB7C26">
            <w:pPr>
              <w:pStyle w:val="GazetteTableHeading"/>
            </w:pPr>
            <w:r w:rsidRPr="00F53A76">
              <w:t>2 metres tall and smaller, maximum dilute water rate of 1000 L/ha</w:t>
            </w:r>
          </w:p>
        </w:tc>
        <w:tc>
          <w:tcPr>
            <w:tcW w:w="731" w:type="pct"/>
            <w:vAlign w:val="center"/>
          </w:tcPr>
          <w:p w14:paraId="713D36AD" w14:textId="77777777" w:rsidR="00F53A76" w:rsidRPr="00F53A76" w:rsidRDefault="00F53A76" w:rsidP="00BD514F">
            <w:pPr>
              <w:pStyle w:val="GazetteTableText"/>
              <w:jc w:val="right"/>
            </w:pPr>
            <w:r w:rsidRPr="00F53A76">
              <w:t>0 metres</w:t>
            </w:r>
          </w:p>
        </w:tc>
        <w:tc>
          <w:tcPr>
            <w:tcW w:w="700" w:type="pct"/>
            <w:vAlign w:val="center"/>
          </w:tcPr>
          <w:p w14:paraId="54677998" w14:textId="77777777" w:rsidR="00F53A76" w:rsidRPr="00F53A76" w:rsidRDefault="00F53A76" w:rsidP="00BD514F">
            <w:pPr>
              <w:pStyle w:val="GazetteTableText"/>
              <w:jc w:val="right"/>
            </w:pPr>
            <w:r w:rsidRPr="00F53A76">
              <w:t>10 metres</w:t>
            </w:r>
          </w:p>
        </w:tc>
        <w:tc>
          <w:tcPr>
            <w:tcW w:w="724" w:type="pct"/>
            <w:vAlign w:val="center"/>
          </w:tcPr>
          <w:p w14:paraId="20B0989C" w14:textId="77777777" w:rsidR="00F53A76" w:rsidRPr="00F53A76" w:rsidRDefault="00F53A76" w:rsidP="00BD514F">
            <w:pPr>
              <w:pStyle w:val="GazetteTableText"/>
              <w:jc w:val="right"/>
            </w:pPr>
            <w:r w:rsidRPr="00F53A76">
              <w:t>10 metres</w:t>
            </w:r>
          </w:p>
        </w:tc>
        <w:tc>
          <w:tcPr>
            <w:tcW w:w="744" w:type="pct"/>
            <w:shd w:val="clear" w:color="auto" w:fill="auto"/>
            <w:vAlign w:val="center"/>
          </w:tcPr>
          <w:p w14:paraId="31DB4ABA"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44CE81EF" w14:textId="77777777" w:rsidR="00F53A76" w:rsidRPr="00F53A76" w:rsidRDefault="00F53A76" w:rsidP="00BD514F">
            <w:pPr>
              <w:pStyle w:val="GazetteTableText"/>
              <w:jc w:val="right"/>
            </w:pPr>
            <w:r w:rsidRPr="00F53A76">
              <w:t>0 metres</w:t>
            </w:r>
          </w:p>
        </w:tc>
      </w:tr>
      <w:tr w:rsidR="00F53A76" w:rsidRPr="00F53A76" w14:paraId="6A3DC611" w14:textId="77777777" w:rsidTr="00AB7C26">
        <w:tc>
          <w:tcPr>
            <w:tcW w:w="1377" w:type="pct"/>
            <w:shd w:val="clear" w:color="auto" w:fill="auto"/>
            <w:vAlign w:val="center"/>
          </w:tcPr>
          <w:p w14:paraId="6F9B747D" w14:textId="603DD0C8"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1500 L/ha</w:t>
            </w:r>
          </w:p>
        </w:tc>
        <w:tc>
          <w:tcPr>
            <w:tcW w:w="731" w:type="pct"/>
            <w:vAlign w:val="center"/>
          </w:tcPr>
          <w:p w14:paraId="39D0C7B6" w14:textId="77777777" w:rsidR="00F53A76" w:rsidRPr="00F53A76" w:rsidRDefault="00F53A76" w:rsidP="00BD514F">
            <w:pPr>
              <w:pStyle w:val="GazetteTableText"/>
              <w:jc w:val="right"/>
            </w:pPr>
            <w:r w:rsidRPr="00F53A76">
              <w:t>0 metres</w:t>
            </w:r>
          </w:p>
        </w:tc>
        <w:tc>
          <w:tcPr>
            <w:tcW w:w="700" w:type="pct"/>
            <w:vAlign w:val="center"/>
          </w:tcPr>
          <w:p w14:paraId="198A64F7" w14:textId="77777777" w:rsidR="00F53A76" w:rsidRPr="00F53A76" w:rsidRDefault="00F53A76" w:rsidP="00BD514F">
            <w:pPr>
              <w:pStyle w:val="GazetteTableText"/>
              <w:jc w:val="right"/>
            </w:pPr>
            <w:r w:rsidRPr="00F53A76">
              <w:t>25 metres</w:t>
            </w:r>
          </w:p>
        </w:tc>
        <w:tc>
          <w:tcPr>
            <w:tcW w:w="724" w:type="pct"/>
            <w:vAlign w:val="center"/>
          </w:tcPr>
          <w:p w14:paraId="6D501505" w14:textId="77777777" w:rsidR="00F53A76" w:rsidRPr="00F53A76" w:rsidRDefault="00F53A76" w:rsidP="00BD514F">
            <w:pPr>
              <w:pStyle w:val="GazetteTableText"/>
              <w:jc w:val="right"/>
            </w:pPr>
            <w:r w:rsidRPr="00F53A76">
              <w:t>25 metres</w:t>
            </w:r>
          </w:p>
        </w:tc>
        <w:tc>
          <w:tcPr>
            <w:tcW w:w="744" w:type="pct"/>
            <w:shd w:val="clear" w:color="auto" w:fill="auto"/>
            <w:vAlign w:val="center"/>
          </w:tcPr>
          <w:p w14:paraId="344350FC"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1586AA3E" w14:textId="77777777" w:rsidR="00F53A76" w:rsidRPr="00F53A76" w:rsidRDefault="00F53A76" w:rsidP="00BD514F">
            <w:pPr>
              <w:pStyle w:val="GazetteTableText"/>
              <w:jc w:val="right"/>
            </w:pPr>
            <w:r w:rsidRPr="00F53A76">
              <w:t>0 metres</w:t>
            </w:r>
          </w:p>
        </w:tc>
      </w:tr>
      <w:tr w:rsidR="00F53A76" w:rsidRPr="00F53A76" w14:paraId="50C95E45" w14:textId="77777777" w:rsidTr="00AB7C26">
        <w:tc>
          <w:tcPr>
            <w:tcW w:w="1377" w:type="pct"/>
            <w:shd w:val="clear" w:color="auto" w:fill="auto"/>
            <w:vAlign w:val="center"/>
          </w:tcPr>
          <w:p w14:paraId="5EE46732" w14:textId="28E648E6" w:rsidR="00F53A76" w:rsidRPr="00F53A76" w:rsidRDefault="00F53A76" w:rsidP="00AB7C26">
            <w:pPr>
              <w:pStyle w:val="GazetteTableHeading"/>
            </w:pPr>
            <w:r w:rsidRPr="00F53A76">
              <w:t>taller than 2 metres (</w:t>
            </w:r>
            <w:r w:rsidR="002F3885" w:rsidRPr="00F53A76">
              <w:t>fully foliated</w:t>
            </w:r>
            <w:r w:rsidRPr="00F53A76">
              <w:t>), maximum dilute water rate of 1500 L/ha</w:t>
            </w:r>
          </w:p>
        </w:tc>
        <w:tc>
          <w:tcPr>
            <w:tcW w:w="731" w:type="pct"/>
            <w:vAlign w:val="center"/>
          </w:tcPr>
          <w:p w14:paraId="7B57CE04" w14:textId="77777777" w:rsidR="00F53A76" w:rsidRPr="00F53A76" w:rsidRDefault="00F53A76" w:rsidP="00BD514F">
            <w:pPr>
              <w:pStyle w:val="GazetteTableText"/>
              <w:jc w:val="right"/>
            </w:pPr>
            <w:r w:rsidRPr="00F53A76">
              <w:t>0 metres</w:t>
            </w:r>
          </w:p>
        </w:tc>
        <w:tc>
          <w:tcPr>
            <w:tcW w:w="700" w:type="pct"/>
            <w:vAlign w:val="center"/>
          </w:tcPr>
          <w:p w14:paraId="72875C05" w14:textId="77777777" w:rsidR="00F53A76" w:rsidRPr="00F53A76" w:rsidRDefault="00F53A76" w:rsidP="00BD514F">
            <w:pPr>
              <w:pStyle w:val="GazetteTableText"/>
              <w:jc w:val="right"/>
            </w:pPr>
            <w:r w:rsidRPr="00F53A76">
              <w:t>20 metres</w:t>
            </w:r>
          </w:p>
        </w:tc>
        <w:tc>
          <w:tcPr>
            <w:tcW w:w="724" w:type="pct"/>
            <w:vAlign w:val="center"/>
          </w:tcPr>
          <w:p w14:paraId="4DE233A9" w14:textId="77777777" w:rsidR="00F53A76" w:rsidRPr="00F53A76" w:rsidRDefault="00F53A76" w:rsidP="00BD514F">
            <w:pPr>
              <w:pStyle w:val="GazetteTableText"/>
              <w:jc w:val="right"/>
            </w:pPr>
            <w:r w:rsidRPr="00F53A76">
              <w:t>20 metres</w:t>
            </w:r>
          </w:p>
        </w:tc>
        <w:tc>
          <w:tcPr>
            <w:tcW w:w="744" w:type="pct"/>
            <w:shd w:val="clear" w:color="auto" w:fill="auto"/>
            <w:vAlign w:val="center"/>
          </w:tcPr>
          <w:p w14:paraId="79E4C05E"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57B4DE84" w14:textId="77777777" w:rsidR="00F53A76" w:rsidRPr="00F53A76" w:rsidRDefault="00F53A76" w:rsidP="00BD514F">
            <w:pPr>
              <w:pStyle w:val="GazetteTableText"/>
              <w:jc w:val="right"/>
            </w:pPr>
            <w:r w:rsidRPr="00F53A76">
              <w:t>0 metres</w:t>
            </w:r>
          </w:p>
        </w:tc>
      </w:tr>
      <w:tr w:rsidR="00F53A76" w:rsidRPr="00F53A76" w14:paraId="1FD7E176" w14:textId="77777777" w:rsidTr="00AB7C26">
        <w:tc>
          <w:tcPr>
            <w:tcW w:w="5000" w:type="pct"/>
            <w:gridSpan w:val="6"/>
            <w:shd w:val="clear" w:color="auto" w:fill="auto"/>
            <w:vAlign w:val="center"/>
          </w:tcPr>
          <w:p w14:paraId="5832619E" w14:textId="1EB896F1" w:rsidR="00F53A76" w:rsidRPr="00F53A76" w:rsidRDefault="00F53A76" w:rsidP="00AB7C26">
            <w:pPr>
              <w:pStyle w:val="GazetteTableText"/>
            </w:pPr>
            <w:r w:rsidRPr="00F53A76">
              <w:t>230 mL/100 L in cucurbits, vegetables (</w:t>
            </w:r>
            <w:r w:rsidR="00BD514F" w:rsidRPr="00F53A76">
              <w:t>bean, cabbage, carrot, cauliflower, celery, cucurbit, lettuce, tomato</w:t>
            </w:r>
            <w:r w:rsidRPr="00F53A76">
              <w:t xml:space="preserve">), grapevines, strawberries, blueberries, </w:t>
            </w:r>
            <w:proofErr w:type="spellStart"/>
            <w:r w:rsidRPr="00BD514F">
              <w:rPr>
                <w:i/>
                <w:iCs/>
              </w:rPr>
              <w:t>rubus</w:t>
            </w:r>
            <w:proofErr w:type="spellEnd"/>
            <w:r w:rsidRPr="00F53A76">
              <w:t xml:space="preserve">, </w:t>
            </w:r>
            <w:proofErr w:type="spellStart"/>
            <w:r w:rsidRPr="00BD514F">
              <w:rPr>
                <w:i/>
                <w:iCs/>
              </w:rPr>
              <w:t>ribes</w:t>
            </w:r>
            <w:proofErr w:type="spellEnd"/>
            <w:r w:rsidRPr="00F53A76">
              <w:t>, flowers and ornamentals</w:t>
            </w:r>
          </w:p>
        </w:tc>
      </w:tr>
      <w:tr w:rsidR="00F53A76" w:rsidRPr="00F53A76" w14:paraId="4993897F" w14:textId="77777777" w:rsidTr="00AB7C26">
        <w:tc>
          <w:tcPr>
            <w:tcW w:w="1377" w:type="pct"/>
            <w:tcBorders>
              <w:top w:val="single" w:sz="4" w:space="0" w:color="auto"/>
              <w:left w:val="single" w:sz="4" w:space="0" w:color="auto"/>
              <w:bottom w:val="single" w:sz="4" w:space="0" w:color="auto"/>
              <w:right w:val="single" w:sz="4" w:space="0" w:color="auto"/>
            </w:tcBorders>
            <w:shd w:val="clear" w:color="auto" w:fill="auto"/>
            <w:vAlign w:val="center"/>
          </w:tcPr>
          <w:p w14:paraId="37F13765" w14:textId="77777777" w:rsidR="00F53A76" w:rsidRPr="00F53A76" w:rsidRDefault="00F53A76" w:rsidP="00AB7C26">
            <w:pPr>
              <w:pStyle w:val="GazetteTableHeading"/>
            </w:pPr>
            <w:r w:rsidRPr="00F53A76">
              <w:lastRenderedPageBreak/>
              <w:t>All</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E6FB21" w14:textId="77777777" w:rsidR="00F53A76" w:rsidRPr="00F53A76" w:rsidRDefault="00F53A76" w:rsidP="00BD514F">
            <w:pPr>
              <w:pStyle w:val="GazetteTableText"/>
              <w:jc w:val="right"/>
            </w:pPr>
            <w:r w:rsidRPr="00F53A76">
              <w:t>0 metres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73CE7DF" w14:textId="77777777" w:rsidR="00F53A76" w:rsidRPr="00F53A76" w:rsidRDefault="00F53A76" w:rsidP="00BD514F">
            <w:pPr>
              <w:pStyle w:val="GazetteTableText"/>
              <w:jc w:val="right"/>
            </w:pPr>
            <w:r w:rsidRPr="00F53A76">
              <w:t>10 metres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6982968" w14:textId="77777777" w:rsidR="00F53A76" w:rsidRPr="00F53A76" w:rsidRDefault="00F53A76" w:rsidP="00BD514F">
            <w:pPr>
              <w:pStyle w:val="GazetteTableText"/>
              <w:jc w:val="right"/>
            </w:pPr>
            <w:r w:rsidRPr="00F53A76">
              <w:t>10 metres</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6795AFC" w14:textId="77777777" w:rsidR="00F53A76" w:rsidRPr="00F53A76" w:rsidRDefault="00F53A76" w:rsidP="00BD514F">
            <w:pPr>
              <w:pStyle w:val="GazetteTableText"/>
              <w:jc w:val="right"/>
            </w:pPr>
            <w:r w:rsidRPr="00F53A76">
              <w:t>0 metres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8A47E71" w14:textId="77777777" w:rsidR="00F53A76" w:rsidRPr="00F53A76" w:rsidRDefault="00F53A76" w:rsidP="00BD514F">
            <w:pPr>
              <w:pStyle w:val="GazetteTableText"/>
              <w:jc w:val="right"/>
            </w:pPr>
            <w:r w:rsidRPr="00F53A76">
              <w:t>0 metres</w:t>
            </w:r>
          </w:p>
        </w:tc>
      </w:tr>
      <w:tr w:rsidR="00F53A76" w:rsidRPr="00F53A76" w14:paraId="177C49C4" w14:textId="77777777" w:rsidTr="00AB7C26">
        <w:tc>
          <w:tcPr>
            <w:tcW w:w="5000" w:type="pct"/>
            <w:gridSpan w:val="6"/>
            <w:shd w:val="clear" w:color="auto" w:fill="auto"/>
            <w:vAlign w:val="center"/>
          </w:tcPr>
          <w:p w14:paraId="3C0E9BD0" w14:textId="4375C529" w:rsidR="00F53A76" w:rsidRPr="00F53A76" w:rsidRDefault="00F53A76" w:rsidP="00AB7C26">
            <w:pPr>
              <w:pStyle w:val="GazetteTableText"/>
            </w:pPr>
            <w:r w:rsidRPr="00F53A76">
              <w:t>195 mL/100 L in eucalypts and natives</w:t>
            </w:r>
          </w:p>
        </w:tc>
      </w:tr>
      <w:tr w:rsidR="00F53A76" w:rsidRPr="00F53A76" w14:paraId="234361AB" w14:textId="77777777" w:rsidTr="00AB7C26">
        <w:tc>
          <w:tcPr>
            <w:tcW w:w="1377" w:type="pct"/>
            <w:shd w:val="clear" w:color="auto" w:fill="auto"/>
            <w:vAlign w:val="center"/>
          </w:tcPr>
          <w:p w14:paraId="16269775" w14:textId="77777777" w:rsidR="00F53A76" w:rsidRPr="00F53A76" w:rsidRDefault="00F53A76" w:rsidP="00AB7C26">
            <w:pPr>
              <w:pStyle w:val="GazetteTableHeading"/>
            </w:pPr>
            <w:r w:rsidRPr="00F53A76">
              <w:t>2 metres tall and smaller, maximum dilute water rate of 1000 L/ha</w:t>
            </w:r>
          </w:p>
        </w:tc>
        <w:tc>
          <w:tcPr>
            <w:tcW w:w="731" w:type="pct"/>
            <w:vAlign w:val="center"/>
          </w:tcPr>
          <w:p w14:paraId="618D2045" w14:textId="77777777" w:rsidR="00F53A76" w:rsidRPr="00F53A76" w:rsidRDefault="00F53A76" w:rsidP="00BD514F">
            <w:pPr>
              <w:pStyle w:val="GazetteTableText"/>
              <w:jc w:val="right"/>
            </w:pPr>
            <w:r w:rsidRPr="00F53A76">
              <w:t>0 metres</w:t>
            </w:r>
          </w:p>
        </w:tc>
        <w:tc>
          <w:tcPr>
            <w:tcW w:w="700" w:type="pct"/>
            <w:vAlign w:val="center"/>
          </w:tcPr>
          <w:p w14:paraId="7E1BDCD1" w14:textId="77777777" w:rsidR="00F53A76" w:rsidRPr="00F53A76" w:rsidRDefault="00F53A76" w:rsidP="00BD514F">
            <w:pPr>
              <w:pStyle w:val="GazetteTableText"/>
              <w:jc w:val="right"/>
            </w:pPr>
            <w:r w:rsidRPr="00F53A76">
              <w:t>10 metres</w:t>
            </w:r>
          </w:p>
        </w:tc>
        <w:tc>
          <w:tcPr>
            <w:tcW w:w="724" w:type="pct"/>
            <w:vAlign w:val="center"/>
          </w:tcPr>
          <w:p w14:paraId="0DF33165" w14:textId="77777777" w:rsidR="00F53A76" w:rsidRPr="00F53A76" w:rsidRDefault="00F53A76" w:rsidP="00BD514F">
            <w:pPr>
              <w:pStyle w:val="GazetteTableText"/>
              <w:jc w:val="right"/>
            </w:pPr>
            <w:r w:rsidRPr="00F53A76">
              <w:t>10 metres</w:t>
            </w:r>
          </w:p>
        </w:tc>
        <w:tc>
          <w:tcPr>
            <w:tcW w:w="744" w:type="pct"/>
            <w:shd w:val="clear" w:color="auto" w:fill="auto"/>
            <w:vAlign w:val="center"/>
          </w:tcPr>
          <w:p w14:paraId="45BA9FB8"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238E403E" w14:textId="77777777" w:rsidR="00F53A76" w:rsidRPr="00F53A76" w:rsidRDefault="00F53A76" w:rsidP="00BD514F">
            <w:pPr>
              <w:pStyle w:val="GazetteTableText"/>
              <w:jc w:val="right"/>
            </w:pPr>
            <w:r w:rsidRPr="00F53A76">
              <w:t>0 metres</w:t>
            </w:r>
          </w:p>
        </w:tc>
      </w:tr>
      <w:tr w:rsidR="00F53A76" w:rsidRPr="00F53A76" w14:paraId="19A8F261" w14:textId="77777777" w:rsidTr="00AB7C26">
        <w:tc>
          <w:tcPr>
            <w:tcW w:w="1377" w:type="pct"/>
            <w:shd w:val="clear" w:color="auto" w:fill="auto"/>
            <w:vAlign w:val="center"/>
          </w:tcPr>
          <w:p w14:paraId="6B069A1C" w14:textId="41793AAE"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4000 L/ha</w:t>
            </w:r>
          </w:p>
        </w:tc>
        <w:tc>
          <w:tcPr>
            <w:tcW w:w="731" w:type="pct"/>
            <w:vAlign w:val="center"/>
          </w:tcPr>
          <w:p w14:paraId="77531ED4" w14:textId="77777777" w:rsidR="00F53A76" w:rsidRPr="00F53A76" w:rsidRDefault="00F53A76" w:rsidP="00BD514F">
            <w:pPr>
              <w:pStyle w:val="GazetteTableText"/>
              <w:jc w:val="right"/>
            </w:pPr>
            <w:r w:rsidRPr="00F53A76">
              <w:t>0 metres</w:t>
            </w:r>
          </w:p>
        </w:tc>
        <w:tc>
          <w:tcPr>
            <w:tcW w:w="700" w:type="pct"/>
            <w:vAlign w:val="center"/>
          </w:tcPr>
          <w:p w14:paraId="4AD29231" w14:textId="77777777" w:rsidR="00F53A76" w:rsidRPr="00F53A76" w:rsidRDefault="00F53A76" w:rsidP="00BD514F">
            <w:pPr>
              <w:pStyle w:val="GazetteTableText"/>
              <w:jc w:val="right"/>
            </w:pPr>
            <w:r w:rsidRPr="00F53A76">
              <w:t>30 metres</w:t>
            </w:r>
          </w:p>
        </w:tc>
        <w:tc>
          <w:tcPr>
            <w:tcW w:w="724" w:type="pct"/>
            <w:vAlign w:val="center"/>
          </w:tcPr>
          <w:p w14:paraId="0B3F404A" w14:textId="77777777" w:rsidR="00F53A76" w:rsidRPr="00F53A76" w:rsidRDefault="00F53A76" w:rsidP="00BD514F">
            <w:pPr>
              <w:pStyle w:val="GazetteTableText"/>
              <w:jc w:val="right"/>
            </w:pPr>
            <w:r w:rsidRPr="00F53A76">
              <w:t>30 metres</w:t>
            </w:r>
          </w:p>
        </w:tc>
        <w:tc>
          <w:tcPr>
            <w:tcW w:w="744" w:type="pct"/>
            <w:shd w:val="clear" w:color="auto" w:fill="auto"/>
            <w:vAlign w:val="center"/>
          </w:tcPr>
          <w:p w14:paraId="14920C3C"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41EC19DC" w14:textId="77777777" w:rsidR="00F53A76" w:rsidRPr="00F53A76" w:rsidRDefault="00F53A76" w:rsidP="00BD514F">
            <w:pPr>
              <w:pStyle w:val="GazetteTableText"/>
              <w:jc w:val="right"/>
            </w:pPr>
            <w:r w:rsidRPr="00F53A76">
              <w:t>0 metres</w:t>
            </w:r>
          </w:p>
        </w:tc>
      </w:tr>
      <w:tr w:rsidR="00F53A76" w:rsidRPr="00F53A76" w14:paraId="22338AEA" w14:textId="77777777" w:rsidTr="00AB7C26">
        <w:tc>
          <w:tcPr>
            <w:tcW w:w="1377" w:type="pct"/>
            <w:shd w:val="clear" w:color="auto" w:fill="auto"/>
            <w:vAlign w:val="center"/>
          </w:tcPr>
          <w:p w14:paraId="01672478" w14:textId="2EA1817B" w:rsidR="00F53A76" w:rsidRPr="00F53A76" w:rsidRDefault="00F53A76" w:rsidP="00AB7C26">
            <w:pPr>
              <w:pStyle w:val="GazetteTableHeading"/>
            </w:pPr>
            <w:r w:rsidRPr="00F53A76">
              <w:t>taller than 2 metres (</w:t>
            </w:r>
            <w:r w:rsidR="002F3885" w:rsidRPr="00F53A76">
              <w:t>fully foliated</w:t>
            </w:r>
            <w:r w:rsidRPr="00F53A76">
              <w:t>), maximum dilute water rate of 4000 L/ha</w:t>
            </w:r>
          </w:p>
        </w:tc>
        <w:tc>
          <w:tcPr>
            <w:tcW w:w="731" w:type="pct"/>
            <w:vAlign w:val="center"/>
          </w:tcPr>
          <w:p w14:paraId="6CEED008" w14:textId="77777777" w:rsidR="00F53A76" w:rsidRPr="00F53A76" w:rsidRDefault="00F53A76" w:rsidP="00BD514F">
            <w:pPr>
              <w:pStyle w:val="GazetteTableText"/>
              <w:jc w:val="right"/>
            </w:pPr>
            <w:r w:rsidRPr="00F53A76">
              <w:t>0 metres</w:t>
            </w:r>
          </w:p>
        </w:tc>
        <w:tc>
          <w:tcPr>
            <w:tcW w:w="700" w:type="pct"/>
            <w:vAlign w:val="center"/>
          </w:tcPr>
          <w:p w14:paraId="20AFA4D7" w14:textId="77777777" w:rsidR="00F53A76" w:rsidRPr="00F53A76" w:rsidRDefault="00F53A76" w:rsidP="00BD514F">
            <w:pPr>
              <w:pStyle w:val="GazetteTableText"/>
              <w:jc w:val="right"/>
            </w:pPr>
            <w:r w:rsidRPr="00F53A76">
              <w:t>20 metres</w:t>
            </w:r>
          </w:p>
        </w:tc>
        <w:tc>
          <w:tcPr>
            <w:tcW w:w="724" w:type="pct"/>
            <w:vAlign w:val="center"/>
          </w:tcPr>
          <w:p w14:paraId="0D539AB5" w14:textId="77777777" w:rsidR="00F53A76" w:rsidRPr="00F53A76" w:rsidRDefault="00F53A76" w:rsidP="00BD514F">
            <w:pPr>
              <w:pStyle w:val="GazetteTableText"/>
              <w:jc w:val="right"/>
            </w:pPr>
            <w:r w:rsidRPr="00F53A76">
              <w:t>20 metres</w:t>
            </w:r>
          </w:p>
        </w:tc>
        <w:tc>
          <w:tcPr>
            <w:tcW w:w="744" w:type="pct"/>
            <w:shd w:val="clear" w:color="auto" w:fill="auto"/>
            <w:vAlign w:val="center"/>
          </w:tcPr>
          <w:p w14:paraId="5B62D9FC"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7A517647" w14:textId="77777777" w:rsidR="00F53A76" w:rsidRPr="00F53A76" w:rsidRDefault="00F53A76" w:rsidP="00BD514F">
            <w:pPr>
              <w:pStyle w:val="GazetteTableText"/>
              <w:jc w:val="right"/>
            </w:pPr>
            <w:r w:rsidRPr="00F53A76">
              <w:t>0 metres</w:t>
            </w:r>
          </w:p>
        </w:tc>
      </w:tr>
      <w:tr w:rsidR="00F53A76" w:rsidRPr="00F53A76" w14:paraId="7240D9D1" w14:textId="77777777" w:rsidTr="00AB7C26">
        <w:tc>
          <w:tcPr>
            <w:tcW w:w="5000" w:type="pct"/>
            <w:gridSpan w:val="6"/>
            <w:shd w:val="clear" w:color="auto" w:fill="auto"/>
            <w:vAlign w:val="center"/>
          </w:tcPr>
          <w:p w14:paraId="2E64F612" w14:textId="77777777" w:rsidR="00F53A76" w:rsidRPr="00F53A76" w:rsidRDefault="00F53A76" w:rsidP="00AB7C26">
            <w:pPr>
              <w:pStyle w:val="GazetteTableText"/>
            </w:pPr>
            <w:r w:rsidRPr="00F53A76">
              <w:t>140 mL/100 L in citrus</w:t>
            </w:r>
          </w:p>
        </w:tc>
      </w:tr>
      <w:tr w:rsidR="00F53A76" w:rsidRPr="00F53A76" w14:paraId="76F55143" w14:textId="77777777" w:rsidTr="00AB7C26">
        <w:tc>
          <w:tcPr>
            <w:tcW w:w="1377" w:type="pct"/>
            <w:shd w:val="clear" w:color="auto" w:fill="auto"/>
            <w:vAlign w:val="center"/>
          </w:tcPr>
          <w:p w14:paraId="3CF1197E" w14:textId="77777777" w:rsidR="00F53A76" w:rsidRPr="00F53A76" w:rsidRDefault="00F53A76" w:rsidP="00AB7C26">
            <w:pPr>
              <w:pStyle w:val="GazetteTableHeading"/>
            </w:pPr>
            <w:r w:rsidRPr="00F53A76">
              <w:t>2 metres tall and smaller, maximum dilute water rate of 1000 L/ha</w:t>
            </w:r>
          </w:p>
        </w:tc>
        <w:tc>
          <w:tcPr>
            <w:tcW w:w="731" w:type="pct"/>
            <w:vAlign w:val="center"/>
          </w:tcPr>
          <w:p w14:paraId="086BC647" w14:textId="77777777" w:rsidR="00F53A76" w:rsidRPr="00F53A76" w:rsidRDefault="00F53A76" w:rsidP="00BD514F">
            <w:pPr>
              <w:pStyle w:val="GazetteTableText"/>
              <w:jc w:val="right"/>
            </w:pPr>
            <w:r w:rsidRPr="00F53A76">
              <w:t>0 metres</w:t>
            </w:r>
          </w:p>
        </w:tc>
        <w:tc>
          <w:tcPr>
            <w:tcW w:w="700" w:type="pct"/>
            <w:vAlign w:val="center"/>
          </w:tcPr>
          <w:p w14:paraId="29A23A8E" w14:textId="77777777" w:rsidR="00F53A76" w:rsidRPr="00F53A76" w:rsidDel="005E5329" w:rsidRDefault="00F53A76" w:rsidP="00BD514F">
            <w:pPr>
              <w:pStyle w:val="GazetteTableText"/>
              <w:jc w:val="right"/>
            </w:pPr>
            <w:r w:rsidRPr="00F53A76">
              <w:t>5 metres</w:t>
            </w:r>
          </w:p>
        </w:tc>
        <w:tc>
          <w:tcPr>
            <w:tcW w:w="724" w:type="pct"/>
            <w:vAlign w:val="center"/>
          </w:tcPr>
          <w:p w14:paraId="4FAD2C3B" w14:textId="77777777" w:rsidR="00F53A76" w:rsidRPr="00F53A76" w:rsidRDefault="00F53A76" w:rsidP="00BD514F">
            <w:pPr>
              <w:pStyle w:val="GazetteTableText"/>
              <w:jc w:val="right"/>
            </w:pPr>
            <w:r w:rsidRPr="00F53A76">
              <w:t>5 metres</w:t>
            </w:r>
          </w:p>
        </w:tc>
        <w:tc>
          <w:tcPr>
            <w:tcW w:w="744" w:type="pct"/>
            <w:shd w:val="clear" w:color="auto" w:fill="auto"/>
            <w:vAlign w:val="center"/>
          </w:tcPr>
          <w:p w14:paraId="4186BAAF"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68B4B0F3" w14:textId="77777777" w:rsidR="00F53A76" w:rsidRPr="00F53A76" w:rsidRDefault="00F53A76" w:rsidP="00BD514F">
            <w:pPr>
              <w:pStyle w:val="GazetteTableText"/>
              <w:jc w:val="right"/>
            </w:pPr>
            <w:r w:rsidRPr="00F53A76">
              <w:t>0 metres</w:t>
            </w:r>
          </w:p>
        </w:tc>
      </w:tr>
      <w:tr w:rsidR="00F53A76" w:rsidRPr="00F53A76" w14:paraId="7B5ABBDB" w14:textId="77777777" w:rsidTr="00AB7C26">
        <w:tc>
          <w:tcPr>
            <w:tcW w:w="1377" w:type="pct"/>
            <w:shd w:val="clear" w:color="auto" w:fill="auto"/>
            <w:vAlign w:val="center"/>
          </w:tcPr>
          <w:p w14:paraId="3C3B6243" w14:textId="4F9EBA19"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4000 L/ha</w:t>
            </w:r>
          </w:p>
        </w:tc>
        <w:tc>
          <w:tcPr>
            <w:tcW w:w="731" w:type="pct"/>
            <w:vAlign w:val="center"/>
          </w:tcPr>
          <w:p w14:paraId="4D3585F9" w14:textId="77777777" w:rsidR="00F53A76" w:rsidRPr="00F53A76" w:rsidRDefault="00F53A76" w:rsidP="00BD514F">
            <w:pPr>
              <w:pStyle w:val="GazetteTableText"/>
              <w:jc w:val="right"/>
            </w:pPr>
            <w:r w:rsidRPr="00F53A76">
              <w:t>0 metres</w:t>
            </w:r>
          </w:p>
        </w:tc>
        <w:tc>
          <w:tcPr>
            <w:tcW w:w="700" w:type="pct"/>
            <w:vAlign w:val="center"/>
          </w:tcPr>
          <w:p w14:paraId="19616EF0" w14:textId="77777777" w:rsidR="00F53A76" w:rsidRPr="00F53A76" w:rsidDel="005E5329" w:rsidRDefault="00F53A76" w:rsidP="00BD514F">
            <w:pPr>
              <w:pStyle w:val="GazetteTableText"/>
              <w:jc w:val="right"/>
            </w:pPr>
            <w:r w:rsidRPr="00F53A76">
              <w:t>30 metres</w:t>
            </w:r>
          </w:p>
        </w:tc>
        <w:tc>
          <w:tcPr>
            <w:tcW w:w="724" w:type="pct"/>
            <w:vAlign w:val="center"/>
          </w:tcPr>
          <w:p w14:paraId="49E9999F" w14:textId="77777777" w:rsidR="00F53A76" w:rsidRPr="00F53A76" w:rsidRDefault="00F53A76" w:rsidP="00BD514F">
            <w:pPr>
              <w:pStyle w:val="GazetteTableText"/>
              <w:jc w:val="right"/>
            </w:pPr>
            <w:r w:rsidRPr="00F53A76">
              <w:t>30 metres</w:t>
            </w:r>
          </w:p>
        </w:tc>
        <w:tc>
          <w:tcPr>
            <w:tcW w:w="744" w:type="pct"/>
            <w:shd w:val="clear" w:color="auto" w:fill="auto"/>
            <w:vAlign w:val="center"/>
          </w:tcPr>
          <w:p w14:paraId="21B73797"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0CDC52A2" w14:textId="77777777" w:rsidR="00F53A76" w:rsidRPr="00F53A76" w:rsidRDefault="00F53A76" w:rsidP="00BD514F">
            <w:pPr>
              <w:pStyle w:val="GazetteTableText"/>
              <w:jc w:val="right"/>
            </w:pPr>
            <w:r w:rsidRPr="00F53A76">
              <w:t>0 metres</w:t>
            </w:r>
          </w:p>
        </w:tc>
      </w:tr>
      <w:tr w:rsidR="00F53A76" w:rsidRPr="00F53A76" w14:paraId="2DBC6CA8" w14:textId="77777777" w:rsidTr="00AB7C26">
        <w:tc>
          <w:tcPr>
            <w:tcW w:w="1377" w:type="pct"/>
            <w:shd w:val="clear" w:color="auto" w:fill="auto"/>
            <w:vAlign w:val="center"/>
          </w:tcPr>
          <w:p w14:paraId="62E5CACD" w14:textId="1A000D64" w:rsidR="00F53A76" w:rsidRPr="00F53A76" w:rsidRDefault="00F53A76" w:rsidP="00AB7C26">
            <w:pPr>
              <w:pStyle w:val="GazetteTableHeading"/>
            </w:pPr>
            <w:r w:rsidRPr="00F53A76">
              <w:t>taller than 2 metres (</w:t>
            </w:r>
            <w:r w:rsidR="002F3885" w:rsidRPr="00F53A76">
              <w:t>fully foliated</w:t>
            </w:r>
            <w:r w:rsidRPr="00F53A76">
              <w:t>), maximum dilute water rate of 4000 L/ha</w:t>
            </w:r>
          </w:p>
        </w:tc>
        <w:tc>
          <w:tcPr>
            <w:tcW w:w="731" w:type="pct"/>
            <w:vAlign w:val="center"/>
          </w:tcPr>
          <w:p w14:paraId="24A1F942" w14:textId="77777777" w:rsidR="00F53A76" w:rsidRPr="00F53A76" w:rsidRDefault="00F53A76" w:rsidP="00BD514F">
            <w:pPr>
              <w:pStyle w:val="GazetteTableText"/>
              <w:jc w:val="right"/>
            </w:pPr>
            <w:r w:rsidRPr="00F53A76">
              <w:t>0 metres</w:t>
            </w:r>
          </w:p>
        </w:tc>
        <w:tc>
          <w:tcPr>
            <w:tcW w:w="700" w:type="pct"/>
            <w:vAlign w:val="center"/>
          </w:tcPr>
          <w:p w14:paraId="74E42A32" w14:textId="77777777" w:rsidR="00F53A76" w:rsidRPr="00F53A76" w:rsidDel="005E5329" w:rsidRDefault="00F53A76" w:rsidP="00BD514F">
            <w:pPr>
              <w:pStyle w:val="GazetteTableText"/>
              <w:jc w:val="right"/>
            </w:pPr>
            <w:r w:rsidRPr="00F53A76">
              <w:t>20 metres</w:t>
            </w:r>
          </w:p>
        </w:tc>
        <w:tc>
          <w:tcPr>
            <w:tcW w:w="724" w:type="pct"/>
            <w:vAlign w:val="center"/>
          </w:tcPr>
          <w:p w14:paraId="7033BC78" w14:textId="77777777" w:rsidR="00F53A76" w:rsidRPr="00F53A76" w:rsidRDefault="00F53A76" w:rsidP="00BD514F">
            <w:pPr>
              <w:pStyle w:val="GazetteTableText"/>
              <w:jc w:val="right"/>
            </w:pPr>
            <w:r w:rsidRPr="00F53A76">
              <w:t>20 metres</w:t>
            </w:r>
          </w:p>
        </w:tc>
        <w:tc>
          <w:tcPr>
            <w:tcW w:w="744" w:type="pct"/>
            <w:shd w:val="clear" w:color="auto" w:fill="auto"/>
            <w:vAlign w:val="center"/>
          </w:tcPr>
          <w:p w14:paraId="0BD22EA0"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19535A50" w14:textId="77777777" w:rsidR="00F53A76" w:rsidRPr="00F53A76" w:rsidRDefault="00F53A76" w:rsidP="00BD514F">
            <w:pPr>
              <w:pStyle w:val="GazetteTableText"/>
              <w:jc w:val="right"/>
            </w:pPr>
            <w:r w:rsidRPr="00F53A76">
              <w:t>0 metres</w:t>
            </w:r>
          </w:p>
        </w:tc>
      </w:tr>
      <w:tr w:rsidR="00F53A76" w:rsidRPr="00F53A76" w14:paraId="3195A477" w14:textId="77777777" w:rsidTr="00AB7C26">
        <w:tc>
          <w:tcPr>
            <w:tcW w:w="5000" w:type="pct"/>
            <w:gridSpan w:val="6"/>
            <w:shd w:val="clear" w:color="auto" w:fill="auto"/>
            <w:vAlign w:val="center"/>
          </w:tcPr>
          <w:p w14:paraId="30A12859" w14:textId="51D7760E" w:rsidR="00F53A76" w:rsidRPr="00F53A76" w:rsidRDefault="00F53A76" w:rsidP="00AB7C26">
            <w:pPr>
              <w:pStyle w:val="GazetteTableText"/>
            </w:pPr>
            <w:r w:rsidRPr="00F53A76">
              <w:t>140 mL/100 L in apples, pears, persimmons and stone fruit</w:t>
            </w:r>
          </w:p>
        </w:tc>
      </w:tr>
      <w:tr w:rsidR="00F53A76" w:rsidRPr="00F53A76" w14:paraId="23F3363E" w14:textId="77777777" w:rsidTr="00AB7C26">
        <w:tc>
          <w:tcPr>
            <w:tcW w:w="1377" w:type="pct"/>
            <w:shd w:val="clear" w:color="auto" w:fill="auto"/>
            <w:vAlign w:val="center"/>
          </w:tcPr>
          <w:p w14:paraId="54D343AB" w14:textId="77777777" w:rsidR="00F53A76" w:rsidRPr="00F53A76" w:rsidRDefault="00F53A76" w:rsidP="00AB7C26">
            <w:pPr>
              <w:pStyle w:val="GazetteTableHeading"/>
            </w:pPr>
            <w:r w:rsidRPr="00F53A76">
              <w:t>2 metres tall and smaller, maximum dilute water rate of 1000 L/ha</w:t>
            </w:r>
          </w:p>
        </w:tc>
        <w:tc>
          <w:tcPr>
            <w:tcW w:w="731" w:type="pct"/>
            <w:vAlign w:val="center"/>
          </w:tcPr>
          <w:p w14:paraId="47D7DA2D" w14:textId="77777777" w:rsidR="00F53A76" w:rsidRPr="00F53A76" w:rsidRDefault="00F53A76" w:rsidP="00BD514F">
            <w:pPr>
              <w:pStyle w:val="GazetteTableText"/>
              <w:jc w:val="right"/>
            </w:pPr>
            <w:r w:rsidRPr="00F53A76">
              <w:t>0 metres</w:t>
            </w:r>
          </w:p>
        </w:tc>
        <w:tc>
          <w:tcPr>
            <w:tcW w:w="700" w:type="pct"/>
            <w:vAlign w:val="center"/>
          </w:tcPr>
          <w:p w14:paraId="3ED9CF22" w14:textId="77777777" w:rsidR="00F53A76" w:rsidRPr="00F53A76" w:rsidRDefault="00F53A76" w:rsidP="00BD514F">
            <w:pPr>
              <w:pStyle w:val="GazetteTableText"/>
              <w:jc w:val="right"/>
            </w:pPr>
            <w:r w:rsidRPr="00F53A76">
              <w:t>5 metres</w:t>
            </w:r>
          </w:p>
        </w:tc>
        <w:tc>
          <w:tcPr>
            <w:tcW w:w="724" w:type="pct"/>
            <w:vAlign w:val="center"/>
          </w:tcPr>
          <w:p w14:paraId="44EC1C93" w14:textId="77777777" w:rsidR="00F53A76" w:rsidRPr="00F53A76" w:rsidRDefault="00F53A76" w:rsidP="00BD514F">
            <w:pPr>
              <w:pStyle w:val="GazetteTableText"/>
              <w:jc w:val="right"/>
            </w:pPr>
            <w:r w:rsidRPr="00F53A76">
              <w:t>5 metres</w:t>
            </w:r>
          </w:p>
        </w:tc>
        <w:tc>
          <w:tcPr>
            <w:tcW w:w="744" w:type="pct"/>
            <w:shd w:val="clear" w:color="auto" w:fill="auto"/>
            <w:vAlign w:val="center"/>
          </w:tcPr>
          <w:p w14:paraId="31110959"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75A05BEB" w14:textId="77777777" w:rsidR="00F53A76" w:rsidRPr="00F53A76" w:rsidRDefault="00F53A76" w:rsidP="00BD514F">
            <w:pPr>
              <w:pStyle w:val="GazetteTableText"/>
              <w:jc w:val="right"/>
            </w:pPr>
            <w:r w:rsidRPr="00F53A76">
              <w:t>0 metres</w:t>
            </w:r>
          </w:p>
        </w:tc>
      </w:tr>
      <w:tr w:rsidR="00F53A76" w:rsidRPr="00F53A76" w14:paraId="43E7D362" w14:textId="77777777" w:rsidTr="00AB7C26">
        <w:tc>
          <w:tcPr>
            <w:tcW w:w="1377" w:type="pct"/>
            <w:shd w:val="clear" w:color="auto" w:fill="auto"/>
            <w:vAlign w:val="center"/>
          </w:tcPr>
          <w:p w14:paraId="4474A358" w14:textId="3436E7A6" w:rsidR="00F53A76" w:rsidRPr="00F53A76" w:rsidRDefault="00F53A76" w:rsidP="00AB7C26">
            <w:pPr>
              <w:pStyle w:val="GazetteTableHeading"/>
            </w:pPr>
            <w:r w:rsidRPr="00F53A76">
              <w:t xml:space="preserve">taller than 2 metres (not </w:t>
            </w:r>
            <w:r w:rsidR="002F3885" w:rsidRPr="00F53A76">
              <w:t>fully foliated</w:t>
            </w:r>
            <w:r w:rsidRPr="00F53A76">
              <w:t>), maximum dilute water rate of 1500 L/ha</w:t>
            </w:r>
          </w:p>
        </w:tc>
        <w:tc>
          <w:tcPr>
            <w:tcW w:w="731" w:type="pct"/>
            <w:vAlign w:val="center"/>
          </w:tcPr>
          <w:p w14:paraId="49AB30FF" w14:textId="77777777" w:rsidR="00F53A76" w:rsidRPr="00F53A76" w:rsidRDefault="00F53A76" w:rsidP="00BD514F">
            <w:pPr>
              <w:pStyle w:val="GazetteTableText"/>
              <w:jc w:val="right"/>
            </w:pPr>
            <w:r w:rsidRPr="00F53A76">
              <w:t>0 metres</w:t>
            </w:r>
          </w:p>
        </w:tc>
        <w:tc>
          <w:tcPr>
            <w:tcW w:w="700" w:type="pct"/>
            <w:vAlign w:val="center"/>
          </w:tcPr>
          <w:p w14:paraId="47839229" w14:textId="77777777" w:rsidR="00F53A76" w:rsidRPr="00F53A76" w:rsidRDefault="00F53A76" w:rsidP="00BD514F">
            <w:pPr>
              <w:pStyle w:val="GazetteTableText"/>
              <w:jc w:val="right"/>
            </w:pPr>
            <w:r w:rsidRPr="00F53A76">
              <w:t>20 metres</w:t>
            </w:r>
          </w:p>
        </w:tc>
        <w:tc>
          <w:tcPr>
            <w:tcW w:w="724" w:type="pct"/>
            <w:vAlign w:val="center"/>
          </w:tcPr>
          <w:p w14:paraId="1D8AFB79" w14:textId="77777777" w:rsidR="00F53A76" w:rsidRPr="00F53A76" w:rsidRDefault="00F53A76" w:rsidP="00BD514F">
            <w:pPr>
              <w:pStyle w:val="GazetteTableText"/>
              <w:jc w:val="right"/>
            </w:pPr>
            <w:r w:rsidRPr="00F53A76">
              <w:t>20 metres</w:t>
            </w:r>
          </w:p>
        </w:tc>
        <w:tc>
          <w:tcPr>
            <w:tcW w:w="744" w:type="pct"/>
            <w:shd w:val="clear" w:color="auto" w:fill="auto"/>
            <w:vAlign w:val="center"/>
          </w:tcPr>
          <w:p w14:paraId="77DE1CDB"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1F05FDD7" w14:textId="77777777" w:rsidR="00F53A76" w:rsidRPr="00F53A76" w:rsidRDefault="00F53A76" w:rsidP="00BD514F">
            <w:pPr>
              <w:pStyle w:val="GazetteTableText"/>
              <w:jc w:val="right"/>
            </w:pPr>
            <w:r w:rsidRPr="00F53A76">
              <w:t>0 metres</w:t>
            </w:r>
          </w:p>
        </w:tc>
      </w:tr>
      <w:tr w:rsidR="00F53A76" w:rsidRPr="00F53A76" w14:paraId="6D13C9DB" w14:textId="77777777" w:rsidTr="00AB7C26">
        <w:tc>
          <w:tcPr>
            <w:tcW w:w="1377" w:type="pct"/>
            <w:shd w:val="clear" w:color="auto" w:fill="auto"/>
            <w:vAlign w:val="center"/>
          </w:tcPr>
          <w:p w14:paraId="2FA52BDF" w14:textId="4E75D1B9" w:rsidR="00F53A76" w:rsidRPr="00F53A76" w:rsidRDefault="00F53A76" w:rsidP="00AB7C26">
            <w:pPr>
              <w:pStyle w:val="GazetteTableHeading"/>
            </w:pPr>
            <w:r w:rsidRPr="00F53A76">
              <w:t>taller than 2 metres (</w:t>
            </w:r>
            <w:r w:rsidR="002F3885" w:rsidRPr="00F53A76">
              <w:t>fully foliated</w:t>
            </w:r>
            <w:r w:rsidRPr="00F53A76">
              <w:t>), maximum dilute water rate of 1500</w:t>
            </w:r>
            <w:r w:rsidR="002F3885">
              <w:t> </w:t>
            </w:r>
            <w:r w:rsidRPr="00F53A76">
              <w:t>L/ha</w:t>
            </w:r>
          </w:p>
        </w:tc>
        <w:tc>
          <w:tcPr>
            <w:tcW w:w="731" w:type="pct"/>
            <w:vAlign w:val="center"/>
          </w:tcPr>
          <w:p w14:paraId="6E90D89C" w14:textId="77777777" w:rsidR="00F53A76" w:rsidRPr="00F53A76" w:rsidRDefault="00F53A76" w:rsidP="00BD514F">
            <w:pPr>
              <w:pStyle w:val="GazetteTableText"/>
              <w:jc w:val="right"/>
            </w:pPr>
            <w:r w:rsidRPr="00F53A76">
              <w:t>0 metres</w:t>
            </w:r>
          </w:p>
        </w:tc>
        <w:tc>
          <w:tcPr>
            <w:tcW w:w="700" w:type="pct"/>
            <w:vAlign w:val="center"/>
          </w:tcPr>
          <w:p w14:paraId="45D2C744" w14:textId="77777777" w:rsidR="00F53A76" w:rsidRPr="00F53A76" w:rsidRDefault="00F53A76" w:rsidP="00BD514F">
            <w:pPr>
              <w:pStyle w:val="GazetteTableText"/>
              <w:jc w:val="right"/>
            </w:pPr>
            <w:r w:rsidRPr="00F53A76">
              <w:t>15 metres</w:t>
            </w:r>
          </w:p>
        </w:tc>
        <w:tc>
          <w:tcPr>
            <w:tcW w:w="724" w:type="pct"/>
            <w:vAlign w:val="center"/>
          </w:tcPr>
          <w:p w14:paraId="42335970" w14:textId="77777777" w:rsidR="00F53A76" w:rsidRPr="00F53A76" w:rsidRDefault="00F53A76" w:rsidP="00BD514F">
            <w:pPr>
              <w:pStyle w:val="GazetteTableText"/>
              <w:jc w:val="right"/>
            </w:pPr>
            <w:r w:rsidRPr="00F53A76">
              <w:t>15 metres</w:t>
            </w:r>
          </w:p>
        </w:tc>
        <w:tc>
          <w:tcPr>
            <w:tcW w:w="744" w:type="pct"/>
            <w:shd w:val="clear" w:color="auto" w:fill="auto"/>
            <w:vAlign w:val="center"/>
          </w:tcPr>
          <w:p w14:paraId="46FB0071"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264CD854" w14:textId="77777777" w:rsidR="00F53A76" w:rsidRPr="00F53A76" w:rsidRDefault="00F53A76" w:rsidP="00BD514F">
            <w:pPr>
              <w:pStyle w:val="GazetteTableText"/>
              <w:jc w:val="right"/>
            </w:pPr>
            <w:r w:rsidRPr="00F53A76">
              <w:t>0 metres</w:t>
            </w:r>
          </w:p>
        </w:tc>
      </w:tr>
      <w:tr w:rsidR="00F53A76" w:rsidRPr="00F53A76" w14:paraId="7DF3D1E5" w14:textId="77777777" w:rsidTr="00AB7C26">
        <w:tc>
          <w:tcPr>
            <w:tcW w:w="5000" w:type="pct"/>
            <w:gridSpan w:val="6"/>
            <w:shd w:val="clear" w:color="auto" w:fill="auto"/>
            <w:vAlign w:val="center"/>
          </w:tcPr>
          <w:p w14:paraId="2B33D15E" w14:textId="71A14E4F" w:rsidR="00F53A76" w:rsidRPr="00F53A76" w:rsidRDefault="00F53A76" w:rsidP="00AB7C26">
            <w:pPr>
              <w:pStyle w:val="GazetteTableText"/>
            </w:pPr>
            <w:r w:rsidRPr="00F53A76">
              <w:t xml:space="preserve">Up to 140 mL/100 L in cucurbits, vegetables, grapevines, strawberries, blueberries, </w:t>
            </w:r>
            <w:proofErr w:type="spellStart"/>
            <w:r w:rsidRPr="00BD514F">
              <w:rPr>
                <w:i/>
                <w:iCs/>
              </w:rPr>
              <w:t>rubus</w:t>
            </w:r>
            <w:proofErr w:type="spellEnd"/>
            <w:r w:rsidRPr="00F53A76">
              <w:t xml:space="preserve">, </w:t>
            </w:r>
            <w:proofErr w:type="spellStart"/>
            <w:r w:rsidRPr="00BD514F">
              <w:rPr>
                <w:i/>
                <w:iCs/>
              </w:rPr>
              <w:t>ribes</w:t>
            </w:r>
            <w:proofErr w:type="spellEnd"/>
            <w:r w:rsidRPr="00F53A76">
              <w:t>, flowers ornamentals, tobacco field, wildflowers, and proteas</w:t>
            </w:r>
          </w:p>
        </w:tc>
      </w:tr>
      <w:tr w:rsidR="00F53A76" w:rsidRPr="00F53A76" w14:paraId="1F5FEE5B" w14:textId="77777777" w:rsidTr="00AB7C26">
        <w:tc>
          <w:tcPr>
            <w:tcW w:w="1377" w:type="pct"/>
            <w:shd w:val="clear" w:color="auto" w:fill="auto"/>
            <w:vAlign w:val="center"/>
          </w:tcPr>
          <w:p w14:paraId="0DC83ABA" w14:textId="77777777" w:rsidR="00F53A76" w:rsidRPr="00F53A76" w:rsidRDefault="00F53A76" w:rsidP="00AB7C26">
            <w:pPr>
              <w:pStyle w:val="GazetteTableHeading"/>
            </w:pPr>
            <w:r w:rsidRPr="00F53A76">
              <w:t>All</w:t>
            </w:r>
          </w:p>
        </w:tc>
        <w:tc>
          <w:tcPr>
            <w:tcW w:w="731" w:type="pct"/>
            <w:vAlign w:val="center"/>
          </w:tcPr>
          <w:p w14:paraId="5581A0D9" w14:textId="77777777" w:rsidR="00F53A76" w:rsidRPr="00F53A76" w:rsidRDefault="00F53A76" w:rsidP="00BD514F">
            <w:pPr>
              <w:pStyle w:val="GazetteTableText"/>
              <w:jc w:val="right"/>
            </w:pPr>
            <w:r w:rsidRPr="00F53A76">
              <w:t>0 metres</w:t>
            </w:r>
          </w:p>
        </w:tc>
        <w:tc>
          <w:tcPr>
            <w:tcW w:w="700" w:type="pct"/>
            <w:vAlign w:val="center"/>
          </w:tcPr>
          <w:p w14:paraId="69049645" w14:textId="77777777" w:rsidR="00F53A76" w:rsidRPr="00F53A76" w:rsidRDefault="00F53A76" w:rsidP="00BD514F">
            <w:pPr>
              <w:pStyle w:val="GazetteTableText"/>
              <w:jc w:val="right"/>
            </w:pPr>
            <w:r w:rsidRPr="00F53A76">
              <w:t xml:space="preserve">5 metres </w:t>
            </w:r>
          </w:p>
        </w:tc>
        <w:tc>
          <w:tcPr>
            <w:tcW w:w="724" w:type="pct"/>
            <w:vAlign w:val="center"/>
          </w:tcPr>
          <w:p w14:paraId="7005D56A" w14:textId="77777777" w:rsidR="00F53A76" w:rsidRPr="00F53A76" w:rsidRDefault="00F53A76" w:rsidP="00BD514F">
            <w:pPr>
              <w:pStyle w:val="GazetteTableText"/>
              <w:jc w:val="right"/>
            </w:pPr>
            <w:r w:rsidRPr="00F53A76">
              <w:t>5 metres</w:t>
            </w:r>
          </w:p>
        </w:tc>
        <w:tc>
          <w:tcPr>
            <w:tcW w:w="744" w:type="pct"/>
            <w:shd w:val="clear" w:color="auto" w:fill="auto"/>
            <w:vAlign w:val="center"/>
          </w:tcPr>
          <w:p w14:paraId="2AD9497B" w14:textId="77777777" w:rsidR="00F53A76" w:rsidRPr="00F53A76" w:rsidRDefault="00F53A76" w:rsidP="00BD514F">
            <w:pPr>
              <w:pStyle w:val="GazetteTableText"/>
              <w:jc w:val="right"/>
            </w:pPr>
            <w:r w:rsidRPr="00F53A76">
              <w:t>0 metres</w:t>
            </w:r>
          </w:p>
        </w:tc>
        <w:tc>
          <w:tcPr>
            <w:tcW w:w="724" w:type="pct"/>
            <w:shd w:val="clear" w:color="auto" w:fill="auto"/>
            <w:vAlign w:val="center"/>
          </w:tcPr>
          <w:p w14:paraId="6CE4C4D4" w14:textId="77777777" w:rsidR="00F53A76" w:rsidRPr="00F53A76" w:rsidRDefault="00F53A76" w:rsidP="00BD514F">
            <w:pPr>
              <w:pStyle w:val="GazetteTableText"/>
              <w:jc w:val="right"/>
            </w:pPr>
            <w:r w:rsidRPr="00F53A76">
              <w:t>0 metres</w:t>
            </w:r>
          </w:p>
        </w:tc>
      </w:tr>
    </w:tbl>
    <w:p w14:paraId="2372F152" w14:textId="076172A6" w:rsidR="00F53A76" w:rsidRPr="00AB7C26" w:rsidRDefault="00F53A76" w:rsidP="00AB7C26">
      <w:pPr>
        <w:pStyle w:val="GazetteNormalText"/>
      </w:pPr>
      <w:r w:rsidRPr="00AB7C26">
        <w:t>Buffer zones for misters (ground application)</w:t>
      </w:r>
    </w:p>
    <w:p w14:paraId="0BA09728" w14:textId="77777777" w:rsidR="00F53A76" w:rsidRPr="00AB7C26" w:rsidRDefault="00F53A76" w:rsidP="00AB7C26">
      <w:pPr>
        <w:pStyle w:val="GazetteNormalText"/>
      </w:pPr>
      <w:r w:rsidRPr="00AB7C26">
        <w:t>DO NOT apply by misters unless the following conditions are observed:</w:t>
      </w:r>
    </w:p>
    <w:p w14:paraId="2AD38E22" w14:textId="257C78B8" w:rsidR="00F53A76" w:rsidRPr="00AB7C26" w:rsidRDefault="00F53A76" w:rsidP="00AB7C26">
      <w:pPr>
        <w:pStyle w:val="GazetteNormalText"/>
      </w:pPr>
      <w:r w:rsidRPr="00AB7C26">
        <w:t>the release height is not greater than 2 metres above the ground</w:t>
      </w:r>
    </w:p>
    <w:p w14:paraId="59A6F1CE" w14:textId="7639BAE1" w:rsidR="00F53A76" w:rsidRPr="00AB7C26" w:rsidRDefault="00F53A76" w:rsidP="00AB7C26">
      <w:pPr>
        <w:pStyle w:val="GazetteNormalText"/>
      </w:pPr>
      <w:r w:rsidRPr="00AB7C26">
        <w:t xml:space="preserve">minimum distances between the application site and downwind sensitive areas that appear in the 'Mandatory buffer zones' section of the table titled </w:t>
      </w:r>
      <w:r w:rsidRPr="00AB7C26">
        <w:t>‘</w:t>
      </w:r>
      <w:r w:rsidRPr="00AB7C26">
        <w:t xml:space="preserve">Buffer zones for </w:t>
      </w:r>
      <w:r w:rsidR="002F3885" w:rsidRPr="00AB7C26">
        <w:t>misters (</w:t>
      </w:r>
      <w:r w:rsidRPr="00AB7C26">
        <w:t>ground application)</w:t>
      </w:r>
      <w:r w:rsidRPr="00AB7C26">
        <w:t>’</w:t>
      </w:r>
      <w:r w:rsidRPr="00AB7C26">
        <w:t xml:space="preserve"> below.</w:t>
      </w:r>
    </w:p>
    <w:p w14:paraId="74973FAE" w14:textId="77777777" w:rsidR="00F53A76" w:rsidRPr="00AB7C26" w:rsidRDefault="00F53A76" w:rsidP="002F3885">
      <w:pPr>
        <w:pStyle w:val="GazetteNormalText"/>
        <w:keepNext/>
        <w:keepLines/>
      </w:pPr>
      <w:r w:rsidRPr="00AB7C26">
        <w:lastRenderedPageBreak/>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0"/>
        <w:gridCol w:w="1361"/>
        <w:gridCol w:w="1361"/>
        <w:gridCol w:w="1361"/>
        <w:gridCol w:w="1367"/>
      </w:tblGrid>
      <w:tr w:rsidR="00F53A76" w:rsidRPr="00F53A76" w14:paraId="4D546F80" w14:textId="77777777" w:rsidTr="00AB7C26">
        <w:trPr>
          <w:tblHeader/>
        </w:trPr>
        <w:tc>
          <w:tcPr>
            <w:tcW w:w="1463" w:type="pct"/>
            <w:vMerge w:val="restart"/>
            <w:tcBorders>
              <w:bottom w:val="nil"/>
            </w:tcBorders>
            <w:shd w:val="clear" w:color="auto" w:fill="auto"/>
          </w:tcPr>
          <w:p w14:paraId="6972D9DD" w14:textId="77777777" w:rsidR="00F53A76" w:rsidRPr="00F53A76" w:rsidRDefault="00F53A76" w:rsidP="00AB7C26">
            <w:pPr>
              <w:pStyle w:val="GazetteTableHeading"/>
            </w:pPr>
            <w:r w:rsidRPr="00F53A76">
              <w:t>Application rate</w:t>
            </w:r>
          </w:p>
        </w:tc>
        <w:tc>
          <w:tcPr>
            <w:tcW w:w="3537" w:type="pct"/>
            <w:gridSpan w:val="5"/>
          </w:tcPr>
          <w:p w14:paraId="761CE39A" w14:textId="77777777" w:rsidR="00F53A76" w:rsidRPr="00F53A76" w:rsidRDefault="00F53A76" w:rsidP="00AB7C26">
            <w:pPr>
              <w:pStyle w:val="GazetteTableHeading"/>
            </w:pPr>
            <w:r w:rsidRPr="00F53A76">
              <w:t>Mandatory buffer zones</w:t>
            </w:r>
          </w:p>
        </w:tc>
      </w:tr>
      <w:tr w:rsidR="00F53A76" w:rsidRPr="00F53A76" w14:paraId="3661915C" w14:textId="77777777" w:rsidTr="00AB7C26">
        <w:trPr>
          <w:tblHeader/>
        </w:trPr>
        <w:tc>
          <w:tcPr>
            <w:tcW w:w="1463" w:type="pct"/>
            <w:vMerge/>
            <w:tcBorders>
              <w:top w:val="nil"/>
              <w:bottom w:val="nil"/>
            </w:tcBorders>
            <w:shd w:val="clear" w:color="auto" w:fill="auto"/>
          </w:tcPr>
          <w:p w14:paraId="3B465259" w14:textId="77777777" w:rsidR="00F53A76" w:rsidRPr="00F53A76" w:rsidRDefault="00F53A76" w:rsidP="00AB7C26">
            <w:pPr>
              <w:pStyle w:val="GazetteTableHeading"/>
            </w:pPr>
          </w:p>
        </w:tc>
        <w:tc>
          <w:tcPr>
            <w:tcW w:w="706" w:type="pct"/>
            <w:tcBorders>
              <w:bottom w:val="nil"/>
            </w:tcBorders>
          </w:tcPr>
          <w:p w14:paraId="13D1F9CD" w14:textId="77777777" w:rsidR="00F53A76" w:rsidRPr="00F53A76" w:rsidRDefault="00F53A76" w:rsidP="00BD514F">
            <w:pPr>
              <w:pStyle w:val="GazetteTableSub-heading"/>
              <w:jc w:val="right"/>
            </w:pPr>
            <w:r w:rsidRPr="00F53A76">
              <w:t>Bystander areas</w:t>
            </w:r>
          </w:p>
        </w:tc>
        <w:tc>
          <w:tcPr>
            <w:tcW w:w="707" w:type="pct"/>
            <w:tcBorders>
              <w:bottom w:val="nil"/>
            </w:tcBorders>
          </w:tcPr>
          <w:p w14:paraId="7968DC4D" w14:textId="77777777" w:rsidR="00F53A76" w:rsidRPr="00F53A76" w:rsidRDefault="00F53A76" w:rsidP="00BD514F">
            <w:pPr>
              <w:pStyle w:val="GazetteTableSub-heading"/>
              <w:jc w:val="right"/>
            </w:pPr>
            <w:r w:rsidRPr="00F53A76">
              <w:t>Natural aquatic areas</w:t>
            </w:r>
          </w:p>
        </w:tc>
        <w:tc>
          <w:tcPr>
            <w:tcW w:w="707" w:type="pct"/>
            <w:tcBorders>
              <w:bottom w:val="nil"/>
            </w:tcBorders>
          </w:tcPr>
          <w:p w14:paraId="46D863F8" w14:textId="77777777" w:rsidR="00F53A76" w:rsidRPr="00F53A76" w:rsidRDefault="00F53A76" w:rsidP="00BD514F">
            <w:pPr>
              <w:pStyle w:val="GazetteTableSub-heading"/>
              <w:jc w:val="right"/>
            </w:pPr>
            <w:r w:rsidRPr="00F53A76">
              <w:t>Pollinator areas</w:t>
            </w:r>
          </w:p>
        </w:tc>
        <w:tc>
          <w:tcPr>
            <w:tcW w:w="707" w:type="pct"/>
            <w:tcBorders>
              <w:bottom w:val="nil"/>
            </w:tcBorders>
            <w:shd w:val="clear" w:color="auto" w:fill="auto"/>
          </w:tcPr>
          <w:p w14:paraId="767FED71" w14:textId="77777777" w:rsidR="00F53A76" w:rsidRPr="00F53A76" w:rsidRDefault="00F53A76" w:rsidP="00BD514F">
            <w:pPr>
              <w:pStyle w:val="GazetteTableSub-heading"/>
              <w:jc w:val="right"/>
            </w:pPr>
            <w:r w:rsidRPr="00F53A76">
              <w:t>Vegetation areas</w:t>
            </w:r>
          </w:p>
        </w:tc>
        <w:tc>
          <w:tcPr>
            <w:tcW w:w="711" w:type="pct"/>
            <w:tcBorders>
              <w:bottom w:val="nil"/>
            </w:tcBorders>
            <w:shd w:val="clear" w:color="auto" w:fill="auto"/>
          </w:tcPr>
          <w:p w14:paraId="24C50BC7" w14:textId="77777777" w:rsidR="00F53A76" w:rsidRPr="00F53A76" w:rsidRDefault="00F53A76" w:rsidP="00BD514F">
            <w:pPr>
              <w:pStyle w:val="GazetteTableSub-heading"/>
              <w:jc w:val="right"/>
            </w:pPr>
            <w:r w:rsidRPr="00F53A76">
              <w:t>Livestock areas</w:t>
            </w:r>
          </w:p>
        </w:tc>
      </w:tr>
      <w:tr w:rsidR="00F53A76" w:rsidRPr="00F53A76" w14:paraId="19B257A6" w14:textId="77777777" w:rsidTr="00AB7C26">
        <w:tc>
          <w:tcPr>
            <w:tcW w:w="1463" w:type="pct"/>
            <w:tcBorders>
              <w:top w:val="single" w:sz="4" w:space="0" w:color="auto"/>
              <w:bottom w:val="single" w:sz="4" w:space="0" w:color="auto"/>
            </w:tcBorders>
            <w:shd w:val="clear" w:color="auto" w:fill="auto"/>
          </w:tcPr>
          <w:p w14:paraId="58123583" w14:textId="77777777" w:rsidR="00F53A76" w:rsidRPr="00F53A76" w:rsidRDefault="00F53A76" w:rsidP="00AB7C26">
            <w:pPr>
              <w:pStyle w:val="GazetteTableHeading"/>
            </w:pPr>
            <w:r w:rsidRPr="00F53A76">
              <w:t>2.5 L/ha</w:t>
            </w:r>
          </w:p>
        </w:tc>
        <w:tc>
          <w:tcPr>
            <w:tcW w:w="706" w:type="pct"/>
          </w:tcPr>
          <w:p w14:paraId="4D9BBA2E" w14:textId="77777777" w:rsidR="00F53A76" w:rsidRPr="00F53A76" w:rsidRDefault="00F53A76" w:rsidP="00BD514F">
            <w:pPr>
              <w:pStyle w:val="GazetteTableText"/>
              <w:jc w:val="right"/>
            </w:pPr>
            <w:r w:rsidRPr="00F53A76">
              <w:t>0 metres</w:t>
            </w:r>
          </w:p>
        </w:tc>
        <w:tc>
          <w:tcPr>
            <w:tcW w:w="707" w:type="pct"/>
            <w:vAlign w:val="center"/>
          </w:tcPr>
          <w:p w14:paraId="6A425D83" w14:textId="77777777" w:rsidR="00F53A76" w:rsidRPr="00F53A76" w:rsidRDefault="00F53A76" w:rsidP="00BD514F">
            <w:pPr>
              <w:pStyle w:val="GazetteTableText"/>
              <w:jc w:val="right"/>
            </w:pPr>
            <w:r w:rsidRPr="00F53A76">
              <w:t>165 metres</w:t>
            </w:r>
          </w:p>
        </w:tc>
        <w:tc>
          <w:tcPr>
            <w:tcW w:w="707" w:type="pct"/>
            <w:vAlign w:val="center"/>
          </w:tcPr>
          <w:p w14:paraId="0F0A4C86" w14:textId="77777777" w:rsidR="00F53A76" w:rsidRPr="00F53A76" w:rsidRDefault="00F53A76" w:rsidP="00BD514F">
            <w:pPr>
              <w:pStyle w:val="GazetteTableText"/>
              <w:jc w:val="right"/>
            </w:pPr>
            <w:r w:rsidRPr="00F53A76">
              <w:t>160 metres</w:t>
            </w:r>
          </w:p>
        </w:tc>
        <w:tc>
          <w:tcPr>
            <w:tcW w:w="707" w:type="pct"/>
            <w:shd w:val="clear" w:color="auto" w:fill="auto"/>
          </w:tcPr>
          <w:p w14:paraId="192673AB" w14:textId="77777777" w:rsidR="00F53A76" w:rsidRPr="00F53A76" w:rsidRDefault="00F53A76" w:rsidP="00BD514F">
            <w:pPr>
              <w:pStyle w:val="GazetteTableText"/>
              <w:jc w:val="right"/>
            </w:pPr>
            <w:r w:rsidRPr="00F53A76">
              <w:t>0 metres</w:t>
            </w:r>
          </w:p>
        </w:tc>
        <w:tc>
          <w:tcPr>
            <w:tcW w:w="711" w:type="pct"/>
            <w:shd w:val="clear" w:color="auto" w:fill="auto"/>
          </w:tcPr>
          <w:p w14:paraId="7330296E" w14:textId="77777777" w:rsidR="00F53A76" w:rsidRPr="00F53A76" w:rsidRDefault="00F53A76" w:rsidP="00BD514F">
            <w:pPr>
              <w:pStyle w:val="GazetteTableText"/>
              <w:jc w:val="right"/>
            </w:pPr>
            <w:r w:rsidRPr="00F53A76">
              <w:t>0 metres</w:t>
            </w:r>
          </w:p>
        </w:tc>
      </w:tr>
      <w:tr w:rsidR="00F53A76" w:rsidRPr="00F53A76" w14:paraId="13C752C5" w14:textId="77777777" w:rsidTr="00AB7C26">
        <w:tc>
          <w:tcPr>
            <w:tcW w:w="1463" w:type="pct"/>
            <w:tcBorders>
              <w:top w:val="single" w:sz="4" w:space="0" w:color="auto"/>
              <w:bottom w:val="single" w:sz="4" w:space="0" w:color="auto"/>
            </w:tcBorders>
            <w:shd w:val="clear" w:color="auto" w:fill="auto"/>
          </w:tcPr>
          <w:p w14:paraId="69D94A5A" w14:textId="77777777" w:rsidR="00F53A76" w:rsidRPr="00F53A76" w:rsidRDefault="00F53A76" w:rsidP="00AB7C26">
            <w:pPr>
              <w:pStyle w:val="GazetteTableHeading"/>
            </w:pPr>
            <w:r w:rsidRPr="00F53A76">
              <w:t>1.4 L/ha</w:t>
            </w:r>
          </w:p>
        </w:tc>
        <w:tc>
          <w:tcPr>
            <w:tcW w:w="706" w:type="pct"/>
          </w:tcPr>
          <w:p w14:paraId="500650BC" w14:textId="77777777" w:rsidR="00F53A76" w:rsidRPr="00F53A76" w:rsidRDefault="00F53A76" w:rsidP="00BD514F">
            <w:pPr>
              <w:pStyle w:val="GazetteTableText"/>
              <w:jc w:val="right"/>
            </w:pPr>
            <w:r w:rsidRPr="00F53A76">
              <w:t>0 metres</w:t>
            </w:r>
          </w:p>
        </w:tc>
        <w:tc>
          <w:tcPr>
            <w:tcW w:w="707" w:type="pct"/>
            <w:vAlign w:val="center"/>
          </w:tcPr>
          <w:p w14:paraId="1D5427AC" w14:textId="77777777" w:rsidR="00F53A76" w:rsidRPr="00F53A76" w:rsidRDefault="00F53A76" w:rsidP="00BD514F">
            <w:pPr>
              <w:pStyle w:val="GazetteTableText"/>
              <w:jc w:val="right"/>
            </w:pPr>
            <w:r w:rsidRPr="00F53A76">
              <w:t>100 metres</w:t>
            </w:r>
          </w:p>
        </w:tc>
        <w:tc>
          <w:tcPr>
            <w:tcW w:w="707" w:type="pct"/>
            <w:vAlign w:val="center"/>
          </w:tcPr>
          <w:p w14:paraId="4082B020" w14:textId="77777777" w:rsidR="00F53A76" w:rsidRPr="00F53A76" w:rsidRDefault="00F53A76" w:rsidP="00BD514F">
            <w:pPr>
              <w:pStyle w:val="GazetteTableText"/>
              <w:jc w:val="right"/>
            </w:pPr>
            <w:r w:rsidRPr="00F53A76">
              <w:t>95 metres</w:t>
            </w:r>
          </w:p>
        </w:tc>
        <w:tc>
          <w:tcPr>
            <w:tcW w:w="707" w:type="pct"/>
            <w:shd w:val="clear" w:color="auto" w:fill="auto"/>
          </w:tcPr>
          <w:p w14:paraId="70AB8FC4" w14:textId="77777777" w:rsidR="00F53A76" w:rsidRPr="00F53A76" w:rsidRDefault="00F53A76" w:rsidP="00BD514F">
            <w:pPr>
              <w:pStyle w:val="GazetteTableText"/>
              <w:jc w:val="right"/>
            </w:pPr>
            <w:r w:rsidRPr="00F53A76">
              <w:t>0 metres</w:t>
            </w:r>
          </w:p>
        </w:tc>
        <w:tc>
          <w:tcPr>
            <w:tcW w:w="711" w:type="pct"/>
            <w:shd w:val="clear" w:color="auto" w:fill="auto"/>
          </w:tcPr>
          <w:p w14:paraId="00B751BC" w14:textId="77777777" w:rsidR="00F53A76" w:rsidRPr="00F53A76" w:rsidRDefault="00F53A76" w:rsidP="00BD514F">
            <w:pPr>
              <w:pStyle w:val="GazetteTableText"/>
              <w:jc w:val="right"/>
            </w:pPr>
            <w:r w:rsidRPr="00F53A76">
              <w:t>0 metres</w:t>
            </w:r>
          </w:p>
        </w:tc>
      </w:tr>
      <w:tr w:rsidR="00F53A76" w:rsidRPr="00F53A76" w14:paraId="74822751" w14:textId="77777777" w:rsidTr="00AB7C26">
        <w:tc>
          <w:tcPr>
            <w:tcW w:w="1463" w:type="pct"/>
            <w:tcBorders>
              <w:top w:val="single" w:sz="4" w:space="0" w:color="auto"/>
              <w:bottom w:val="single" w:sz="4" w:space="0" w:color="auto"/>
            </w:tcBorders>
            <w:shd w:val="clear" w:color="auto" w:fill="auto"/>
          </w:tcPr>
          <w:p w14:paraId="60BF0F41" w14:textId="77777777" w:rsidR="00F53A76" w:rsidRPr="00F53A76" w:rsidRDefault="00F53A76" w:rsidP="00AB7C26">
            <w:pPr>
              <w:pStyle w:val="GazetteTableHeading"/>
            </w:pPr>
            <w:r w:rsidRPr="00F53A76">
              <w:t>1.1 L/ha</w:t>
            </w:r>
          </w:p>
        </w:tc>
        <w:tc>
          <w:tcPr>
            <w:tcW w:w="706" w:type="pct"/>
          </w:tcPr>
          <w:p w14:paraId="1CB92517" w14:textId="77777777" w:rsidR="00F53A76" w:rsidRPr="00F53A76" w:rsidRDefault="00F53A76" w:rsidP="00BD514F">
            <w:pPr>
              <w:pStyle w:val="GazetteTableText"/>
              <w:jc w:val="right"/>
            </w:pPr>
            <w:r w:rsidRPr="00F53A76">
              <w:t>0 metres</w:t>
            </w:r>
          </w:p>
        </w:tc>
        <w:tc>
          <w:tcPr>
            <w:tcW w:w="707" w:type="pct"/>
            <w:vAlign w:val="center"/>
          </w:tcPr>
          <w:p w14:paraId="05D0B7E1" w14:textId="77777777" w:rsidR="00F53A76" w:rsidRPr="00F53A76" w:rsidRDefault="00F53A76" w:rsidP="00BD514F">
            <w:pPr>
              <w:pStyle w:val="GazetteTableText"/>
              <w:jc w:val="right"/>
            </w:pPr>
            <w:r w:rsidRPr="00F53A76">
              <w:t>75 metres</w:t>
            </w:r>
          </w:p>
        </w:tc>
        <w:tc>
          <w:tcPr>
            <w:tcW w:w="707" w:type="pct"/>
            <w:vAlign w:val="center"/>
          </w:tcPr>
          <w:p w14:paraId="332AE205" w14:textId="77777777" w:rsidR="00F53A76" w:rsidRPr="00F53A76" w:rsidRDefault="00F53A76" w:rsidP="00BD514F">
            <w:pPr>
              <w:pStyle w:val="GazetteTableText"/>
              <w:jc w:val="right"/>
            </w:pPr>
            <w:r w:rsidRPr="00F53A76">
              <w:t>70 metres</w:t>
            </w:r>
          </w:p>
        </w:tc>
        <w:tc>
          <w:tcPr>
            <w:tcW w:w="707" w:type="pct"/>
            <w:shd w:val="clear" w:color="auto" w:fill="auto"/>
          </w:tcPr>
          <w:p w14:paraId="0F2DA4E6" w14:textId="77777777" w:rsidR="00F53A76" w:rsidRPr="00F53A76" w:rsidRDefault="00F53A76" w:rsidP="00BD514F">
            <w:pPr>
              <w:pStyle w:val="GazetteTableText"/>
              <w:jc w:val="right"/>
            </w:pPr>
            <w:r w:rsidRPr="00F53A76">
              <w:t>0 metres</w:t>
            </w:r>
          </w:p>
        </w:tc>
        <w:tc>
          <w:tcPr>
            <w:tcW w:w="711" w:type="pct"/>
            <w:shd w:val="clear" w:color="auto" w:fill="auto"/>
          </w:tcPr>
          <w:p w14:paraId="651BBF2E" w14:textId="77777777" w:rsidR="00F53A76" w:rsidRPr="00F53A76" w:rsidRDefault="00F53A76" w:rsidP="00BD514F">
            <w:pPr>
              <w:pStyle w:val="GazetteTableText"/>
              <w:jc w:val="right"/>
            </w:pPr>
            <w:r w:rsidRPr="00F53A76">
              <w:t>0 metres</w:t>
            </w:r>
          </w:p>
        </w:tc>
      </w:tr>
      <w:tr w:rsidR="00F53A76" w:rsidRPr="00F53A76" w14:paraId="4894B6F5" w14:textId="77777777" w:rsidTr="00AB7C26">
        <w:tc>
          <w:tcPr>
            <w:tcW w:w="1463" w:type="pct"/>
            <w:tcBorders>
              <w:top w:val="single" w:sz="4" w:space="0" w:color="auto"/>
              <w:bottom w:val="single" w:sz="4" w:space="0" w:color="auto"/>
            </w:tcBorders>
            <w:shd w:val="clear" w:color="auto" w:fill="auto"/>
          </w:tcPr>
          <w:p w14:paraId="402B45F0" w14:textId="77777777" w:rsidR="00F53A76" w:rsidRPr="00F53A76" w:rsidRDefault="00F53A76" w:rsidP="00AB7C26">
            <w:pPr>
              <w:pStyle w:val="GazetteTableHeading"/>
            </w:pPr>
            <w:r w:rsidRPr="00F53A76">
              <w:t>680 mL/ha</w:t>
            </w:r>
          </w:p>
        </w:tc>
        <w:tc>
          <w:tcPr>
            <w:tcW w:w="706" w:type="pct"/>
          </w:tcPr>
          <w:p w14:paraId="5726D73C" w14:textId="77777777" w:rsidR="00F53A76" w:rsidRPr="00F53A76" w:rsidRDefault="00F53A76" w:rsidP="00BD514F">
            <w:pPr>
              <w:pStyle w:val="GazetteTableText"/>
              <w:jc w:val="right"/>
            </w:pPr>
            <w:r w:rsidRPr="00F53A76">
              <w:t>0 metres</w:t>
            </w:r>
          </w:p>
        </w:tc>
        <w:tc>
          <w:tcPr>
            <w:tcW w:w="707" w:type="pct"/>
            <w:vAlign w:val="center"/>
          </w:tcPr>
          <w:p w14:paraId="081C0AD7" w14:textId="77777777" w:rsidR="00F53A76" w:rsidRPr="00F53A76" w:rsidRDefault="00F53A76" w:rsidP="00BD514F">
            <w:pPr>
              <w:pStyle w:val="GazetteTableText"/>
              <w:jc w:val="right"/>
            </w:pPr>
            <w:r w:rsidRPr="00F53A76">
              <w:t>40 metres</w:t>
            </w:r>
          </w:p>
        </w:tc>
        <w:tc>
          <w:tcPr>
            <w:tcW w:w="707" w:type="pct"/>
            <w:vAlign w:val="center"/>
          </w:tcPr>
          <w:p w14:paraId="36D89F1E" w14:textId="77777777" w:rsidR="00F53A76" w:rsidRPr="00F53A76" w:rsidRDefault="00F53A76" w:rsidP="00BD514F">
            <w:pPr>
              <w:pStyle w:val="GazetteTableText"/>
              <w:jc w:val="right"/>
            </w:pPr>
            <w:r w:rsidRPr="00F53A76">
              <w:t>40 metres</w:t>
            </w:r>
          </w:p>
        </w:tc>
        <w:tc>
          <w:tcPr>
            <w:tcW w:w="707" w:type="pct"/>
            <w:shd w:val="clear" w:color="auto" w:fill="auto"/>
          </w:tcPr>
          <w:p w14:paraId="2F5D008A" w14:textId="77777777" w:rsidR="00F53A76" w:rsidRPr="00F53A76" w:rsidRDefault="00F53A76" w:rsidP="00BD514F">
            <w:pPr>
              <w:pStyle w:val="GazetteTableText"/>
              <w:jc w:val="right"/>
            </w:pPr>
            <w:r w:rsidRPr="00F53A76">
              <w:t>0 metres</w:t>
            </w:r>
          </w:p>
        </w:tc>
        <w:tc>
          <w:tcPr>
            <w:tcW w:w="711" w:type="pct"/>
            <w:shd w:val="clear" w:color="auto" w:fill="auto"/>
          </w:tcPr>
          <w:p w14:paraId="1DEA8248" w14:textId="77777777" w:rsidR="00F53A76" w:rsidRPr="00F53A76" w:rsidRDefault="00F53A76" w:rsidP="00BD514F">
            <w:pPr>
              <w:pStyle w:val="GazetteTableText"/>
              <w:jc w:val="right"/>
            </w:pPr>
            <w:r w:rsidRPr="00F53A76">
              <w:t>0 metres</w:t>
            </w:r>
          </w:p>
        </w:tc>
      </w:tr>
    </w:tbl>
    <w:p w14:paraId="69C18559" w14:textId="77777777" w:rsidR="00AB7C26" w:rsidRDefault="00AB7C26" w:rsidP="00AB7C26">
      <w:pPr>
        <w:pStyle w:val="GazetteHeading2"/>
        <w:rPr>
          <w:rFonts w:eastAsia="Calibri"/>
        </w:rPr>
      </w:pPr>
      <w:bookmarkStart w:id="140" w:name="_Toc94611242"/>
      <w:bookmarkStart w:id="141" w:name="_Toc99457537"/>
      <w:r>
        <w:rPr>
          <w:rFonts w:eastAsia="Calibri"/>
        </w:rPr>
        <w:br w:type="page"/>
      </w:r>
    </w:p>
    <w:p w14:paraId="0C3BB4B1" w14:textId="523D4A85" w:rsidR="00F53A76" w:rsidRPr="00F53A76" w:rsidRDefault="002F3885" w:rsidP="00AB7C26">
      <w:pPr>
        <w:pStyle w:val="GazetteHeading2"/>
        <w:rPr>
          <w:rFonts w:eastAsia="Calibri"/>
        </w:rPr>
      </w:pPr>
      <w:r w:rsidRPr="00F53A76">
        <w:rPr>
          <w:rFonts w:eastAsia="Calibri"/>
        </w:rPr>
        <w:lastRenderedPageBreak/>
        <w:t>Home garden agricultural chemical product sample labels</w:t>
      </w:r>
      <w:bookmarkEnd w:id="140"/>
      <w:bookmarkEnd w:id="141"/>
    </w:p>
    <w:p w14:paraId="698F9C0D" w14:textId="5D8E5543" w:rsidR="00F53A76" w:rsidRPr="002F3885" w:rsidRDefault="00F53A76" w:rsidP="002F3885">
      <w:pPr>
        <w:pStyle w:val="GazetteHeading3"/>
      </w:pPr>
      <w:bookmarkStart w:id="142" w:name="_Toc94611243"/>
      <w:bookmarkStart w:id="143" w:name="_Toc99457538"/>
      <w:r w:rsidRPr="002F3885">
        <w:t>Malathion 100</w:t>
      </w:r>
      <w:r w:rsidR="002F3885">
        <w:t> </w:t>
      </w:r>
      <w:r w:rsidRPr="002F3885">
        <w:t xml:space="preserve">g/L </w:t>
      </w:r>
      <w:r w:rsidR="002F3885" w:rsidRPr="002F3885">
        <w:t xml:space="preserve">emulsifiable concentrate </w:t>
      </w:r>
      <w:r w:rsidR="002F3885">
        <w:t>–</w:t>
      </w:r>
      <w:r w:rsidRPr="002F3885">
        <w:t xml:space="preserve"> 58968</w:t>
      </w:r>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2"/>
      </w:tblGrid>
      <w:tr w:rsidR="00F53A76" w:rsidRPr="00F53A76" w14:paraId="52440742" w14:textId="77777777" w:rsidTr="002F3885">
        <w:tc>
          <w:tcPr>
            <w:tcW w:w="1021" w:type="pct"/>
          </w:tcPr>
          <w:p w14:paraId="45628FF0" w14:textId="105B5EC9" w:rsidR="00F53A76" w:rsidRPr="00F53A76" w:rsidRDefault="002F3885" w:rsidP="00AB7C26">
            <w:pPr>
              <w:pStyle w:val="GazetteTableHeading"/>
            </w:pPr>
            <w:r w:rsidRPr="00F53A76">
              <w:t>Signal heading:</w:t>
            </w:r>
          </w:p>
        </w:tc>
        <w:tc>
          <w:tcPr>
            <w:tcW w:w="3979" w:type="pct"/>
          </w:tcPr>
          <w:p w14:paraId="7138D5A2" w14:textId="77777777" w:rsidR="00F53A76" w:rsidRPr="00AB7C26" w:rsidRDefault="00F53A76" w:rsidP="00AB7C26">
            <w:pPr>
              <w:pStyle w:val="GazetteTableText"/>
            </w:pPr>
            <w:r w:rsidRPr="00AB7C26">
              <w:t>CAUTION</w:t>
            </w:r>
          </w:p>
          <w:p w14:paraId="2C6893D3" w14:textId="77777777" w:rsidR="00F53A76" w:rsidRPr="00AB7C26" w:rsidRDefault="00F53A76" w:rsidP="00AB7C26">
            <w:pPr>
              <w:pStyle w:val="GazetteTableText"/>
            </w:pPr>
            <w:r w:rsidRPr="00AB7C26">
              <w:t>KEEP OUT OF REACH OF CHILDREN</w:t>
            </w:r>
          </w:p>
          <w:p w14:paraId="42FBD5C0" w14:textId="77777777" w:rsidR="00F53A76" w:rsidRPr="00AB7C26" w:rsidRDefault="00F53A76" w:rsidP="00AB7C26">
            <w:pPr>
              <w:pStyle w:val="GazetteTableText"/>
            </w:pPr>
            <w:r w:rsidRPr="00AB7C26">
              <w:t>READ SAFETY DIRECTIONS BEFORE OPENING OR USING</w:t>
            </w:r>
          </w:p>
        </w:tc>
      </w:tr>
      <w:tr w:rsidR="00F53A76" w:rsidRPr="00F53A76" w14:paraId="47F41898" w14:textId="77777777" w:rsidTr="002F3885">
        <w:tc>
          <w:tcPr>
            <w:tcW w:w="1021" w:type="pct"/>
          </w:tcPr>
          <w:p w14:paraId="16D74705" w14:textId="419E4196" w:rsidR="00F53A76" w:rsidRPr="00F53A76" w:rsidRDefault="002F3885" w:rsidP="00AB7C26">
            <w:pPr>
              <w:pStyle w:val="GazetteTableHeading"/>
            </w:pPr>
            <w:r w:rsidRPr="00F53A76">
              <w:t>Product name:</w:t>
            </w:r>
          </w:p>
        </w:tc>
        <w:tc>
          <w:tcPr>
            <w:tcW w:w="3979" w:type="pct"/>
          </w:tcPr>
          <w:p w14:paraId="5BCC4EB3" w14:textId="76B40D57" w:rsidR="00F53A76" w:rsidRPr="00AB7C26" w:rsidRDefault="00BD514F" w:rsidP="00AB7C26">
            <w:pPr>
              <w:pStyle w:val="GazetteTableText"/>
            </w:pPr>
            <w:r w:rsidRPr="00AB7C26">
              <w:t xml:space="preserve">David Grays Malathion and White Oil </w:t>
            </w:r>
            <w:r w:rsidR="002F3885" w:rsidRPr="00F53A76">
              <w:t>Insecticide</w:t>
            </w:r>
          </w:p>
        </w:tc>
      </w:tr>
      <w:tr w:rsidR="00F53A76" w:rsidRPr="00F53A76" w14:paraId="1939A6B0" w14:textId="77777777" w:rsidTr="002F3885">
        <w:tc>
          <w:tcPr>
            <w:tcW w:w="1021" w:type="pct"/>
          </w:tcPr>
          <w:p w14:paraId="7A606AD0" w14:textId="102F1559" w:rsidR="00F53A76" w:rsidRPr="00F53A76" w:rsidRDefault="002F3885" w:rsidP="00AB7C26">
            <w:pPr>
              <w:pStyle w:val="GazetteTableHeading"/>
            </w:pPr>
            <w:r w:rsidRPr="00F53A76">
              <w:t>Constituent statement:</w:t>
            </w:r>
          </w:p>
        </w:tc>
        <w:tc>
          <w:tcPr>
            <w:tcW w:w="3979" w:type="pct"/>
          </w:tcPr>
          <w:p w14:paraId="5FEEA778" w14:textId="0B15A12E" w:rsidR="00F53A76" w:rsidRPr="00AB7C26" w:rsidRDefault="00BD514F" w:rsidP="00AB7C26">
            <w:pPr>
              <w:pStyle w:val="GazetteTableText"/>
            </w:pPr>
            <w:r w:rsidRPr="00AB7C26">
              <w:t>Active constituent</w:t>
            </w:r>
            <w:r w:rsidR="00F53A76" w:rsidRPr="00AB7C26">
              <w:t>: 100 g/L malathion</w:t>
            </w:r>
          </w:p>
          <w:p w14:paraId="619B94D0" w14:textId="77777777" w:rsidR="00F53A76" w:rsidRPr="00AB7C26" w:rsidRDefault="00F53A76" w:rsidP="00AB7C26">
            <w:pPr>
              <w:pStyle w:val="GazetteTableText"/>
            </w:pPr>
            <w:r w:rsidRPr="00AB7C26">
              <w:t xml:space="preserve">An anticholinesterase </w:t>
            </w:r>
            <w:proofErr w:type="gramStart"/>
            <w:r w:rsidRPr="00AB7C26">
              <w:t>compound</w:t>
            </w:r>
            <w:proofErr w:type="gramEnd"/>
          </w:p>
          <w:p w14:paraId="6F5FD949" w14:textId="2F3D5914" w:rsidR="00F53A76" w:rsidRPr="00AB7C26" w:rsidRDefault="00F53A76" w:rsidP="00AB7C26">
            <w:pPr>
              <w:pStyle w:val="GazetteTableText"/>
            </w:pPr>
            <w:r w:rsidRPr="00AB7C26">
              <w:t>400 g/L petroleum oil</w:t>
            </w:r>
          </w:p>
          <w:p w14:paraId="4B1FACEC" w14:textId="77777777" w:rsidR="00F53A76" w:rsidRPr="00AB7C26" w:rsidRDefault="00F53A76" w:rsidP="00AB7C26">
            <w:pPr>
              <w:pStyle w:val="GazetteTableText"/>
            </w:pPr>
            <w:r w:rsidRPr="00AB7C26">
              <w:t>Solvent: 357 g/L liquid hydrocarbon</w:t>
            </w:r>
          </w:p>
        </w:tc>
      </w:tr>
      <w:tr w:rsidR="00F53A76" w:rsidRPr="00F53A76" w14:paraId="177BB299" w14:textId="77777777" w:rsidTr="002F3885">
        <w:tc>
          <w:tcPr>
            <w:tcW w:w="1021" w:type="pct"/>
          </w:tcPr>
          <w:p w14:paraId="53BC7651" w14:textId="3A2DC06D" w:rsidR="00F53A76" w:rsidRPr="00F53A76" w:rsidRDefault="00F53A76" w:rsidP="00AB7C26">
            <w:pPr>
              <w:pStyle w:val="GazetteTableHeading"/>
            </w:pPr>
            <w:r w:rsidRPr="00F53A76">
              <w:t xml:space="preserve">Statement of </w:t>
            </w:r>
            <w:r w:rsidR="002F3885">
              <w:t>c</w:t>
            </w:r>
            <w:r w:rsidRPr="00F53A76">
              <w:t>laims:</w:t>
            </w:r>
          </w:p>
        </w:tc>
        <w:tc>
          <w:tcPr>
            <w:tcW w:w="3979" w:type="pct"/>
          </w:tcPr>
          <w:p w14:paraId="0013ED1A" w14:textId="1D3DC695" w:rsidR="00F53A76" w:rsidRPr="00AB7C26" w:rsidRDefault="00F53A76" w:rsidP="00AB7C26">
            <w:pPr>
              <w:pStyle w:val="GazetteTableText"/>
            </w:pPr>
            <w:r w:rsidRPr="00AB7C26">
              <w:t xml:space="preserve">For the control of Scale, Aphids, Thrips, Caterpillars, Leafhoppers and other insects as indicated on </w:t>
            </w:r>
            <w:r w:rsidR="00BD514F" w:rsidRPr="00AB7C26">
              <w:t>vegetables, fruit trees and ornamentals in the home garden</w:t>
            </w:r>
            <w:r w:rsidRPr="00AB7C26">
              <w:t>.</w:t>
            </w:r>
          </w:p>
        </w:tc>
      </w:tr>
      <w:tr w:rsidR="00F53A76" w:rsidRPr="00F53A76" w14:paraId="43D6C785" w14:textId="77777777" w:rsidTr="002F3885">
        <w:tc>
          <w:tcPr>
            <w:tcW w:w="1021" w:type="pct"/>
          </w:tcPr>
          <w:p w14:paraId="7F7F5B3D" w14:textId="727E23BB" w:rsidR="00F53A76" w:rsidRPr="00F53A76" w:rsidRDefault="002F3885" w:rsidP="00AB7C26">
            <w:pPr>
              <w:pStyle w:val="GazetteTableHeading"/>
            </w:pPr>
            <w:r w:rsidRPr="00F53A76">
              <w:t>Net contents:</w:t>
            </w:r>
          </w:p>
        </w:tc>
        <w:tc>
          <w:tcPr>
            <w:tcW w:w="3979" w:type="pct"/>
          </w:tcPr>
          <w:p w14:paraId="53DC41D7" w14:textId="77777777" w:rsidR="00F53A76" w:rsidRPr="00AB7C26" w:rsidRDefault="00F53A76" w:rsidP="00AB7C26">
            <w:pPr>
              <w:pStyle w:val="GazetteTableText"/>
            </w:pPr>
            <w:r w:rsidRPr="00AB7C26">
              <w:t>200 mL</w:t>
            </w:r>
          </w:p>
        </w:tc>
      </w:tr>
      <w:tr w:rsidR="00F53A76" w:rsidRPr="00F53A76" w14:paraId="545B55D5" w14:textId="77777777" w:rsidTr="002F3885">
        <w:tc>
          <w:tcPr>
            <w:tcW w:w="1021" w:type="pct"/>
          </w:tcPr>
          <w:p w14:paraId="21B1212B" w14:textId="77777777" w:rsidR="00F53A76" w:rsidRPr="00F53A76" w:rsidRDefault="00F53A76" w:rsidP="00AB7C26">
            <w:pPr>
              <w:pStyle w:val="GazetteTableHeading"/>
            </w:pPr>
            <w:r w:rsidRPr="00F53A76">
              <w:t>How to Use</w:t>
            </w:r>
          </w:p>
        </w:tc>
        <w:tc>
          <w:tcPr>
            <w:tcW w:w="3979" w:type="pct"/>
          </w:tcPr>
          <w:p w14:paraId="23523F05" w14:textId="58278A82" w:rsidR="00F53A76" w:rsidRPr="00AB7C26" w:rsidRDefault="00BD514F" w:rsidP="00AB7C26">
            <w:pPr>
              <w:pStyle w:val="GazetteTableText"/>
            </w:pPr>
            <w:r w:rsidRPr="00AB7C26">
              <w:t>How to use</w:t>
            </w:r>
          </w:p>
          <w:tbl>
            <w:tblPr>
              <w:tblW w:w="0" w:type="auto"/>
              <w:tblLook w:val="04A0" w:firstRow="1" w:lastRow="0" w:firstColumn="1" w:lastColumn="0" w:noHBand="0" w:noVBand="1"/>
            </w:tblPr>
            <w:tblGrid>
              <w:gridCol w:w="2313"/>
              <w:gridCol w:w="2314"/>
              <w:gridCol w:w="2314"/>
            </w:tblGrid>
            <w:tr w:rsidR="00F53A76" w:rsidRPr="00AB7C26" w14:paraId="283EF08B" w14:textId="77777777" w:rsidTr="00AB7C26">
              <w:tc>
                <w:tcPr>
                  <w:tcW w:w="2313" w:type="dxa"/>
                </w:tcPr>
                <w:p w14:paraId="254878D6" w14:textId="77777777" w:rsidR="00F53A76" w:rsidRPr="00AB7C26" w:rsidRDefault="00F53A76" w:rsidP="00AB7C26">
                  <w:pPr>
                    <w:pStyle w:val="GazetteTableText"/>
                  </w:pPr>
                  <w:r w:rsidRPr="00AB7C26">
                    <w:t>Crop</w:t>
                  </w:r>
                </w:p>
              </w:tc>
              <w:tc>
                <w:tcPr>
                  <w:tcW w:w="2314" w:type="dxa"/>
                </w:tcPr>
                <w:p w14:paraId="6850714C" w14:textId="2885F4D9" w:rsidR="00F53A76" w:rsidRPr="00AB7C26" w:rsidRDefault="00F53A76" w:rsidP="00AB7C26">
                  <w:pPr>
                    <w:pStyle w:val="GazetteTableText"/>
                  </w:pPr>
                  <w:r w:rsidRPr="00AB7C26">
                    <w:t xml:space="preserve">Insect </w:t>
                  </w:r>
                  <w:r w:rsidR="00BD514F">
                    <w:t>p</w:t>
                  </w:r>
                  <w:r w:rsidRPr="00AB7C26">
                    <w:t>ests</w:t>
                  </w:r>
                </w:p>
              </w:tc>
              <w:tc>
                <w:tcPr>
                  <w:tcW w:w="2314" w:type="dxa"/>
                </w:tcPr>
                <w:p w14:paraId="71175C5B" w14:textId="230FF024" w:rsidR="00F53A76" w:rsidRPr="00AB7C26" w:rsidRDefault="00F53A76" w:rsidP="00AB7C26">
                  <w:pPr>
                    <w:pStyle w:val="GazetteTableText"/>
                  </w:pPr>
                  <w:r w:rsidRPr="00AB7C26">
                    <w:t xml:space="preserve">How to </w:t>
                  </w:r>
                  <w:r w:rsidR="00BD514F">
                    <w:t>a</w:t>
                  </w:r>
                  <w:r w:rsidRPr="00AB7C26">
                    <w:t>pply</w:t>
                  </w:r>
                </w:p>
              </w:tc>
            </w:tr>
            <w:tr w:rsidR="00F53A76" w:rsidRPr="00AB7C26" w14:paraId="3D4BE896" w14:textId="77777777" w:rsidTr="00AB7C26">
              <w:tc>
                <w:tcPr>
                  <w:tcW w:w="2313" w:type="dxa"/>
                </w:tcPr>
                <w:p w14:paraId="419BD6AA" w14:textId="1FE7AB41" w:rsidR="00F53A76" w:rsidRPr="00AB7C26" w:rsidRDefault="00BD514F" w:rsidP="00BD514F">
                  <w:pPr>
                    <w:pStyle w:val="GazetteTableText"/>
                  </w:pPr>
                  <w:r w:rsidRPr="00AB7C26">
                    <w:t>Fruit trees,</w:t>
                  </w:r>
                  <w:r>
                    <w:t xml:space="preserve"> o</w:t>
                  </w:r>
                  <w:r w:rsidR="00F53A76" w:rsidRPr="00AB7C26">
                    <w:t>rnamentals,</w:t>
                  </w:r>
                  <w:r>
                    <w:t xml:space="preserve"> v</w:t>
                  </w:r>
                  <w:r w:rsidR="00F53A76" w:rsidRPr="00AB7C26">
                    <w:t>egetables</w:t>
                  </w:r>
                </w:p>
              </w:tc>
              <w:tc>
                <w:tcPr>
                  <w:tcW w:w="2314" w:type="dxa"/>
                </w:tcPr>
                <w:p w14:paraId="12871C51" w14:textId="04536F0A" w:rsidR="00F53A76" w:rsidRPr="00AB7C26" w:rsidRDefault="00F53A76" w:rsidP="00AB7C26">
                  <w:pPr>
                    <w:pStyle w:val="GazetteTableText"/>
                  </w:pPr>
                  <w:r w:rsidRPr="00AB7C26">
                    <w:t xml:space="preserve">Scale, </w:t>
                  </w:r>
                  <w:r w:rsidR="00BD514F" w:rsidRPr="00AB7C26">
                    <w:t>aphids, thrips, caterpillars, leafhoppers</w:t>
                  </w:r>
                </w:p>
              </w:tc>
              <w:tc>
                <w:tcPr>
                  <w:tcW w:w="2314" w:type="dxa"/>
                  <w:vMerge w:val="restart"/>
                </w:tcPr>
                <w:p w14:paraId="6455F9C2" w14:textId="77777777" w:rsidR="00F53A76" w:rsidRPr="00AB7C26" w:rsidRDefault="00F53A76" w:rsidP="00AB7C26">
                  <w:pPr>
                    <w:pStyle w:val="GazetteTableText"/>
                  </w:pPr>
                  <w:r w:rsidRPr="00AB7C26">
                    <w:t>Mix 10 mL in 2 litres of water and spray when pests first appear.</w:t>
                  </w:r>
                </w:p>
                <w:p w14:paraId="515B795E" w14:textId="4975BCD6" w:rsidR="00F53A76" w:rsidRPr="00AB7C26" w:rsidRDefault="00F53A76" w:rsidP="00AB7C26">
                  <w:pPr>
                    <w:pStyle w:val="GazetteTableText"/>
                  </w:pPr>
                  <w:r w:rsidRPr="00AB7C26">
                    <w:t xml:space="preserve">Repeat at </w:t>
                  </w:r>
                  <w:r w:rsidR="00BD514F" w:rsidRPr="00AB7C26">
                    <w:t>7</w:t>
                  </w:r>
                  <w:r w:rsidR="00BD514F">
                    <w:t xml:space="preserve"> to </w:t>
                  </w:r>
                  <w:r w:rsidR="00BD514F" w:rsidRPr="00AB7C26">
                    <w:t>10-day</w:t>
                  </w:r>
                  <w:r w:rsidRPr="00AB7C26">
                    <w:t xml:space="preserve"> intervals as necessary</w:t>
                  </w:r>
                </w:p>
              </w:tc>
            </w:tr>
            <w:tr w:rsidR="00F53A76" w:rsidRPr="00AB7C26" w14:paraId="799EFC5D" w14:textId="77777777" w:rsidTr="00AB7C26">
              <w:tc>
                <w:tcPr>
                  <w:tcW w:w="2313" w:type="dxa"/>
                </w:tcPr>
                <w:p w14:paraId="7570FB44" w14:textId="37962C08" w:rsidR="00F53A76" w:rsidRPr="00AB7C26" w:rsidRDefault="00F53A76" w:rsidP="00BD514F">
                  <w:pPr>
                    <w:pStyle w:val="GazetteTableText"/>
                  </w:pPr>
                  <w:r w:rsidRPr="00AB7C26">
                    <w:t>Ornamentals,</w:t>
                  </w:r>
                  <w:r w:rsidR="00BD514F">
                    <w:t xml:space="preserve"> v</w:t>
                  </w:r>
                  <w:r w:rsidRPr="00AB7C26">
                    <w:t>egetables</w:t>
                  </w:r>
                </w:p>
              </w:tc>
              <w:tc>
                <w:tcPr>
                  <w:tcW w:w="2314" w:type="dxa"/>
                </w:tcPr>
                <w:p w14:paraId="0A646647" w14:textId="77777777" w:rsidR="00F53A76" w:rsidRPr="00AB7C26" w:rsidRDefault="00F53A76" w:rsidP="00AB7C26">
                  <w:pPr>
                    <w:pStyle w:val="GazetteTableText"/>
                  </w:pPr>
                  <w:r w:rsidRPr="00AB7C26">
                    <w:t>Rutherglen Bug,</w:t>
                  </w:r>
                </w:p>
                <w:p w14:paraId="48B46DF6" w14:textId="77777777" w:rsidR="00F53A76" w:rsidRPr="00AB7C26" w:rsidRDefault="00F53A76" w:rsidP="00AB7C26">
                  <w:pPr>
                    <w:pStyle w:val="GazetteTableText"/>
                  </w:pPr>
                  <w:r w:rsidRPr="00AB7C26">
                    <w:t>Green Vegetable Bug.</w:t>
                  </w:r>
                </w:p>
              </w:tc>
              <w:tc>
                <w:tcPr>
                  <w:tcW w:w="2314" w:type="dxa"/>
                  <w:vMerge/>
                </w:tcPr>
                <w:p w14:paraId="4CEB4ABC" w14:textId="77777777" w:rsidR="00F53A76" w:rsidRPr="00AB7C26" w:rsidRDefault="00F53A76" w:rsidP="00AB7C26">
                  <w:pPr>
                    <w:pStyle w:val="GazetteTableText"/>
                  </w:pPr>
                </w:p>
              </w:tc>
            </w:tr>
          </w:tbl>
          <w:p w14:paraId="63447578" w14:textId="77777777" w:rsidR="00F53A76" w:rsidRPr="00AB7C26" w:rsidRDefault="00F53A76" w:rsidP="00AB7C26">
            <w:pPr>
              <w:pStyle w:val="GazetteTableText"/>
            </w:pPr>
          </w:p>
        </w:tc>
      </w:tr>
      <w:tr w:rsidR="00F53A76" w:rsidRPr="00F53A76" w14:paraId="2E972226" w14:textId="77777777" w:rsidTr="002F3885">
        <w:tc>
          <w:tcPr>
            <w:tcW w:w="1021" w:type="pct"/>
          </w:tcPr>
          <w:p w14:paraId="4EF8B308" w14:textId="77777777" w:rsidR="00F53A76" w:rsidRPr="00F53A76" w:rsidRDefault="00F53A76" w:rsidP="00AB7C26">
            <w:pPr>
              <w:pStyle w:val="GazetteTableHeading"/>
            </w:pPr>
            <w:r w:rsidRPr="00F53A76">
              <w:t>Limitation on use:</w:t>
            </w:r>
          </w:p>
        </w:tc>
        <w:tc>
          <w:tcPr>
            <w:tcW w:w="3979" w:type="pct"/>
          </w:tcPr>
          <w:p w14:paraId="35F90DE7" w14:textId="77777777" w:rsidR="00F53A76" w:rsidRPr="00AB7C26" w:rsidRDefault="00F53A76" w:rsidP="00AB7C26">
            <w:pPr>
              <w:pStyle w:val="GazetteTableText"/>
            </w:pPr>
            <w:r w:rsidRPr="00AB7C26">
              <w:t>NOT TO BE USED FOR ANY PURPOSE, OR IN ANY MANNER, CONTRARY TO THIS LABEL UNLESS AUTHORISED</w:t>
            </w:r>
          </w:p>
        </w:tc>
      </w:tr>
      <w:tr w:rsidR="00F53A76" w:rsidRPr="00F53A76" w14:paraId="21FDA800" w14:textId="77777777" w:rsidTr="002F3885">
        <w:tc>
          <w:tcPr>
            <w:tcW w:w="1021" w:type="pct"/>
          </w:tcPr>
          <w:p w14:paraId="7705CD5D" w14:textId="31D4B86E" w:rsidR="00F53A76" w:rsidRPr="00F53A76" w:rsidRDefault="002F3885" w:rsidP="00AB7C26">
            <w:pPr>
              <w:pStyle w:val="GazetteTableHeading"/>
            </w:pPr>
            <w:r w:rsidRPr="00F53A76">
              <w:t>Withholding period</w:t>
            </w:r>
          </w:p>
        </w:tc>
        <w:tc>
          <w:tcPr>
            <w:tcW w:w="3979" w:type="pct"/>
          </w:tcPr>
          <w:p w14:paraId="34A46684" w14:textId="77777777" w:rsidR="00F53A76" w:rsidRPr="00AB7C26" w:rsidRDefault="00F53A76" w:rsidP="00AB7C26">
            <w:pPr>
              <w:pStyle w:val="GazetteTableText"/>
            </w:pPr>
            <w:r w:rsidRPr="00AB7C26">
              <w:t>DO NOT PICK EDIBLE PLANTS FOR 3 DAYS AFTER SPRAYING.</w:t>
            </w:r>
          </w:p>
        </w:tc>
      </w:tr>
      <w:tr w:rsidR="00F53A76" w:rsidRPr="00F53A76" w14:paraId="42C8AD7A" w14:textId="77777777" w:rsidTr="002F3885">
        <w:tc>
          <w:tcPr>
            <w:tcW w:w="1021" w:type="pct"/>
          </w:tcPr>
          <w:p w14:paraId="1B22DDDF" w14:textId="77777777" w:rsidR="00F53A76" w:rsidRPr="00F53A76" w:rsidRDefault="00F53A76" w:rsidP="00AB7C26">
            <w:pPr>
              <w:pStyle w:val="GazetteTableHeading"/>
            </w:pPr>
            <w:r w:rsidRPr="00F53A76">
              <w:t>Restraints</w:t>
            </w:r>
          </w:p>
        </w:tc>
        <w:tc>
          <w:tcPr>
            <w:tcW w:w="3979" w:type="pct"/>
          </w:tcPr>
          <w:p w14:paraId="23A66DA2" w14:textId="77777777" w:rsidR="00F53A76" w:rsidRPr="00AB7C26" w:rsidRDefault="00F53A76" w:rsidP="00AB7C26">
            <w:pPr>
              <w:pStyle w:val="GazetteTableText"/>
            </w:pPr>
          </w:p>
        </w:tc>
      </w:tr>
      <w:tr w:rsidR="00F53A76" w:rsidRPr="00F53A76" w14:paraId="455793C5" w14:textId="77777777" w:rsidTr="002F3885">
        <w:tc>
          <w:tcPr>
            <w:tcW w:w="1021" w:type="pct"/>
          </w:tcPr>
          <w:p w14:paraId="27B4020E" w14:textId="77777777" w:rsidR="00F53A76" w:rsidRPr="00F53A76" w:rsidRDefault="00F53A76" w:rsidP="00AB7C26">
            <w:pPr>
              <w:pStyle w:val="GazetteTableHeading"/>
            </w:pPr>
            <w:r w:rsidRPr="00F53A76">
              <w:t>How to prepare</w:t>
            </w:r>
          </w:p>
        </w:tc>
        <w:tc>
          <w:tcPr>
            <w:tcW w:w="3979" w:type="pct"/>
          </w:tcPr>
          <w:p w14:paraId="3FBF99AB" w14:textId="69CBA920" w:rsidR="00F53A76" w:rsidRPr="00AB7C26" w:rsidRDefault="00F53A76" w:rsidP="00AB7C26">
            <w:pPr>
              <w:pStyle w:val="GazetteTableText"/>
            </w:pPr>
            <w:r w:rsidRPr="00AB7C26">
              <w:t>Mix 10 mL in 2 litres of water</w:t>
            </w:r>
          </w:p>
          <w:p w14:paraId="34771302" w14:textId="77777777" w:rsidR="00F53A76" w:rsidRPr="00AB7C26" w:rsidRDefault="00F53A76" w:rsidP="00AB7C26">
            <w:pPr>
              <w:pStyle w:val="GazetteTableText"/>
            </w:pPr>
            <w:r w:rsidRPr="00AB7C26">
              <w:t>DO NOT mix more than is needed.</w:t>
            </w:r>
          </w:p>
          <w:p w14:paraId="27BF401F" w14:textId="3FE61499" w:rsidR="00F53A76" w:rsidRPr="00AB7C26" w:rsidRDefault="00F53A76" w:rsidP="00AB7C26">
            <w:pPr>
              <w:pStyle w:val="GazetteTableText"/>
            </w:pPr>
            <w:r w:rsidRPr="00AB7C26">
              <w:t>DO NOT store prepared spray.</w:t>
            </w:r>
            <w:r w:rsidRPr="00AB7C26" w:rsidDel="000C07BC">
              <w:t xml:space="preserve"> </w:t>
            </w:r>
          </w:p>
          <w:p w14:paraId="6F0BA15A" w14:textId="77777777" w:rsidR="00F53A76" w:rsidRPr="00AB7C26" w:rsidRDefault="00F53A76" w:rsidP="00AB7C26">
            <w:pPr>
              <w:pStyle w:val="GazetteTableText"/>
            </w:pPr>
            <w:r w:rsidRPr="00AB7C26">
              <w:t>Compatibility:</w:t>
            </w:r>
          </w:p>
          <w:p w14:paraId="2C39ED76" w14:textId="77777777" w:rsidR="00F53A76" w:rsidRPr="00AB7C26" w:rsidRDefault="00F53A76" w:rsidP="00AB7C26">
            <w:pPr>
              <w:pStyle w:val="GazetteTableText"/>
            </w:pPr>
            <w:r w:rsidRPr="00AB7C26">
              <w:t>DO NOT mix with Bordeaux or any other alkaline mixtures.</w:t>
            </w:r>
          </w:p>
        </w:tc>
      </w:tr>
      <w:tr w:rsidR="00F53A76" w:rsidRPr="00F53A76" w14:paraId="2DF6F8F9" w14:textId="77777777" w:rsidTr="002F3885">
        <w:trPr>
          <w:trHeight w:val="630"/>
        </w:trPr>
        <w:tc>
          <w:tcPr>
            <w:tcW w:w="1021" w:type="pct"/>
          </w:tcPr>
          <w:p w14:paraId="4BCCC67B" w14:textId="3F5A10AB" w:rsidR="00F53A76" w:rsidRPr="00F53A76" w:rsidRDefault="002F3885" w:rsidP="00AB7C26">
            <w:pPr>
              <w:pStyle w:val="GazetteTableHeading"/>
            </w:pPr>
            <w:r w:rsidRPr="00F53A76">
              <w:t>Caution statements</w:t>
            </w:r>
          </w:p>
        </w:tc>
        <w:tc>
          <w:tcPr>
            <w:tcW w:w="3979" w:type="pct"/>
          </w:tcPr>
          <w:p w14:paraId="09E73554" w14:textId="7BD02FC0" w:rsidR="00F53A76" w:rsidRPr="00AB7C26" w:rsidRDefault="00F53A76" w:rsidP="00AB7C26">
            <w:pPr>
              <w:pStyle w:val="GazetteTableText"/>
            </w:pPr>
            <w:r w:rsidRPr="00AB7C26">
              <w:t>DO NOT allow entry into treated areas until spray has dried.</w:t>
            </w:r>
          </w:p>
          <w:p w14:paraId="05F5866D" w14:textId="5E8C3193" w:rsidR="00F53A76" w:rsidRPr="00AB7C26" w:rsidRDefault="00F53A76" w:rsidP="00AB7C26">
            <w:pPr>
              <w:pStyle w:val="GazetteTableText"/>
            </w:pPr>
            <w:r w:rsidRPr="00AB7C26">
              <w:t>Toxic to bees. DO NOT spray if bees are feeding on flowering plants.</w:t>
            </w:r>
          </w:p>
          <w:p w14:paraId="3732ABD6" w14:textId="114459AD" w:rsidR="00F53A76" w:rsidRPr="00AB7C26" w:rsidRDefault="00F53A76" w:rsidP="00AB7C26">
            <w:pPr>
              <w:pStyle w:val="GazetteTableText"/>
            </w:pPr>
            <w:r w:rsidRPr="00AB7C26">
              <w:t>Toxic to aquatic life. DO NOT allow the product, chemical containers or spray to get into drains, sewers, streams or ponds.</w:t>
            </w:r>
          </w:p>
        </w:tc>
      </w:tr>
      <w:tr w:rsidR="00F53A76" w:rsidRPr="00F53A76" w14:paraId="6A063902" w14:textId="77777777" w:rsidTr="002F3885">
        <w:trPr>
          <w:trHeight w:val="368"/>
        </w:trPr>
        <w:tc>
          <w:tcPr>
            <w:tcW w:w="1021" w:type="pct"/>
          </w:tcPr>
          <w:p w14:paraId="76BA4630" w14:textId="4EE1BA67" w:rsidR="00F53A76" w:rsidRPr="00F53A76" w:rsidRDefault="00F53A76" w:rsidP="00AB7C26">
            <w:pPr>
              <w:pStyle w:val="GazetteTableHeading"/>
            </w:pPr>
            <w:r w:rsidRPr="00F53A76">
              <w:t xml:space="preserve">Storage and </w:t>
            </w:r>
            <w:r w:rsidR="002F3885">
              <w:t>d</w:t>
            </w:r>
            <w:r w:rsidRPr="00F53A76">
              <w:t xml:space="preserve">isposal </w:t>
            </w:r>
          </w:p>
        </w:tc>
        <w:tc>
          <w:tcPr>
            <w:tcW w:w="3979" w:type="pct"/>
          </w:tcPr>
          <w:p w14:paraId="6323A88E" w14:textId="43610A5F" w:rsidR="00F53A76" w:rsidRPr="00AB7C26" w:rsidRDefault="00F53A76" w:rsidP="00AB7C26">
            <w:pPr>
              <w:pStyle w:val="GazetteTableText"/>
            </w:pPr>
            <w:r w:rsidRPr="00AB7C26">
              <w:t>Store below 30</w:t>
            </w:r>
            <w:r w:rsidRPr="00AB7C26">
              <w:t>⁰</w:t>
            </w:r>
            <w:r w:rsidRPr="00AB7C26">
              <w:t>C (room temperature). Store in the closed, original container in a cool, dry place out of the reach of children. Do not store in direct sunlight. Dispose of empty container by wrapping in paper, placing in plastic bag and putting in garbage.</w:t>
            </w:r>
          </w:p>
        </w:tc>
      </w:tr>
      <w:tr w:rsidR="00F53A76" w:rsidRPr="00F53A76" w14:paraId="27815CE8" w14:textId="77777777" w:rsidTr="002F3885">
        <w:tc>
          <w:tcPr>
            <w:tcW w:w="1021" w:type="pct"/>
          </w:tcPr>
          <w:p w14:paraId="0BC5F160" w14:textId="5883013B" w:rsidR="00F53A76" w:rsidRPr="00F53A76" w:rsidRDefault="002F3885" w:rsidP="00AB7C26">
            <w:pPr>
              <w:pStyle w:val="GazetteTableHeading"/>
            </w:pPr>
            <w:r w:rsidRPr="00F53A76">
              <w:t xml:space="preserve">Safety directions </w:t>
            </w:r>
          </w:p>
        </w:tc>
        <w:tc>
          <w:tcPr>
            <w:tcW w:w="3979" w:type="pct"/>
          </w:tcPr>
          <w:p w14:paraId="43C995B7" w14:textId="77777777" w:rsidR="00F53A76" w:rsidRPr="00AB7C26" w:rsidRDefault="00F53A76" w:rsidP="00AB7C26">
            <w:pPr>
              <w:pStyle w:val="GazetteTableText"/>
            </w:pPr>
            <w:r w:rsidRPr="00AB7C26">
              <w:t>Harmful if swallowed. Will irritate the eyes. Avoid contact with eyes. When opening the container, preparing spray and using the prepared spray, wear rubber gloves. After use and before eating, drinking, or smoking, wash hands, arms and face thoroughly with soap and water. After each day</w:t>
            </w:r>
            <w:r w:rsidRPr="00AB7C26">
              <w:t>’</w:t>
            </w:r>
            <w:r w:rsidRPr="00AB7C26">
              <w:t>s use, wash gloves.</w:t>
            </w:r>
          </w:p>
        </w:tc>
      </w:tr>
      <w:tr w:rsidR="00F53A76" w:rsidRPr="00F53A76" w14:paraId="6A92C404" w14:textId="77777777" w:rsidTr="002F3885">
        <w:tc>
          <w:tcPr>
            <w:tcW w:w="1021" w:type="pct"/>
          </w:tcPr>
          <w:p w14:paraId="28D5F870" w14:textId="1F86E8BA" w:rsidR="00F53A76" w:rsidRPr="00F53A76" w:rsidRDefault="002F3885" w:rsidP="00AB7C26">
            <w:pPr>
              <w:pStyle w:val="GazetteTableHeading"/>
            </w:pPr>
            <w:r w:rsidRPr="00F53A76">
              <w:t>First aid instructions</w:t>
            </w:r>
          </w:p>
        </w:tc>
        <w:tc>
          <w:tcPr>
            <w:tcW w:w="3979" w:type="pct"/>
          </w:tcPr>
          <w:p w14:paraId="33A8B775" w14:textId="77777777" w:rsidR="00F53A76" w:rsidRPr="00AB7C26" w:rsidRDefault="00F53A76" w:rsidP="00AB7C26">
            <w:pPr>
              <w:pStyle w:val="GazetteTableText"/>
            </w:pPr>
            <w:r w:rsidRPr="00AB7C26">
              <w:t>If poisoning occurs, contact a doctor or Poisons Information Centre. Phone Australia 13 11 26, New Zealand 0800 764 766.</w:t>
            </w:r>
          </w:p>
        </w:tc>
      </w:tr>
      <w:tr w:rsidR="00F53A76" w:rsidRPr="00F53A76" w14:paraId="5CBE69C8" w14:textId="77777777" w:rsidTr="002F3885">
        <w:tc>
          <w:tcPr>
            <w:tcW w:w="1021" w:type="pct"/>
          </w:tcPr>
          <w:p w14:paraId="1B76B65B" w14:textId="77777777" w:rsidR="00F53A76" w:rsidRPr="00F53A76" w:rsidRDefault="00F53A76" w:rsidP="00AB7C26">
            <w:pPr>
              <w:pStyle w:val="GazetteTableHeading"/>
            </w:pPr>
            <w:r w:rsidRPr="00F53A76">
              <w:t>Expiry date and date of manufacture</w:t>
            </w:r>
          </w:p>
        </w:tc>
        <w:tc>
          <w:tcPr>
            <w:tcW w:w="3979" w:type="pct"/>
          </w:tcPr>
          <w:p w14:paraId="343E7FED" w14:textId="49C748AC" w:rsidR="00F53A76" w:rsidRPr="00AB7C26" w:rsidRDefault="00F53A76" w:rsidP="00AB7C26">
            <w:pPr>
              <w:pStyle w:val="GazetteTableText"/>
            </w:pPr>
            <w:r w:rsidRPr="00AB7C26">
              <w:t>[INSERT HERE]</w:t>
            </w:r>
          </w:p>
        </w:tc>
      </w:tr>
    </w:tbl>
    <w:p w14:paraId="14AB2919" w14:textId="77777777" w:rsidR="00F53A76" w:rsidRPr="00F53A76" w:rsidRDefault="00F53A76" w:rsidP="00F53A76">
      <w:pPr>
        <w:rPr>
          <w:rFonts w:eastAsia="Calibri"/>
        </w:rPr>
      </w:pPr>
      <w:r w:rsidRPr="00F53A76">
        <w:rPr>
          <w:rFonts w:eastAsia="Calibri"/>
        </w:rPr>
        <w:br w:type="page"/>
      </w:r>
    </w:p>
    <w:p w14:paraId="055471A3" w14:textId="44F20111" w:rsidR="00F53A76" w:rsidRPr="00AB7C26" w:rsidRDefault="00F53A76" w:rsidP="00AB7C26">
      <w:pPr>
        <w:pStyle w:val="GazetteHeading3"/>
      </w:pPr>
      <w:bookmarkStart w:id="144" w:name="_Toc94611244"/>
      <w:bookmarkStart w:id="145" w:name="_Toc99457539"/>
      <w:r w:rsidRPr="00AB7C26">
        <w:lastRenderedPageBreak/>
        <w:t>Malathion 500</w:t>
      </w:r>
      <w:r w:rsidR="002F3885">
        <w:t> </w:t>
      </w:r>
      <w:r w:rsidRPr="00AB7C26">
        <w:t xml:space="preserve">g/L </w:t>
      </w:r>
      <w:r w:rsidR="002F3885" w:rsidRPr="00AB7C26">
        <w:t>emulsifiable concentrate</w:t>
      </w:r>
      <w:r w:rsidRPr="00AB7C26">
        <w:t xml:space="preserve"> – 42035</w:t>
      </w:r>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2"/>
      </w:tblGrid>
      <w:tr w:rsidR="00F53A76" w:rsidRPr="00F53A76" w14:paraId="79F2FBD4" w14:textId="77777777" w:rsidTr="002F3885">
        <w:tc>
          <w:tcPr>
            <w:tcW w:w="1021" w:type="pct"/>
          </w:tcPr>
          <w:p w14:paraId="13982D9E" w14:textId="184595EF" w:rsidR="00F53A76" w:rsidRPr="00F53A76" w:rsidRDefault="002F3885" w:rsidP="00AB7C26">
            <w:pPr>
              <w:pStyle w:val="GazetteTableHeading"/>
            </w:pPr>
            <w:r w:rsidRPr="00F53A76">
              <w:t>Signal heading:</w:t>
            </w:r>
          </w:p>
        </w:tc>
        <w:tc>
          <w:tcPr>
            <w:tcW w:w="3979" w:type="pct"/>
          </w:tcPr>
          <w:p w14:paraId="501AD11A" w14:textId="77777777" w:rsidR="00F53A76" w:rsidRPr="00F53A76" w:rsidRDefault="00F53A76" w:rsidP="00AB7C26">
            <w:pPr>
              <w:pStyle w:val="GazetteTableText"/>
            </w:pPr>
            <w:r w:rsidRPr="00F53A76">
              <w:t>POISON</w:t>
            </w:r>
          </w:p>
          <w:p w14:paraId="2FD4AFF5" w14:textId="77777777" w:rsidR="00F53A76" w:rsidRPr="00F53A76" w:rsidRDefault="00F53A76" w:rsidP="00AB7C26">
            <w:pPr>
              <w:pStyle w:val="GazetteTableText"/>
            </w:pPr>
            <w:r w:rsidRPr="00F53A76">
              <w:t>KEEP OUT OF REACH OF CHILDREN</w:t>
            </w:r>
          </w:p>
          <w:p w14:paraId="0D6F17DC" w14:textId="77777777" w:rsidR="00F53A76" w:rsidRPr="00F53A76" w:rsidRDefault="00F53A76" w:rsidP="00AB7C26">
            <w:pPr>
              <w:pStyle w:val="GazetteTableText"/>
            </w:pPr>
            <w:r w:rsidRPr="00F53A76">
              <w:t>READ SAFETY DIRECTIONS BEFORE OPENING OR USING</w:t>
            </w:r>
          </w:p>
        </w:tc>
      </w:tr>
      <w:tr w:rsidR="00F53A76" w:rsidRPr="00F53A76" w14:paraId="51F8BEF2" w14:textId="77777777" w:rsidTr="002F3885">
        <w:tc>
          <w:tcPr>
            <w:tcW w:w="1021" w:type="pct"/>
          </w:tcPr>
          <w:p w14:paraId="79B3FAF5" w14:textId="46F937E5" w:rsidR="00F53A76" w:rsidRPr="00F53A76" w:rsidRDefault="002F3885" w:rsidP="00AB7C26">
            <w:pPr>
              <w:pStyle w:val="GazetteTableHeading"/>
            </w:pPr>
            <w:r w:rsidRPr="00F53A76">
              <w:t>Product name:</w:t>
            </w:r>
          </w:p>
        </w:tc>
        <w:tc>
          <w:tcPr>
            <w:tcW w:w="3979" w:type="pct"/>
          </w:tcPr>
          <w:p w14:paraId="08AF8E74" w14:textId="39ABC7EE" w:rsidR="00F53A76" w:rsidRPr="00F53A76" w:rsidRDefault="00BD514F" w:rsidP="00AB7C26">
            <w:pPr>
              <w:pStyle w:val="GazetteTableText"/>
            </w:pPr>
            <w:r w:rsidRPr="00F53A76">
              <w:t>David Grays Malathion Garden Spray</w:t>
            </w:r>
          </w:p>
        </w:tc>
      </w:tr>
      <w:tr w:rsidR="00F53A76" w:rsidRPr="00F53A76" w14:paraId="190E4C24" w14:textId="77777777" w:rsidTr="002F3885">
        <w:tc>
          <w:tcPr>
            <w:tcW w:w="1021" w:type="pct"/>
          </w:tcPr>
          <w:p w14:paraId="4EC23CB4" w14:textId="3DC55C77" w:rsidR="00F53A76" w:rsidRPr="00F53A76" w:rsidRDefault="002F3885" w:rsidP="00AB7C26">
            <w:pPr>
              <w:pStyle w:val="GazetteTableHeading"/>
            </w:pPr>
            <w:r w:rsidRPr="00F53A76">
              <w:t>Constituent statement:</w:t>
            </w:r>
          </w:p>
        </w:tc>
        <w:tc>
          <w:tcPr>
            <w:tcW w:w="3979" w:type="pct"/>
          </w:tcPr>
          <w:p w14:paraId="0C9FA9B9" w14:textId="2AE1CEC5" w:rsidR="00F53A76" w:rsidRPr="00F53A76" w:rsidRDefault="00BD514F" w:rsidP="00AB7C26">
            <w:pPr>
              <w:pStyle w:val="GazetteTableText"/>
            </w:pPr>
            <w:r w:rsidRPr="00F53A76">
              <w:t>Active constituent</w:t>
            </w:r>
            <w:r w:rsidR="00F53A76" w:rsidRPr="00F53A76">
              <w:t>: 500 g/L malathion</w:t>
            </w:r>
          </w:p>
          <w:p w14:paraId="643ED9FF" w14:textId="77777777" w:rsidR="00F53A76" w:rsidRPr="00F53A76" w:rsidRDefault="00F53A76" w:rsidP="00AB7C26">
            <w:pPr>
              <w:pStyle w:val="GazetteTableText"/>
            </w:pPr>
            <w:r w:rsidRPr="00F53A76">
              <w:t xml:space="preserve">An anticholinesterase </w:t>
            </w:r>
            <w:proofErr w:type="gramStart"/>
            <w:r w:rsidRPr="00F53A76">
              <w:t>compound</w:t>
            </w:r>
            <w:proofErr w:type="gramEnd"/>
          </w:p>
          <w:p w14:paraId="5A3E09E4" w14:textId="4A23385C" w:rsidR="00F53A76" w:rsidRPr="00F53A76" w:rsidRDefault="00BD514F" w:rsidP="00AB7C26">
            <w:pPr>
              <w:pStyle w:val="GazetteTableText"/>
            </w:pPr>
            <w:r w:rsidRPr="00F53A76">
              <w:t>Solvent</w:t>
            </w:r>
            <w:r w:rsidR="00F53A76" w:rsidRPr="00F53A76">
              <w:t>: 488 g/L hydrocarbon liquid</w:t>
            </w:r>
          </w:p>
        </w:tc>
      </w:tr>
      <w:tr w:rsidR="00F53A76" w:rsidRPr="00F53A76" w14:paraId="25C99AA2" w14:textId="77777777" w:rsidTr="002F3885">
        <w:tc>
          <w:tcPr>
            <w:tcW w:w="1021" w:type="pct"/>
          </w:tcPr>
          <w:p w14:paraId="548BD286" w14:textId="14F261B7" w:rsidR="00F53A76" w:rsidRPr="00F53A76" w:rsidRDefault="00F53A76" w:rsidP="00AB7C26">
            <w:pPr>
              <w:pStyle w:val="GazetteTableHeading"/>
            </w:pPr>
            <w:r w:rsidRPr="00F53A76">
              <w:t xml:space="preserve">Statement of </w:t>
            </w:r>
            <w:r w:rsidR="002F3885">
              <w:t>c</w:t>
            </w:r>
            <w:r w:rsidRPr="00F53A76">
              <w:t>laims:</w:t>
            </w:r>
          </w:p>
        </w:tc>
        <w:tc>
          <w:tcPr>
            <w:tcW w:w="3979" w:type="pct"/>
          </w:tcPr>
          <w:p w14:paraId="13184988" w14:textId="77777777" w:rsidR="00F53A76" w:rsidRPr="00F53A76" w:rsidRDefault="00F53A76" w:rsidP="00AB7C26">
            <w:pPr>
              <w:pStyle w:val="GazetteTableText"/>
            </w:pPr>
            <w:r w:rsidRPr="00F53A76">
              <w:t>For the control of aphids, mites, scale, cabbage moth and loopers on ornamentals and vegetables, and fruit fly on fruit trees in the home garden.</w:t>
            </w:r>
          </w:p>
        </w:tc>
      </w:tr>
      <w:tr w:rsidR="00F53A76" w:rsidRPr="00F53A76" w14:paraId="2196EF0B" w14:textId="77777777" w:rsidTr="002F3885">
        <w:tc>
          <w:tcPr>
            <w:tcW w:w="1021" w:type="pct"/>
          </w:tcPr>
          <w:p w14:paraId="423E037B" w14:textId="59DFCC6E" w:rsidR="00F53A76" w:rsidRPr="00F53A76" w:rsidRDefault="002F3885" w:rsidP="00AB7C26">
            <w:pPr>
              <w:pStyle w:val="GazetteTableHeading"/>
            </w:pPr>
            <w:r w:rsidRPr="00F53A76">
              <w:t>Net contents:</w:t>
            </w:r>
          </w:p>
        </w:tc>
        <w:tc>
          <w:tcPr>
            <w:tcW w:w="3979" w:type="pct"/>
          </w:tcPr>
          <w:p w14:paraId="60185C39" w14:textId="77777777" w:rsidR="00F53A76" w:rsidRPr="00F53A76" w:rsidRDefault="00F53A76" w:rsidP="00AB7C26">
            <w:pPr>
              <w:pStyle w:val="GazetteTableText"/>
            </w:pPr>
            <w:r w:rsidRPr="00F53A76">
              <w:t>200 mL, 500 mL</w:t>
            </w:r>
          </w:p>
        </w:tc>
      </w:tr>
      <w:tr w:rsidR="00F53A76" w:rsidRPr="00F53A76" w14:paraId="27552606" w14:textId="77777777" w:rsidTr="002F3885">
        <w:tc>
          <w:tcPr>
            <w:tcW w:w="1021" w:type="pct"/>
          </w:tcPr>
          <w:p w14:paraId="365D47E6" w14:textId="4DA0F8C5" w:rsidR="00F53A76" w:rsidRPr="00F53A76" w:rsidRDefault="00F53A76" w:rsidP="00AB7C26">
            <w:pPr>
              <w:pStyle w:val="GazetteTableHeading"/>
            </w:pPr>
            <w:r w:rsidRPr="00F53A76">
              <w:t xml:space="preserve">How to </w:t>
            </w:r>
            <w:r w:rsidR="002F3885">
              <w:t>u</w:t>
            </w:r>
            <w:r w:rsidRPr="00F53A76">
              <w:t>se</w:t>
            </w:r>
          </w:p>
        </w:tc>
        <w:tc>
          <w:tcPr>
            <w:tcW w:w="3979" w:type="pct"/>
          </w:tcPr>
          <w:p w14:paraId="339C004C" w14:textId="7CC8FFA8" w:rsidR="00F53A76" w:rsidRPr="00F53A76" w:rsidRDefault="00BD514F" w:rsidP="00AB7C26">
            <w:pPr>
              <w:pStyle w:val="GazetteTableText"/>
            </w:pPr>
            <w:r w:rsidRPr="00F53A76">
              <w:t>How to use</w:t>
            </w:r>
            <w:r w:rsidR="00F53A76" w:rsidRPr="00F53A76">
              <w:t>:</w:t>
            </w:r>
          </w:p>
          <w:tbl>
            <w:tblPr>
              <w:tblW w:w="0" w:type="auto"/>
              <w:tblLook w:val="04A0" w:firstRow="1" w:lastRow="0" w:firstColumn="1" w:lastColumn="0" w:noHBand="0" w:noVBand="1"/>
            </w:tblPr>
            <w:tblGrid>
              <w:gridCol w:w="1735"/>
              <w:gridCol w:w="1735"/>
              <w:gridCol w:w="1735"/>
              <w:gridCol w:w="1736"/>
            </w:tblGrid>
            <w:tr w:rsidR="00F53A76" w:rsidRPr="00F53A76" w14:paraId="3108E0E4" w14:textId="77777777" w:rsidTr="00AB7C26">
              <w:tc>
                <w:tcPr>
                  <w:tcW w:w="1735" w:type="dxa"/>
                </w:tcPr>
                <w:p w14:paraId="02C430DD" w14:textId="77777777" w:rsidR="00F53A76" w:rsidRPr="00F53A76" w:rsidRDefault="00F53A76" w:rsidP="00AB7C26">
                  <w:pPr>
                    <w:pStyle w:val="GazetteTableText"/>
                  </w:pPr>
                  <w:r w:rsidRPr="00F53A76">
                    <w:t>Plant</w:t>
                  </w:r>
                </w:p>
              </w:tc>
              <w:tc>
                <w:tcPr>
                  <w:tcW w:w="1735" w:type="dxa"/>
                </w:tcPr>
                <w:p w14:paraId="3B934C2D" w14:textId="77777777" w:rsidR="00F53A76" w:rsidRPr="00F53A76" w:rsidRDefault="00F53A76" w:rsidP="00AB7C26">
                  <w:pPr>
                    <w:pStyle w:val="GazetteTableText"/>
                  </w:pPr>
                  <w:r w:rsidRPr="00F53A76">
                    <w:t>Pest</w:t>
                  </w:r>
                </w:p>
              </w:tc>
              <w:tc>
                <w:tcPr>
                  <w:tcW w:w="1735" w:type="dxa"/>
                </w:tcPr>
                <w:p w14:paraId="1CDE358A" w14:textId="77777777" w:rsidR="00F53A76" w:rsidRPr="00F53A76" w:rsidRDefault="00F53A76" w:rsidP="00AB7C26">
                  <w:pPr>
                    <w:pStyle w:val="GazetteTableText"/>
                  </w:pPr>
                  <w:r w:rsidRPr="00F53A76">
                    <w:t>Rate</w:t>
                  </w:r>
                </w:p>
              </w:tc>
              <w:tc>
                <w:tcPr>
                  <w:tcW w:w="1736" w:type="dxa"/>
                </w:tcPr>
                <w:p w14:paraId="13B8BBCA" w14:textId="154E301C" w:rsidR="00F53A76" w:rsidRPr="00F53A76" w:rsidRDefault="00F53A76" w:rsidP="00AB7C26">
                  <w:pPr>
                    <w:pStyle w:val="GazetteTableText"/>
                  </w:pPr>
                  <w:r w:rsidRPr="00F53A76">
                    <w:t xml:space="preserve">How to </w:t>
                  </w:r>
                  <w:r w:rsidR="00BD514F" w:rsidRPr="00F53A76">
                    <w:t>apply</w:t>
                  </w:r>
                </w:p>
              </w:tc>
            </w:tr>
            <w:tr w:rsidR="00F53A76" w:rsidRPr="00F53A76" w14:paraId="40DC5E1B" w14:textId="77777777" w:rsidTr="00AB7C26">
              <w:tc>
                <w:tcPr>
                  <w:tcW w:w="1735" w:type="dxa"/>
                </w:tcPr>
                <w:p w14:paraId="228F8CC7" w14:textId="2FE135FD" w:rsidR="00F53A76" w:rsidRPr="00F53A76" w:rsidRDefault="00F53A76" w:rsidP="00BD514F">
                  <w:pPr>
                    <w:pStyle w:val="GazetteTableText"/>
                  </w:pPr>
                  <w:r w:rsidRPr="00F53A76">
                    <w:t>Ornamentals,</w:t>
                  </w:r>
                  <w:r w:rsidR="00BD514F">
                    <w:t xml:space="preserve"> v</w:t>
                  </w:r>
                  <w:r w:rsidRPr="00F53A76">
                    <w:t>egetables</w:t>
                  </w:r>
                </w:p>
              </w:tc>
              <w:tc>
                <w:tcPr>
                  <w:tcW w:w="1735" w:type="dxa"/>
                </w:tcPr>
                <w:p w14:paraId="78188009" w14:textId="3FF296BF" w:rsidR="00F53A76" w:rsidRPr="00F53A76" w:rsidRDefault="00F53A76" w:rsidP="00AB7C26">
                  <w:pPr>
                    <w:pStyle w:val="GazetteTableText"/>
                  </w:pPr>
                  <w:r w:rsidRPr="00F53A76">
                    <w:t xml:space="preserve">Aphids, </w:t>
                  </w:r>
                  <w:r w:rsidR="00BD514F">
                    <w:t>m</w:t>
                  </w:r>
                  <w:r w:rsidRPr="00F53A76">
                    <w:t xml:space="preserve">ites, Cabbage Moth, </w:t>
                  </w:r>
                  <w:r w:rsidR="00BD514F" w:rsidRPr="00F53A76">
                    <w:t>scale, loopers</w:t>
                  </w:r>
                  <w:r w:rsidRPr="00F53A76">
                    <w:t>.</w:t>
                  </w:r>
                </w:p>
              </w:tc>
              <w:tc>
                <w:tcPr>
                  <w:tcW w:w="1735" w:type="dxa"/>
                </w:tcPr>
                <w:p w14:paraId="5EF4DFFD" w14:textId="77777777" w:rsidR="00F53A76" w:rsidRPr="00F53A76" w:rsidRDefault="00F53A76" w:rsidP="00AB7C26">
                  <w:pPr>
                    <w:pStyle w:val="GazetteTableText"/>
                  </w:pPr>
                  <w:r w:rsidRPr="00F53A76">
                    <w:t>5 mL per 2 litres of water.</w:t>
                  </w:r>
                </w:p>
              </w:tc>
              <w:tc>
                <w:tcPr>
                  <w:tcW w:w="1736" w:type="dxa"/>
                </w:tcPr>
                <w:p w14:paraId="7341DD86" w14:textId="77777777" w:rsidR="00F53A76" w:rsidRPr="00F53A76" w:rsidRDefault="00F53A76" w:rsidP="00AB7C26">
                  <w:pPr>
                    <w:pStyle w:val="GazetteTableText"/>
                  </w:pPr>
                  <w:r w:rsidRPr="00F53A76">
                    <w:t>Apply late in the day out of heat</w:t>
                  </w:r>
                </w:p>
              </w:tc>
            </w:tr>
            <w:tr w:rsidR="00F53A76" w:rsidRPr="00F53A76" w14:paraId="56614EB0" w14:textId="77777777" w:rsidTr="00AB7C26">
              <w:tc>
                <w:tcPr>
                  <w:tcW w:w="1735" w:type="dxa"/>
                </w:tcPr>
                <w:p w14:paraId="61131889" w14:textId="5E35AE2A" w:rsidR="00F53A76" w:rsidRPr="00F53A76" w:rsidRDefault="00F53A76" w:rsidP="00AB7C26">
                  <w:pPr>
                    <w:pStyle w:val="GazetteTableText"/>
                  </w:pPr>
                  <w:r w:rsidRPr="00F53A76">
                    <w:t xml:space="preserve">Fruit </w:t>
                  </w:r>
                  <w:r w:rsidR="00BD514F">
                    <w:t>t</w:t>
                  </w:r>
                  <w:r w:rsidRPr="00F53A76">
                    <w:t>rees</w:t>
                  </w:r>
                </w:p>
              </w:tc>
              <w:tc>
                <w:tcPr>
                  <w:tcW w:w="1735" w:type="dxa"/>
                </w:tcPr>
                <w:p w14:paraId="34A11ABC" w14:textId="77777777" w:rsidR="00F53A76" w:rsidRPr="00F53A76" w:rsidRDefault="00F53A76" w:rsidP="00AB7C26">
                  <w:pPr>
                    <w:pStyle w:val="GazetteTableText"/>
                  </w:pPr>
                  <w:r w:rsidRPr="00F53A76">
                    <w:t>Fruit Fly</w:t>
                  </w:r>
                </w:p>
              </w:tc>
              <w:tc>
                <w:tcPr>
                  <w:tcW w:w="1735" w:type="dxa"/>
                </w:tcPr>
                <w:p w14:paraId="238B6568" w14:textId="77777777" w:rsidR="00F53A76" w:rsidRPr="00F53A76" w:rsidRDefault="00F53A76" w:rsidP="00AB7C26">
                  <w:pPr>
                    <w:pStyle w:val="GazetteTableText"/>
                  </w:pPr>
                  <w:r w:rsidRPr="00F53A76">
                    <w:t>25 mL per 4 litres of water</w:t>
                  </w:r>
                </w:p>
              </w:tc>
              <w:tc>
                <w:tcPr>
                  <w:tcW w:w="1736" w:type="dxa"/>
                </w:tcPr>
                <w:p w14:paraId="35BE08B8" w14:textId="4EEC9E8A" w:rsidR="00F53A76" w:rsidRPr="00F53A76" w:rsidRDefault="00F53A76" w:rsidP="00AB7C26">
                  <w:pPr>
                    <w:pStyle w:val="GazetteTableText"/>
                  </w:pPr>
                  <w:r w:rsidRPr="00F53A76">
                    <w:t xml:space="preserve">To treat 20 </w:t>
                  </w:r>
                  <w:r w:rsidR="00BD514F" w:rsidRPr="00F53A76">
                    <w:t>trees,</w:t>
                  </w:r>
                  <w:r w:rsidRPr="00F53A76">
                    <w:t xml:space="preserve"> mix solution with 25 mL of </w:t>
                  </w:r>
                  <w:r w:rsidR="00BD514F">
                    <w:t>p</w:t>
                  </w:r>
                  <w:r w:rsidRPr="00F53A76">
                    <w:t>rotein or 200 g sugar.</w:t>
                  </w:r>
                </w:p>
              </w:tc>
            </w:tr>
          </w:tbl>
          <w:p w14:paraId="6E149997" w14:textId="77777777" w:rsidR="00F53A76" w:rsidRPr="00F53A76" w:rsidRDefault="00F53A76" w:rsidP="00AB7C26">
            <w:pPr>
              <w:pStyle w:val="GazetteTableText"/>
            </w:pPr>
          </w:p>
        </w:tc>
      </w:tr>
      <w:tr w:rsidR="00F53A76" w:rsidRPr="00F53A76" w14:paraId="1BEB6065" w14:textId="77777777" w:rsidTr="002F3885">
        <w:tc>
          <w:tcPr>
            <w:tcW w:w="1021" w:type="pct"/>
          </w:tcPr>
          <w:p w14:paraId="08A08AE0" w14:textId="77777777" w:rsidR="00F53A76" w:rsidRPr="00F53A76" w:rsidRDefault="00F53A76" w:rsidP="00AB7C26">
            <w:pPr>
              <w:pStyle w:val="GazetteTableHeading"/>
            </w:pPr>
            <w:r w:rsidRPr="00F53A76">
              <w:t>Limitation on use</w:t>
            </w:r>
          </w:p>
        </w:tc>
        <w:tc>
          <w:tcPr>
            <w:tcW w:w="3979" w:type="pct"/>
          </w:tcPr>
          <w:p w14:paraId="11FC6CEC" w14:textId="77777777" w:rsidR="00F53A76" w:rsidRPr="00F53A76" w:rsidRDefault="00F53A76" w:rsidP="00AB7C26">
            <w:pPr>
              <w:pStyle w:val="GazetteTableText"/>
            </w:pPr>
            <w:r w:rsidRPr="00F53A76">
              <w:t>NOT TO BE USED FOR ANY PURPOSE, OR IN ANY MANNER, CONTRARY TO THIS LABEL UNLESS AUTHORISED</w:t>
            </w:r>
          </w:p>
        </w:tc>
      </w:tr>
      <w:tr w:rsidR="00F53A76" w:rsidRPr="00F53A76" w14:paraId="2DEA2191" w14:textId="77777777" w:rsidTr="002F3885">
        <w:tc>
          <w:tcPr>
            <w:tcW w:w="1021" w:type="pct"/>
          </w:tcPr>
          <w:p w14:paraId="2FDDC12F" w14:textId="77777777" w:rsidR="00F53A76" w:rsidRPr="00F53A76" w:rsidRDefault="00F53A76" w:rsidP="00AB7C26">
            <w:pPr>
              <w:pStyle w:val="GazetteTableHeading"/>
            </w:pPr>
            <w:r w:rsidRPr="00F53A76">
              <w:t>Restraints</w:t>
            </w:r>
          </w:p>
        </w:tc>
        <w:tc>
          <w:tcPr>
            <w:tcW w:w="3979" w:type="pct"/>
          </w:tcPr>
          <w:p w14:paraId="6948EE48" w14:textId="77777777" w:rsidR="00F53A76" w:rsidRPr="00F53A76" w:rsidRDefault="00F53A76" w:rsidP="00AB7C26">
            <w:pPr>
              <w:pStyle w:val="GazetteTableText"/>
            </w:pPr>
          </w:p>
        </w:tc>
      </w:tr>
      <w:tr w:rsidR="00F53A76" w:rsidRPr="00F53A76" w14:paraId="4E579A0F" w14:textId="77777777" w:rsidTr="002F3885">
        <w:tc>
          <w:tcPr>
            <w:tcW w:w="1021" w:type="pct"/>
          </w:tcPr>
          <w:p w14:paraId="0A167040" w14:textId="4D65BB69" w:rsidR="00F53A76" w:rsidRPr="00F53A76" w:rsidRDefault="002F3885" w:rsidP="00AB7C26">
            <w:pPr>
              <w:pStyle w:val="GazetteTableHeading"/>
            </w:pPr>
            <w:r w:rsidRPr="00F53A76">
              <w:t>Withholding period</w:t>
            </w:r>
          </w:p>
        </w:tc>
        <w:tc>
          <w:tcPr>
            <w:tcW w:w="3979" w:type="pct"/>
          </w:tcPr>
          <w:p w14:paraId="19DD000C" w14:textId="77777777" w:rsidR="00F53A76" w:rsidRPr="00F53A76" w:rsidRDefault="00F53A76" w:rsidP="00AB7C26">
            <w:pPr>
              <w:pStyle w:val="GazetteTableText"/>
            </w:pPr>
            <w:r w:rsidRPr="00F53A76">
              <w:t>DO NOT PICK EDIBLE PLANTS FOR 4 DAYS AFTER SPRAYING.</w:t>
            </w:r>
          </w:p>
        </w:tc>
      </w:tr>
      <w:tr w:rsidR="00F53A76" w:rsidRPr="00F53A76" w14:paraId="5B81EF60" w14:textId="77777777" w:rsidTr="002F3885">
        <w:tc>
          <w:tcPr>
            <w:tcW w:w="1021" w:type="pct"/>
          </w:tcPr>
          <w:p w14:paraId="11BE1927" w14:textId="77777777" w:rsidR="00F53A76" w:rsidRPr="00F53A76" w:rsidRDefault="00F53A76" w:rsidP="00AB7C26">
            <w:pPr>
              <w:pStyle w:val="GazetteTableHeading"/>
            </w:pPr>
            <w:r w:rsidRPr="00F53A76">
              <w:t>How to prepare</w:t>
            </w:r>
          </w:p>
        </w:tc>
        <w:tc>
          <w:tcPr>
            <w:tcW w:w="3979" w:type="pct"/>
          </w:tcPr>
          <w:p w14:paraId="44D7AFA1" w14:textId="77777777" w:rsidR="00F53A76" w:rsidRPr="00F53A76" w:rsidRDefault="00F53A76" w:rsidP="00AB7C26">
            <w:pPr>
              <w:pStyle w:val="GazetteTableText"/>
            </w:pPr>
            <w:r w:rsidRPr="00F53A76">
              <w:t>Pour the required quantity into a measuring cylinder and mix with water. Repeat if required and replace childproof cap.</w:t>
            </w:r>
          </w:p>
          <w:p w14:paraId="217991C0" w14:textId="77777777" w:rsidR="00F53A76" w:rsidRPr="00F53A76" w:rsidRDefault="00F53A76" w:rsidP="00AB7C26">
            <w:pPr>
              <w:pStyle w:val="GazetteTableText"/>
            </w:pPr>
            <w:r w:rsidRPr="00F53A76">
              <w:t>DO NOT mix more than is needed.</w:t>
            </w:r>
          </w:p>
          <w:p w14:paraId="4FD9398E" w14:textId="0AD0C314" w:rsidR="00F53A76" w:rsidRPr="00F53A76" w:rsidRDefault="00F53A76" w:rsidP="00AB7C26">
            <w:pPr>
              <w:pStyle w:val="GazetteTableText"/>
            </w:pPr>
            <w:r w:rsidRPr="00F53A76">
              <w:t>DO NOT store prepared spray.</w:t>
            </w:r>
          </w:p>
        </w:tc>
      </w:tr>
      <w:tr w:rsidR="00F53A76" w:rsidRPr="00F53A76" w14:paraId="06228BC3" w14:textId="77777777" w:rsidTr="002F3885">
        <w:trPr>
          <w:trHeight w:val="630"/>
        </w:trPr>
        <w:tc>
          <w:tcPr>
            <w:tcW w:w="1021" w:type="pct"/>
          </w:tcPr>
          <w:p w14:paraId="22C91A35" w14:textId="1AB525C9" w:rsidR="00F53A76" w:rsidRPr="00F53A76" w:rsidRDefault="002F3885" w:rsidP="00AB7C26">
            <w:pPr>
              <w:pStyle w:val="GazetteTableHeading"/>
            </w:pPr>
            <w:r w:rsidRPr="00F53A76">
              <w:t>Caution statements</w:t>
            </w:r>
          </w:p>
        </w:tc>
        <w:tc>
          <w:tcPr>
            <w:tcW w:w="3979" w:type="pct"/>
          </w:tcPr>
          <w:p w14:paraId="17FF1F0D" w14:textId="77777777" w:rsidR="00F53A76" w:rsidRPr="00F53A76" w:rsidRDefault="00F53A76" w:rsidP="00AB7C26">
            <w:pPr>
              <w:pStyle w:val="GazetteTableText"/>
            </w:pPr>
            <w:r w:rsidRPr="00F53A76">
              <w:t xml:space="preserve">DO NOT allow entry into treated areas until spray has dried. </w:t>
            </w:r>
          </w:p>
          <w:p w14:paraId="3156E740" w14:textId="77777777" w:rsidR="00F53A76" w:rsidRPr="00F53A76" w:rsidRDefault="00F53A76" w:rsidP="00AB7C26">
            <w:pPr>
              <w:pStyle w:val="GazetteTableText"/>
            </w:pPr>
            <w:r w:rsidRPr="00F53A76">
              <w:t xml:space="preserve">Toxic to bees. DO NOT spray if bees are feeding on flowering plants. </w:t>
            </w:r>
          </w:p>
          <w:p w14:paraId="6DF25E8F" w14:textId="77777777" w:rsidR="00F53A76" w:rsidRPr="00F53A76" w:rsidRDefault="00F53A76" w:rsidP="00AB7C26">
            <w:pPr>
              <w:pStyle w:val="GazetteTableText"/>
            </w:pPr>
            <w:r w:rsidRPr="00F53A76">
              <w:t xml:space="preserve">Toxic to aquatic life. DO NOT allow the product, chemical containers or spray to get into drains, sewers, streams or ponds. </w:t>
            </w:r>
          </w:p>
        </w:tc>
      </w:tr>
      <w:tr w:rsidR="00F53A76" w:rsidRPr="00F53A76" w14:paraId="65A0EBB1" w14:textId="77777777" w:rsidTr="002F3885">
        <w:trPr>
          <w:trHeight w:val="368"/>
        </w:trPr>
        <w:tc>
          <w:tcPr>
            <w:tcW w:w="1021" w:type="pct"/>
          </w:tcPr>
          <w:p w14:paraId="76587C65" w14:textId="52D7383F" w:rsidR="00F53A76" w:rsidRPr="00F53A76" w:rsidRDefault="00F53A76" w:rsidP="00AB7C26">
            <w:pPr>
              <w:pStyle w:val="GazetteTableHeading"/>
            </w:pPr>
            <w:r w:rsidRPr="00F53A76">
              <w:t xml:space="preserve">Storage and </w:t>
            </w:r>
            <w:r w:rsidR="002F3885">
              <w:t>d</w:t>
            </w:r>
            <w:r w:rsidRPr="00F53A76">
              <w:t>isposal</w:t>
            </w:r>
          </w:p>
        </w:tc>
        <w:tc>
          <w:tcPr>
            <w:tcW w:w="3979" w:type="pct"/>
          </w:tcPr>
          <w:p w14:paraId="3BA9369D" w14:textId="4CEF68C1" w:rsidR="00F53A76" w:rsidRPr="00F53A76" w:rsidRDefault="00F53A76" w:rsidP="00AB7C26">
            <w:pPr>
              <w:pStyle w:val="GazetteTableText"/>
            </w:pPr>
            <w:r w:rsidRPr="00F53A76">
              <w:t>Store below 30</w:t>
            </w:r>
            <w:r w:rsidRPr="00F53A76">
              <w:t>⁰</w:t>
            </w:r>
            <w:r w:rsidRPr="00F53A76">
              <w:t>C (room temperature). Store in the closed, original container in a cool, dry place out of the reach of children. Do not store in direct sunlight. Dispose of empty container by wrapping in paper, placing in plastic bag and putting in garbage.</w:t>
            </w:r>
          </w:p>
        </w:tc>
      </w:tr>
      <w:tr w:rsidR="00F53A76" w:rsidRPr="00F53A76" w14:paraId="5FC10211" w14:textId="77777777" w:rsidTr="002F3885">
        <w:tc>
          <w:tcPr>
            <w:tcW w:w="1021" w:type="pct"/>
          </w:tcPr>
          <w:p w14:paraId="697ECA27" w14:textId="7FA30E30" w:rsidR="00F53A76" w:rsidRPr="00F53A76" w:rsidRDefault="002F3885" w:rsidP="00AB7C26">
            <w:pPr>
              <w:pStyle w:val="GazetteTableHeading"/>
            </w:pPr>
            <w:r w:rsidRPr="00F53A76">
              <w:t>Safety directions</w:t>
            </w:r>
          </w:p>
        </w:tc>
        <w:tc>
          <w:tcPr>
            <w:tcW w:w="3979" w:type="pct"/>
          </w:tcPr>
          <w:p w14:paraId="401E26BD" w14:textId="77777777" w:rsidR="00F53A76" w:rsidRPr="00F53A76" w:rsidRDefault="00F53A76" w:rsidP="00AB7C26">
            <w:pPr>
              <w:pStyle w:val="GazetteTableText"/>
            </w:pPr>
            <w:r w:rsidRPr="00F53A76">
              <w:t>Harmful if swallowed. Will irritate the eyes. Avoid contact with eyes. When opening the container, preparing spray and using the prepared spray, wear rubber gloves. After use and before eating, drinking, or smoking, wash hands, arms and face thoroughly with soap and water. After each day</w:t>
            </w:r>
            <w:r w:rsidRPr="00F53A76">
              <w:t>’</w:t>
            </w:r>
            <w:r w:rsidRPr="00F53A76">
              <w:t>s use, wash gloves.</w:t>
            </w:r>
          </w:p>
        </w:tc>
      </w:tr>
      <w:tr w:rsidR="00F53A76" w:rsidRPr="00F53A76" w14:paraId="3D41C494" w14:textId="77777777" w:rsidTr="002F3885">
        <w:tc>
          <w:tcPr>
            <w:tcW w:w="1021" w:type="pct"/>
          </w:tcPr>
          <w:p w14:paraId="0A79251D" w14:textId="3D92BEAB" w:rsidR="00F53A76" w:rsidRPr="00F53A76" w:rsidRDefault="002F3885" w:rsidP="00AB7C26">
            <w:pPr>
              <w:pStyle w:val="GazetteTableHeading"/>
            </w:pPr>
            <w:r w:rsidRPr="00F53A76">
              <w:t>First aid instructions</w:t>
            </w:r>
          </w:p>
        </w:tc>
        <w:tc>
          <w:tcPr>
            <w:tcW w:w="3979" w:type="pct"/>
          </w:tcPr>
          <w:p w14:paraId="64918254"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04E34E5A" w14:textId="77777777" w:rsidTr="002F3885">
        <w:tc>
          <w:tcPr>
            <w:tcW w:w="1021" w:type="pct"/>
          </w:tcPr>
          <w:p w14:paraId="1F1F4978" w14:textId="77777777" w:rsidR="00F53A76" w:rsidRPr="00F53A76" w:rsidRDefault="00F53A76" w:rsidP="00AB7C26">
            <w:pPr>
              <w:pStyle w:val="GazetteTableHeading"/>
            </w:pPr>
            <w:r w:rsidRPr="00F53A76">
              <w:t>Expiry date and date of manufacture</w:t>
            </w:r>
          </w:p>
        </w:tc>
        <w:tc>
          <w:tcPr>
            <w:tcW w:w="3979" w:type="pct"/>
          </w:tcPr>
          <w:p w14:paraId="0E52430F" w14:textId="622E8999" w:rsidR="00F53A76" w:rsidRPr="00F53A76" w:rsidRDefault="00F53A76" w:rsidP="00AB7C26">
            <w:pPr>
              <w:pStyle w:val="GazetteTableText"/>
            </w:pPr>
            <w:r w:rsidRPr="00F53A76">
              <w:t>[INSERT HERE]</w:t>
            </w:r>
          </w:p>
        </w:tc>
      </w:tr>
    </w:tbl>
    <w:p w14:paraId="1F417324" w14:textId="77777777" w:rsidR="00F53A76" w:rsidRPr="00F53A76" w:rsidRDefault="00F53A76" w:rsidP="00F53A76">
      <w:pPr>
        <w:rPr>
          <w:rFonts w:eastAsia="Calibri"/>
        </w:rPr>
      </w:pPr>
      <w:r w:rsidRPr="00F53A76">
        <w:rPr>
          <w:rFonts w:eastAsia="Calibri"/>
        </w:rPr>
        <w:br w:type="page"/>
      </w:r>
    </w:p>
    <w:p w14:paraId="4D4C5131" w14:textId="4081F28F" w:rsidR="00F53A76" w:rsidRPr="002F3885" w:rsidRDefault="00F53A76" w:rsidP="002F3885">
      <w:pPr>
        <w:pStyle w:val="GazetteHeading3"/>
      </w:pPr>
      <w:bookmarkStart w:id="146" w:name="_Toc94611245"/>
      <w:bookmarkStart w:id="147" w:name="_Toc99457540"/>
      <w:r w:rsidRPr="002F3885">
        <w:lastRenderedPageBreak/>
        <w:t>Malathion 500</w:t>
      </w:r>
      <w:r w:rsidR="002F3885">
        <w:t> </w:t>
      </w:r>
      <w:r w:rsidRPr="002F3885">
        <w:t xml:space="preserve">g/L </w:t>
      </w:r>
      <w:r w:rsidR="002F3885" w:rsidRPr="002F3885">
        <w:t xml:space="preserve">emulsifiable concentrate </w:t>
      </w:r>
      <w:r w:rsidRPr="002F3885">
        <w:t>– 62242</w:t>
      </w:r>
      <w:bookmarkEnd w:id="146"/>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2"/>
      </w:tblGrid>
      <w:tr w:rsidR="00F53A76" w:rsidRPr="00F53A76" w14:paraId="4B2A309F" w14:textId="77777777" w:rsidTr="00BD514F">
        <w:tc>
          <w:tcPr>
            <w:tcW w:w="1021" w:type="pct"/>
          </w:tcPr>
          <w:p w14:paraId="03D3A6F6" w14:textId="52A4FEDA" w:rsidR="00F53A76" w:rsidRPr="00F53A76" w:rsidRDefault="002F3885" w:rsidP="00AB7C26">
            <w:pPr>
              <w:pStyle w:val="GazetteTableHeading"/>
            </w:pPr>
            <w:r w:rsidRPr="00F53A76">
              <w:t>Signal heading:</w:t>
            </w:r>
          </w:p>
        </w:tc>
        <w:tc>
          <w:tcPr>
            <w:tcW w:w="3979" w:type="pct"/>
          </w:tcPr>
          <w:p w14:paraId="69B8DCE4" w14:textId="77777777" w:rsidR="00F53A76" w:rsidRPr="00F53A76" w:rsidRDefault="00F53A76" w:rsidP="00AB7C26">
            <w:pPr>
              <w:pStyle w:val="GazetteTableText"/>
            </w:pPr>
            <w:r w:rsidRPr="00F53A76">
              <w:t>POISON</w:t>
            </w:r>
          </w:p>
          <w:p w14:paraId="73FF1980" w14:textId="77777777" w:rsidR="00F53A76" w:rsidRPr="00F53A76" w:rsidRDefault="00F53A76" w:rsidP="00AB7C26">
            <w:pPr>
              <w:pStyle w:val="GazetteTableText"/>
            </w:pPr>
            <w:r w:rsidRPr="00F53A76">
              <w:t>KEEP OUT OF REACH OF CHILDREN</w:t>
            </w:r>
          </w:p>
          <w:p w14:paraId="1C823B50" w14:textId="77777777" w:rsidR="00F53A76" w:rsidRPr="00F53A76" w:rsidRDefault="00F53A76" w:rsidP="00AB7C26">
            <w:pPr>
              <w:pStyle w:val="GazetteTableText"/>
            </w:pPr>
            <w:r w:rsidRPr="00F53A76">
              <w:t>READ SAFETY DIRECTIONS BEFORE OPENING OR USING</w:t>
            </w:r>
          </w:p>
        </w:tc>
      </w:tr>
      <w:tr w:rsidR="00F53A76" w:rsidRPr="00F53A76" w14:paraId="1D591787" w14:textId="77777777" w:rsidTr="00BD514F">
        <w:tc>
          <w:tcPr>
            <w:tcW w:w="1021" w:type="pct"/>
          </w:tcPr>
          <w:p w14:paraId="2C982552" w14:textId="7480463F" w:rsidR="00F53A76" w:rsidRPr="00F53A76" w:rsidRDefault="002F3885" w:rsidP="00AB7C26">
            <w:pPr>
              <w:pStyle w:val="GazetteTableHeading"/>
            </w:pPr>
            <w:r w:rsidRPr="00F53A76">
              <w:t>Product name:</w:t>
            </w:r>
          </w:p>
        </w:tc>
        <w:tc>
          <w:tcPr>
            <w:tcW w:w="3979" w:type="pct"/>
          </w:tcPr>
          <w:p w14:paraId="63DC814B" w14:textId="5A5A8329" w:rsidR="00F53A76" w:rsidRPr="00F53A76" w:rsidRDefault="00BD514F" w:rsidP="00AB7C26">
            <w:pPr>
              <w:pStyle w:val="GazetteTableText"/>
            </w:pPr>
            <w:r w:rsidRPr="00F53A76">
              <w:t>David Grays Fruit Fly Garden Spray</w:t>
            </w:r>
          </w:p>
        </w:tc>
      </w:tr>
      <w:tr w:rsidR="00F53A76" w:rsidRPr="00F53A76" w14:paraId="7A6887E5" w14:textId="77777777" w:rsidTr="00BD514F">
        <w:tc>
          <w:tcPr>
            <w:tcW w:w="1021" w:type="pct"/>
          </w:tcPr>
          <w:p w14:paraId="7DE8647D" w14:textId="2996B2D1" w:rsidR="00F53A76" w:rsidRPr="00F53A76" w:rsidRDefault="002F3885" w:rsidP="00AB7C26">
            <w:pPr>
              <w:pStyle w:val="GazetteTableHeading"/>
            </w:pPr>
            <w:r w:rsidRPr="00F53A76">
              <w:t>Constituent statement:</w:t>
            </w:r>
          </w:p>
        </w:tc>
        <w:tc>
          <w:tcPr>
            <w:tcW w:w="3979" w:type="pct"/>
          </w:tcPr>
          <w:p w14:paraId="5764166E" w14:textId="4279157B" w:rsidR="00F53A76" w:rsidRPr="00F53A76" w:rsidRDefault="00BD514F" w:rsidP="00AB7C26">
            <w:pPr>
              <w:pStyle w:val="GazetteTableText"/>
            </w:pPr>
            <w:r w:rsidRPr="00F53A76">
              <w:t>Active constituent</w:t>
            </w:r>
            <w:r w:rsidR="00F53A76" w:rsidRPr="00F53A76">
              <w:t>: 500 g/L malathion</w:t>
            </w:r>
          </w:p>
          <w:p w14:paraId="35BD6017" w14:textId="77777777" w:rsidR="00F53A76" w:rsidRPr="00F53A76" w:rsidRDefault="00F53A76" w:rsidP="00AB7C26">
            <w:pPr>
              <w:pStyle w:val="GazetteTableText"/>
            </w:pPr>
            <w:r w:rsidRPr="00F53A76">
              <w:t xml:space="preserve">An anticholinesterase </w:t>
            </w:r>
            <w:proofErr w:type="gramStart"/>
            <w:r w:rsidRPr="00F53A76">
              <w:t>compound</w:t>
            </w:r>
            <w:proofErr w:type="gramEnd"/>
          </w:p>
          <w:p w14:paraId="3D1C1BF0" w14:textId="3356555C" w:rsidR="00F53A76" w:rsidRPr="00F53A76" w:rsidRDefault="00BD514F" w:rsidP="00AB7C26">
            <w:pPr>
              <w:pStyle w:val="GazetteTableText"/>
            </w:pPr>
            <w:r w:rsidRPr="00F53A76">
              <w:t>Solvent</w:t>
            </w:r>
            <w:r w:rsidR="00F53A76" w:rsidRPr="00F53A76">
              <w:t>: 488 g/L hydrocarbon liquid</w:t>
            </w:r>
          </w:p>
        </w:tc>
      </w:tr>
      <w:tr w:rsidR="00F53A76" w:rsidRPr="00F53A76" w14:paraId="0B05F273" w14:textId="77777777" w:rsidTr="00BD514F">
        <w:tc>
          <w:tcPr>
            <w:tcW w:w="1021" w:type="pct"/>
          </w:tcPr>
          <w:p w14:paraId="173267DC" w14:textId="3E215D08" w:rsidR="00F53A76" w:rsidRPr="00F53A76" w:rsidRDefault="00F53A76" w:rsidP="00AB7C26">
            <w:pPr>
              <w:pStyle w:val="GazetteTableHeading"/>
            </w:pPr>
            <w:r w:rsidRPr="00F53A76">
              <w:t xml:space="preserve">Statement of </w:t>
            </w:r>
            <w:r w:rsidR="002F3885">
              <w:t>c</w:t>
            </w:r>
            <w:r w:rsidRPr="00F53A76">
              <w:t>laims:</w:t>
            </w:r>
          </w:p>
        </w:tc>
        <w:tc>
          <w:tcPr>
            <w:tcW w:w="3979" w:type="pct"/>
          </w:tcPr>
          <w:p w14:paraId="03C72C95" w14:textId="77777777" w:rsidR="00F53A76" w:rsidRPr="00F53A76" w:rsidRDefault="00F53A76" w:rsidP="00AB7C26">
            <w:pPr>
              <w:pStyle w:val="GazetteTableText"/>
            </w:pPr>
            <w:r w:rsidRPr="00F53A76">
              <w:t xml:space="preserve">For the control of fruit fly on fruit trees in the home garden. </w:t>
            </w:r>
          </w:p>
        </w:tc>
      </w:tr>
      <w:tr w:rsidR="00F53A76" w:rsidRPr="00F53A76" w14:paraId="0999A733" w14:textId="77777777" w:rsidTr="00BD514F">
        <w:tc>
          <w:tcPr>
            <w:tcW w:w="1021" w:type="pct"/>
          </w:tcPr>
          <w:p w14:paraId="7E32E098" w14:textId="3C56F447" w:rsidR="00F53A76" w:rsidRPr="00F53A76" w:rsidRDefault="002F3885" w:rsidP="00AB7C26">
            <w:pPr>
              <w:pStyle w:val="GazetteTableHeading"/>
            </w:pPr>
            <w:r w:rsidRPr="00F53A76">
              <w:t>Net conten</w:t>
            </w:r>
            <w:r w:rsidR="00F53A76" w:rsidRPr="00F53A76">
              <w:t>ts:</w:t>
            </w:r>
          </w:p>
        </w:tc>
        <w:tc>
          <w:tcPr>
            <w:tcW w:w="3979" w:type="pct"/>
          </w:tcPr>
          <w:p w14:paraId="00DF179E" w14:textId="77777777" w:rsidR="00F53A76" w:rsidRPr="00F53A76" w:rsidRDefault="00F53A76" w:rsidP="00AB7C26">
            <w:pPr>
              <w:pStyle w:val="GazetteTableText"/>
            </w:pPr>
            <w:r w:rsidRPr="00F53A76">
              <w:t>200 mL, 500 mL</w:t>
            </w:r>
          </w:p>
        </w:tc>
      </w:tr>
      <w:tr w:rsidR="00F53A76" w:rsidRPr="00F53A76" w14:paraId="6BECC967" w14:textId="77777777" w:rsidTr="00BD514F">
        <w:tc>
          <w:tcPr>
            <w:tcW w:w="1021" w:type="pct"/>
          </w:tcPr>
          <w:p w14:paraId="66AFF5BD" w14:textId="77777777" w:rsidR="00F53A76" w:rsidRPr="00F53A76" w:rsidRDefault="00F53A76" w:rsidP="00AB7C26">
            <w:pPr>
              <w:pStyle w:val="GazetteTableHeading"/>
            </w:pPr>
            <w:r w:rsidRPr="00F53A76">
              <w:t>How to Use</w:t>
            </w:r>
          </w:p>
        </w:tc>
        <w:tc>
          <w:tcPr>
            <w:tcW w:w="3979" w:type="pct"/>
          </w:tcPr>
          <w:p w14:paraId="0773516E" w14:textId="5F595CC9" w:rsidR="00F53A76" w:rsidRPr="00F53A76" w:rsidRDefault="00F53A76" w:rsidP="00AB7C26">
            <w:pPr>
              <w:pStyle w:val="GazetteTableText"/>
            </w:pPr>
            <w:r w:rsidRPr="00F53A76">
              <w:t xml:space="preserve">How to </w:t>
            </w:r>
            <w:r w:rsidR="00BD514F" w:rsidRPr="00F53A76">
              <w:t>use</w:t>
            </w:r>
          </w:p>
          <w:tbl>
            <w:tblPr>
              <w:tblW w:w="0" w:type="auto"/>
              <w:tblLook w:val="04A0" w:firstRow="1" w:lastRow="0" w:firstColumn="1" w:lastColumn="0" w:noHBand="0" w:noVBand="1"/>
            </w:tblPr>
            <w:tblGrid>
              <w:gridCol w:w="1735"/>
              <w:gridCol w:w="1735"/>
              <w:gridCol w:w="1735"/>
              <w:gridCol w:w="1736"/>
            </w:tblGrid>
            <w:tr w:rsidR="00F53A76" w:rsidRPr="00F53A76" w14:paraId="52883BB8" w14:textId="77777777" w:rsidTr="00AB7C26">
              <w:tc>
                <w:tcPr>
                  <w:tcW w:w="1735" w:type="dxa"/>
                </w:tcPr>
                <w:p w14:paraId="6E07AB32" w14:textId="77777777" w:rsidR="00F53A76" w:rsidRPr="00F53A76" w:rsidRDefault="00F53A76" w:rsidP="00AB7C26">
                  <w:pPr>
                    <w:pStyle w:val="GazetteTableText"/>
                  </w:pPr>
                  <w:r w:rsidRPr="00F53A76">
                    <w:t>Plant</w:t>
                  </w:r>
                </w:p>
              </w:tc>
              <w:tc>
                <w:tcPr>
                  <w:tcW w:w="1735" w:type="dxa"/>
                </w:tcPr>
                <w:p w14:paraId="373F8CE2" w14:textId="77777777" w:rsidR="00F53A76" w:rsidRPr="00F53A76" w:rsidRDefault="00F53A76" w:rsidP="00AB7C26">
                  <w:pPr>
                    <w:pStyle w:val="GazetteTableText"/>
                  </w:pPr>
                  <w:r w:rsidRPr="00F53A76">
                    <w:t>Pest</w:t>
                  </w:r>
                </w:p>
              </w:tc>
              <w:tc>
                <w:tcPr>
                  <w:tcW w:w="1735" w:type="dxa"/>
                </w:tcPr>
                <w:p w14:paraId="1C0C8D59" w14:textId="77777777" w:rsidR="00F53A76" w:rsidRPr="00F53A76" w:rsidRDefault="00F53A76" w:rsidP="00AB7C26">
                  <w:pPr>
                    <w:pStyle w:val="GazetteTableText"/>
                  </w:pPr>
                  <w:r w:rsidRPr="00F53A76">
                    <w:t>Rate</w:t>
                  </w:r>
                </w:p>
              </w:tc>
              <w:tc>
                <w:tcPr>
                  <w:tcW w:w="1736" w:type="dxa"/>
                </w:tcPr>
                <w:p w14:paraId="2897619B" w14:textId="6A0975D8" w:rsidR="00F53A76" w:rsidRPr="00F53A76" w:rsidRDefault="00F53A76" w:rsidP="00AB7C26">
                  <w:pPr>
                    <w:pStyle w:val="GazetteTableText"/>
                  </w:pPr>
                  <w:r w:rsidRPr="00F53A76">
                    <w:t xml:space="preserve">How to </w:t>
                  </w:r>
                  <w:r w:rsidR="00BD514F" w:rsidRPr="00F53A76">
                    <w:t>apply</w:t>
                  </w:r>
                </w:p>
              </w:tc>
            </w:tr>
            <w:tr w:rsidR="00F53A76" w:rsidRPr="00F53A76" w14:paraId="4CBC3E04" w14:textId="77777777" w:rsidTr="00AB7C26">
              <w:tc>
                <w:tcPr>
                  <w:tcW w:w="1735" w:type="dxa"/>
                </w:tcPr>
                <w:p w14:paraId="4F67D577" w14:textId="77777777" w:rsidR="00F53A76" w:rsidRPr="00F53A76" w:rsidRDefault="00F53A76" w:rsidP="00AB7C26">
                  <w:pPr>
                    <w:pStyle w:val="GazetteTableText"/>
                  </w:pPr>
                  <w:r w:rsidRPr="00F53A76">
                    <w:t>Fruit Trees</w:t>
                  </w:r>
                </w:p>
              </w:tc>
              <w:tc>
                <w:tcPr>
                  <w:tcW w:w="1735" w:type="dxa"/>
                </w:tcPr>
                <w:p w14:paraId="5D7504FB" w14:textId="77777777" w:rsidR="00F53A76" w:rsidRPr="00F53A76" w:rsidRDefault="00F53A76" w:rsidP="00AB7C26">
                  <w:pPr>
                    <w:pStyle w:val="GazetteTableText"/>
                  </w:pPr>
                  <w:r w:rsidRPr="00F53A76">
                    <w:t>Fruit Fly</w:t>
                  </w:r>
                </w:p>
              </w:tc>
              <w:tc>
                <w:tcPr>
                  <w:tcW w:w="1735" w:type="dxa"/>
                </w:tcPr>
                <w:p w14:paraId="6D4CE759" w14:textId="77777777" w:rsidR="00F53A76" w:rsidRPr="00F53A76" w:rsidRDefault="00F53A76" w:rsidP="00AB7C26">
                  <w:pPr>
                    <w:pStyle w:val="GazetteTableText"/>
                  </w:pPr>
                  <w:r w:rsidRPr="00F53A76">
                    <w:t>25 mL per 4 litres of water</w:t>
                  </w:r>
                </w:p>
              </w:tc>
              <w:tc>
                <w:tcPr>
                  <w:tcW w:w="1736" w:type="dxa"/>
                </w:tcPr>
                <w:p w14:paraId="3A543D30" w14:textId="10FF880C" w:rsidR="00F53A76" w:rsidRPr="00F53A76" w:rsidRDefault="00F53A76" w:rsidP="00AB7C26">
                  <w:pPr>
                    <w:pStyle w:val="GazetteTableText"/>
                  </w:pPr>
                  <w:r w:rsidRPr="00F53A76">
                    <w:t xml:space="preserve">To treat 30 </w:t>
                  </w:r>
                  <w:r w:rsidR="00BD514F" w:rsidRPr="00F53A76">
                    <w:t>trees,</w:t>
                  </w:r>
                  <w:r w:rsidRPr="00F53A76">
                    <w:t xml:space="preserve"> mix solution with </w:t>
                  </w:r>
                </w:p>
              </w:tc>
            </w:tr>
          </w:tbl>
          <w:p w14:paraId="6CA408A6" w14:textId="77777777" w:rsidR="00F53A76" w:rsidRPr="00F53A76" w:rsidRDefault="00F53A76" w:rsidP="00AB7C26">
            <w:pPr>
              <w:pStyle w:val="GazetteTableText"/>
            </w:pPr>
          </w:p>
        </w:tc>
      </w:tr>
      <w:tr w:rsidR="00F53A76" w:rsidRPr="00F53A76" w14:paraId="5F75C268" w14:textId="77777777" w:rsidTr="00BD514F">
        <w:tc>
          <w:tcPr>
            <w:tcW w:w="1021" w:type="pct"/>
          </w:tcPr>
          <w:p w14:paraId="75F7736B" w14:textId="77777777" w:rsidR="00F53A76" w:rsidRPr="00F53A76" w:rsidRDefault="00F53A76" w:rsidP="00AB7C26">
            <w:pPr>
              <w:pStyle w:val="GazetteTableHeading"/>
            </w:pPr>
            <w:r w:rsidRPr="00F53A76">
              <w:t>Limitation on use</w:t>
            </w:r>
          </w:p>
        </w:tc>
        <w:tc>
          <w:tcPr>
            <w:tcW w:w="3979" w:type="pct"/>
          </w:tcPr>
          <w:p w14:paraId="3113CB94" w14:textId="77777777" w:rsidR="00F53A76" w:rsidRPr="00F53A76" w:rsidRDefault="00F53A76" w:rsidP="00AB7C26">
            <w:pPr>
              <w:pStyle w:val="GazetteTableText"/>
            </w:pPr>
            <w:r w:rsidRPr="00F53A76">
              <w:t>NOT TO BE USED FOR ANY PURPOSE, OR IN ANY MANNER, CONTRARY TO THIS LABEL UNLESS AUTHORISED</w:t>
            </w:r>
          </w:p>
        </w:tc>
      </w:tr>
      <w:tr w:rsidR="00F53A76" w:rsidRPr="00F53A76" w14:paraId="73B2A945" w14:textId="77777777" w:rsidTr="00BD514F">
        <w:tc>
          <w:tcPr>
            <w:tcW w:w="1021" w:type="pct"/>
          </w:tcPr>
          <w:p w14:paraId="43B00139" w14:textId="77777777" w:rsidR="00F53A76" w:rsidRPr="00F53A76" w:rsidRDefault="00F53A76" w:rsidP="00AB7C26">
            <w:pPr>
              <w:pStyle w:val="GazetteTableHeading"/>
            </w:pPr>
            <w:r w:rsidRPr="00F53A76">
              <w:t>Restraints</w:t>
            </w:r>
          </w:p>
        </w:tc>
        <w:tc>
          <w:tcPr>
            <w:tcW w:w="3979" w:type="pct"/>
          </w:tcPr>
          <w:p w14:paraId="522BC1B2" w14:textId="77777777" w:rsidR="00F53A76" w:rsidRPr="00F53A76" w:rsidRDefault="00F53A76" w:rsidP="00AB7C26">
            <w:pPr>
              <w:pStyle w:val="GazetteTableText"/>
            </w:pPr>
          </w:p>
        </w:tc>
      </w:tr>
      <w:tr w:rsidR="00F53A76" w:rsidRPr="00F53A76" w14:paraId="75B1349A" w14:textId="77777777" w:rsidTr="00BD514F">
        <w:tc>
          <w:tcPr>
            <w:tcW w:w="1021" w:type="pct"/>
          </w:tcPr>
          <w:p w14:paraId="2814B394" w14:textId="0B21327F" w:rsidR="00F53A76" w:rsidRPr="00F53A76" w:rsidRDefault="002F3885" w:rsidP="00AB7C26">
            <w:pPr>
              <w:pStyle w:val="GazetteTableHeading"/>
            </w:pPr>
            <w:r w:rsidRPr="00F53A76">
              <w:t>Withholding period</w:t>
            </w:r>
          </w:p>
        </w:tc>
        <w:tc>
          <w:tcPr>
            <w:tcW w:w="3979" w:type="pct"/>
          </w:tcPr>
          <w:p w14:paraId="3D3A03D1" w14:textId="77777777" w:rsidR="00F53A76" w:rsidRPr="00F53A76" w:rsidRDefault="00F53A76" w:rsidP="00AB7C26">
            <w:pPr>
              <w:pStyle w:val="GazetteTableText"/>
            </w:pPr>
            <w:r w:rsidRPr="00F53A76">
              <w:t>DO NOT PICK EDIBLE PLANTS FOR 4 DAYS AFTER SPRAYING.</w:t>
            </w:r>
          </w:p>
        </w:tc>
      </w:tr>
      <w:tr w:rsidR="00F53A76" w:rsidRPr="00F53A76" w14:paraId="34839F58" w14:textId="77777777" w:rsidTr="00BD514F">
        <w:tc>
          <w:tcPr>
            <w:tcW w:w="1021" w:type="pct"/>
          </w:tcPr>
          <w:p w14:paraId="2A3BE352" w14:textId="77777777" w:rsidR="00F53A76" w:rsidRPr="00F53A76" w:rsidRDefault="00F53A76" w:rsidP="00AB7C26">
            <w:pPr>
              <w:pStyle w:val="GazetteTableHeading"/>
            </w:pPr>
            <w:r w:rsidRPr="00F53A76">
              <w:t>How to prepare</w:t>
            </w:r>
          </w:p>
        </w:tc>
        <w:tc>
          <w:tcPr>
            <w:tcW w:w="3979" w:type="pct"/>
          </w:tcPr>
          <w:p w14:paraId="568C7F81" w14:textId="77777777" w:rsidR="00F53A76" w:rsidRPr="00F53A76" w:rsidRDefault="00F53A76" w:rsidP="00AB7C26">
            <w:pPr>
              <w:pStyle w:val="GazetteTableText"/>
            </w:pPr>
            <w:r w:rsidRPr="00F53A76">
              <w:t>Pour the required quantity into a measuring cylinder and mix with water. Repeat if required and replace childproof cap.</w:t>
            </w:r>
          </w:p>
          <w:p w14:paraId="670452F9" w14:textId="77777777" w:rsidR="00F53A76" w:rsidRPr="00F53A76" w:rsidRDefault="00F53A76" w:rsidP="00AB7C26">
            <w:pPr>
              <w:pStyle w:val="GazetteTableText"/>
            </w:pPr>
            <w:r w:rsidRPr="00F53A76">
              <w:t>DO NOT mix more than is needed.</w:t>
            </w:r>
          </w:p>
          <w:p w14:paraId="2BF015DE" w14:textId="77777777" w:rsidR="00F53A76" w:rsidRPr="00F53A76" w:rsidRDefault="00F53A76" w:rsidP="00AB7C26">
            <w:pPr>
              <w:pStyle w:val="GazetteTableText"/>
            </w:pPr>
            <w:r w:rsidRPr="00F53A76">
              <w:t>DO NOT store prepared spray.</w:t>
            </w:r>
            <w:r w:rsidRPr="00F53A76" w:rsidDel="000C07BC">
              <w:t xml:space="preserve"> </w:t>
            </w:r>
          </w:p>
        </w:tc>
      </w:tr>
      <w:tr w:rsidR="00F53A76" w:rsidRPr="00F53A76" w14:paraId="4C8BE903" w14:textId="77777777" w:rsidTr="00BD514F">
        <w:trPr>
          <w:trHeight w:val="630"/>
        </w:trPr>
        <w:tc>
          <w:tcPr>
            <w:tcW w:w="1021" w:type="pct"/>
          </w:tcPr>
          <w:p w14:paraId="3884C790" w14:textId="38B80616" w:rsidR="00F53A76" w:rsidRPr="00F53A76" w:rsidRDefault="002F3885" w:rsidP="00AB7C26">
            <w:pPr>
              <w:pStyle w:val="GazetteTableHeading"/>
            </w:pPr>
            <w:r w:rsidRPr="00F53A76">
              <w:t>Caution statements</w:t>
            </w:r>
          </w:p>
        </w:tc>
        <w:tc>
          <w:tcPr>
            <w:tcW w:w="3979" w:type="pct"/>
          </w:tcPr>
          <w:p w14:paraId="58E8BBEC" w14:textId="77777777" w:rsidR="00F53A76" w:rsidRPr="00F53A76" w:rsidRDefault="00F53A76" w:rsidP="00AB7C26">
            <w:pPr>
              <w:pStyle w:val="GazetteTableText"/>
            </w:pPr>
            <w:r w:rsidRPr="00F53A76">
              <w:t xml:space="preserve">DO NOT allow entry into treated areas until spray has dried. </w:t>
            </w:r>
          </w:p>
          <w:p w14:paraId="737E3A0D" w14:textId="77777777" w:rsidR="00F53A76" w:rsidRPr="00F53A76" w:rsidRDefault="00F53A76" w:rsidP="00AB7C26">
            <w:pPr>
              <w:pStyle w:val="GazetteTableText"/>
            </w:pPr>
            <w:r w:rsidRPr="00F53A76">
              <w:t xml:space="preserve">Toxic to bees. DO NOT spray if bees are feeding on flowering plants. </w:t>
            </w:r>
          </w:p>
          <w:p w14:paraId="4C860573" w14:textId="77777777" w:rsidR="00F53A76" w:rsidRPr="00F53A76" w:rsidRDefault="00F53A76" w:rsidP="00AB7C26">
            <w:pPr>
              <w:pStyle w:val="GazetteTableText"/>
            </w:pPr>
            <w:r w:rsidRPr="00F53A76">
              <w:t xml:space="preserve">Toxic to aquatic life. DO NOT allow the product, chemical containers or spray to get into drains, sewers, streams or ponds. </w:t>
            </w:r>
          </w:p>
        </w:tc>
      </w:tr>
      <w:tr w:rsidR="00F53A76" w:rsidRPr="00F53A76" w14:paraId="06D8332E" w14:textId="77777777" w:rsidTr="00BD514F">
        <w:trPr>
          <w:trHeight w:val="368"/>
        </w:trPr>
        <w:tc>
          <w:tcPr>
            <w:tcW w:w="1021" w:type="pct"/>
          </w:tcPr>
          <w:p w14:paraId="2E7708EF" w14:textId="1F9B2B6C" w:rsidR="00F53A76" w:rsidRPr="00F53A76" w:rsidRDefault="00F53A76" w:rsidP="00AB7C26">
            <w:pPr>
              <w:pStyle w:val="GazetteTableHeading"/>
            </w:pPr>
            <w:r w:rsidRPr="00F53A76">
              <w:t xml:space="preserve">Storage and </w:t>
            </w:r>
            <w:r w:rsidR="002F3885">
              <w:t>d</w:t>
            </w:r>
            <w:r w:rsidRPr="00F53A76">
              <w:t xml:space="preserve">isposal </w:t>
            </w:r>
          </w:p>
        </w:tc>
        <w:tc>
          <w:tcPr>
            <w:tcW w:w="3979" w:type="pct"/>
          </w:tcPr>
          <w:p w14:paraId="279E816E" w14:textId="41B0D951" w:rsidR="00F53A76" w:rsidRPr="00F53A76" w:rsidRDefault="00F53A76" w:rsidP="00AB7C26">
            <w:pPr>
              <w:pStyle w:val="GazetteTableText"/>
            </w:pPr>
            <w:r w:rsidRPr="00F53A76">
              <w:t>Store below 30</w:t>
            </w:r>
            <w:r w:rsidRPr="00F53A76">
              <w:t>⁰</w:t>
            </w:r>
            <w:r w:rsidRPr="00F53A76">
              <w:t>C (room temperature). Store in the closed, original container in a cool, dry place out of the reach of children. Do not store in direct sunlight. Dispose of empty container by wrapping in paper, placing in plastic bag and putting in garbage.</w:t>
            </w:r>
          </w:p>
        </w:tc>
      </w:tr>
      <w:tr w:rsidR="00F53A76" w:rsidRPr="00F53A76" w14:paraId="6B8AF29E" w14:textId="77777777" w:rsidTr="00BD514F">
        <w:tc>
          <w:tcPr>
            <w:tcW w:w="1021" w:type="pct"/>
          </w:tcPr>
          <w:p w14:paraId="2F301380" w14:textId="34562558" w:rsidR="00F53A76" w:rsidRPr="00F53A76" w:rsidRDefault="002F3885" w:rsidP="00AB7C26">
            <w:pPr>
              <w:pStyle w:val="GazetteTableHeading"/>
            </w:pPr>
            <w:r w:rsidRPr="00F53A76">
              <w:t xml:space="preserve">Safety directions </w:t>
            </w:r>
          </w:p>
        </w:tc>
        <w:tc>
          <w:tcPr>
            <w:tcW w:w="3979" w:type="pct"/>
          </w:tcPr>
          <w:p w14:paraId="6268DA48" w14:textId="77777777" w:rsidR="00F53A76" w:rsidRPr="00F53A76" w:rsidRDefault="00F53A76" w:rsidP="00AB7C26">
            <w:pPr>
              <w:pStyle w:val="GazetteTableText"/>
            </w:pPr>
            <w:r w:rsidRPr="00F53A76">
              <w:t>Harmful if swallowed. Will irritate the eyes. Avoid contact with eyes. When opening the container, preparing spray and using the prepared spray, wear rubber gloves. After use and before eating, drinking, or smoking, wash hands, arms and face thoroughly with soap and water. After each day</w:t>
            </w:r>
            <w:r w:rsidRPr="00F53A76">
              <w:t>’</w:t>
            </w:r>
            <w:r w:rsidRPr="00F53A76">
              <w:t>s use, wash gloves.</w:t>
            </w:r>
          </w:p>
        </w:tc>
      </w:tr>
      <w:tr w:rsidR="00F53A76" w:rsidRPr="00F53A76" w14:paraId="281F4F0A" w14:textId="77777777" w:rsidTr="00BD514F">
        <w:tc>
          <w:tcPr>
            <w:tcW w:w="1021" w:type="pct"/>
          </w:tcPr>
          <w:p w14:paraId="4C8A77E8" w14:textId="1D4724BC" w:rsidR="00F53A76" w:rsidRPr="00F53A76" w:rsidRDefault="002F3885" w:rsidP="00AB7C26">
            <w:pPr>
              <w:pStyle w:val="GazetteTableHeading"/>
            </w:pPr>
            <w:r w:rsidRPr="00F53A76">
              <w:t>First aid instructions</w:t>
            </w:r>
          </w:p>
        </w:tc>
        <w:tc>
          <w:tcPr>
            <w:tcW w:w="3979" w:type="pct"/>
          </w:tcPr>
          <w:p w14:paraId="7726D752"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613FACEE" w14:textId="77777777" w:rsidTr="00BD514F">
        <w:tc>
          <w:tcPr>
            <w:tcW w:w="1021" w:type="pct"/>
          </w:tcPr>
          <w:p w14:paraId="5427FBFD" w14:textId="77777777" w:rsidR="00F53A76" w:rsidRPr="00F53A76" w:rsidRDefault="00F53A76" w:rsidP="00AB7C26">
            <w:pPr>
              <w:pStyle w:val="GazetteTableHeading"/>
            </w:pPr>
            <w:r w:rsidRPr="00F53A76">
              <w:t>Expiry date and date of manufacture</w:t>
            </w:r>
          </w:p>
        </w:tc>
        <w:tc>
          <w:tcPr>
            <w:tcW w:w="3979" w:type="pct"/>
          </w:tcPr>
          <w:p w14:paraId="1CFAEC15" w14:textId="3B9433E6" w:rsidR="00F53A76" w:rsidRPr="00F53A76" w:rsidRDefault="00F53A76" w:rsidP="00AB7C26">
            <w:pPr>
              <w:pStyle w:val="GazetteTableText"/>
            </w:pPr>
            <w:r w:rsidRPr="00F53A76">
              <w:t>[INSERT HERE]</w:t>
            </w:r>
          </w:p>
        </w:tc>
      </w:tr>
    </w:tbl>
    <w:p w14:paraId="6372174D" w14:textId="77777777" w:rsidR="00F53A76" w:rsidRPr="00F53A76" w:rsidRDefault="00F53A76" w:rsidP="00F53A76">
      <w:pPr>
        <w:rPr>
          <w:rFonts w:eastAsia="Calibri"/>
        </w:rPr>
      </w:pPr>
      <w:r w:rsidRPr="00F53A76">
        <w:rPr>
          <w:rFonts w:eastAsia="Calibri"/>
        </w:rPr>
        <w:br w:type="page"/>
      </w:r>
    </w:p>
    <w:p w14:paraId="2AF4DD9C" w14:textId="356BB1C4" w:rsidR="00F53A76" w:rsidRPr="00F53A76" w:rsidRDefault="00F53A76" w:rsidP="00A61754">
      <w:pPr>
        <w:pStyle w:val="GazetteHeading2"/>
        <w:rPr>
          <w:rFonts w:eastAsia="Calibri"/>
        </w:rPr>
      </w:pPr>
      <w:bookmarkStart w:id="148" w:name="_Toc94611246"/>
      <w:bookmarkStart w:id="149" w:name="_Toc99457541"/>
      <w:r w:rsidRPr="00F53A76">
        <w:rPr>
          <w:rFonts w:eastAsia="Calibri"/>
        </w:rPr>
        <w:lastRenderedPageBreak/>
        <w:t xml:space="preserve">Veterinary </w:t>
      </w:r>
      <w:r w:rsidR="00A61754" w:rsidRPr="00F53A76">
        <w:rPr>
          <w:rFonts w:eastAsia="Calibri"/>
        </w:rPr>
        <w:t>medicine sample labels</w:t>
      </w:r>
      <w:bookmarkEnd w:id="148"/>
      <w:bookmarkEnd w:id="149"/>
    </w:p>
    <w:p w14:paraId="0EE66E16" w14:textId="63913F15" w:rsidR="00F53A76" w:rsidRPr="00F53A76" w:rsidRDefault="00F53A76" w:rsidP="00A61754">
      <w:pPr>
        <w:pStyle w:val="GazetteHeading3"/>
        <w:rPr>
          <w:rFonts w:eastAsia="Calibri"/>
        </w:rPr>
      </w:pPr>
      <w:bookmarkStart w:id="150" w:name="_Toc94611247"/>
      <w:bookmarkStart w:id="151" w:name="_Toc99457542"/>
      <w:r w:rsidRPr="00F53A76">
        <w:rPr>
          <w:rFonts w:eastAsia="Calibri"/>
        </w:rPr>
        <w:t>Malathion 200</w:t>
      </w:r>
      <w:r w:rsidR="002F3885">
        <w:t> </w:t>
      </w:r>
      <w:r w:rsidRPr="00F53A76">
        <w:rPr>
          <w:rFonts w:eastAsia="Calibri"/>
        </w:rPr>
        <w:t xml:space="preserve">g/L </w:t>
      </w:r>
      <w:r w:rsidR="002F3885" w:rsidRPr="00F53A76">
        <w:rPr>
          <w:rFonts w:eastAsia="Calibri"/>
        </w:rPr>
        <w:t xml:space="preserve">topical solution/suspension </w:t>
      </w:r>
      <w:r w:rsidR="002F3885">
        <w:rPr>
          <w:rFonts w:eastAsia="Calibri"/>
        </w:rPr>
        <w:t>–</w:t>
      </w:r>
      <w:r w:rsidRPr="00F53A76">
        <w:rPr>
          <w:rFonts w:eastAsia="Calibri"/>
        </w:rPr>
        <w:t xml:space="preserve"> 37201</w:t>
      </w:r>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2"/>
      </w:tblGrid>
      <w:tr w:rsidR="00F53A76" w:rsidRPr="00F53A76" w14:paraId="2110A3DE" w14:textId="77777777" w:rsidTr="00BD514F">
        <w:trPr>
          <w:trHeight w:val="771"/>
        </w:trPr>
        <w:tc>
          <w:tcPr>
            <w:tcW w:w="1021" w:type="pct"/>
          </w:tcPr>
          <w:p w14:paraId="3919EF40" w14:textId="3FA6E96E" w:rsidR="00F53A76" w:rsidRPr="00F53A76" w:rsidRDefault="002F3885" w:rsidP="00AB7C26">
            <w:pPr>
              <w:pStyle w:val="GazetteTableHeading"/>
            </w:pPr>
            <w:r w:rsidRPr="00F53A76">
              <w:t>Signal heading:</w:t>
            </w:r>
          </w:p>
        </w:tc>
        <w:tc>
          <w:tcPr>
            <w:tcW w:w="3979" w:type="pct"/>
          </w:tcPr>
          <w:p w14:paraId="32FC3900" w14:textId="77777777" w:rsidR="00F53A76" w:rsidRPr="00F53A76" w:rsidRDefault="00F53A76" w:rsidP="00AB7C26">
            <w:pPr>
              <w:pStyle w:val="GazetteTableText"/>
            </w:pPr>
            <w:r w:rsidRPr="00F53A76">
              <w:t>POISON</w:t>
            </w:r>
          </w:p>
          <w:p w14:paraId="11238B2C" w14:textId="77777777" w:rsidR="00F53A76" w:rsidRPr="00F53A76" w:rsidRDefault="00F53A76" w:rsidP="00AB7C26">
            <w:pPr>
              <w:pStyle w:val="GazetteTableText"/>
            </w:pPr>
            <w:r w:rsidRPr="00F53A76">
              <w:t>KEEP OUT OF REACH OF CHILDREN</w:t>
            </w:r>
          </w:p>
          <w:p w14:paraId="1B9EC61E" w14:textId="77777777" w:rsidR="00F53A76" w:rsidRPr="00F53A76" w:rsidRDefault="00F53A76" w:rsidP="00AB7C26">
            <w:pPr>
              <w:pStyle w:val="GazetteTableText"/>
            </w:pPr>
            <w:r w:rsidRPr="00F53A76">
              <w:t>READ SAFETY DIRECTIONS BEFORE OPENING OR USING</w:t>
            </w:r>
          </w:p>
          <w:p w14:paraId="35232A0A" w14:textId="77777777" w:rsidR="00F53A76" w:rsidRPr="00F53A76" w:rsidRDefault="00F53A76" w:rsidP="00AB7C26">
            <w:pPr>
              <w:pStyle w:val="GazetteTableText"/>
            </w:pPr>
            <w:r w:rsidRPr="00F53A76">
              <w:t>FOR ANIMAL TREATMENT ONLY</w:t>
            </w:r>
          </w:p>
        </w:tc>
      </w:tr>
      <w:tr w:rsidR="00F53A76" w:rsidRPr="00F53A76" w14:paraId="3714E3AD" w14:textId="77777777" w:rsidTr="00BD514F">
        <w:tc>
          <w:tcPr>
            <w:tcW w:w="1021" w:type="pct"/>
          </w:tcPr>
          <w:p w14:paraId="166B3426" w14:textId="5AF37719" w:rsidR="00F53A76" w:rsidRPr="00F53A76" w:rsidRDefault="002F3885" w:rsidP="00AB7C26">
            <w:pPr>
              <w:pStyle w:val="GazetteTableHeading"/>
            </w:pPr>
            <w:r w:rsidRPr="00F53A76">
              <w:t>Product name:</w:t>
            </w:r>
          </w:p>
        </w:tc>
        <w:tc>
          <w:tcPr>
            <w:tcW w:w="3979" w:type="pct"/>
          </w:tcPr>
          <w:p w14:paraId="29BC47A2" w14:textId="163A17E0" w:rsidR="00F53A76" w:rsidRPr="00F53A76" w:rsidRDefault="00BD514F" w:rsidP="00AB7C26">
            <w:pPr>
              <w:pStyle w:val="GazetteTableText"/>
            </w:pPr>
            <w:r w:rsidRPr="00F53A76">
              <w:t>Inca Malaban Wash Concentrate</w:t>
            </w:r>
          </w:p>
        </w:tc>
      </w:tr>
      <w:tr w:rsidR="00F53A76" w:rsidRPr="00F53A76" w14:paraId="19602CE2" w14:textId="77777777" w:rsidTr="00BD514F">
        <w:tc>
          <w:tcPr>
            <w:tcW w:w="1021" w:type="pct"/>
          </w:tcPr>
          <w:p w14:paraId="376F24D0" w14:textId="5C628CF9" w:rsidR="00F53A76" w:rsidRPr="00F53A76" w:rsidRDefault="002F3885" w:rsidP="00AB7C26">
            <w:pPr>
              <w:pStyle w:val="GazetteTableHeading"/>
            </w:pPr>
            <w:r w:rsidRPr="00F53A76">
              <w:t>Constituent statement:</w:t>
            </w:r>
          </w:p>
        </w:tc>
        <w:tc>
          <w:tcPr>
            <w:tcW w:w="3979" w:type="pct"/>
          </w:tcPr>
          <w:p w14:paraId="3DE4058C" w14:textId="472ADA81" w:rsidR="00F53A76" w:rsidRPr="00F53A76" w:rsidRDefault="00BD514F" w:rsidP="00AB7C26">
            <w:pPr>
              <w:pStyle w:val="GazetteTableText"/>
            </w:pPr>
            <w:r w:rsidRPr="00F53A76">
              <w:t>Active constituent</w:t>
            </w:r>
            <w:r w:rsidR="00F53A76" w:rsidRPr="00F53A76">
              <w:t xml:space="preserve">: 200 g/L </w:t>
            </w:r>
            <w:r w:rsidRPr="00F53A76">
              <w:t>m</w:t>
            </w:r>
            <w:r w:rsidR="00F53A76" w:rsidRPr="00F53A76">
              <w:t>alathion</w:t>
            </w:r>
          </w:p>
          <w:p w14:paraId="6FB5985C" w14:textId="77777777" w:rsidR="00F53A76" w:rsidRPr="00F53A76" w:rsidRDefault="00F53A76" w:rsidP="00AB7C26">
            <w:pPr>
              <w:pStyle w:val="GazetteTableText"/>
            </w:pPr>
            <w:r w:rsidRPr="00F53A76">
              <w:t xml:space="preserve">an anticholinesterase </w:t>
            </w:r>
            <w:proofErr w:type="gramStart"/>
            <w:r w:rsidRPr="00F53A76">
              <w:t>compound</w:t>
            </w:r>
            <w:proofErr w:type="gramEnd"/>
          </w:p>
          <w:p w14:paraId="24A2ECB9" w14:textId="0FF4EE3E" w:rsidR="00F53A76" w:rsidRPr="00F53A76" w:rsidRDefault="00BD514F" w:rsidP="00AB7C26">
            <w:pPr>
              <w:pStyle w:val="GazetteTableText"/>
            </w:pPr>
            <w:r w:rsidRPr="00F53A76">
              <w:t>Solvent</w:t>
            </w:r>
            <w:r w:rsidR="00F53A76" w:rsidRPr="00F53A76">
              <w:t xml:space="preserve">: 663 g/L Xylene </w:t>
            </w:r>
          </w:p>
        </w:tc>
      </w:tr>
      <w:tr w:rsidR="00F53A76" w:rsidRPr="00F53A76" w14:paraId="69C54A5F" w14:textId="77777777" w:rsidTr="00BD514F">
        <w:tc>
          <w:tcPr>
            <w:tcW w:w="1021" w:type="pct"/>
          </w:tcPr>
          <w:p w14:paraId="19A68C02" w14:textId="33F027F9" w:rsidR="00F53A76" w:rsidRPr="00F53A76" w:rsidRDefault="00F53A76" w:rsidP="00AB7C26">
            <w:pPr>
              <w:pStyle w:val="GazetteTableHeading"/>
            </w:pPr>
            <w:r w:rsidRPr="00F53A76">
              <w:t xml:space="preserve">Statement of </w:t>
            </w:r>
            <w:r w:rsidR="002F3885">
              <w:t>c</w:t>
            </w:r>
            <w:r w:rsidRPr="00F53A76">
              <w:t>laims:</w:t>
            </w:r>
          </w:p>
        </w:tc>
        <w:tc>
          <w:tcPr>
            <w:tcW w:w="3979" w:type="pct"/>
          </w:tcPr>
          <w:p w14:paraId="2555DB28" w14:textId="2DDEAE74" w:rsidR="00F53A76" w:rsidRPr="00F53A76" w:rsidRDefault="00F53A76" w:rsidP="00AB7C26">
            <w:pPr>
              <w:pStyle w:val="GazetteTableText"/>
            </w:pPr>
            <w:r w:rsidRPr="00F53A76">
              <w:t xml:space="preserve">Controls </w:t>
            </w:r>
            <w:r w:rsidR="00BD514F" w:rsidRPr="00F53A76">
              <w:t>fleas, lice and adult</w:t>
            </w:r>
            <w:r w:rsidRPr="00F53A76">
              <w:t xml:space="preserve"> Brown Dog Ticks on </w:t>
            </w:r>
            <w:r w:rsidR="00BD514F" w:rsidRPr="00F53A76">
              <w:t>dogs, cats, and in dog kennels</w:t>
            </w:r>
            <w:r w:rsidRPr="00F53A76">
              <w:t xml:space="preserve">. Also controls Sarcoptic Mange </w:t>
            </w:r>
            <w:r w:rsidR="00BD514F" w:rsidRPr="00F53A76">
              <w:t xml:space="preserve">mites on dogs and cats </w:t>
            </w:r>
            <w:r w:rsidRPr="00F53A76">
              <w:t xml:space="preserve">and aids in control of Red Mites in </w:t>
            </w:r>
            <w:r w:rsidR="00BD514F" w:rsidRPr="00F53A76">
              <w:t xml:space="preserve">aviaries as per </w:t>
            </w:r>
            <w:r w:rsidR="00BD514F" w:rsidRPr="00BD514F">
              <w:rPr>
                <w:i/>
                <w:iCs/>
              </w:rPr>
              <w:t>Directions for use</w:t>
            </w:r>
            <w:r w:rsidRPr="00F53A76">
              <w:t>.</w:t>
            </w:r>
          </w:p>
        </w:tc>
      </w:tr>
      <w:tr w:rsidR="00F53A76" w:rsidRPr="00F53A76" w14:paraId="4ABA39FC" w14:textId="77777777" w:rsidTr="00BD514F">
        <w:tc>
          <w:tcPr>
            <w:tcW w:w="1021" w:type="pct"/>
          </w:tcPr>
          <w:p w14:paraId="50C30B3B" w14:textId="32232B6A" w:rsidR="00F53A76" w:rsidRPr="00F53A76" w:rsidRDefault="002F3885" w:rsidP="00AB7C26">
            <w:pPr>
              <w:pStyle w:val="GazetteTableHeading"/>
            </w:pPr>
            <w:r w:rsidRPr="00F53A76">
              <w:t>Net contents:</w:t>
            </w:r>
          </w:p>
        </w:tc>
        <w:tc>
          <w:tcPr>
            <w:tcW w:w="3979" w:type="pct"/>
          </w:tcPr>
          <w:p w14:paraId="6592C5C6" w14:textId="77777777" w:rsidR="00F53A76" w:rsidRPr="00F53A76" w:rsidRDefault="00F53A76" w:rsidP="00AB7C26">
            <w:pPr>
              <w:pStyle w:val="GazetteTableText"/>
            </w:pPr>
            <w:r w:rsidRPr="00F53A76">
              <w:t>250 mL, 500 mL, 4 L</w:t>
            </w:r>
          </w:p>
        </w:tc>
      </w:tr>
      <w:tr w:rsidR="00F53A76" w:rsidRPr="00F53A76" w14:paraId="3C13D4C0" w14:textId="77777777" w:rsidTr="00BD514F">
        <w:trPr>
          <w:trHeight w:val="226"/>
        </w:trPr>
        <w:tc>
          <w:tcPr>
            <w:tcW w:w="5000" w:type="pct"/>
            <w:gridSpan w:val="2"/>
          </w:tcPr>
          <w:p w14:paraId="3001472A" w14:textId="1F6712AF" w:rsidR="00F53A76" w:rsidRPr="00F53A76" w:rsidRDefault="002F3885" w:rsidP="002F3885">
            <w:pPr>
              <w:pStyle w:val="GazetteTableHeading"/>
            </w:pPr>
            <w:r w:rsidRPr="00F53A76">
              <w:t>Directions for use:</w:t>
            </w:r>
          </w:p>
        </w:tc>
      </w:tr>
      <w:tr w:rsidR="00F53A76" w:rsidRPr="00F53A76" w14:paraId="6946920D" w14:textId="77777777" w:rsidTr="00BD514F">
        <w:tc>
          <w:tcPr>
            <w:tcW w:w="1021" w:type="pct"/>
          </w:tcPr>
          <w:p w14:paraId="5FD58FF5" w14:textId="77777777" w:rsidR="00F53A76" w:rsidRPr="00F53A76" w:rsidRDefault="00F53A76" w:rsidP="00AB7C26">
            <w:pPr>
              <w:pStyle w:val="GazetteTableHeading"/>
            </w:pPr>
            <w:r w:rsidRPr="00F53A76">
              <w:t>Restraints</w:t>
            </w:r>
          </w:p>
        </w:tc>
        <w:tc>
          <w:tcPr>
            <w:tcW w:w="3979" w:type="pct"/>
          </w:tcPr>
          <w:p w14:paraId="1F008B6A" w14:textId="77777777" w:rsidR="00F53A76" w:rsidRPr="00F53A76" w:rsidRDefault="00F53A76" w:rsidP="00AB7C26">
            <w:pPr>
              <w:pStyle w:val="GazetteTableText"/>
            </w:pPr>
            <w:r w:rsidRPr="00F53A76">
              <w:t>NOT FOR USE IN DOMESTIC SITUATIONS</w:t>
            </w:r>
          </w:p>
          <w:p w14:paraId="72F11A13" w14:textId="77777777" w:rsidR="00F53A76" w:rsidRPr="00F53A76" w:rsidRDefault="00F53A76" w:rsidP="00AB7C26">
            <w:pPr>
              <w:pStyle w:val="GazetteTableText"/>
            </w:pPr>
            <w:r w:rsidRPr="00F53A76">
              <w:t>DO NOT allow children to handle companion animals treated with malathion for one hour after application.</w:t>
            </w:r>
          </w:p>
          <w:p w14:paraId="2682506D" w14:textId="77777777" w:rsidR="00F53A76" w:rsidRPr="00F53A76" w:rsidRDefault="00F53A76" w:rsidP="00AB7C26">
            <w:pPr>
              <w:pStyle w:val="GazetteTableText"/>
            </w:pPr>
            <w:r w:rsidRPr="00F53A76">
              <w:t xml:space="preserve">DO NOT allow entry into treated animal housing or handle treated animal bedding until spray has dried. </w:t>
            </w:r>
          </w:p>
          <w:p w14:paraId="70543372" w14:textId="10B7CA41" w:rsidR="00F53A76" w:rsidRPr="00F53A76" w:rsidRDefault="00F53A76" w:rsidP="00AB7C26">
            <w:pPr>
              <w:pStyle w:val="GazetteTableText"/>
            </w:pPr>
            <w:r w:rsidRPr="00F53A76">
              <w:t xml:space="preserve">DO NOT allow children to enter treated animal housing or handle treated animal bedding for </w:t>
            </w:r>
            <w:r w:rsidR="002F3885">
              <w:t>3</w:t>
            </w:r>
            <w:r w:rsidRPr="00F53A76">
              <w:t xml:space="preserve"> full days after application.</w:t>
            </w:r>
          </w:p>
        </w:tc>
      </w:tr>
      <w:tr w:rsidR="00F53A76" w:rsidRPr="00F53A76" w14:paraId="18A861E1" w14:textId="77777777" w:rsidTr="00BD514F">
        <w:tc>
          <w:tcPr>
            <w:tcW w:w="1021" w:type="pct"/>
          </w:tcPr>
          <w:p w14:paraId="535DDD74" w14:textId="77777777" w:rsidR="00F53A76" w:rsidRPr="00F53A76" w:rsidRDefault="00F53A76" w:rsidP="00AB7C26">
            <w:pPr>
              <w:pStyle w:val="GazetteTableHeading"/>
            </w:pPr>
            <w:r w:rsidRPr="00F53A76">
              <w:t>Contraindications</w:t>
            </w:r>
          </w:p>
        </w:tc>
        <w:tc>
          <w:tcPr>
            <w:tcW w:w="3979" w:type="pct"/>
          </w:tcPr>
          <w:p w14:paraId="53059816" w14:textId="77777777" w:rsidR="00F53A76" w:rsidRPr="00F53A76" w:rsidRDefault="00F53A76" w:rsidP="00AB7C26">
            <w:pPr>
              <w:pStyle w:val="GazetteTableText"/>
            </w:pPr>
            <w:r w:rsidRPr="00F53A76">
              <w:t>DO NOT USE ON KITTENS AND PUPPIES UNDER 3 MONTHS OF AGE</w:t>
            </w:r>
          </w:p>
        </w:tc>
      </w:tr>
      <w:tr w:rsidR="00F53A76" w:rsidRPr="00F53A76" w14:paraId="5F6D63B5" w14:textId="77777777" w:rsidTr="00BD514F">
        <w:tc>
          <w:tcPr>
            <w:tcW w:w="1021" w:type="pct"/>
          </w:tcPr>
          <w:p w14:paraId="0EBFBF12" w14:textId="77777777" w:rsidR="00F53A76" w:rsidRPr="00F53A76" w:rsidRDefault="00F53A76" w:rsidP="00AB7C26">
            <w:pPr>
              <w:pStyle w:val="GazetteTableHeading"/>
            </w:pPr>
            <w:r w:rsidRPr="00F53A76">
              <w:t>Precautions:</w:t>
            </w:r>
          </w:p>
        </w:tc>
        <w:tc>
          <w:tcPr>
            <w:tcW w:w="3979" w:type="pct"/>
          </w:tcPr>
          <w:p w14:paraId="6D11D035" w14:textId="77777777" w:rsidR="00F53A76" w:rsidRPr="00F53A76" w:rsidRDefault="00F53A76" w:rsidP="00AB7C26">
            <w:pPr>
              <w:pStyle w:val="GazetteTableText"/>
            </w:pPr>
          </w:p>
        </w:tc>
      </w:tr>
      <w:tr w:rsidR="00F53A76" w:rsidRPr="00F53A76" w14:paraId="2F179E2C" w14:textId="77777777" w:rsidTr="00BD514F">
        <w:tc>
          <w:tcPr>
            <w:tcW w:w="1021" w:type="pct"/>
          </w:tcPr>
          <w:p w14:paraId="02970AAC" w14:textId="6D7580F2" w:rsidR="00F53A76" w:rsidRPr="00F53A76" w:rsidRDefault="002F3885" w:rsidP="00AB7C26">
            <w:pPr>
              <w:pStyle w:val="GazetteTableHeading"/>
            </w:pPr>
            <w:r w:rsidRPr="00F53A76">
              <w:t xml:space="preserve">Side effects </w:t>
            </w:r>
          </w:p>
        </w:tc>
        <w:tc>
          <w:tcPr>
            <w:tcW w:w="3979" w:type="pct"/>
          </w:tcPr>
          <w:p w14:paraId="77811BE2" w14:textId="77777777" w:rsidR="00F53A76" w:rsidRPr="00F53A76" w:rsidRDefault="00F53A76" w:rsidP="00AB7C26">
            <w:pPr>
              <w:pStyle w:val="GazetteTableText"/>
            </w:pPr>
          </w:p>
        </w:tc>
      </w:tr>
      <w:tr w:rsidR="00F53A76" w:rsidRPr="00F53A76" w14:paraId="6B63BB55" w14:textId="77777777" w:rsidTr="00BD514F">
        <w:tc>
          <w:tcPr>
            <w:tcW w:w="1021" w:type="pct"/>
          </w:tcPr>
          <w:p w14:paraId="381BCC23" w14:textId="77777777" w:rsidR="00F53A76" w:rsidRPr="00F53A76" w:rsidRDefault="00F53A76" w:rsidP="00AB7C26">
            <w:pPr>
              <w:pStyle w:val="GazetteTableHeading"/>
            </w:pPr>
            <w:r w:rsidRPr="00F53A76">
              <w:t xml:space="preserve">Dosage and administration </w:t>
            </w:r>
          </w:p>
        </w:tc>
        <w:tc>
          <w:tcPr>
            <w:tcW w:w="3979" w:type="pct"/>
          </w:tcPr>
          <w:p w14:paraId="1D731F80" w14:textId="77777777" w:rsidR="00F53A76" w:rsidRPr="00F53A76" w:rsidRDefault="00F53A76" w:rsidP="00AB7C26">
            <w:pPr>
              <w:pStyle w:val="GazetteTableText"/>
            </w:pPr>
            <w:r w:rsidRPr="00F53A76">
              <w:t>DOGS</w:t>
            </w:r>
          </w:p>
          <w:p w14:paraId="648C4199" w14:textId="2427C289" w:rsidR="00F53A76" w:rsidRPr="00F53A76" w:rsidRDefault="00F53A76" w:rsidP="00AB7C26">
            <w:pPr>
              <w:pStyle w:val="GazetteTableText"/>
            </w:pPr>
            <w:r w:rsidRPr="00F53A76">
              <w:t xml:space="preserve">Fleas </w:t>
            </w:r>
            <w:r w:rsidRPr="00BD514F">
              <w:rPr>
                <w:i/>
                <w:iCs/>
              </w:rPr>
              <w:t>(Ctenocephalides spp.)</w:t>
            </w:r>
            <w:r w:rsidRPr="00F53A76">
              <w:t xml:space="preserve"> and </w:t>
            </w:r>
            <w:r w:rsidR="00BD514F" w:rsidRPr="00F53A76">
              <w:t>lice</w:t>
            </w:r>
            <w:r w:rsidRPr="00F53A76">
              <w:t xml:space="preserve"> </w:t>
            </w:r>
            <w:r w:rsidRPr="00BD514F">
              <w:rPr>
                <w:i/>
                <w:iCs/>
              </w:rPr>
              <w:t>(</w:t>
            </w:r>
            <w:proofErr w:type="spellStart"/>
            <w:r w:rsidRPr="00BD514F">
              <w:rPr>
                <w:i/>
                <w:iCs/>
              </w:rPr>
              <w:t>Trichodectes</w:t>
            </w:r>
            <w:proofErr w:type="spellEnd"/>
            <w:r w:rsidRPr="00BD514F">
              <w:rPr>
                <w:i/>
                <w:iCs/>
              </w:rPr>
              <w:t xml:space="preserve"> </w:t>
            </w:r>
            <w:proofErr w:type="spellStart"/>
            <w:r w:rsidRPr="00BD514F">
              <w:rPr>
                <w:i/>
                <w:iCs/>
              </w:rPr>
              <w:t>canis</w:t>
            </w:r>
            <w:proofErr w:type="spellEnd"/>
            <w:r w:rsidRPr="00BD514F">
              <w:rPr>
                <w:i/>
                <w:iCs/>
              </w:rPr>
              <w:t>)</w:t>
            </w:r>
            <w:r w:rsidRPr="00F53A76">
              <w:t xml:space="preserve">: Mix 15mL </w:t>
            </w:r>
            <w:proofErr w:type="spellStart"/>
            <w:r w:rsidR="00BD514F" w:rsidRPr="00F53A76">
              <w:t>m</w:t>
            </w:r>
            <w:r w:rsidRPr="00F53A76">
              <w:t>alaban</w:t>
            </w:r>
            <w:proofErr w:type="spellEnd"/>
          </w:p>
          <w:p w14:paraId="73BD6B16" w14:textId="77777777" w:rsidR="00F53A76" w:rsidRPr="00F53A76" w:rsidRDefault="00F53A76" w:rsidP="00AB7C26">
            <w:pPr>
              <w:pStyle w:val="GazetteTableText"/>
            </w:pPr>
            <w:r w:rsidRPr="00F53A76">
              <w:t>Wash with 1 Litre of water and swab animal.</w:t>
            </w:r>
          </w:p>
          <w:p w14:paraId="44C22965" w14:textId="77777777" w:rsidR="00F53A76" w:rsidRPr="00F53A76" w:rsidRDefault="00F53A76" w:rsidP="00AB7C26">
            <w:pPr>
              <w:pStyle w:val="GazetteTableText"/>
            </w:pPr>
            <w:r w:rsidRPr="00F53A76">
              <w:t>Repeat in 7 to 10 days if necessary.</w:t>
            </w:r>
          </w:p>
          <w:p w14:paraId="67BAF203" w14:textId="77777777" w:rsidR="00F53A76" w:rsidRPr="00F53A76" w:rsidRDefault="00F53A76" w:rsidP="00AB7C26">
            <w:pPr>
              <w:pStyle w:val="GazetteTableText"/>
            </w:pPr>
            <w:r w:rsidRPr="00F53A76">
              <w:t>Saturate the kennel thoroughly, concentrating on cracks and crevices.</w:t>
            </w:r>
          </w:p>
          <w:p w14:paraId="710C0899" w14:textId="793D0453" w:rsidR="00F53A76" w:rsidRPr="00F53A76" w:rsidRDefault="00F53A76" w:rsidP="00AB7C26">
            <w:pPr>
              <w:pStyle w:val="GazetteTableText"/>
            </w:pPr>
            <w:r w:rsidRPr="00F53A76">
              <w:t>Remove animal until the kennel dries.</w:t>
            </w:r>
          </w:p>
          <w:p w14:paraId="75B2CFDD" w14:textId="1176F795" w:rsidR="00F53A76" w:rsidRPr="00F53A76" w:rsidRDefault="00F53A76" w:rsidP="00AB7C26">
            <w:pPr>
              <w:pStyle w:val="GazetteTableText"/>
            </w:pPr>
            <w:r w:rsidRPr="00F53A76">
              <w:t xml:space="preserve">Sarcoptic </w:t>
            </w:r>
            <w:r w:rsidR="00BD514F" w:rsidRPr="00F53A76">
              <w:t>m</w:t>
            </w:r>
            <w:r w:rsidRPr="00F53A76">
              <w:t xml:space="preserve">ange </w:t>
            </w:r>
            <w:r w:rsidRPr="00BD514F">
              <w:rPr>
                <w:i/>
                <w:iCs/>
              </w:rPr>
              <w:t>(</w:t>
            </w:r>
            <w:proofErr w:type="spellStart"/>
            <w:r w:rsidRPr="00BD514F">
              <w:rPr>
                <w:i/>
                <w:iCs/>
              </w:rPr>
              <w:t>Sarcoptes</w:t>
            </w:r>
            <w:proofErr w:type="spellEnd"/>
            <w:r w:rsidRPr="00BD514F">
              <w:rPr>
                <w:i/>
                <w:iCs/>
              </w:rPr>
              <w:t xml:space="preserve"> </w:t>
            </w:r>
            <w:proofErr w:type="spellStart"/>
            <w:r w:rsidRPr="00BD514F">
              <w:rPr>
                <w:i/>
                <w:iCs/>
              </w:rPr>
              <w:t>scabiei</w:t>
            </w:r>
            <w:proofErr w:type="spellEnd"/>
            <w:r w:rsidRPr="00BD514F">
              <w:rPr>
                <w:i/>
                <w:iCs/>
              </w:rPr>
              <w:t>)</w:t>
            </w:r>
            <w:r w:rsidRPr="00F53A76">
              <w:t xml:space="preserve"> and Ticks </w:t>
            </w:r>
            <w:r w:rsidRPr="00BD514F">
              <w:rPr>
                <w:i/>
                <w:iCs/>
              </w:rPr>
              <w:t xml:space="preserve">(Rhipicephalus </w:t>
            </w:r>
            <w:proofErr w:type="spellStart"/>
            <w:r w:rsidRPr="00BD514F">
              <w:rPr>
                <w:i/>
                <w:iCs/>
              </w:rPr>
              <w:t>sanguineus</w:t>
            </w:r>
            <w:proofErr w:type="spellEnd"/>
            <w:r w:rsidRPr="00BD514F">
              <w:rPr>
                <w:i/>
                <w:iCs/>
              </w:rPr>
              <w:t>)</w:t>
            </w:r>
            <w:r w:rsidRPr="00F53A76">
              <w:t>:</w:t>
            </w:r>
          </w:p>
          <w:p w14:paraId="67DD3BE8" w14:textId="77777777" w:rsidR="00F53A76" w:rsidRPr="00F53A76" w:rsidRDefault="00F53A76" w:rsidP="00AB7C26">
            <w:pPr>
              <w:pStyle w:val="GazetteTableText"/>
            </w:pPr>
            <w:r w:rsidRPr="00F53A76">
              <w:t>Mix 30mL Malaban Wash with 1 Litre of water and swab animal.</w:t>
            </w:r>
          </w:p>
          <w:p w14:paraId="2D501F67" w14:textId="77777777" w:rsidR="00F53A76" w:rsidRPr="00F53A76" w:rsidRDefault="00F53A76" w:rsidP="00AB7C26">
            <w:pPr>
              <w:pStyle w:val="GazetteTableText"/>
            </w:pPr>
            <w:r w:rsidRPr="00F53A76">
              <w:t>Repeat in 7 to 10 days.</w:t>
            </w:r>
          </w:p>
          <w:p w14:paraId="039CAA8A" w14:textId="19F290FE" w:rsidR="00F53A76" w:rsidRPr="00F53A76" w:rsidRDefault="00F53A76" w:rsidP="00AB7C26">
            <w:pPr>
              <w:pStyle w:val="GazetteTableText"/>
            </w:pPr>
            <w:r w:rsidRPr="00F53A76">
              <w:t xml:space="preserve">Does Not Control Paralysis Tick </w:t>
            </w:r>
            <w:r w:rsidRPr="00BD514F">
              <w:rPr>
                <w:i/>
                <w:iCs/>
              </w:rPr>
              <w:t xml:space="preserve">(Ixodes </w:t>
            </w:r>
            <w:proofErr w:type="spellStart"/>
            <w:r w:rsidRPr="00BD514F">
              <w:rPr>
                <w:i/>
                <w:iCs/>
              </w:rPr>
              <w:t>holocyclus</w:t>
            </w:r>
            <w:proofErr w:type="spellEnd"/>
            <w:r w:rsidRPr="00BD514F">
              <w:rPr>
                <w:i/>
                <w:iCs/>
              </w:rPr>
              <w:t>)</w:t>
            </w:r>
            <w:r w:rsidRPr="00F53A76">
              <w:t>. In tick season daily searching for and removal of any ticks found is recommended. Search the animal thoroughly including between the toes and behind the ears.</w:t>
            </w:r>
          </w:p>
          <w:p w14:paraId="2C4726C2" w14:textId="77777777" w:rsidR="00F53A76" w:rsidRPr="00F53A76" w:rsidRDefault="00F53A76" w:rsidP="00AB7C26">
            <w:pPr>
              <w:pStyle w:val="GazetteTableText"/>
            </w:pPr>
            <w:r w:rsidRPr="00F53A76">
              <w:t>CATS</w:t>
            </w:r>
          </w:p>
          <w:p w14:paraId="40A6A3EA" w14:textId="176BFE07" w:rsidR="00F53A76" w:rsidRPr="00F53A76" w:rsidRDefault="00F53A76" w:rsidP="00AB7C26">
            <w:pPr>
              <w:pStyle w:val="GazetteTableText"/>
            </w:pPr>
            <w:r w:rsidRPr="00F53A76">
              <w:t xml:space="preserve">Fleas </w:t>
            </w:r>
            <w:r w:rsidRPr="00BD514F">
              <w:rPr>
                <w:i/>
                <w:iCs/>
              </w:rPr>
              <w:t>(Ctenocephalides spp.)</w:t>
            </w:r>
            <w:r w:rsidRPr="00F53A76">
              <w:t>:</w:t>
            </w:r>
          </w:p>
          <w:p w14:paraId="53EB0DC4" w14:textId="77777777" w:rsidR="00F53A76" w:rsidRPr="00F53A76" w:rsidRDefault="00F53A76" w:rsidP="00AB7C26">
            <w:pPr>
              <w:pStyle w:val="GazetteTableText"/>
            </w:pPr>
            <w:r w:rsidRPr="00F53A76">
              <w:t>Mix 15mL Malaban Wash with 1 Litre of water and swab animal.</w:t>
            </w:r>
          </w:p>
          <w:p w14:paraId="5D9F7A8E" w14:textId="7F919851" w:rsidR="00F53A76" w:rsidRPr="00F53A76" w:rsidRDefault="00F53A76" w:rsidP="00AB7C26">
            <w:pPr>
              <w:pStyle w:val="GazetteTableText"/>
            </w:pPr>
            <w:r w:rsidRPr="00F53A76">
              <w:t>Repeat in 7 to 10 days if necessary.</w:t>
            </w:r>
          </w:p>
          <w:p w14:paraId="4A2D7692" w14:textId="77777777" w:rsidR="00F53A76" w:rsidRPr="00F53A76" w:rsidRDefault="00F53A76" w:rsidP="00AB7C26">
            <w:pPr>
              <w:pStyle w:val="GazetteTableText"/>
            </w:pPr>
            <w:r w:rsidRPr="00F53A76">
              <w:t>AVIARIES AND LOFTS</w:t>
            </w:r>
          </w:p>
          <w:p w14:paraId="4D2AA8D6" w14:textId="77777777" w:rsidR="00F53A76" w:rsidRPr="00F53A76" w:rsidRDefault="00F53A76" w:rsidP="00AB7C26">
            <w:pPr>
              <w:pStyle w:val="GazetteTableText"/>
            </w:pPr>
            <w:r w:rsidRPr="00F53A76">
              <w:t xml:space="preserve">Red Mites </w:t>
            </w:r>
            <w:r w:rsidRPr="00BD514F">
              <w:rPr>
                <w:i/>
                <w:iCs/>
              </w:rPr>
              <w:t>(</w:t>
            </w:r>
            <w:proofErr w:type="spellStart"/>
            <w:r w:rsidRPr="00BD514F">
              <w:rPr>
                <w:i/>
                <w:iCs/>
              </w:rPr>
              <w:t>Dermanyssus</w:t>
            </w:r>
            <w:proofErr w:type="spellEnd"/>
            <w:r w:rsidRPr="00F53A76">
              <w:t xml:space="preserve"> and </w:t>
            </w:r>
            <w:proofErr w:type="spellStart"/>
            <w:r w:rsidRPr="00BD514F">
              <w:rPr>
                <w:i/>
                <w:iCs/>
              </w:rPr>
              <w:t>Ornithonyssus</w:t>
            </w:r>
            <w:proofErr w:type="spellEnd"/>
            <w:r w:rsidRPr="00BD514F">
              <w:rPr>
                <w:i/>
                <w:iCs/>
              </w:rPr>
              <w:t xml:space="preserve"> </w:t>
            </w:r>
            <w:proofErr w:type="spellStart"/>
            <w:r w:rsidRPr="00BD514F">
              <w:rPr>
                <w:i/>
                <w:iCs/>
              </w:rPr>
              <w:t>spp</w:t>
            </w:r>
            <w:proofErr w:type="spellEnd"/>
            <w:r w:rsidRPr="00BD514F">
              <w:rPr>
                <w:i/>
                <w:iCs/>
              </w:rPr>
              <w:t>)</w:t>
            </w:r>
            <w:r w:rsidRPr="00F53A76">
              <w:t xml:space="preserve"> and Lice </w:t>
            </w:r>
            <w:r w:rsidRPr="00BD514F">
              <w:rPr>
                <w:i/>
                <w:iCs/>
              </w:rPr>
              <w:t xml:space="preserve">(Order </w:t>
            </w:r>
            <w:proofErr w:type="spellStart"/>
            <w:r w:rsidRPr="00BD514F">
              <w:rPr>
                <w:i/>
                <w:iCs/>
              </w:rPr>
              <w:t>Mallophaga</w:t>
            </w:r>
            <w:proofErr w:type="spellEnd"/>
            <w:r w:rsidRPr="00BD514F">
              <w:rPr>
                <w:i/>
                <w:iCs/>
              </w:rPr>
              <w:t>)</w:t>
            </w:r>
            <w:r w:rsidRPr="00F53A76">
              <w:t>:</w:t>
            </w:r>
          </w:p>
          <w:p w14:paraId="1499CD40" w14:textId="34B69453" w:rsidR="00F53A76" w:rsidRPr="00F53A76" w:rsidRDefault="00F53A76" w:rsidP="00AB7C26">
            <w:pPr>
              <w:pStyle w:val="GazetteTableText"/>
            </w:pPr>
            <w:r w:rsidRPr="00F53A76">
              <w:t xml:space="preserve">Mix 15mL Malaban Wash with 1 </w:t>
            </w:r>
            <w:r w:rsidR="00BD514F">
              <w:t>l</w:t>
            </w:r>
            <w:r w:rsidRPr="00F53A76">
              <w:t>itre of water. Remove birds, then spray aviaries and lofts thoroughly including nesting boxes, litter and walls. Return birds when aviaries etc. are dry. As total control of pests requires appropriate treatment of both the animal and its environment, also treat birds with a suitable registered insecticide.</w:t>
            </w:r>
          </w:p>
        </w:tc>
      </w:tr>
      <w:tr w:rsidR="00F53A76" w:rsidRPr="00F53A76" w14:paraId="2AF869E0" w14:textId="77777777" w:rsidTr="00BD514F">
        <w:tc>
          <w:tcPr>
            <w:tcW w:w="1021" w:type="pct"/>
          </w:tcPr>
          <w:p w14:paraId="6C1696B9" w14:textId="78A8F47E" w:rsidR="00F53A76" w:rsidRPr="00F53A76" w:rsidRDefault="002F3885" w:rsidP="00AB7C26">
            <w:pPr>
              <w:pStyle w:val="GazetteTableHeading"/>
            </w:pPr>
            <w:r w:rsidRPr="00F53A76">
              <w:t>General directions</w:t>
            </w:r>
          </w:p>
        </w:tc>
        <w:tc>
          <w:tcPr>
            <w:tcW w:w="3979" w:type="pct"/>
          </w:tcPr>
          <w:p w14:paraId="39A1384F" w14:textId="77777777" w:rsidR="00F53A76" w:rsidRPr="00F53A76" w:rsidRDefault="00F53A76" w:rsidP="00AB7C26">
            <w:pPr>
              <w:pStyle w:val="GazetteTableText"/>
            </w:pPr>
            <w:r w:rsidRPr="00F53A76">
              <w:t>NOT TO BE USED FOR ANY PURPOSE, OR IN ANY MANNER, CONTRARY TO</w:t>
            </w:r>
          </w:p>
          <w:p w14:paraId="78FA0756" w14:textId="77777777" w:rsidR="00F53A76" w:rsidRPr="00F53A76" w:rsidRDefault="00F53A76" w:rsidP="00AB7C26">
            <w:pPr>
              <w:pStyle w:val="GazetteTableText"/>
            </w:pPr>
            <w:r w:rsidRPr="00F53A76">
              <w:t>THIS LABEL UNLESS AUTHORISED UNDER APPROPRIATE LEGISLATION</w:t>
            </w:r>
          </w:p>
        </w:tc>
      </w:tr>
      <w:tr w:rsidR="00F53A76" w:rsidRPr="00F53A76" w14:paraId="36A42B3D" w14:textId="77777777" w:rsidTr="00BD514F">
        <w:tc>
          <w:tcPr>
            <w:tcW w:w="1021" w:type="pct"/>
          </w:tcPr>
          <w:p w14:paraId="17028521" w14:textId="357CFF0E" w:rsidR="00F53A76" w:rsidRPr="00F53A76" w:rsidRDefault="002F3885" w:rsidP="00AB7C26">
            <w:pPr>
              <w:pStyle w:val="GazetteTableHeading"/>
            </w:pPr>
            <w:r w:rsidRPr="00F53A76">
              <w:t>Withholding period:</w:t>
            </w:r>
          </w:p>
        </w:tc>
        <w:tc>
          <w:tcPr>
            <w:tcW w:w="3979" w:type="pct"/>
          </w:tcPr>
          <w:p w14:paraId="56B9F2CB" w14:textId="77777777" w:rsidR="00F53A76" w:rsidRPr="00F53A76" w:rsidRDefault="00F53A76" w:rsidP="00AB7C26">
            <w:pPr>
              <w:pStyle w:val="GazetteTableText"/>
            </w:pPr>
          </w:p>
        </w:tc>
      </w:tr>
      <w:tr w:rsidR="00F53A76" w:rsidRPr="00F53A76" w14:paraId="2DE72DC5" w14:textId="77777777" w:rsidTr="00BD514F">
        <w:tc>
          <w:tcPr>
            <w:tcW w:w="1021" w:type="pct"/>
          </w:tcPr>
          <w:p w14:paraId="531BA6AA" w14:textId="2DAFB0C4" w:rsidR="00F53A76" w:rsidRPr="00F53A76" w:rsidRDefault="002F3885" w:rsidP="00AB7C26">
            <w:pPr>
              <w:pStyle w:val="GazetteTableHeading"/>
            </w:pPr>
            <w:r w:rsidRPr="00F53A76">
              <w:t>Trade advice</w:t>
            </w:r>
          </w:p>
        </w:tc>
        <w:tc>
          <w:tcPr>
            <w:tcW w:w="3979" w:type="pct"/>
          </w:tcPr>
          <w:p w14:paraId="66D5A9FD" w14:textId="77777777" w:rsidR="00F53A76" w:rsidRPr="00F53A76" w:rsidRDefault="00F53A76" w:rsidP="00AB7C26">
            <w:pPr>
              <w:pStyle w:val="GazetteTableText"/>
            </w:pPr>
          </w:p>
        </w:tc>
      </w:tr>
      <w:tr w:rsidR="00F53A76" w:rsidRPr="00F53A76" w14:paraId="46C004EF" w14:textId="77777777" w:rsidTr="00BD514F">
        <w:tc>
          <w:tcPr>
            <w:tcW w:w="1021" w:type="pct"/>
          </w:tcPr>
          <w:p w14:paraId="18D3B6C2" w14:textId="1F52587A" w:rsidR="00F53A76" w:rsidRPr="00F53A76" w:rsidRDefault="002F3885" w:rsidP="00AB7C26">
            <w:pPr>
              <w:pStyle w:val="GazetteTableHeading"/>
            </w:pPr>
            <w:r w:rsidRPr="00F53A76">
              <w:t>Safety directions:</w:t>
            </w:r>
          </w:p>
        </w:tc>
        <w:tc>
          <w:tcPr>
            <w:tcW w:w="3979" w:type="pct"/>
          </w:tcPr>
          <w:p w14:paraId="0D17024D" w14:textId="77777777" w:rsidR="00F53A76" w:rsidRPr="00F53A76" w:rsidRDefault="00F53A76" w:rsidP="00AB7C26">
            <w:pPr>
              <w:pStyle w:val="GazetteTableText"/>
            </w:pPr>
            <w:r w:rsidRPr="00F53A76">
              <w:t xml:space="preserve">Poisonous if swallowed. Will damage the eyes. Will irritate the nose, throat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goggles and a disposable mist mask. If product in </w:t>
            </w:r>
            <w:r w:rsidRPr="00F53A76">
              <w:lastRenderedPageBreak/>
              <w:t>eyes, wash it out immediately with water. If product on skin, immediately wash area with soap and water. Wash hands after use. After each day</w:t>
            </w:r>
            <w:r w:rsidRPr="00F53A76">
              <w:t>’</w:t>
            </w:r>
            <w:r w:rsidRPr="00F53A76">
              <w:t xml:space="preserve">s use, wash gloves, goggles and contaminated clothing. </w:t>
            </w:r>
          </w:p>
        </w:tc>
      </w:tr>
      <w:tr w:rsidR="00F53A76" w:rsidRPr="00F53A76" w14:paraId="5AB04D58" w14:textId="77777777" w:rsidTr="00BD514F">
        <w:tc>
          <w:tcPr>
            <w:tcW w:w="1021" w:type="pct"/>
          </w:tcPr>
          <w:p w14:paraId="4F8A312B" w14:textId="39C39C53" w:rsidR="00F53A76" w:rsidRPr="00F53A76" w:rsidRDefault="002F3885" w:rsidP="00AB7C26">
            <w:pPr>
              <w:pStyle w:val="GazetteTableHeading"/>
            </w:pPr>
            <w:r w:rsidRPr="00F53A76">
              <w:lastRenderedPageBreak/>
              <w:t>First aid instructions:</w:t>
            </w:r>
          </w:p>
        </w:tc>
        <w:tc>
          <w:tcPr>
            <w:tcW w:w="3979" w:type="pct"/>
          </w:tcPr>
          <w:p w14:paraId="038D317D" w14:textId="77777777" w:rsidR="00F53A76" w:rsidRPr="00F53A76" w:rsidRDefault="00F53A76" w:rsidP="00AB7C26">
            <w:pPr>
              <w:pStyle w:val="GazetteTableText"/>
            </w:pPr>
            <w:r w:rsidRPr="00F53A76">
              <w:t>If poisoning occurs, contact a doctor or Poisons Information Centre. Phone Australia 13 11 26, New Zealand 0800 764 766.</w:t>
            </w:r>
          </w:p>
        </w:tc>
      </w:tr>
      <w:tr w:rsidR="00F53A76" w:rsidRPr="00F53A76" w14:paraId="4AF5BE47" w14:textId="77777777" w:rsidTr="00BD514F">
        <w:tc>
          <w:tcPr>
            <w:tcW w:w="1021" w:type="pct"/>
          </w:tcPr>
          <w:p w14:paraId="38940701" w14:textId="77777777" w:rsidR="00F53A76" w:rsidRPr="00F53A76" w:rsidRDefault="00F53A76" w:rsidP="00AB7C26">
            <w:pPr>
              <w:pStyle w:val="GazetteTableHeading"/>
            </w:pPr>
            <w:r w:rsidRPr="00F53A76">
              <w:t>Additional user safety</w:t>
            </w:r>
          </w:p>
        </w:tc>
        <w:tc>
          <w:tcPr>
            <w:tcW w:w="3979" w:type="pct"/>
          </w:tcPr>
          <w:p w14:paraId="21DD89A2" w14:textId="77777777" w:rsidR="00F53A76" w:rsidRPr="00F53A76" w:rsidRDefault="00F53A76" w:rsidP="00AB7C26">
            <w:pPr>
              <w:pStyle w:val="GazetteTableText"/>
            </w:pPr>
            <w:r w:rsidRPr="00F53A76">
              <w:t>MSDS: Additional information is listed in the Material Safety Data Sheet which can be obtained from the supplier.</w:t>
            </w:r>
          </w:p>
        </w:tc>
      </w:tr>
      <w:tr w:rsidR="00F53A76" w:rsidRPr="00F53A76" w14:paraId="5FE0F6C7" w14:textId="77777777" w:rsidTr="00BD514F">
        <w:tc>
          <w:tcPr>
            <w:tcW w:w="1021" w:type="pct"/>
          </w:tcPr>
          <w:p w14:paraId="50918CFF" w14:textId="77777777" w:rsidR="00F53A76" w:rsidRPr="00F53A76" w:rsidRDefault="00F53A76" w:rsidP="00AB7C26">
            <w:pPr>
              <w:pStyle w:val="GazetteTableHeading"/>
            </w:pPr>
            <w:r w:rsidRPr="00F53A76">
              <w:t>Environmental</w:t>
            </w:r>
          </w:p>
          <w:p w14:paraId="7ADAFF5B" w14:textId="3162686E" w:rsidR="00F53A76" w:rsidRPr="00F53A76" w:rsidRDefault="002F3885" w:rsidP="00AB7C26">
            <w:pPr>
              <w:pStyle w:val="GazetteTableHeading"/>
            </w:pPr>
            <w:r w:rsidRPr="00F53A76">
              <w:t>protection statements</w:t>
            </w:r>
            <w:r w:rsidR="00F53A76" w:rsidRPr="00F53A76">
              <w:t>:</w:t>
            </w:r>
          </w:p>
        </w:tc>
        <w:tc>
          <w:tcPr>
            <w:tcW w:w="3979" w:type="pct"/>
          </w:tcPr>
          <w:p w14:paraId="3E833567" w14:textId="77777777" w:rsidR="00F53A76" w:rsidRPr="00F53A76" w:rsidRDefault="00F53A76" w:rsidP="00AB7C26">
            <w:pPr>
              <w:pStyle w:val="GazetteTableText"/>
            </w:pPr>
            <w:r w:rsidRPr="00F53A76">
              <w:t>PROTECTION OF WILDLIFE, FISH, CRUSTACEANS AND ENVIRONMENT</w:t>
            </w:r>
          </w:p>
          <w:p w14:paraId="21554912" w14:textId="67F03E59" w:rsidR="00F53A76" w:rsidRPr="00F53A76" w:rsidRDefault="00F53A76" w:rsidP="00AB7C26">
            <w:pPr>
              <w:pStyle w:val="GazetteTableText"/>
            </w:pPr>
            <w:r w:rsidRPr="00F53A76">
              <w:t>Very toxic to aquatic life. DO NOT contaminate wetlands or watercourses with this product or used containers.</w:t>
            </w:r>
          </w:p>
        </w:tc>
      </w:tr>
      <w:tr w:rsidR="00F53A76" w:rsidRPr="00F53A76" w14:paraId="749B8004" w14:textId="77777777" w:rsidTr="00BD514F">
        <w:trPr>
          <w:trHeight w:val="699"/>
        </w:trPr>
        <w:tc>
          <w:tcPr>
            <w:tcW w:w="1021" w:type="pct"/>
          </w:tcPr>
          <w:p w14:paraId="546815D2" w14:textId="77777777" w:rsidR="00F53A76" w:rsidRPr="00F53A76" w:rsidRDefault="00F53A76" w:rsidP="00AB7C26">
            <w:pPr>
              <w:pStyle w:val="GazetteTableHeading"/>
            </w:pPr>
            <w:r w:rsidRPr="00F53A76">
              <w:t>Storage:</w:t>
            </w:r>
          </w:p>
        </w:tc>
        <w:tc>
          <w:tcPr>
            <w:tcW w:w="3979" w:type="pct"/>
          </w:tcPr>
          <w:p w14:paraId="3819F7D9" w14:textId="77777777" w:rsidR="00F53A76" w:rsidRPr="00F53A76" w:rsidRDefault="00F53A76" w:rsidP="00AB7C26">
            <w:pPr>
              <w:pStyle w:val="GazetteTableText"/>
            </w:pPr>
            <w:r w:rsidRPr="00F53A76">
              <w:t>STORAGE</w:t>
            </w:r>
          </w:p>
          <w:p w14:paraId="38A6DDE6" w14:textId="02730A3A" w:rsidR="00F53A76" w:rsidRPr="00F53A76" w:rsidRDefault="00F53A76" w:rsidP="00AB7C26">
            <w:pPr>
              <w:pStyle w:val="GazetteTableText"/>
            </w:pPr>
            <w:r w:rsidRPr="00F53A76">
              <w:t xml:space="preserve">Store below 30 </w:t>
            </w:r>
            <w:r w:rsidRPr="00F53A76">
              <w:t>°</w:t>
            </w:r>
            <w:r w:rsidRPr="00F53A76">
              <w:t>C (Room Temperature). Containers should be kept closed.</w:t>
            </w:r>
          </w:p>
        </w:tc>
      </w:tr>
      <w:tr w:rsidR="00F53A76" w:rsidRPr="00F53A76" w14:paraId="0142FFBD" w14:textId="77777777" w:rsidTr="00BD514F">
        <w:trPr>
          <w:trHeight w:val="699"/>
        </w:trPr>
        <w:tc>
          <w:tcPr>
            <w:tcW w:w="1021" w:type="pct"/>
          </w:tcPr>
          <w:p w14:paraId="0C8B13E4" w14:textId="77777777" w:rsidR="00F53A76" w:rsidRPr="00F53A76" w:rsidRDefault="00F53A76" w:rsidP="00AB7C26">
            <w:pPr>
              <w:pStyle w:val="GazetteTableHeading"/>
            </w:pPr>
            <w:r w:rsidRPr="00F53A76">
              <w:t>Disposal:</w:t>
            </w:r>
          </w:p>
        </w:tc>
        <w:tc>
          <w:tcPr>
            <w:tcW w:w="3979" w:type="pct"/>
          </w:tcPr>
          <w:p w14:paraId="222C9FF1" w14:textId="1E9FC562" w:rsidR="00F53A76" w:rsidRPr="00F53A76" w:rsidRDefault="00F53A76" w:rsidP="00AB7C26">
            <w:pPr>
              <w:pStyle w:val="GazetteTableText"/>
            </w:pPr>
            <w:r w:rsidRPr="00F53A76">
              <w:t>Dispose of any unused chemical in compliance with relevant local, state or territory government regulations.</w:t>
            </w:r>
          </w:p>
          <w:p w14:paraId="2500B00D" w14:textId="20A1499F" w:rsidR="00F53A76" w:rsidRPr="00F53A76" w:rsidRDefault="00F53A76" w:rsidP="00AB7C26">
            <w:pPr>
              <w:pStyle w:val="GazetteTableText"/>
            </w:pPr>
            <w:r w:rsidRPr="00F53A76">
              <w:t xml:space="preserve">(250 mL, 500 mL </w:t>
            </w:r>
            <w:r w:rsidR="00BD514F">
              <w:t>c</w:t>
            </w:r>
            <w:r w:rsidRPr="00F53A76">
              <w:t>ontainers)</w:t>
            </w:r>
          </w:p>
          <w:p w14:paraId="7FA9A479" w14:textId="47926939" w:rsidR="00F53A76" w:rsidRPr="00F53A76" w:rsidRDefault="00F53A76" w:rsidP="00AB7C26">
            <w:pPr>
              <w:pStyle w:val="GazetteTableText"/>
            </w:pPr>
            <w:r w:rsidRPr="00F53A76">
              <w:t>Dispose of empty container by wrapping in paper and putting in garbage.</w:t>
            </w:r>
          </w:p>
          <w:p w14:paraId="6CB69D91" w14:textId="5509FFF3" w:rsidR="00F53A76" w:rsidRPr="00F53A76" w:rsidRDefault="00F53A76" w:rsidP="00AB7C26">
            <w:pPr>
              <w:pStyle w:val="GazetteTableText"/>
            </w:pPr>
            <w:r w:rsidRPr="00F53A76">
              <w:t>(4 L container)</w:t>
            </w:r>
          </w:p>
          <w:p w14:paraId="62AF7C5E" w14:textId="51047584" w:rsidR="00F53A76" w:rsidRPr="00F53A76" w:rsidRDefault="00F53A76" w:rsidP="00AB7C26">
            <w:pPr>
              <w:pStyle w:val="GazetteTableText"/>
            </w:pPr>
            <w:r w:rsidRPr="00F53A76">
              <w:t>Triple-rinse container into the medicated water.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bury the broken, crushed or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tc>
      </w:tr>
      <w:tr w:rsidR="00F53A76" w:rsidRPr="00F53A76" w14:paraId="63C8852D" w14:textId="77777777" w:rsidTr="00BD514F">
        <w:trPr>
          <w:trHeight w:val="848"/>
        </w:trPr>
        <w:tc>
          <w:tcPr>
            <w:tcW w:w="1021" w:type="pct"/>
          </w:tcPr>
          <w:p w14:paraId="0259A41F" w14:textId="77777777" w:rsidR="00F53A76" w:rsidRPr="00F53A76" w:rsidRDefault="00F53A76" w:rsidP="00AB7C26">
            <w:pPr>
              <w:pStyle w:val="GazetteTableHeading"/>
            </w:pPr>
            <w:r w:rsidRPr="00F53A76">
              <w:t>Expiry date and date of manufacture</w:t>
            </w:r>
          </w:p>
        </w:tc>
        <w:tc>
          <w:tcPr>
            <w:tcW w:w="3979" w:type="pct"/>
          </w:tcPr>
          <w:p w14:paraId="43F9DE0E" w14:textId="4E8575EA" w:rsidR="00F53A76" w:rsidRPr="00F53A76" w:rsidRDefault="00F53A76" w:rsidP="00AB7C26">
            <w:pPr>
              <w:pStyle w:val="GazetteTableText"/>
            </w:pPr>
            <w:r w:rsidRPr="00F53A76">
              <w:t>[INSERT HERE]</w:t>
            </w:r>
          </w:p>
        </w:tc>
      </w:tr>
    </w:tbl>
    <w:p w14:paraId="1EAA08E2" w14:textId="77777777" w:rsidR="00F53A76" w:rsidRPr="00F53A76" w:rsidRDefault="00F53A76" w:rsidP="00F53A76">
      <w:pPr>
        <w:rPr>
          <w:rFonts w:eastAsia="Calibri"/>
        </w:rPr>
      </w:pPr>
      <w:r w:rsidRPr="00F53A76">
        <w:rPr>
          <w:rFonts w:eastAsia="Calibri"/>
        </w:rPr>
        <w:br w:type="page"/>
      </w:r>
    </w:p>
    <w:p w14:paraId="7C239167" w14:textId="544D9FBD" w:rsidR="00F53A76" w:rsidRPr="00F53A76" w:rsidRDefault="00F53A76" w:rsidP="00A61754">
      <w:pPr>
        <w:pStyle w:val="GazetteHeading3"/>
        <w:rPr>
          <w:rFonts w:eastAsia="Calibri"/>
        </w:rPr>
      </w:pPr>
      <w:bookmarkStart w:id="152" w:name="_Toc94611248"/>
      <w:bookmarkStart w:id="153" w:name="_Toc99457543"/>
      <w:r w:rsidRPr="00F53A76">
        <w:rPr>
          <w:rFonts w:eastAsia="Calibri"/>
        </w:rPr>
        <w:lastRenderedPageBreak/>
        <w:t>Malathion 200</w:t>
      </w:r>
      <w:r w:rsidR="002F3885">
        <w:t> </w:t>
      </w:r>
      <w:r w:rsidRPr="00F53A76">
        <w:rPr>
          <w:rFonts w:eastAsia="Calibri"/>
        </w:rPr>
        <w:t xml:space="preserve">g/L </w:t>
      </w:r>
      <w:r w:rsidR="002F3885" w:rsidRPr="00F53A76">
        <w:rPr>
          <w:rFonts w:eastAsia="Calibri"/>
        </w:rPr>
        <w:t xml:space="preserve">topical solution/suspension </w:t>
      </w:r>
      <w:r w:rsidR="002F3885">
        <w:rPr>
          <w:rFonts w:eastAsia="Calibri"/>
        </w:rPr>
        <w:t>–</w:t>
      </w:r>
      <w:r w:rsidRPr="00F53A76">
        <w:rPr>
          <w:rFonts w:eastAsia="Calibri"/>
        </w:rPr>
        <w:t xml:space="preserve"> 54285</w:t>
      </w:r>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2"/>
      </w:tblGrid>
      <w:tr w:rsidR="00F53A76" w:rsidRPr="00F53A76" w14:paraId="1F092905" w14:textId="77777777" w:rsidTr="002F3885">
        <w:tc>
          <w:tcPr>
            <w:tcW w:w="1021" w:type="pct"/>
          </w:tcPr>
          <w:p w14:paraId="7B8E0B4F" w14:textId="616983D6" w:rsidR="00F53A76" w:rsidRPr="00F53A76" w:rsidRDefault="002F3885" w:rsidP="00AB7C26">
            <w:pPr>
              <w:pStyle w:val="GazetteTableHeading"/>
            </w:pPr>
            <w:r w:rsidRPr="00F53A76">
              <w:t>Signal heading:</w:t>
            </w:r>
          </w:p>
        </w:tc>
        <w:tc>
          <w:tcPr>
            <w:tcW w:w="3979" w:type="pct"/>
          </w:tcPr>
          <w:p w14:paraId="1354CF50" w14:textId="77777777" w:rsidR="00F53A76" w:rsidRPr="00F53A76" w:rsidRDefault="00F53A76" w:rsidP="00AB7C26">
            <w:pPr>
              <w:pStyle w:val="GazetteTableText"/>
            </w:pPr>
            <w:r w:rsidRPr="00F53A76">
              <w:t>POISON</w:t>
            </w:r>
          </w:p>
          <w:p w14:paraId="37A1DC0C" w14:textId="77777777" w:rsidR="00F53A76" w:rsidRPr="00F53A76" w:rsidRDefault="00F53A76" w:rsidP="00AB7C26">
            <w:pPr>
              <w:pStyle w:val="GazetteTableText"/>
            </w:pPr>
            <w:r w:rsidRPr="00F53A76">
              <w:t>KEEP OUT OF REACH OF CHILDREN</w:t>
            </w:r>
          </w:p>
          <w:p w14:paraId="578383BC" w14:textId="77777777" w:rsidR="00F53A76" w:rsidRPr="00F53A76" w:rsidRDefault="00F53A76" w:rsidP="00AB7C26">
            <w:pPr>
              <w:pStyle w:val="GazetteTableText"/>
            </w:pPr>
            <w:r w:rsidRPr="00F53A76">
              <w:t>READ SAFETY DIRECTIONS BEFORE OPENING OR USING</w:t>
            </w:r>
          </w:p>
          <w:p w14:paraId="6B61B928" w14:textId="77777777" w:rsidR="00F53A76" w:rsidRPr="00F53A76" w:rsidRDefault="00F53A76" w:rsidP="00AB7C26">
            <w:pPr>
              <w:pStyle w:val="GazetteTableText"/>
            </w:pPr>
            <w:r w:rsidRPr="00F53A76">
              <w:t>FOR ANIMAL TREATMENT ONLY</w:t>
            </w:r>
          </w:p>
        </w:tc>
      </w:tr>
      <w:tr w:rsidR="00F53A76" w:rsidRPr="00F53A76" w14:paraId="3E195147" w14:textId="77777777" w:rsidTr="002F3885">
        <w:tc>
          <w:tcPr>
            <w:tcW w:w="1021" w:type="pct"/>
          </w:tcPr>
          <w:p w14:paraId="3D777776" w14:textId="489409DF" w:rsidR="00F53A76" w:rsidRPr="00F53A76" w:rsidRDefault="002F3885" w:rsidP="00AB7C26">
            <w:pPr>
              <w:pStyle w:val="GazetteTableHeading"/>
            </w:pPr>
            <w:r w:rsidRPr="00F53A76">
              <w:t>Product name:</w:t>
            </w:r>
          </w:p>
        </w:tc>
        <w:tc>
          <w:tcPr>
            <w:tcW w:w="3979" w:type="pct"/>
          </w:tcPr>
          <w:p w14:paraId="2B2ED11F" w14:textId="6097842E" w:rsidR="00F53A76" w:rsidRPr="00F53A76" w:rsidRDefault="00BD514F" w:rsidP="00AB7C26">
            <w:pPr>
              <w:pStyle w:val="GazetteTableText"/>
            </w:pPr>
            <w:r w:rsidRPr="00F53A76">
              <w:t>Bob Martin Since 1892 Flea &amp; Tick Control for Dogs, Cats &amp; Aviaries Malawash</w:t>
            </w:r>
          </w:p>
        </w:tc>
      </w:tr>
      <w:tr w:rsidR="00F53A76" w:rsidRPr="00F53A76" w14:paraId="4938FA76" w14:textId="77777777" w:rsidTr="002F3885">
        <w:tc>
          <w:tcPr>
            <w:tcW w:w="1021" w:type="pct"/>
          </w:tcPr>
          <w:p w14:paraId="6C4FE16A" w14:textId="5810D510" w:rsidR="00F53A76" w:rsidRPr="00F53A76" w:rsidRDefault="002F3885" w:rsidP="00AB7C26">
            <w:pPr>
              <w:pStyle w:val="GazetteTableHeading"/>
            </w:pPr>
            <w:r w:rsidRPr="00F53A76">
              <w:t>Constituent statement:</w:t>
            </w:r>
          </w:p>
        </w:tc>
        <w:tc>
          <w:tcPr>
            <w:tcW w:w="3979" w:type="pct"/>
          </w:tcPr>
          <w:p w14:paraId="4F878A6E" w14:textId="1A42B919" w:rsidR="00F53A76" w:rsidRPr="00F53A76" w:rsidRDefault="00BD514F" w:rsidP="00AB7C26">
            <w:pPr>
              <w:pStyle w:val="GazetteTableText"/>
            </w:pPr>
            <w:r w:rsidRPr="00F53A76">
              <w:t>Active constituent</w:t>
            </w:r>
            <w:r w:rsidR="00F53A76" w:rsidRPr="00F53A76">
              <w:t xml:space="preserve">: 200 g/L </w:t>
            </w:r>
            <w:r w:rsidRPr="00F53A76">
              <w:t>m</w:t>
            </w:r>
            <w:r w:rsidR="00F53A76" w:rsidRPr="00F53A76">
              <w:t>alathion</w:t>
            </w:r>
          </w:p>
          <w:p w14:paraId="1DD67F98" w14:textId="77777777" w:rsidR="00F53A76" w:rsidRPr="00F53A76" w:rsidRDefault="00F53A76" w:rsidP="00AB7C26">
            <w:pPr>
              <w:pStyle w:val="GazetteTableText"/>
            </w:pPr>
            <w:r w:rsidRPr="00F53A76">
              <w:t xml:space="preserve">An anticholinesterase </w:t>
            </w:r>
            <w:proofErr w:type="gramStart"/>
            <w:r w:rsidRPr="00F53A76">
              <w:t>compound</w:t>
            </w:r>
            <w:proofErr w:type="gramEnd"/>
          </w:p>
          <w:p w14:paraId="48E9B7B2" w14:textId="624301E5" w:rsidR="00F53A76" w:rsidRPr="00F53A76" w:rsidRDefault="00BD514F" w:rsidP="00AB7C26">
            <w:pPr>
              <w:pStyle w:val="GazetteTableText"/>
            </w:pPr>
            <w:r w:rsidRPr="00F53A76">
              <w:t>Solvent</w:t>
            </w:r>
            <w:r w:rsidR="00F53A76" w:rsidRPr="00F53A76">
              <w:t xml:space="preserve">: 640 g/L </w:t>
            </w:r>
            <w:r w:rsidRPr="00F53A76">
              <w:t>liquid hydrocarbons</w:t>
            </w:r>
          </w:p>
        </w:tc>
      </w:tr>
      <w:tr w:rsidR="00F53A76" w:rsidRPr="00F53A76" w14:paraId="60C4980F" w14:textId="77777777" w:rsidTr="002F3885">
        <w:trPr>
          <w:trHeight w:val="570"/>
        </w:trPr>
        <w:tc>
          <w:tcPr>
            <w:tcW w:w="1021" w:type="pct"/>
          </w:tcPr>
          <w:p w14:paraId="29ED4FB2" w14:textId="77777777" w:rsidR="00F53A76" w:rsidRPr="00F53A76" w:rsidRDefault="00F53A76" w:rsidP="00AB7C26">
            <w:pPr>
              <w:pStyle w:val="GazetteTableHeading"/>
            </w:pPr>
            <w:r w:rsidRPr="00F53A76">
              <w:t>Statement of Claims:</w:t>
            </w:r>
          </w:p>
        </w:tc>
        <w:tc>
          <w:tcPr>
            <w:tcW w:w="3979" w:type="pct"/>
          </w:tcPr>
          <w:p w14:paraId="10171671" w14:textId="77777777" w:rsidR="00F53A76" w:rsidRPr="00F53A76" w:rsidRDefault="00F53A76" w:rsidP="00AB7C26">
            <w:pPr>
              <w:pStyle w:val="GazetteTableText"/>
            </w:pPr>
            <w:r w:rsidRPr="00F53A76">
              <w:t>A concentrate wash for use on dogs, cats and in aviaries for the control of fleas, ticks, mites, lice and sarcoptic mange.</w:t>
            </w:r>
          </w:p>
        </w:tc>
      </w:tr>
      <w:tr w:rsidR="00F53A76" w:rsidRPr="00F53A76" w14:paraId="06036F54" w14:textId="77777777" w:rsidTr="002F3885">
        <w:tc>
          <w:tcPr>
            <w:tcW w:w="1021" w:type="pct"/>
          </w:tcPr>
          <w:p w14:paraId="710A5B53" w14:textId="328D20CE" w:rsidR="00F53A76" w:rsidRPr="00F53A76" w:rsidRDefault="002F3885" w:rsidP="00AB7C26">
            <w:pPr>
              <w:pStyle w:val="GazetteTableHeading"/>
            </w:pPr>
            <w:r w:rsidRPr="00F53A76">
              <w:t>Net contents:</w:t>
            </w:r>
          </w:p>
        </w:tc>
        <w:tc>
          <w:tcPr>
            <w:tcW w:w="3979" w:type="pct"/>
          </w:tcPr>
          <w:p w14:paraId="355E843A" w14:textId="77777777" w:rsidR="00F53A76" w:rsidRPr="00F53A76" w:rsidRDefault="00F53A76" w:rsidP="00AB7C26">
            <w:pPr>
              <w:pStyle w:val="GazetteTableText"/>
            </w:pPr>
            <w:r w:rsidRPr="00F53A76">
              <w:t>250 mL</w:t>
            </w:r>
          </w:p>
        </w:tc>
      </w:tr>
      <w:tr w:rsidR="00F53A76" w:rsidRPr="00F53A76" w14:paraId="46E62D8F" w14:textId="77777777" w:rsidTr="002F3885">
        <w:tc>
          <w:tcPr>
            <w:tcW w:w="5000" w:type="pct"/>
            <w:gridSpan w:val="2"/>
          </w:tcPr>
          <w:p w14:paraId="4CD29D37" w14:textId="358ADBC4" w:rsidR="00F53A76" w:rsidRPr="00F53A76" w:rsidRDefault="002F3885" w:rsidP="00AB7C26">
            <w:pPr>
              <w:pStyle w:val="GazetteTableHeading"/>
            </w:pPr>
            <w:r w:rsidRPr="00F53A76">
              <w:t>Directions for use:</w:t>
            </w:r>
          </w:p>
        </w:tc>
      </w:tr>
      <w:tr w:rsidR="00F53A76" w:rsidRPr="00F53A76" w14:paraId="33D87703" w14:textId="77777777" w:rsidTr="002F3885">
        <w:tc>
          <w:tcPr>
            <w:tcW w:w="1021" w:type="pct"/>
          </w:tcPr>
          <w:p w14:paraId="076E93FB" w14:textId="77777777" w:rsidR="00F53A76" w:rsidRPr="00F53A76" w:rsidRDefault="00F53A76" w:rsidP="00AB7C26">
            <w:pPr>
              <w:pStyle w:val="GazetteTableHeading"/>
            </w:pPr>
            <w:r w:rsidRPr="00F53A76">
              <w:t>Restraints</w:t>
            </w:r>
          </w:p>
        </w:tc>
        <w:tc>
          <w:tcPr>
            <w:tcW w:w="3979" w:type="pct"/>
          </w:tcPr>
          <w:p w14:paraId="382FAD2C" w14:textId="77777777" w:rsidR="00F53A76" w:rsidRPr="00F53A76" w:rsidRDefault="00F53A76" w:rsidP="00AB7C26">
            <w:pPr>
              <w:pStyle w:val="GazetteTableText"/>
            </w:pPr>
            <w:r w:rsidRPr="00F53A76">
              <w:t xml:space="preserve">DO NOT allow entry into treated animal housing or handle treated animal bedding until spray has dried. </w:t>
            </w:r>
          </w:p>
          <w:p w14:paraId="1813322D" w14:textId="77777777" w:rsidR="00F53A76" w:rsidRPr="00F53A76" w:rsidRDefault="00F53A76" w:rsidP="00AB7C26">
            <w:pPr>
              <w:pStyle w:val="GazetteTableText"/>
            </w:pPr>
            <w:r w:rsidRPr="00F53A76">
              <w:t>DO NOT allow children to handle companion animals treated with malathion for one hour after application.</w:t>
            </w:r>
          </w:p>
          <w:p w14:paraId="3526FD84" w14:textId="2CC0E544" w:rsidR="00F53A76" w:rsidRPr="00F53A76" w:rsidRDefault="00F53A76" w:rsidP="00AB7C26">
            <w:pPr>
              <w:pStyle w:val="GazetteTableText"/>
            </w:pPr>
            <w:r w:rsidRPr="00F53A76">
              <w:t xml:space="preserve">DO NOT allow children to enter treated animal housing or handle treated animal bedding for </w:t>
            </w:r>
            <w:r w:rsidR="002F3885">
              <w:t>3</w:t>
            </w:r>
            <w:r w:rsidRPr="00F53A76">
              <w:t xml:space="preserve"> full days after application.</w:t>
            </w:r>
          </w:p>
        </w:tc>
      </w:tr>
      <w:tr w:rsidR="00F53A76" w:rsidRPr="00F53A76" w14:paraId="0874D40A" w14:textId="77777777" w:rsidTr="002F3885">
        <w:tc>
          <w:tcPr>
            <w:tcW w:w="1021" w:type="pct"/>
          </w:tcPr>
          <w:p w14:paraId="125A8190" w14:textId="77777777" w:rsidR="00F53A76" w:rsidRPr="00F53A76" w:rsidRDefault="00F53A76" w:rsidP="00AB7C26">
            <w:pPr>
              <w:pStyle w:val="GazetteTableHeading"/>
            </w:pPr>
            <w:r w:rsidRPr="00F53A76">
              <w:t>Contraindications</w:t>
            </w:r>
          </w:p>
        </w:tc>
        <w:tc>
          <w:tcPr>
            <w:tcW w:w="3979" w:type="pct"/>
          </w:tcPr>
          <w:p w14:paraId="35293220" w14:textId="77777777" w:rsidR="00F53A76" w:rsidRPr="00F53A76" w:rsidRDefault="00F53A76" w:rsidP="00AB7C26">
            <w:pPr>
              <w:pStyle w:val="GazetteTableText"/>
            </w:pPr>
            <w:r w:rsidRPr="00F53A76">
              <w:t>DO NOT use on kittens under 6 months or puppies under 3 months.</w:t>
            </w:r>
          </w:p>
        </w:tc>
      </w:tr>
      <w:tr w:rsidR="00F53A76" w:rsidRPr="00F53A76" w14:paraId="1ECE5D4C" w14:textId="77777777" w:rsidTr="002F3885">
        <w:tc>
          <w:tcPr>
            <w:tcW w:w="1021" w:type="pct"/>
          </w:tcPr>
          <w:p w14:paraId="04F73204" w14:textId="77777777" w:rsidR="00F53A76" w:rsidRPr="00F53A76" w:rsidRDefault="00F53A76" w:rsidP="00AB7C26">
            <w:pPr>
              <w:pStyle w:val="GazetteTableHeading"/>
            </w:pPr>
            <w:r w:rsidRPr="00F53A76">
              <w:t>Precautions:</w:t>
            </w:r>
          </w:p>
        </w:tc>
        <w:tc>
          <w:tcPr>
            <w:tcW w:w="3979" w:type="pct"/>
          </w:tcPr>
          <w:p w14:paraId="1A4687A4" w14:textId="77777777" w:rsidR="00F53A76" w:rsidRPr="00F53A76" w:rsidRDefault="00F53A76" w:rsidP="00AB7C26">
            <w:pPr>
              <w:pStyle w:val="GazetteTableText"/>
            </w:pPr>
          </w:p>
        </w:tc>
      </w:tr>
      <w:tr w:rsidR="00F53A76" w:rsidRPr="00F53A76" w14:paraId="5890C45D" w14:textId="77777777" w:rsidTr="002F3885">
        <w:tc>
          <w:tcPr>
            <w:tcW w:w="1021" w:type="pct"/>
          </w:tcPr>
          <w:p w14:paraId="6DDDE15B" w14:textId="41A80477" w:rsidR="00F53A76" w:rsidRPr="00F53A76" w:rsidRDefault="002F3885" w:rsidP="00AB7C26">
            <w:pPr>
              <w:pStyle w:val="GazetteTableHeading"/>
            </w:pPr>
            <w:r w:rsidRPr="00F53A76">
              <w:t>Side effects</w:t>
            </w:r>
          </w:p>
        </w:tc>
        <w:tc>
          <w:tcPr>
            <w:tcW w:w="3979" w:type="pct"/>
          </w:tcPr>
          <w:p w14:paraId="741B5B76" w14:textId="77777777" w:rsidR="00F53A76" w:rsidRPr="00F53A76" w:rsidRDefault="00F53A76" w:rsidP="00AB7C26">
            <w:pPr>
              <w:pStyle w:val="GazetteTableText"/>
            </w:pPr>
          </w:p>
        </w:tc>
      </w:tr>
      <w:tr w:rsidR="00F53A76" w:rsidRPr="00F53A76" w14:paraId="7510E933" w14:textId="77777777" w:rsidTr="002F3885">
        <w:tc>
          <w:tcPr>
            <w:tcW w:w="1021" w:type="pct"/>
          </w:tcPr>
          <w:p w14:paraId="44C9FF6C" w14:textId="4AA996E3" w:rsidR="00F53A76" w:rsidRPr="00F53A76" w:rsidRDefault="00F53A76" w:rsidP="00AB7C26">
            <w:pPr>
              <w:pStyle w:val="GazetteTableHeading"/>
            </w:pPr>
            <w:r w:rsidRPr="00F53A76">
              <w:t>Dosage and administration</w:t>
            </w:r>
          </w:p>
        </w:tc>
        <w:tc>
          <w:tcPr>
            <w:tcW w:w="3979" w:type="pct"/>
          </w:tcPr>
          <w:tbl>
            <w:tblPr>
              <w:tblW w:w="0" w:type="auto"/>
              <w:tblLook w:val="04A0" w:firstRow="1" w:lastRow="0" w:firstColumn="1" w:lastColumn="0" w:noHBand="0" w:noVBand="1"/>
            </w:tblPr>
            <w:tblGrid>
              <w:gridCol w:w="1088"/>
              <w:gridCol w:w="1902"/>
              <w:gridCol w:w="792"/>
              <w:gridCol w:w="1417"/>
              <w:gridCol w:w="1956"/>
            </w:tblGrid>
            <w:tr w:rsidR="00F53A76" w:rsidRPr="00F53A76" w14:paraId="2EF387E3" w14:textId="77777777" w:rsidTr="00AB7C26">
              <w:trPr>
                <w:trHeight w:val="367"/>
              </w:trPr>
              <w:tc>
                <w:tcPr>
                  <w:tcW w:w="874" w:type="dxa"/>
                  <w:vMerge w:val="restart"/>
                </w:tcPr>
                <w:p w14:paraId="1458B1B2" w14:textId="77777777" w:rsidR="00F53A76" w:rsidRPr="00F53A76" w:rsidRDefault="00F53A76" w:rsidP="00AB7C26">
                  <w:pPr>
                    <w:pStyle w:val="GazetteTableText"/>
                  </w:pPr>
                  <w:r w:rsidRPr="00F53A76">
                    <w:t>Animal/Area</w:t>
                  </w:r>
                </w:p>
              </w:tc>
              <w:tc>
                <w:tcPr>
                  <w:tcW w:w="1902" w:type="dxa"/>
                  <w:vMerge w:val="restart"/>
                </w:tcPr>
                <w:p w14:paraId="29A5BCE0" w14:textId="77777777" w:rsidR="00F53A76" w:rsidRPr="00F53A76" w:rsidRDefault="00F53A76" w:rsidP="00AB7C26">
                  <w:pPr>
                    <w:pStyle w:val="GazetteTableText"/>
                  </w:pPr>
                  <w:r w:rsidRPr="00F53A76">
                    <w:t>Pest Controlled</w:t>
                  </w:r>
                </w:p>
              </w:tc>
              <w:tc>
                <w:tcPr>
                  <w:tcW w:w="792" w:type="dxa"/>
                  <w:vMerge w:val="restart"/>
                </w:tcPr>
                <w:p w14:paraId="564BB497" w14:textId="77777777" w:rsidR="00F53A76" w:rsidRPr="00F53A76" w:rsidRDefault="00F53A76" w:rsidP="00AB7C26">
                  <w:pPr>
                    <w:pStyle w:val="GazetteTableText"/>
                  </w:pPr>
                  <w:r w:rsidRPr="00F53A76">
                    <w:t>Rate per 1L water</w:t>
                  </w:r>
                </w:p>
              </w:tc>
              <w:tc>
                <w:tcPr>
                  <w:tcW w:w="3373" w:type="dxa"/>
                  <w:gridSpan w:val="2"/>
                </w:tcPr>
                <w:p w14:paraId="315BEF2E" w14:textId="77777777" w:rsidR="00F53A76" w:rsidRPr="00F53A76" w:rsidRDefault="00F53A76" w:rsidP="00AB7C26">
                  <w:pPr>
                    <w:pStyle w:val="GazetteTableText"/>
                  </w:pPr>
                  <w:r w:rsidRPr="00F53A76">
                    <w:t>Critical Comments/Application</w:t>
                  </w:r>
                </w:p>
              </w:tc>
            </w:tr>
            <w:tr w:rsidR="00F53A76" w:rsidRPr="00F53A76" w14:paraId="1CB0BAD5" w14:textId="77777777" w:rsidTr="00AB7C26">
              <w:tc>
                <w:tcPr>
                  <w:tcW w:w="874" w:type="dxa"/>
                  <w:vMerge/>
                </w:tcPr>
                <w:p w14:paraId="4FB0D094" w14:textId="77777777" w:rsidR="00F53A76" w:rsidRPr="00F53A76" w:rsidRDefault="00F53A76" w:rsidP="00AB7C26">
                  <w:pPr>
                    <w:pStyle w:val="GazetteTableText"/>
                  </w:pPr>
                </w:p>
              </w:tc>
              <w:tc>
                <w:tcPr>
                  <w:tcW w:w="1902" w:type="dxa"/>
                  <w:vMerge/>
                </w:tcPr>
                <w:p w14:paraId="4D3E91AF" w14:textId="77777777" w:rsidR="00F53A76" w:rsidRPr="00F53A76" w:rsidRDefault="00F53A76" w:rsidP="00AB7C26">
                  <w:pPr>
                    <w:pStyle w:val="GazetteTableText"/>
                  </w:pPr>
                </w:p>
              </w:tc>
              <w:tc>
                <w:tcPr>
                  <w:tcW w:w="792" w:type="dxa"/>
                  <w:vMerge/>
                </w:tcPr>
                <w:p w14:paraId="7467D132" w14:textId="77777777" w:rsidR="00F53A76" w:rsidRPr="00F53A76" w:rsidRDefault="00F53A76" w:rsidP="00AB7C26">
                  <w:pPr>
                    <w:pStyle w:val="GazetteTableText"/>
                  </w:pPr>
                </w:p>
              </w:tc>
              <w:tc>
                <w:tcPr>
                  <w:tcW w:w="1417" w:type="dxa"/>
                </w:tcPr>
                <w:p w14:paraId="4DD15736" w14:textId="77777777" w:rsidR="00F53A76" w:rsidRPr="00F53A76" w:rsidRDefault="00F53A76" w:rsidP="00AB7C26">
                  <w:pPr>
                    <w:pStyle w:val="GazetteTableText"/>
                  </w:pPr>
                  <w:r w:rsidRPr="00F53A76">
                    <w:t>Direct application to animal</w:t>
                  </w:r>
                </w:p>
              </w:tc>
              <w:tc>
                <w:tcPr>
                  <w:tcW w:w="1956" w:type="dxa"/>
                </w:tcPr>
                <w:p w14:paraId="730B89C2" w14:textId="77777777" w:rsidR="00F53A76" w:rsidRPr="00F53A76" w:rsidRDefault="00F53A76" w:rsidP="00AB7C26">
                  <w:pPr>
                    <w:pStyle w:val="GazetteTableText"/>
                  </w:pPr>
                  <w:r w:rsidRPr="00F53A76">
                    <w:t xml:space="preserve">Animal Housing and Bedding </w:t>
                  </w:r>
                </w:p>
              </w:tc>
            </w:tr>
            <w:tr w:rsidR="00F53A76" w:rsidRPr="00F53A76" w14:paraId="27BC305D" w14:textId="77777777" w:rsidTr="00AB7C26">
              <w:tc>
                <w:tcPr>
                  <w:tcW w:w="874" w:type="dxa"/>
                  <w:vMerge w:val="restart"/>
                </w:tcPr>
                <w:p w14:paraId="64DBDA53" w14:textId="05BD03BD" w:rsidR="00F53A76" w:rsidRPr="00F53A76" w:rsidRDefault="00F53A76" w:rsidP="00AB7C26">
                  <w:pPr>
                    <w:pStyle w:val="GazetteTableText"/>
                  </w:pPr>
                  <w:r w:rsidRPr="00F53A76">
                    <w:t>Dogs Over 4 months</w:t>
                  </w:r>
                </w:p>
                <w:p w14:paraId="615397B7" w14:textId="77777777" w:rsidR="00F53A76" w:rsidRPr="00F53A76" w:rsidRDefault="00F53A76" w:rsidP="00AB7C26">
                  <w:pPr>
                    <w:pStyle w:val="GazetteTableText"/>
                  </w:pPr>
                  <w:r w:rsidRPr="00F53A76">
                    <w:t>Cats over 6 months</w:t>
                  </w:r>
                </w:p>
              </w:tc>
              <w:tc>
                <w:tcPr>
                  <w:tcW w:w="1902" w:type="dxa"/>
                </w:tcPr>
                <w:p w14:paraId="3D3278D9" w14:textId="3E6218C6" w:rsidR="00F53A76" w:rsidRPr="00F53A76" w:rsidRDefault="00F53A76" w:rsidP="00AB7C26">
                  <w:pPr>
                    <w:pStyle w:val="GazetteTableText"/>
                  </w:pPr>
                  <w:r w:rsidRPr="00F53A76">
                    <w:t>Fleas (Ctenocephalides spp.)</w:t>
                  </w:r>
                </w:p>
                <w:p w14:paraId="0F970199" w14:textId="4EF42A46" w:rsidR="00F53A76" w:rsidRPr="00F53A76" w:rsidRDefault="00F53A76" w:rsidP="00AB7C26">
                  <w:pPr>
                    <w:pStyle w:val="GazetteTableText"/>
                  </w:pPr>
                  <w:r w:rsidRPr="00F53A76">
                    <w:t>Lice</w:t>
                  </w:r>
                  <w:r w:rsidR="00AB7C26">
                    <w:t xml:space="preserve"> </w:t>
                  </w:r>
                  <w:r w:rsidRPr="00BD514F">
                    <w:rPr>
                      <w:i/>
                      <w:iCs/>
                    </w:rPr>
                    <w:t>(</w:t>
                  </w:r>
                  <w:proofErr w:type="spellStart"/>
                  <w:r w:rsidRPr="00BD514F">
                    <w:rPr>
                      <w:i/>
                      <w:iCs/>
                    </w:rPr>
                    <w:t>Trichodectes</w:t>
                  </w:r>
                  <w:proofErr w:type="spellEnd"/>
                  <w:r w:rsidRPr="00BD514F">
                    <w:rPr>
                      <w:i/>
                      <w:iCs/>
                    </w:rPr>
                    <w:t xml:space="preserve"> </w:t>
                  </w:r>
                  <w:proofErr w:type="spellStart"/>
                  <w:r w:rsidRPr="00BD514F">
                    <w:rPr>
                      <w:i/>
                      <w:iCs/>
                    </w:rPr>
                    <w:t>canis</w:t>
                  </w:r>
                  <w:proofErr w:type="spellEnd"/>
                  <w:r w:rsidRPr="00F53A76">
                    <w:t xml:space="preserve"> &amp; </w:t>
                  </w:r>
                  <w:proofErr w:type="spellStart"/>
                  <w:r w:rsidRPr="00BD514F">
                    <w:rPr>
                      <w:i/>
                      <w:iCs/>
                    </w:rPr>
                    <w:t>Felicola</w:t>
                  </w:r>
                  <w:proofErr w:type="spellEnd"/>
                  <w:r w:rsidRPr="00BD514F">
                    <w:rPr>
                      <w:i/>
                      <w:iCs/>
                    </w:rPr>
                    <w:t xml:space="preserve"> </w:t>
                  </w:r>
                  <w:proofErr w:type="spellStart"/>
                  <w:r w:rsidRPr="00BD514F">
                    <w:rPr>
                      <w:i/>
                      <w:iCs/>
                    </w:rPr>
                    <w:t>subrostratus</w:t>
                  </w:r>
                  <w:proofErr w:type="spellEnd"/>
                  <w:r w:rsidRPr="00BD514F">
                    <w:rPr>
                      <w:i/>
                      <w:iCs/>
                    </w:rPr>
                    <w:t>)</w:t>
                  </w:r>
                </w:p>
              </w:tc>
              <w:tc>
                <w:tcPr>
                  <w:tcW w:w="792" w:type="dxa"/>
                </w:tcPr>
                <w:p w14:paraId="2F24FA8A" w14:textId="77777777" w:rsidR="00F53A76" w:rsidRPr="00F53A76" w:rsidRDefault="00F53A76" w:rsidP="00AB7C26">
                  <w:pPr>
                    <w:pStyle w:val="GazetteTableText"/>
                  </w:pPr>
                  <w:r w:rsidRPr="00F53A76">
                    <w:t>15 mL</w:t>
                  </w:r>
                </w:p>
              </w:tc>
              <w:tc>
                <w:tcPr>
                  <w:tcW w:w="1417" w:type="dxa"/>
                </w:tcPr>
                <w:p w14:paraId="38AC3D33" w14:textId="77777777" w:rsidR="00F53A76" w:rsidRPr="00F53A76" w:rsidRDefault="00F53A76" w:rsidP="00AB7C26">
                  <w:pPr>
                    <w:pStyle w:val="GazetteTableText"/>
                  </w:pPr>
                  <w:r w:rsidRPr="00F53A76">
                    <w:t>Mix 15 mL of Malawash per Litre of water and swab animal thoroughly. Repeat in 7 days if necessary.</w:t>
                  </w:r>
                </w:p>
              </w:tc>
              <w:tc>
                <w:tcPr>
                  <w:tcW w:w="1956" w:type="dxa"/>
                  <w:vMerge w:val="restart"/>
                </w:tcPr>
                <w:p w14:paraId="42B4A8CA" w14:textId="77777777" w:rsidR="00F53A76" w:rsidRPr="00F53A76" w:rsidRDefault="00F53A76" w:rsidP="00AB7C26">
                  <w:pPr>
                    <w:pStyle w:val="GazetteTableText"/>
                  </w:pPr>
                  <w:r w:rsidRPr="00F53A76">
                    <w:t>Mix 15 mL of Malawash per Litre of water and spray solution around the yard and bedding.</w:t>
                  </w:r>
                </w:p>
              </w:tc>
            </w:tr>
            <w:tr w:rsidR="00F53A76" w:rsidRPr="00F53A76" w14:paraId="294E85AA" w14:textId="77777777" w:rsidTr="00AB7C26">
              <w:tc>
                <w:tcPr>
                  <w:tcW w:w="874" w:type="dxa"/>
                  <w:vMerge/>
                </w:tcPr>
                <w:p w14:paraId="79983799" w14:textId="77777777" w:rsidR="00F53A76" w:rsidRPr="00F53A76" w:rsidRDefault="00F53A76" w:rsidP="00AB7C26">
                  <w:pPr>
                    <w:pStyle w:val="GazetteTableText"/>
                  </w:pPr>
                </w:p>
              </w:tc>
              <w:tc>
                <w:tcPr>
                  <w:tcW w:w="1902" w:type="dxa"/>
                </w:tcPr>
                <w:p w14:paraId="5F99E449" w14:textId="77777777" w:rsidR="00F53A76" w:rsidRPr="00F53A76" w:rsidRDefault="00F53A76" w:rsidP="00AB7C26">
                  <w:pPr>
                    <w:pStyle w:val="GazetteTableText"/>
                  </w:pPr>
                  <w:r w:rsidRPr="00F53A76">
                    <w:t>Sarcoptic mange</w:t>
                  </w:r>
                </w:p>
                <w:p w14:paraId="2DD7C087" w14:textId="77777777" w:rsidR="00F53A76" w:rsidRPr="00F53A76" w:rsidRDefault="00F53A76" w:rsidP="00AB7C26">
                  <w:pPr>
                    <w:pStyle w:val="GazetteTableText"/>
                  </w:pPr>
                  <w:r w:rsidRPr="00F53A76">
                    <w:t>(</w:t>
                  </w:r>
                  <w:proofErr w:type="spellStart"/>
                  <w:r w:rsidRPr="00F53A76">
                    <w:t>Sarcoptes</w:t>
                  </w:r>
                  <w:proofErr w:type="spellEnd"/>
                  <w:r w:rsidRPr="00F53A76">
                    <w:t xml:space="preserve"> </w:t>
                  </w:r>
                  <w:proofErr w:type="spellStart"/>
                  <w:r w:rsidRPr="00F53A76">
                    <w:t>scabiei</w:t>
                  </w:r>
                  <w:proofErr w:type="spellEnd"/>
                  <w:r w:rsidRPr="00F53A76">
                    <w:t>)</w:t>
                  </w:r>
                </w:p>
                <w:p w14:paraId="4901C61F" w14:textId="77777777" w:rsidR="00F53A76" w:rsidRPr="00F53A76" w:rsidRDefault="00F53A76" w:rsidP="00AB7C26">
                  <w:pPr>
                    <w:pStyle w:val="GazetteTableText"/>
                  </w:pPr>
                  <w:r w:rsidRPr="00F53A76">
                    <w:t>Ticks</w:t>
                  </w:r>
                </w:p>
                <w:p w14:paraId="641A6D40" w14:textId="77777777" w:rsidR="00F53A76" w:rsidRPr="00F53A76" w:rsidRDefault="00F53A76" w:rsidP="00AB7C26">
                  <w:pPr>
                    <w:pStyle w:val="GazetteTableText"/>
                  </w:pPr>
                  <w:r w:rsidRPr="00BD514F">
                    <w:rPr>
                      <w:i/>
                      <w:iCs/>
                    </w:rPr>
                    <w:t xml:space="preserve">(Rhipicephalus </w:t>
                  </w:r>
                  <w:proofErr w:type="spellStart"/>
                  <w:r w:rsidRPr="00BD514F">
                    <w:rPr>
                      <w:i/>
                      <w:iCs/>
                    </w:rPr>
                    <w:t>sanguineus</w:t>
                  </w:r>
                  <w:proofErr w:type="spellEnd"/>
                  <w:r w:rsidRPr="00F53A76">
                    <w:t xml:space="preserve"> &amp; </w:t>
                  </w:r>
                  <w:r w:rsidRPr="00BD514F">
                    <w:rPr>
                      <w:i/>
                      <w:iCs/>
                    </w:rPr>
                    <w:t xml:space="preserve">Ixodes </w:t>
                  </w:r>
                  <w:proofErr w:type="spellStart"/>
                  <w:r w:rsidRPr="00BD514F">
                    <w:rPr>
                      <w:i/>
                      <w:iCs/>
                    </w:rPr>
                    <w:t>holocyclus</w:t>
                  </w:r>
                  <w:proofErr w:type="spellEnd"/>
                  <w:r w:rsidRPr="00BD514F">
                    <w:rPr>
                      <w:i/>
                      <w:iCs/>
                    </w:rPr>
                    <w:t>)</w:t>
                  </w:r>
                </w:p>
              </w:tc>
              <w:tc>
                <w:tcPr>
                  <w:tcW w:w="792" w:type="dxa"/>
                </w:tcPr>
                <w:p w14:paraId="64DE0FDB" w14:textId="77777777" w:rsidR="00F53A76" w:rsidRPr="00F53A76" w:rsidRDefault="00F53A76" w:rsidP="00AB7C26">
                  <w:pPr>
                    <w:pStyle w:val="GazetteTableText"/>
                  </w:pPr>
                  <w:r w:rsidRPr="00F53A76">
                    <w:t>30 mL</w:t>
                  </w:r>
                </w:p>
              </w:tc>
              <w:tc>
                <w:tcPr>
                  <w:tcW w:w="1417" w:type="dxa"/>
                </w:tcPr>
                <w:p w14:paraId="36133C12" w14:textId="77777777" w:rsidR="00F53A76" w:rsidRPr="00F53A76" w:rsidRDefault="00F53A76" w:rsidP="00AB7C26">
                  <w:pPr>
                    <w:pStyle w:val="GazetteTableText"/>
                  </w:pPr>
                  <w:r w:rsidRPr="00F53A76">
                    <w:t>Mix 30 mL of Malawash per Litre of water and swab animal thoroughly. Do not immerse animal in the solution. Repeat in 7 Days if necessary. In Paralysis Tick areas, daily searching for removal of any ticks found is recommended</w:t>
                  </w:r>
                </w:p>
              </w:tc>
              <w:tc>
                <w:tcPr>
                  <w:tcW w:w="1956" w:type="dxa"/>
                  <w:vMerge/>
                </w:tcPr>
                <w:p w14:paraId="1AF44D84" w14:textId="77777777" w:rsidR="00F53A76" w:rsidRPr="00F53A76" w:rsidRDefault="00F53A76" w:rsidP="00AB7C26">
                  <w:pPr>
                    <w:pStyle w:val="GazetteTableText"/>
                  </w:pPr>
                </w:p>
              </w:tc>
            </w:tr>
            <w:tr w:rsidR="00F53A76" w:rsidRPr="00F53A76" w14:paraId="1ABB804C" w14:textId="77777777" w:rsidTr="00AB7C26">
              <w:tc>
                <w:tcPr>
                  <w:tcW w:w="874" w:type="dxa"/>
                </w:tcPr>
                <w:p w14:paraId="446A93E3" w14:textId="77777777" w:rsidR="00F53A76" w:rsidRPr="00F53A76" w:rsidRDefault="00F53A76" w:rsidP="00AB7C26">
                  <w:pPr>
                    <w:pStyle w:val="GazetteTableText"/>
                  </w:pPr>
                  <w:r w:rsidRPr="00F53A76">
                    <w:t>Aviaries</w:t>
                  </w:r>
                </w:p>
              </w:tc>
              <w:tc>
                <w:tcPr>
                  <w:tcW w:w="1902" w:type="dxa"/>
                </w:tcPr>
                <w:p w14:paraId="386308BE" w14:textId="160420A0" w:rsidR="00F53A76" w:rsidRPr="00BD514F" w:rsidRDefault="00F53A76" w:rsidP="00BD514F">
                  <w:pPr>
                    <w:pStyle w:val="GazetteTableText"/>
                    <w:rPr>
                      <w:i/>
                      <w:iCs/>
                    </w:rPr>
                  </w:pPr>
                  <w:r w:rsidRPr="00F53A76">
                    <w:t>Red Mites</w:t>
                  </w:r>
                  <w:r w:rsidR="00BD514F">
                    <w:t xml:space="preserve"> </w:t>
                  </w:r>
                  <w:r w:rsidRPr="00BD514F">
                    <w:rPr>
                      <w:i/>
                      <w:iCs/>
                    </w:rPr>
                    <w:t>(</w:t>
                  </w:r>
                  <w:proofErr w:type="spellStart"/>
                  <w:r w:rsidRPr="00BD514F">
                    <w:rPr>
                      <w:i/>
                      <w:iCs/>
                    </w:rPr>
                    <w:t>Dermanyssus</w:t>
                  </w:r>
                  <w:proofErr w:type="spellEnd"/>
                  <w:r w:rsidRPr="00BD514F">
                    <w:rPr>
                      <w:i/>
                      <w:iCs/>
                    </w:rPr>
                    <w:t xml:space="preserve"> </w:t>
                  </w:r>
                  <w:proofErr w:type="spellStart"/>
                  <w:r w:rsidRPr="00BD514F">
                    <w:rPr>
                      <w:i/>
                      <w:iCs/>
                    </w:rPr>
                    <w:t>gallinae</w:t>
                  </w:r>
                  <w:proofErr w:type="spellEnd"/>
                  <w:r w:rsidRPr="00BD514F">
                    <w:rPr>
                      <w:i/>
                      <w:iCs/>
                    </w:rPr>
                    <w:t>)</w:t>
                  </w:r>
                  <w:r w:rsidR="00BD514F">
                    <w:rPr>
                      <w:i/>
                      <w:iCs/>
                    </w:rPr>
                    <w:t xml:space="preserve">, </w:t>
                  </w:r>
                  <w:r w:rsidR="00BD514F">
                    <w:t>t</w:t>
                  </w:r>
                  <w:r w:rsidRPr="00F53A76">
                    <w:t>icks</w:t>
                  </w:r>
                  <w:r w:rsidR="00BD514F">
                    <w:t xml:space="preserve"> </w:t>
                  </w:r>
                  <w:r w:rsidRPr="00BD514F">
                    <w:rPr>
                      <w:i/>
                      <w:iCs/>
                    </w:rPr>
                    <w:t>(</w:t>
                  </w:r>
                  <w:proofErr w:type="spellStart"/>
                  <w:r w:rsidRPr="00BD514F">
                    <w:rPr>
                      <w:i/>
                      <w:iCs/>
                    </w:rPr>
                    <w:t>Argas</w:t>
                  </w:r>
                  <w:proofErr w:type="spellEnd"/>
                  <w:r w:rsidRPr="00BD514F">
                    <w:rPr>
                      <w:i/>
                      <w:iCs/>
                    </w:rPr>
                    <w:t xml:space="preserve"> spp.)</w:t>
                  </w:r>
                  <w:r w:rsidR="00BD514F">
                    <w:rPr>
                      <w:i/>
                      <w:iCs/>
                    </w:rPr>
                    <w:t xml:space="preserve">, </w:t>
                  </w:r>
                  <w:r w:rsidR="00BD514F">
                    <w:t>l</w:t>
                  </w:r>
                  <w:r w:rsidRPr="00F53A76">
                    <w:t>ice</w:t>
                  </w:r>
                  <w:r w:rsidR="00BD514F">
                    <w:t xml:space="preserve"> </w:t>
                  </w:r>
                  <w:r w:rsidRPr="00BD514F">
                    <w:rPr>
                      <w:i/>
                      <w:iCs/>
                    </w:rPr>
                    <w:t>(</w:t>
                  </w:r>
                  <w:proofErr w:type="spellStart"/>
                  <w:r w:rsidRPr="00BD514F">
                    <w:rPr>
                      <w:i/>
                      <w:iCs/>
                    </w:rPr>
                    <w:t>Menopon</w:t>
                  </w:r>
                  <w:proofErr w:type="spellEnd"/>
                  <w:r w:rsidRPr="00BD514F">
                    <w:rPr>
                      <w:i/>
                      <w:iCs/>
                    </w:rPr>
                    <w:t xml:space="preserve"> </w:t>
                  </w:r>
                  <w:proofErr w:type="spellStart"/>
                  <w:r w:rsidRPr="00BD514F">
                    <w:rPr>
                      <w:i/>
                      <w:iCs/>
                    </w:rPr>
                    <w:t>gallinae</w:t>
                  </w:r>
                  <w:proofErr w:type="spellEnd"/>
                  <w:r w:rsidRPr="00BD514F">
                    <w:rPr>
                      <w:i/>
                      <w:iCs/>
                    </w:rPr>
                    <w:t>)</w:t>
                  </w:r>
                </w:p>
              </w:tc>
              <w:tc>
                <w:tcPr>
                  <w:tcW w:w="792" w:type="dxa"/>
                </w:tcPr>
                <w:p w14:paraId="4A53431B" w14:textId="77777777" w:rsidR="00F53A76" w:rsidRPr="00F53A76" w:rsidRDefault="00F53A76" w:rsidP="00AB7C26">
                  <w:pPr>
                    <w:pStyle w:val="GazetteTableText"/>
                  </w:pPr>
                  <w:r w:rsidRPr="00F53A76">
                    <w:t>50 mL</w:t>
                  </w:r>
                </w:p>
              </w:tc>
              <w:tc>
                <w:tcPr>
                  <w:tcW w:w="1417" w:type="dxa"/>
                </w:tcPr>
                <w:p w14:paraId="774233BA" w14:textId="77777777" w:rsidR="00F53A76" w:rsidRPr="00F53A76" w:rsidRDefault="00F53A76" w:rsidP="00AB7C26">
                  <w:pPr>
                    <w:pStyle w:val="GazetteTableText"/>
                  </w:pPr>
                </w:p>
              </w:tc>
              <w:tc>
                <w:tcPr>
                  <w:tcW w:w="1956" w:type="dxa"/>
                </w:tcPr>
                <w:p w14:paraId="41C76D5E" w14:textId="77777777" w:rsidR="00F53A76" w:rsidRPr="00F53A76" w:rsidRDefault="00F53A76" w:rsidP="00AB7C26">
                  <w:pPr>
                    <w:pStyle w:val="GazetteTableText"/>
                  </w:pPr>
                  <w:r w:rsidRPr="00F53A76">
                    <w:t>Remove birds and spray aviary thoroughly including nesting boxes, litter &amp; walls with a mixture of 50 mL of Malawash per Litre of water.</w:t>
                  </w:r>
                </w:p>
              </w:tc>
            </w:tr>
          </w:tbl>
          <w:p w14:paraId="2635B296" w14:textId="77777777" w:rsidR="00F53A76" w:rsidRPr="00F53A76" w:rsidRDefault="00F53A76" w:rsidP="00AB7C26">
            <w:pPr>
              <w:pStyle w:val="GazetteTableText"/>
            </w:pPr>
          </w:p>
        </w:tc>
      </w:tr>
      <w:tr w:rsidR="00F53A76" w:rsidRPr="00F53A76" w14:paraId="297AE70A" w14:textId="77777777" w:rsidTr="002F3885">
        <w:tc>
          <w:tcPr>
            <w:tcW w:w="1021" w:type="pct"/>
          </w:tcPr>
          <w:p w14:paraId="24CF3906" w14:textId="22B9C954" w:rsidR="00F53A76" w:rsidRPr="00F53A76" w:rsidRDefault="00F53A76" w:rsidP="00AB7C26">
            <w:pPr>
              <w:pStyle w:val="GazetteTableHeading"/>
            </w:pPr>
            <w:r w:rsidRPr="00F53A76">
              <w:t xml:space="preserve">General </w:t>
            </w:r>
            <w:r w:rsidR="002F3885">
              <w:t>d</w:t>
            </w:r>
            <w:r w:rsidRPr="00F53A76">
              <w:t>irections</w:t>
            </w:r>
          </w:p>
        </w:tc>
        <w:tc>
          <w:tcPr>
            <w:tcW w:w="3979" w:type="pct"/>
          </w:tcPr>
          <w:p w14:paraId="3CCB5972" w14:textId="77777777" w:rsidR="00F53A76" w:rsidRPr="00F53A76" w:rsidRDefault="00F53A76" w:rsidP="00AB7C26">
            <w:pPr>
              <w:pStyle w:val="GazetteTableText"/>
            </w:pPr>
            <w:r w:rsidRPr="00F53A76">
              <w:t>NOT TO BE USED FOR ANY PURPOSE, OR IN ANY MANNER, CONTRARY TO</w:t>
            </w:r>
          </w:p>
          <w:p w14:paraId="60334214" w14:textId="77777777" w:rsidR="00F53A76" w:rsidRPr="00F53A76" w:rsidRDefault="00F53A76" w:rsidP="00AB7C26">
            <w:pPr>
              <w:pStyle w:val="GazetteTableText"/>
            </w:pPr>
            <w:r w:rsidRPr="00F53A76">
              <w:t>THIS LABEL UNLESS AUTHORISED UNDER APPROPRIATE LEGISLATION</w:t>
            </w:r>
          </w:p>
        </w:tc>
      </w:tr>
      <w:tr w:rsidR="00F53A76" w:rsidRPr="00F53A76" w14:paraId="4B0CC923" w14:textId="77777777" w:rsidTr="002F3885">
        <w:tc>
          <w:tcPr>
            <w:tcW w:w="1021" w:type="pct"/>
          </w:tcPr>
          <w:p w14:paraId="6AFE2214" w14:textId="4E00D7AB" w:rsidR="00F53A76" w:rsidRPr="00F53A76" w:rsidRDefault="00F53A76" w:rsidP="00AB7C26">
            <w:pPr>
              <w:pStyle w:val="GazetteTableHeading"/>
            </w:pPr>
            <w:r w:rsidRPr="00F53A76">
              <w:t xml:space="preserve">Withholding </w:t>
            </w:r>
            <w:r w:rsidR="002F3885">
              <w:t>p</w:t>
            </w:r>
            <w:r w:rsidRPr="00F53A76">
              <w:t>eriod:</w:t>
            </w:r>
          </w:p>
        </w:tc>
        <w:tc>
          <w:tcPr>
            <w:tcW w:w="3979" w:type="pct"/>
          </w:tcPr>
          <w:p w14:paraId="326E42FE" w14:textId="77777777" w:rsidR="00F53A76" w:rsidRPr="00F53A76" w:rsidRDefault="00F53A76" w:rsidP="00AB7C26">
            <w:pPr>
              <w:pStyle w:val="GazetteTableText"/>
            </w:pPr>
          </w:p>
        </w:tc>
      </w:tr>
      <w:tr w:rsidR="00F53A76" w:rsidRPr="00F53A76" w14:paraId="1C3A8F2C" w14:textId="77777777" w:rsidTr="002F3885">
        <w:tc>
          <w:tcPr>
            <w:tcW w:w="1021" w:type="pct"/>
          </w:tcPr>
          <w:p w14:paraId="448D2CC4" w14:textId="276C315E" w:rsidR="00F53A76" w:rsidRPr="00F53A76" w:rsidRDefault="00F53A76" w:rsidP="00AB7C26">
            <w:pPr>
              <w:pStyle w:val="GazetteTableHeading"/>
            </w:pPr>
            <w:r w:rsidRPr="00F53A76">
              <w:lastRenderedPageBreak/>
              <w:t xml:space="preserve">Trade </w:t>
            </w:r>
            <w:r w:rsidR="002F3885">
              <w:t>a</w:t>
            </w:r>
            <w:r w:rsidRPr="00F53A76">
              <w:t>dvice:</w:t>
            </w:r>
          </w:p>
        </w:tc>
        <w:tc>
          <w:tcPr>
            <w:tcW w:w="3979" w:type="pct"/>
          </w:tcPr>
          <w:p w14:paraId="76FB2800" w14:textId="77777777" w:rsidR="00F53A76" w:rsidRPr="00F53A76" w:rsidRDefault="00F53A76" w:rsidP="00AB7C26">
            <w:pPr>
              <w:pStyle w:val="GazetteTableText"/>
            </w:pPr>
          </w:p>
        </w:tc>
      </w:tr>
      <w:tr w:rsidR="00F53A76" w:rsidRPr="00F53A76" w14:paraId="034FA77A" w14:textId="77777777" w:rsidTr="002F3885">
        <w:tc>
          <w:tcPr>
            <w:tcW w:w="1021" w:type="pct"/>
          </w:tcPr>
          <w:p w14:paraId="0D93588A" w14:textId="33EFF3D9" w:rsidR="00F53A76" w:rsidRPr="00F53A76" w:rsidRDefault="00F53A76" w:rsidP="00AB7C26">
            <w:pPr>
              <w:pStyle w:val="GazetteTableHeading"/>
            </w:pPr>
            <w:r w:rsidRPr="00F53A76">
              <w:t xml:space="preserve">Safety </w:t>
            </w:r>
            <w:r w:rsidR="002F3885">
              <w:t>d</w:t>
            </w:r>
            <w:r w:rsidRPr="00F53A76">
              <w:t>irections:</w:t>
            </w:r>
          </w:p>
        </w:tc>
        <w:tc>
          <w:tcPr>
            <w:tcW w:w="3979" w:type="pct"/>
          </w:tcPr>
          <w:p w14:paraId="68B85988" w14:textId="77777777" w:rsidR="00F53A76" w:rsidRPr="00F53A76" w:rsidRDefault="00F53A76" w:rsidP="00AB7C26">
            <w:pPr>
              <w:pStyle w:val="GazetteTableText"/>
            </w:pPr>
            <w:r w:rsidRPr="00F53A76">
              <w:t>Harmful if swallowed. Will irritate the eyes. Avoid contact with eyes. Do not inhale spray mist. When opening the container, preparing spray and using the prepared spray, wear rubber gloves. After use and before eating, drinking, or smoking, wash hands, arms and face thoroughly with soap and water. After each day</w:t>
            </w:r>
            <w:r w:rsidRPr="00F53A76">
              <w:t>’</w:t>
            </w:r>
            <w:r w:rsidRPr="00F53A76">
              <w:t>s use, wash gloves.</w:t>
            </w:r>
          </w:p>
        </w:tc>
      </w:tr>
      <w:tr w:rsidR="00F53A76" w:rsidRPr="00F53A76" w14:paraId="65C27AB0" w14:textId="77777777" w:rsidTr="002F3885">
        <w:tc>
          <w:tcPr>
            <w:tcW w:w="1021" w:type="pct"/>
          </w:tcPr>
          <w:p w14:paraId="21D8AA78" w14:textId="4A8C453C" w:rsidR="00F53A76" w:rsidRPr="00F53A76" w:rsidRDefault="00F53A76" w:rsidP="00AB7C26">
            <w:pPr>
              <w:pStyle w:val="GazetteTableHeading"/>
            </w:pPr>
            <w:r w:rsidRPr="00F53A76">
              <w:t xml:space="preserve">First </w:t>
            </w:r>
            <w:r w:rsidR="002F3885" w:rsidRPr="00F53A76">
              <w:t>aid i</w:t>
            </w:r>
            <w:r w:rsidRPr="00F53A76">
              <w:t>nstructions:</w:t>
            </w:r>
          </w:p>
        </w:tc>
        <w:tc>
          <w:tcPr>
            <w:tcW w:w="3979" w:type="pct"/>
          </w:tcPr>
          <w:p w14:paraId="10108B73" w14:textId="77777777" w:rsidR="00F53A76" w:rsidRPr="00F53A76" w:rsidRDefault="00F53A76" w:rsidP="00AB7C26">
            <w:pPr>
              <w:pStyle w:val="GazetteTableText"/>
            </w:pPr>
            <w:r w:rsidRPr="00F53A76">
              <w:t>If poisoning occurs, contact a doctor or Poisons Information Centre. Phone Australia 13 11 26, New Zealand 0800 764 766.</w:t>
            </w:r>
          </w:p>
        </w:tc>
      </w:tr>
      <w:tr w:rsidR="00F53A76" w:rsidRPr="00F53A76" w14:paraId="482B2C9B" w14:textId="77777777" w:rsidTr="002F3885">
        <w:tc>
          <w:tcPr>
            <w:tcW w:w="1021" w:type="pct"/>
          </w:tcPr>
          <w:p w14:paraId="70E9AFD0" w14:textId="77777777" w:rsidR="00F53A76" w:rsidRPr="00F53A76" w:rsidRDefault="00F53A76" w:rsidP="00AB7C26">
            <w:pPr>
              <w:pStyle w:val="GazetteTableHeading"/>
            </w:pPr>
            <w:r w:rsidRPr="00F53A76">
              <w:t>Additional user safety</w:t>
            </w:r>
          </w:p>
        </w:tc>
        <w:tc>
          <w:tcPr>
            <w:tcW w:w="3979" w:type="pct"/>
          </w:tcPr>
          <w:p w14:paraId="500AC4C2" w14:textId="77777777" w:rsidR="00F53A76" w:rsidRPr="00F53A76" w:rsidRDefault="00F53A76" w:rsidP="00AB7C26">
            <w:pPr>
              <w:pStyle w:val="GazetteTableText"/>
            </w:pPr>
            <w:r w:rsidRPr="00F53A76">
              <w:t>MSDS: Additional information is listed in the Material Safety Data Sheet which can be obtained from the supplier.</w:t>
            </w:r>
          </w:p>
        </w:tc>
      </w:tr>
      <w:tr w:rsidR="00F53A76" w:rsidRPr="00F53A76" w14:paraId="71ADF96E" w14:textId="77777777" w:rsidTr="002F3885">
        <w:tc>
          <w:tcPr>
            <w:tcW w:w="1021" w:type="pct"/>
          </w:tcPr>
          <w:p w14:paraId="3B5AFFE4" w14:textId="3AB6D334" w:rsidR="00F53A76" w:rsidRPr="00F53A76" w:rsidRDefault="00F53A76" w:rsidP="00AB7C26">
            <w:pPr>
              <w:pStyle w:val="GazetteTableHeading"/>
            </w:pPr>
            <w:r w:rsidRPr="00F53A76">
              <w:t xml:space="preserve">Environmental </w:t>
            </w:r>
            <w:r w:rsidR="002F3885">
              <w:t>s</w:t>
            </w:r>
            <w:r w:rsidRPr="00F53A76">
              <w:t>tatements:</w:t>
            </w:r>
          </w:p>
        </w:tc>
        <w:tc>
          <w:tcPr>
            <w:tcW w:w="3979" w:type="pct"/>
          </w:tcPr>
          <w:p w14:paraId="2D178F8B" w14:textId="77777777" w:rsidR="00F53A76" w:rsidRPr="00F53A76" w:rsidRDefault="00F53A76" w:rsidP="00AB7C26">
            <w:pPr>
              <w:pStyle w:val="GazetteTableText"/>
            </w:pPr>
            <w:r w:rsidRPr="00F53A76">
              <w:t>PROTECTION OF WILDLIFE, FISH, CRUSTACEANS AND ENVIRONMENT</w:t>
            </w:r>
          </w:p>
          <w:p w14:paraId="429538B9" w14:textId="773BE868" w:rsidR="00F53A76" w:rsidRPr="00F53A76" w:rsidRDefault="00F53A76" w:rsidP="00AB7C26">
            <w:pPr>
              <w:pStyle w:val="GazetteTableText"/>
            </w:pPr>
            <w:r w:rsidRPr="00F53A76">
              <w:t>Very toxic to aquatic life. DO NOT contaminate wetlands or watercourses with this product or used containers.</w:t>
            </w:r>
          </w:p>
        </w:tc>
      </w:tr>
      <w:tr w:rsidR="00F53A76" w:rsidRPr="00F53A76" w14:paraId="756E2D8E" w14:textId="77777777" w:rsidTr="002F3885">
        <w:trPr>
          <w:trHeight w:val="522"/>
        </w:trPr>
        <w:tc>
          <w:tcPr>
            <w:tcW w:w="1021" w:type="pct"/>
          </w:tcPr>
          <w:p w14:paraId="3A46E434" w14:textId="1F284A9A" w:rsidR="00F53A76" w:rsidRPr="00F53A76" w:rsidRDefault="00F53A76" w:rsidP="00AB7C26">
            <w:pPr>
              <w:pStyle w:val="GazetteTableHeading"/>
            </w:pPr>
            <w:r w:rsidRPr="00F53A76">
              <w:t xml:space="preserve">Storage and </w:t>
            </w:r>
            <w:r w:rsidR="002F3885">
              <w:t>d</w:t>
            </w:r>
            <w:r w:rsidRPr="00F53A76">
              <w:t>isposal:</w:t>
            </w:r>
          </w:p>
        </w:tc>
        <w:tc>
          <w:tcPr>
            <w:tcW w:w="3979" w:type="pct"/>
          </w:tcPr>
          <w:p w14:paraId="45916220" w14:textId="7D5957EC" w:rsidR="00F53A76" w:rsidRPr="00F53A76" w:rsidRDefault="00F53A76" w:rsidP="00AB7C26">
            <w:pPr>
              <w:pStyle w:val="GazetteTableText"/>
            </w:pPr>
            <w:r w:rsidRPr="00F53A76">
              <w:t>Store below 30</w:t>
            </w:r>
            <w:r w:rsidRPr="00F53A76">
              <w:t>°</w:t>
            </w:r>
            <w:r w:rsidRPr="00F53A76">
              <w:t>C (Room Temperature) in the closed original container. Do not store in direct sunlight. Tighten cap after use.</w:t>
            </w:r>
          </w:p>
        </w:tc>
      </w:tr>
      <w:tr w:rsidR="00F53A76" w:rsidRPr="00F53A76" w14:paraId="00D4ED75" w14:textId="77777777" w:rsidTr="002F3885">
        <w:trPr>
          <w:trHeight w:val="764"/>
        </w:trPr>
        <w:tc>
          <w:tcPr>
            <w:tcW w:w="1021" w:type="pct"/>
          </w:tcPr>
          <w:p w14:paraId="1ED688D0" w14:textId="77777777" w:rsidR="00F53A76" w:rsidRPr="00F53A76" w:rsidRDefault="00F53A76" w:rsidP="00AB7C26">
            <w:pPr>
              <w:pStyle w:val="GazetteTableHeading"/>
            </w:pPr>
            <w:r w:rsidRPr="00F53A76">
              <w:t>Disposal</w:t>
            </w:r>
          </w:p>
        </w:tc>
        <w:tc>
          <w:tcPr>
            <w:tcW w:w="3979" w:type="pct"/>
          </w:tcPr>
          <w:p w14:paraId="11C27056" w14:textId="289E8F0F" w:rsidR="00F53A76" w:rsidRPr="00F53A76" w:rsidRDefault="00F53A76" w:rsidP="00AB7C26">
            <w:pPr>
              <w:pStyle w:val="GazetteTableText"/>
            </w:pPr>
            <w:r w:rsidRPr="00F53A76">
              <w:t>Dispose of any unused product in compliance with relevant local, state or territory government regulations.</w:t>
            </w:r>
          </w:p>
          <w:p w14:paraId="6B5C588C" w14:textId="4DA4CB0D" w:rsidR="00F53A76" w:rsidRPr="00F53A76" w:rsidRDefault="00F53A76" w:rsidP="00AB7C26">
            <w:pPr>
              <w:pStyle w:val="GazetteTableText"/>
            </w:pPr>
            <w:r w:rsidRPr="00F53A76">
              <w:t xml:space="preserve">DISPOSAL (250 mL </w:t>
            </w:r>
            <w:r w:rsidR="00BD514F" w:rsidRPr="00F53A76">
              <w:t>c</w:t>
            </w:r>
            <w:r w:rsidRPr="00F53A76">
              <w:t>ontainer)</w:t>
            </w:r>
          </w:p>
          <w:p w14:paraId="223C5D53" w14:textId="06DF6C83" w:rsidR="00F53A76" w:rsidRPr="00F53A76" w:rsidRDefault="00F53A76" w:rsidP="00AB7C26">
            <w:pPr>
              <w:pStyle w:val="GazetteTableText"/>
            </w:pPr>
            <w:r w:rsidRPr="00F53A76">
              <w:t>Dispose of empty container by wrapping in paper and putting in garbage.</w:t>
            </w:r>
          </w:p>
        </w:tc>
      </w:tr>
      <w:tr w:rsidR="00F53A76" w:rsidRPr="00F53A76" w14:paraId="6C2E2078" w14:textId="77777777" w:rsidTr="002F3885">
        <w:trPr>
          <w:trHeight w:val="634"/>
        </w:trPr>
        <w:tc>
          <w:tcPr>
            <w:tcW w:w="1021" w:type="pct"/>
          </w:tcPr>
          <w:p w14:paraId="03A64CBE" w14:textId="77777777" w:rsidR="00F53A76" w:rsidRPr="00F53A76" w:rsidRDefault="00F53A76" w:rsidP="00AB7C26">
            <w:pPr>
              <w:pStyle w:val="GazetteTableHeading"/>
            </w:pPr>
            <w:r w:rsidRPr="00F53A76">
              <w:t>Expiry date and date of manufacture</w:t>
            </w:r>
          </w:p>
        </w:tc>
        <w:tc>
          <w:tcPr>
            <w:tcW w:w="3979" w:type="pct"/>
          </w:tcPr>
          <w:p w14:paraId="1DDAC116" w14:textId="679021D5" w:rsidR="00F53A76" w:rsidRPr="00F53A76" w:rsidRDefault="00F53A76" w:rsidP="00AB7C26">
            <w:pPr>
              <w:pStyle w:val="GazetteTableText"/>
            </w:pPr>
            <w:r w:rsidRPr="00F53A76">
              <w:t>[INSERT HERE]</w:t>
            </w:r>
          </w:p>
        </w:tc>
      </w:tr>
    </w:tbl>
    <w:p w14:paraId="6B67AFAF" w14:textId="77777777" w:rsidR="00F53A76" w:rsidRPr="00F53A76" w:rsidRDefault="00F53A76" w:rsidP="00F53A76">
      <w:pPr>
        <w:rPr>
          <w:rFonts w:eastAsia="Calibri"/>
        </w:rPr>
      </w:pPr>
      <w:r w:rsidRPr="00F53A76">
        <w:rPr>
          <w:rFonts w:eastAsia="Calibri"/>
        </w:rPr>
        <w:br w:type="page"/>
      </w:r>
    </w:p>
    <w:p w14:paraId="03CBC3DD" w14:textId="2D2F05C3" w:rsidR="00F53A76" w:rsidRPr="00F53A76" w:rsidRDefault="00F53A76" w:rsidP="00A61754">
      <w:pPr>
        <w:pStyle w:val="GazetteHeading3"/>
        <w:rPr>
          <w:rFonts w:eastAsia="Calibri"/>
        </w:rPr>
      </w:pPr>
      <w:bookmarkStart w:id="154" w:name="_Toc94611249"/>
      <w:bookmarkStart w:id="155" w:name="_Toc99457544"/>
      <w:r w:rsidRPr="00F53A76">
        <w:rPr>
          <w:rFonts w:eastAsia="Calibri"/>
        </w:rPr>
        <w:lastRenderedPageBreak/>
        <w:t>Malathion 20</w:t>
      </w:r>
      <w:r w:rsidR="002F3885">
        <w:t> </w:t>
      </w:r>
      <w:r w:rsidRPr="00F53A76">
        <w:rPr>
          <w:rFonts w:eastAsia="Calibri"/>
        </w:rPr>
        <w:t xml:space="preserve">g/kg </w:t>
      </w:r>
      <w:r w:rsidR="002F3885" w:rsidRPr="00F53A76">
        <w:rPr>
          <w:rFonts w:eastAsia="Calibri"/>
        </w:rPr>
        <w:t xml:space="preserve">topical dust </w:t>
      </w:r>
      <w:r w:rsidR="002F3885">
        <w:rPr>
          <w:rFonts w:eastAsia="Calibri"/>
        </w:rPr>
        <w:t>–</w:t>
      </w:r>
      <w:r w:rsidRPr="00F53A76">
        <w:rPr>
          <w:rFonts w:eastAsia="Calibri"/>
        </w:rPr>
        <w:t xml:space="preserve"> 42267</w:t>
      </w:r>
      <w:bookmarkEnd w:id="154"/>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814"/>
      </w:tblGrid>
      <w:tr w:rsidR="00F53A76" w:rsidRPr="00F53A76" w14:paraId="61D9654C" w14:textId="77777777" w:rsidTr="002F3885">
        <w:tc>
          <w:tcPr>
            <w:tcW w:w="942" w:type="pct"/>
          </w:tcPr>
          <w:p w14:paraId="3B25AF5B" w14:textId="72E1DE04" w:rsidR="00F53A76" w:rsidRPr="00F53A76" w:rsidRDefault="002F3885" w:rsidP="00AB7C26">
            <w:pPr>
              <w:pStyle w:val="GazetteTableHeading"/>
            </w:pPr>
            <w:r w:rsidRPr="00F53A76">
              <w:t>Signal heading:</w:t>
            </w:r>
          </w:p>
        </w:tc>
        <w:tc>
          <w:tcPr>
            <w:tcW w:w="4058" w:type="pct"/>
          </w:tcPr>
          <w:p w14:paraId="2FC50722" w14:textId="77777777" w:rsidR="00F53A76" w:rsidRPr="00F53A76" w:rsidRDefault="00F53A76" w:rsidP="00AB7C26">
            <w:pPr>
              <w:pStyle w:val="GazetteTableText"/>
            </w:pPr>
            <w:r w:rsidRPr="00F53A76">
              <w:t>CAUTION</w:t>
            </w:r>
          </w:p>
          <w:p w14:paraId="34AF6B5C" w14:textId="77777777" w:rsidR="00F53A76" w:rsidRPr="00F53A76" w:rsidRDefault="00F53A76" w:rsidP="00AB7C26">
            <w:pPr>
              <w:pStyle w:val="GazetteTableText"/>
            </w:pPr>
            <w:r w:rsidRPr="00F53A76">
              <w:t>KEEP OUT OF REACH OF CHILDREN</w:t>
            </w:r>
          </w:p>
          <w:p w14:paraId="48B67141" w14:textId="77777777" w:rsidR="00F53A76" w:rsidRPr="00F53A76" w:rsidRDefault="00F53A76" w:rsidP="00AB7C26">
            <w:pPr>
              <w:pStyle w:val="GazetteTableText"/>
            </w:pPr>
            <w:r w:rsidRPr="00F53A76">
              <w:t>READ SAFETY DIRECTIONS BEFORE OPENING OR USING</w:t>
            </w:r>
          </w:p>
          <w:p w14:paraId="1A23935F" w14:textId="77777777" w:rsidR="00F53A76" w:rsidRPr="00F53A76" w:rsidRDefault="00F53A76" w:rsidP="00AB7C26">
            <w:pPr>
              <w:pStyle w:val="GazetteTableText"/>
            </w:pPr>
            <w:r w:rsidRPr="00F53A76">
              <w:t>FOR ANIMAL TREATMENT ONLY</w:t>
            </w:r>
          </w:p>
        </w:tc>
      </w:tr>
      <w:tr w:rsidR="00F53A76" w:rsidRPr="00F53A76" w14:paraId="0FD86D46" w14:textId="77777777" w:rsidTr="002F3885">
        <w:tc>
          <w:tcPr>
            <w:tcW w:w="942" w:type="pct"/>
          </w:tcPr>
          <w:p w14:paraId="6C1000E1" w14:textId="0ABC19C3" w:rsidR="00F53A76" w:rsidRPr="00F53A76" w:rsidRDefault="002F3885" w:rsidP="00AB7C26">
            <w:pPr>
              <w:pStyle w:val="GazetteTableHeading"/>
            </w:pPr>
            <w:r w:rsidRPr="00F53A76">
              <w:t>Product name:</w:t>
            </w:r>
          </w:p>
        </w:tc>
        <w:tc>
          <w:tcPr>
            <w:tcW w:w="4058" w:type="pct"/>
          </w:tcPr>
          <w:p w14:paraId="3CFEA3A3" w14:textId="399056D2" w:rsidR="00F53A76" w:rsidRPr="00F53A76" w:rsidRDefault="00BD514F" w:rsidP="00AB7C26">
            <w:pPr>
              <w:pStyle w:val="GazetteTableText"/>
            </w:pPr>
            <w:r w:rsidRPr="00F53A76">
              <w:t>David Grays Poultry Dust</w:t>
            </w:r>
          </w:p>
        </w:tc>
      </w:tr>
      <w:tr w:rsidR="00F53A76" w:rsidRPr="00F53A76" w14:paraId="76D1476A" w14:textId="77777777" w:rsidTr="002F3885">
        <w:tc>
          <w:tcPr>
            <w:tcW w:w="942" w:type="pct"/>
          </w:tcPr>
          <w:p w14:paraId="7CE4CDB9" w14:textId="286E9058" w:rsidR="00F53A76" w:rsidRPr="00F53A76" w:rsidRDefault="002F3885" w:rsidP="00AB7C26">
            <w:pPr>
              <w:pStyle w:val="GazetteTableHeading"/>
            </w:pPr>
            <w:r w:rsidRPr="00F53A76">
              <w:t>Constituent statement:</w:t>
            </w:r>
          </w:p>
        </w:tc>
        <w:tc>
          <w:tcPr>
            <w:tcW w:w="4058" w:type="pct"/>
          </w:tcPr>
          <w:p w14:paraId="70B5345B" w14:textId="373B52EE" w:rsidR="00F53A76" w:rsidRPr="00F53A76" w:rsidRDefault="00BD514F" w:rsidP="00AB7C26">
            <w:pPr>
              <w:pStyle w:val="GazetteTableText"/>
            </w:pPr>
            <w:r w:rsidRPr="00F53A76">
              <w:t>Active constituent</w:t>
            </w:r>
            <w:r w:rsidR="00F53A76" w:rsidRPr="00F53A76">
              <w:t xml:space="preserve">: 20 g/kg </w:t>
            </w:r>
            <w:r w:rsidRPr="00F53A76">
              <w:t>m</w:t>
            </w:r>
            <w:r w:rsidR="00F53A76" w:rsidRPr="00F53A76">
              <w:t>alathion</w:t>
            </w:r>
          </w:p>
          <w:p w14:paraId="72A67487" w14:textId="77777777" w:rsidR="00F53A76" w:rsidRPr="00F53A76" w:rsidRDefault="00F53A76" w:rsidP="00AB7C26">
            <w:pPr>
              <w:pStyle w:val="GazetteTableText"/>
            </w:pPr>
            <w:r w:rsidRPr="00F53A76">
              <w:t>An anticholinesterase compound</w:t>
            </w:r>
          </w:p>
        </w:tc>
      </w:tr>
      <w:tr w:rsidR="00F53A76" w:rsidRPr="00F53A76" w14:paraId="0517F91E" w14:textId="77777777" w:rsidTr="002F3885">
        <w:tc>
          <w:tcPr>
            <w:tcW w:w="942" w:type="pct"/>
          </w:tcPr>
          <w:p w14:paraId="55ADAEC2" w14:textId="18F18185" w:rsidR="00F53A76" w:rsidRPr="00F53A76" w:rsidRDefault="00F53A76" w:rsidP="00AB7C26">
            <w:pPr>
              <w:pStyle w:val="GazetteTableHeading"/>
            </w:pPr>
            <w:r w:rsidRPr="00F53A76">
              <w:t xml:space="preserve">Statement of </w:t>
            </w:r>
            <w:r w:rsidR="002F3885">
              <w:t>c</w:t>
            </w:r>
            <w:r w:rsidRPr="00F53A76">
              <w:t>laims:</w:t>
            </w:r>
          </w:p>
        </w:tc>
        <w:tc>
          <w:tcPr>
            <w:tcW w:w="4058" w:type="pct"/>
          </w:tcPr>
          <w:p w14:paraId="03162F0F" w14:textId="33ABCF3C" w:rsidR="00F53A76" w:rsidRPr="00F53A76" w:rsidRDefault="00F53A76" w:rsidP="00AB7C26">
            <w:pPr>
              <w:pStyle w:val="GazetteTableText"/>
            </w:pPr>
            <w:r w:rsidRPr="00F53A76">
              <w:t xml:space="preserve">Controls </w:t>
            </w:r>
            <w:r w:rsidR="00BD514F">
              <w:t>f</w:t>
            </w:r>
            <w:r w:rsidRPr="00F53A76">
              <w:t xml:space="preserve">leas </w:t>
            </w:r>
            <w:r w:rsidRPr="00BD514F">
              <w:rPr>
                <w:i/>
                <w:iCs/>
              </w:rPr>
              <w:t>(</w:t>
            </w:r>
            <w:proofErr w:type="spellStart"/>
            <w:r w:rsidRPr="00BD514F">
              <w:rPr>
                <w:i/>
                <w:iCs/>
              </w:rPr>
              <w:t>Echidrophaga</w:t>
            </w:r>
            <w:proofErr w:type="spellEnd"/>
            <w:r w:rsidRPr="00BD514F">
              <w:rPr>
                <w:i/>
                <w:iCs/>
              </w:rPr>
              <w:t xml:space="preserve"> </w:t>
            </w:r>
            <w:proofErr w:type="spellStart"/>
            <w:r w:rsidRPr="00BD514F">
              <w:rPr>
                <w:i/>
                <w:iCs/>
              </w:rPr>
              <w:t>gallinacea</w:t>
            </w:r>
            <w:proofErr w:type="spellEnd"/>
            <w:r w:rsidRPr="00BD514F">
              <w:rPr>
                <w:i/>
                <w:iCs/>
              </w:rPr>
              <w:t>)</w:t>
            </w:r>
            <w:r w:rsidRPr="00F53A76">
              <w:t xml:space="preserve">, </w:t>
            </w:r>
            <w:r w:rsidR="00BD514F">
              <w:t>f</w:t>
            </w:r>
            <w:r w:rsidRPr="00F53A76">
              <w:t xml:space="preserve">lies </w:t>
            </w:r>
            <w:r w:rsidRPr="00BD514F">
              <w:rPr>
                <w:i/>
                <w:iCs/>
              </w:rPr>
              <w:t>(Musca domestica L)</w:t>
            </w:r>
            <w:r w:rsidRPr="00F53A76">
              <w:t xml:space="preserve">, </w:t>
            </w:r>
            <w:r w:rsidR="00BD514F">
              <w:t>l</w:t>
            </w:r>
            <w:r w:rsidRPr="00F53A76">
              <w:t xml:space="preserve">ice </w:t>
            </w:r>
            <w:r w:rsidRPr="00BD514F">
              <w:rPr>
                <w:i/>
                <w:iCs/>
              </w:rPr>
              <w:t>(</w:t>
            </w:r>
            <w:proofErr w:type="spellStart"/>
            <w:r w:rsidRPr="00BD514F">
              <w:rPr>
                <w:i/>
                <w:iCs/>
              </w:rPr>
              <w:t>Manacanthus</w:t>
            </w:r>
            <w:proofErr w:type="spellEnd"/>
            <w:r w:rsidRPr="00BD514F">
              <w:rPr>
                <w:i/>
                <w:iCs/>
              </w:rPr>
              <w:t xml:space="preserve"> </w:t>
            </w:r>
            <w:proofErr w:type="spellStart"/>
            <w:r w:rsidRPr="00BD514F">
              <w:rPr>
                <w:i/>
                <w:iCs/>
              </w:rPr>
              <w:t>stramineus</w:t>
            </w:r>
            <w:proofErr w:type="spellEnd"/>
            <w:r w:rsidRPr="00F53A76">
              <w:t xml:space="preserve"> &amp; </w:t>
            </w:r>
            <w:proofErr w:type="spellStart"/>
            <w:r w:rsidRPr="00BD514F">
              <w:rPr>
                <w:i/>
                <w:iCs/>
              </w:rPr>
              <w:t>Menocan</w:t>
            </w:r>
            <w:proofErr w:type="spellEnd"/>
            <w:r w:rsidRPr="00BD514F">
              <w:rPr>
                <w:i/>
                <w:iCs/>
              </w:rPr>
              <w:t xml:space="preserve"> </w:t>
            </w:r>
            <w:proofErr w:type="spellStart"/>
            <w:r w:rsidRPr="00BD514F">
              <w:rPr>
                <w:i/>
                <w:iCs/>
              </w:rPr>
              <w:t>gallinae</w:t>
            </w:r>
            <w:proofErr w:type="spellEnd"/>
            <w:r w:rsidRPr="00BD514F">
              <w:rPr>
                <w:i/>
                <w:iCs/>
              </w:rPr>
              <w:t xml:space="preserve"> L</w:t>
            </w:r>
            <w:r w:rsidRPr="00F53A76">
              <w:t xml:space="preserve">), </w:t>
            </w:r>
            <w:r w:rsidR="00BD514F">
              <w:t>t</w:t>
            </w:r>
            <w:r w:rsidRPr="00F53A76">
              <w:t>icks (</w:t>
            </w:r>
            <w:proofErr w:type="spellStart"/>
            <w:r w:rsidRPr="00BD514F">
              <w:rPr>
                <w:i/>
                <w:iCs/>
              </w:rPr>
              <w:t>Haemaphysalis</w:t>
            </w:r>
            <w:proofErr w:type="spellEnd"/>
            <w:r w:rsidRPr="00BD514F">
              <w:rPr>
                <w:i/>
                <w:iCs/>
              </w:rPr>
              <w:t xml:space="preserve"> spp.</w:t>
            </w:r>
            <w:r w:rsidRPr="00F53A76">
              <w:t xml:space="preserve">), and </w:t>
            </w:r>
            <w:r w:rsidR="00BD514F">
              <w:t>m</w:t>
            </w:r>
            <w:r w:rsidRPr="00F53A76">
              <w:t>ites (</w:t>
            </w:r>
            <w:proofErr w:type="spellStart"/>
            <w:r w:rsidRPr="00BD514F">
              <w:rPr>
                <w:i/>
                <w:iCs/>
              </w:rPr>
              <w:t>Acarina</w:t>
            </w:r>
            <w:proofErr w:type="spellEnd"/>
            <w:r w:rsidRPr="00F53A76">
              <w:t xml:space="preserve">) on </w:t>
            </w:r>
            <w:r w:rsidR="00BD514F">
              <w:t>p</w:t>
            </w:r>
            <w:r w:rsidRPr="00F53A76">
              <w:t>oultry.</w:t>
            </w:r>
          </w:p>
        </w:tc>
      </w:tr>
      <w:tr w:rsidR="00F53A76" w:rsidRPr="00F53A76" w14:paraId="02160AE0" w14:textId="77777777" w:rsidTr="002F3885">
        <w:trPr>
          <w:trHeight w:val="398"/>
        </w:trPr>
        <w:tc>
          <w:tcPr>
            <w:tcW w:w="942" w:type="pct"/>
          </w:tcPr>
          <w:p w14:paraId="03BC9CE4" w14:textId="1FD12EFA" w:rsidR="00F53A76" w:rsidRPr="00F53A76" w:rsidRDefault="002F3885" w:rsidP="00AB7C26">
            <w:pPr>
              <w:pStyle w:val="GazetteTableHeading"/>
            </w:pPr>
            <w:r w:rsidRPr="00F53A76">
              <w:t>Net contents:</w:t>
            </w:r>
          </w:p>
        </w:tc>
        <w:tc>
          <w:tcPr>
            <w:tcW w:w="4058" w:type="pct"/>
          </w:tcPr>
          <w:p w14:paraId="75DB88A5" w14:textId="77777777" w:rsidR="00F53A76" w:rsidRPr="00F53A76" w:rsidRDefault="00F53A76" w:rsidP="00AB7C26">
            <w:pPr>
              <w:pStyle w:val="GazetteTableText"/>
            </w:pPr>
            <w:r w:rsidRPr="00F53A76">
              <w:t>400 g, 3 kg, 15 kg.</w:t>
            </w:r>
          </w:p>
        </w:tc>
      </w:tr>
      <w:tr w:rsidR="00F53A76" w:rsidRPr="00F53A76" w14:paraId="34D8AC7F" w14:textId="77777777" w:rsidTr="002F3885">
        <w:tc>
          <w:tcPr>
            <w:tcW w:w="5000" w:type="pct"/>
            <w:gridSpan w:val="2"/>
          </w:tcPr>
          <w:p w14:paraId="22ABD35F" w14:textId="2E022FC7" w:rsidR="00F53A76" w:rsidRPr="00F53A76" w:rsidRDefault="002F3885" w:rsidP="00AB7C26">
            <w:pPr>
              <w:pStyle w:val="GazetteTableHeading"/>
            </w:pPr>
            <w:r w:rsidRPr="00F53A76">
              <w:t>Directions for use:</w:t>
            </w:r>
          </w:p>
        </w:tc>
      </w:tr>
      <w:tr w:rsidR="00F53A76" w:rsidRPr="00F53A76" w14:paraId="62DFDF58" w14:textId="77777777" w:rsidTr="002F3885">
        <w:tc>
          <w:tcPr>
            <w:tcW w:w="942" w:type="pct"/>
          </w:tcPr>
          <w:p w14:paraId="775E4B77" w14:textId="141D4DF0" w:rsidR="00F53A76" w:rsidRPr="00F53A76" w:rsidRDefault="00F53A76" w:rsidP="00AB7C26">
            <w:pPr>
              <w:pStyle w:val="GazetteTableHeading"/>
            </w:pPr>
            <w:r w:rsidRPr="00F53A76">
              <w:t>Restraints:</w:t>
            </w:r>
          </w:p>
        </w:tc>
        <w:tc>
          <w:tcPr>
            <w:tcW w:w="4058" w:type="pct"/>
          </w:tcPr>
          <w:p w14:paraId="7782116F" w14:textId="77777777" w:rsidR="00F53A76" w:rsidRPr="00AB7C26" w:rsidRDefault="00F53A76" w:rsidP="00AB7C26">
            <w:pPr>
              <w:pStyle w:val="GazetteTableText"/>
            </w:pPr>
            <w:r w:rsidRPr="00AB7C26">
              <w:t>DO NOT allow children to handle companion animals treated with malathion for one hour after application.</w:t>
            </w:r>
          </w:p>
          <w:p w14:paraId="53E3BD3E" w14:textId="4DD85D36" w:rsidR="00F53A76" w:rsidRPr="00AB7C26" w:rsidRDefault="00F53A76" w:rsidP="00AB7C26">
            <w:pPr>
              <w:pStyle w:val="GazetteTableText"/>
            </w:pPr>
            <w:r w:rsidRPr="00AB7C26">
              <w:t xml:space="preserve">DO NOT allow children to enter treated animal housing or handle treated animal bedding for </w:t>
            </w:r>
            <w:r w:rsidR="002F3885">
              <w:t>3</w:t>
            </w:r>
            <w:r w:rsidRPr="00AB7C26">
              <w:t xml:space="preserve"> full days after application.</w:t>
            </w:r>
          </w:p>
        </w:tc>
      </w:tr>
      <w:tr w:rsidR="00F53A76" w:rsidRPr="00F53A76" w14:paraId="542F1714" w14:textId="77777777" w:rsidTr="002F3885">
        <w:tc>
          <w:tcPr>
            <w:tcW w:w="942" w:type="pct"/>
          </w:tcPr>
          <w:p w14:paraId="41881B6B" w14:textId="1B92D7E4" w:rsidR="00F53A76" w:rsidRPr="00F53A76" w:rsidRDefault="002F3885" w:rsidP="00AB7C26">
            <w:pPr>
              <w:pStyle w:val="GazetteTableHeading"/>
            </w:pPr>
            <w:r w:rsidRPr="00F53A76">
              <w:t>General instructions:</w:t>
            </w:r>
          </w:p>
        </w:tc>
        <w:tc>
          <w:tcPr>
            <w:tcW w:w="4058" w:type="pct"/>
          </w:tcPr>
          <w:p w14:paraId="1D90B9A8" w14:textId="77777777" w:rsidR="00F53A76" w:rsidRPr="00AB7C26" w:rsidRDefault="00F53A76" w:rsidP="00AB7C26">
            <w:pPr>
              <w:pStyle w:val="GazetteTableText"/>
            </w:pPr>
          </w:p>
        </w:tc>
      </w:tr>
      <w:tr w:rsidR="00F53A76" w:rsidRPr="00F53A76" w14:paraId="5B4ECB65" w14:textId="77777777" w:rsidTr="002F3885">
        <w:tc>
          <w:tcPr>
            <w:tcW w:w="942" w:type="pct"/>
          </w:tcPr>
          <w:p w14:paraId="2D954B2F" w14:textId="77777777" w:rsidR="00F53A76" w:rsidRPr="00F53A76" w:rsidRDefault="00F53A76" w:rsidP="00AB7C26">
            <w:pPr>
              <w:pStyle w:val="GazetteTableHeading"/>
            </w:pPr>
            <w:r w:rsidRPr="00F53A76">
              <w:t>Precautions:</w:t>
            </w:r>
          </w:p>
        </w:tc>
        <w:tc>
          <w:tcPr>
            <w:tcW w:w="4058" w:type="pct"/>
          </w:tcPr>
          <w:p w14:paraId="537219A6" w14:textId="77777777" w:rsidR="00F53A76" w:rsidRPr="00AB7C26" w:rsidRDefault="00F53A76" w:rsidP="00AB7C26">
            <w:pPr>
              <w:pStyle w:val="GazetteTableText"/>
            </w:pPr>
          </w:p>
        </w:tc>
      </w:tr>
      <w:tr w:rsidR="00F53A76" w:rsidRPr="00F53A76" w14:paraId="04BC1E68" w14:textId="77777777" w:rsidTr="002F3885">
        <w:tc>
          <w:tcPr>
            <w:tcW w:w="942" w:type="pct"/>
          </w:tcPr>
          <w:p w14:paraId="78DDD694" w14:textId="77777777" w:rsidR="00F53A76" w:rsidRPr="00F53A76" w:rsidRDefault="00F53A76" w:rsidP="00AB7C26">
            <w:pPr>
              <w:pStyle w:val="GazetteTableHeading"/>
            </w:pPr>
            <w:r w:rsidRPr="00F53A76">
              <w:t xml:space="preserve">Dosage and administration </w:t>
            </w:r>
          </w:p>
        </w:tc>
        <w:tc>
          <w:tcPr>
            <w:tcW w:w="4058" w:type="pct"/>
          </w:tcPr>
          <w:p w14:paraId="03238543" w14:textId="455A4F7B" w:rsidR="00F53A76" w:rsidRPr="00AB7C26" w:rsidRDefault="00F53A76" w:rsidP="00AB7C26">
            <w:pPr>
              <w:pStyle w:val="GazetteTableText"/>
            </w:pPr>
            <w:r w:rsidRPr="00AB7C26">
              <w:t xml:space="preserve">Dust </w:t>
            </w:r>
            <w:r w:rsidR="00BD514F" w:rsidRPr="00AB7C26">
              <w:t xml:space="preserve">David Grays Poultry Dust </w:t>
            </w:r>
            <w:r w:rsidRPr="00AB7C26">
              <w:t xml:space="preserve">between the feathers of birds and repeat where necessary. To prevent breeding of poultry </w:t>
            </w:r>
            <w:r w:rsidR="00BD514F" w:rsidRPr="00AB7C26">
              <w:t>parasites,</w:t>
            </w:r>
            <w:r w:rsidRPr="00AB7C26">
              <w:t xml:space="preserve"> apply Poultry Dust to roosts and crevices of buildings.</w:t>
            </w:r>
          </w:p>
        </w:tc>
      </w:tr>
      <w:tr w:rsidR="00F53A76" w:rsidRPr="00F53A76" w14:paraId="0D231425" w14:textId="77777777" w:rsidTr="002F3885">
        <w:tc>
          <w:tcPr>
            <w:tcW w:w="942" w:type="pct"/>
          </w:tcPr>
          <w:p w14:paraId="3FE71EB3" w14:textId="682A363B" w:rsidR="00F53A76" w:rsidRPr="00F53A76" w:rsidRDefault="002F3885" w:rsidP="00AB7C26">
            <w:pPr>
              <w:pStyle w:val="GazetteTableHeading"/>
            </w:pPr>
            <w:r w:rsidRPr="00F53A76">
              <w:t>General directions:</w:t>
            </w:r>
          </w:p>
        </w:tc>
        <w:tc>
          <w:tcPr>
            <w:tcW w:w="4058" w:type="pct"/>
          </w:tcPr>
          <w:p w14:paraId="20919C3A" w14:textId="77777777" w:rsidR="00F53A76" w:rsidRPr="00AB7C26" w:rsidRDefault="00F53A76" w:rsidP="00AB7C26">
            <w:pPr>
              <w:pStyle w:val="GazetteTableText"/>
            </w:pPr>
            <w:r w:rsidRPr="00AB7C26">
              <w:t>NOT TO BE USED FOR ANY PURPOSE, OR IN ANY MANNER, CONTRARY TO THIS LABEL UNLESS AUTHORISED UNDER APPROPRIATE LEGISLATION.</w:t>
            </w:r>
          </w:p>
        </w:tc>
      </w:tr>
      <w:tr w:rsidR="00F53A76" w:rsidRPr="00F53A76" w14:paraId="2B4586B5" w14:textId="77777777" w:rsidTr="002F3885">
        <w:tc>
          <w:tcPr>
            <w:tcW w:w="942" w:type="pct"/>
          </w:tcPr>
          <w:p w14:paraId="15C89654" w14:textId="693AEB57" w:rsidR="00F53A76" w:rsidRPr="00F53A76" w:rsidRDefault="002F3885" w:rsidP="00AB7C26">
            <w:pPr>
              <w:pStyle w:val="GazetteTableHeading"/>
            </w:pPr>
            <w:r w:rsidRPr="00F53A76">
              <w:t>Withholding period:</w:t>
            </w:r>
          </w:p>
        </w:tc>
        <w:tc>
          <w:tcPr>
            <w:tcW w:w="4058" w:type="pct"/>
          </w:tcPr>
          <w:p w14:paraId="4B3BC18C" w14:textId="77777777" w:rsidR="00F53A76" w:rsidRPr="00AB7C26" w:rsidRDefault="00F53A76" w:rsidP="00AB7C26">
            <w:pPr>
              <w:pStyle w:val="GazetteTableText"/>
            </w:pPr>
            <w:r w:rsidRPr="00AB7C26">
              <w:t>Meat: Do not use later than 7 days before slaughter for human consumption.</w:t>
            </w:r>
          </w:p>
          <w:p w14:paraId="4E7CF811" w14:textId="310BC5EB" w:rsidR="00F53A76" w:rsidRPr="00AB7C26" w:rsidRDefault="00F53A76" w:rsidP="00AB7C26">
            <w:pPr>
              <w:pStyle w:val="GazetteTableText"/>
            </w:pPr>
            <w:r w:rsidRPr="00AB7C26">
              <w:t xml:space="preserve">Eggs: Zero (0) </w:t>
            </w:r>
            <w:r w:rsidR="00BD514F">
              <w:t>d</w:t>
            </w:r>
            <w:r w:rsidRPr="00AB7C26">
              <w:t>ays</w:t>
            </w:r>
          </w:p>
        </w:tc>
      </w:tr>
      <w:tr w:rsidR="00F53A76" w:rsidRPr="00F53A76" w14:paraId="04DC2934" w14:textId="77777777" w:rsidTr="002F3885">
        <w:tc>
          <w:tcPr>
            <w:tcW w:w="942" w:type="pct"/>
          </w:tcPr>
          <w:p w14:paraId="254DA220" w14:textId="3F719BA8" w:rsidR="00F53A76" w:rsidRPr="00F53A76" w:rsidRDefault="002F3885" w:rsidP="00AB7C26">
            <w:pPr>
              <w:pStyle w:val="GazetteTableHeading"/>
            </w:pPr>
            <w:r w:rsidRPr="00F53A76">
              <w:t>Trade advice:</w:t>
            </w:r>
          </w:p>
        </w:tc>
        <w:tc>
          <w:tcPr>
            <w:tcW w:w="4058" w:type="pct"/>
          </w:tcPr>
          <w:p w14:paraId="2E516D55" w14:textId="77777777" w:rsidR="00F53A76" w:rsidRPr="00AB7C26" w:rsidRDefault="00F53A76" w:rsidP="00AB7C26">
            <w:pPr>
              <w:pStyle w:val="GazetteTableText"/>
            </w:pPr>
            <w:r w:rsidRPr="00AB7C26">
              <w:t>[INSERT HERE]</w:t>
            </w:r>
          </w:p>
        </w:tc>
      </w:tr>
      <w:tr w:rsidR="00F53A76" w:rsidRPr="00F53A76" w14:paraId="497AA88E" w14:textId="77777777" w:rsidTr="002F3885">
        <w:trPr>
          <w:trHeight w:val="1636"/>
        </w:trPr>
        <w:tc>
          <w:tcPr>
            <w:tcW w:w="942" w:type="pct"/>
          </w:tcPr>
          <w:p w14:paraId="0D2562C5" w14:textId="6E81C057" w:rsidR="00F53A76" w:rsidRPr="00F53A76" w:rsidRDefault="002F3885" w:rsidP="00AB7C26">
            <w:pPr>
              <w:pStyle w:val="GazetteTableHeading"/>
            </w:pPr>
            <w:r w:rsidRPr="00F53A76">
              <w:t>Safety dire</w:t>
            </w:r>
            <w:r w:rsidR="00F53A76" w:rsidRPr="00F53A76">
              <w:t>ctions:</w:t>
            </w:r>
          </w:p>
        </w:tc>
        <w:tc>
          <w:tcPr>
            <w:tcW w:w="4058" w:type="pct"/>
          </w:tcPr>
          <w:p w14:paraId="6E4ADFDA" w14:textId="1122D863" w:rsidR="00F53A76" w:rsidRPr="00AB7C26" w:rsidRDefault="00F53A76" w:rsidP="00AB7C26">
            <w:pPr>
              <w:pStyle w:val="GazetteTableText"/>
            </w:pPr>
            <w:r w:rsidRPr="00AB7C26">
              <w:t xml:space="preserve">May irritate the eyes and skin. Avoid contact with eyes and skin. Repeated exposure may cause allergic disorders. Repeated minor exposure may have a cumulative poisoning effect. When using the product wear elbow-length chemical resistant gloves and a disposable dust mask. Wash hands after use. After each </w:t>
            </w:r>
            <w:r w:rsidR="00BD514F" w:rsidRPr="00AB7C26">
              <w:t>day</w:t>
            </w:r>
            <w:r w:rsidR="00BD514F" w:rsidRPr="00AB7C26">
              <w:t>’</w:t>
            </w:r>
            <w:r w:rsidR="00BD514F" w:rsidRPr="00AB7C26">
              <w:t>s</w:t>
            </w:r>
            <w:r w:rsidRPr="00AB7C26">
              <w:t xml:space="preserve"> use wash gloves and contaminated clothing.</w:t>
            </w:r>
          </w:p>
        </w:tc>
      </w:tr>
      <w:tr w:rsidR="00F53A76" w:rsidRPr="00F53A76" w14:paraId="10EA4DAC" w14:textId="77777777" w:rsidTr="002F3885">
        <w:tc>
          <w:tcPr>
            <w:tcW w:w="942" w:type="pct"/>
          </w:tcPr>
          <w:p w14:paraId="01A11AE5" w14:textId="1E4F2AB1" w:rsidR="00F53A76" w:rsidRPr="00F53A76" w:rsidRDefault="002F3885" w:rsidP="00AB7C26">
            <w:pPr>
              <w:pStyle w:val="GazetteTableHeading"/>
            </w:pPr>
            <w:r w:rsidRPr="00F53A76">
              <w:t>First aid instructions:</w:t>
            </w:r>
          </w:p>
        </w:tc>
        <w:tc>
          <w:tcPr>
            <w:tcW w:w="4058" w:type="pct"/>
          </w:tcPr>
          <w:p w14:paraId="1C91655C" w14:textId="77777777" w:rsidR="00F53A76" w:rsidRPr="00AB7C26" w:rsidRDefault="00F53A76" w:rsidP="00AB7C26">
            <w:pPr>
              <w:pStyle w:val="GazetteTableText"/>
            </w:pPr>
            <w:r w:rsidRPr="00AB7C26">
              <w:t>If poisoning occurs, contact a doctor or Poisons Information Centre. Phone Australia 13 11 26, New Zealand 0800 764 766.</w:t>
            </w:r>
          </w:p>
        </w:tc>
      </w:tr>
      <w:tr w:rsidR="00F53A76" w:rsidRPr="00F53A76" w14:paraId="7AFFDE78" w14:textId="77777777" w:rsidTr="002F3885">
        <w:trPr>
          <w:trHeight w:val="58"/>
        </w:trPr>
        <w:tc>
          <w:tcPr>
            <w:tcW w:w="942" w:type="pct"/>
          </w:tcPr>
          <w:p w14:paraId="07B276E6" w14:textId="616EAE6B" w:rsidR="00F53A76" w:rsidRPr="00F53A76" w:rsidRDefault="002F3885" w:rsidP="00AB7C26">
            <w:pPr>
              <w:pStyle w:val="GazetteTableHeading"/>
            </w:pPr>
            <w:r w:rsidRPr="00F53A76">
              <w:t>Environmental statements:</w:t>
            </w:r>
          </w:p>
        </w:tc>
        <w:tc>
          <w:tcPr>
            <w:tcW w:w="4058" w:type="pct"/>
          </w:tcPr>
          <w:p w14:paraId="6488023F" w14:textId="77777777" w:rsidR="00F53A76" w:rsidRPr="00AB7C26" w:rsidRDefault="00F53A76" w:rsidP="00AB7C26">
            <w:pPr>
              <w:pStyle w:val="GazetteTableText"/>
            </w:pPr>
            <w:r w:rsidRPr="00AB7C26">
              <w:t>PROTECTION OF WILDLIFE, FISH, CRUSTACEANS AND ENVIRONMENT</w:t>
            </w:r>
          </w:p>
          <w:p w14:paraId="1C621D04" w14:textId="6935C7E5" w:rsidR="00F53A76" w:rsidRPr="00AB7C26" w:rsidRDefault="00F53A76" w:rsidP="00AB7C26">
            <w:pPr>
              <w:pStyle w:val="GazetteTableText"/>
            </w:pPr>
            <w:r w:rsidRPr="00AB7C26">
              <w:t>Very toxic to aquatic life. DO NOT contaminate wetlands or watercourses with this product or used containers.</w:t>
            </w:r>
          </w:p>
        </w:tc>
      </w:tr>
      <w:tr w:rsidR="00F53A76" w:rsidRPr="00F53A76" w14:paraId="309D95AD" w14:textId="77777777" w:rsidTr="002F3885">
        <w:trPr>
          <w:trHeight w:val="975"/>
        </w:trPr>
        <w:tc>
          <w:tcPr>
            <w:tcW w:w="942" w:type="pct"/>
          </w:tcPr>
          <w:p w14:paraId="45068E64" w14:textId="77777777" w:rsidR="00F53A76" w:rsidRPr="00F53A76" w:rsidRDefault="00F53A76" w:rsidP="00AB7C26">
            <w:pPr>
              <w:pStyle w:val="GazetteTableHeading"/>
            </w:pPr>
            <w:r w:rsidRPr="00F53A76">
              <w:t>Storage:</w:t>
            </w:r>
          </w:p>
        </w:tc>
        <w:tc>
          <w:tcPr>
            <w:tcW w:w="4058" w:type="pct"/>
          </w:tcPr>
          <w:p w14:paraId="72A4A011" w14:textId="01E2C6EB" w:rsidR="00F53A76" w:rsidRPr="00AB7C26" w:rsidRDefault="00F53A76" w:rsidP="00AB7C26">
            <w:pPr>
              <w:pStyle w:val="GazetteTableText"/>
            </w:pPr>
            <w:r w:rsidRPr="00AB7C26">
              <w:t>Store in a dry place, keep container closed, protect from light. Store below 30</w:t>
            </w:r>
            <w:r w:rsidRPr="00AB7C26">
              <w:t>˚</w:t>
            </w:r>
            <w:r w:rsidRPr="00AB7C26">
              <w:t>C (room temperature).</w:t>
            </w:r>
          </w:p>
        </w:tc>
      </w:tr>
      <w:tr w:rsidR="00F53A76" w:rsidRPr="00F53A76" w14:paraId="623913FD" w14:textId="77777777" w:rsidTr="002F3885">
        <w:trPr>
          <w:trHeight w:val="975"/>
        </w:trPr>
        <w:tc>
          <w:tcPr>
            <w:tcW w:w="942" w:type="pct"/>
          </w:tcPr>
          <w:p w14:paraId="2883DE19" w14:textId="77777777" w:rsidR="00F53A76" w:rsidRPr="00F53A76" w:rsidRDefault="00F53A76" w:rsidP="00AB7C26">
            <w:pPr>
              <w:pStyle w:val="GazetteTableHeading"/>
            </w:pPr>
            <w:r w:rsidRPr="00F53A76">
              <w:t>Disposal:</w:t>
            </w:r>
          </w:p>
        </w:tc>
        <w:tc>
          <w:tcPr>
            <w:tcW w:w="4058" w:type="pct"/>
          </w:tcPr>
          <w:p w14:paraId="308D740F" w14:textId="2EE8070B" w:rsidR="00F53A76" w:rsidRPr="00AB7C26" w:rsidRDefault="00F53A76" w:rsidP="00AB7C26">
            <w:pPr>
              <w:pStyle w:val="GazetteTableText"/>
            </w:pPr>
            <w:r w:rsidRPr="00AB7C26">
              <w:t>Dispose of any unused chemical in compliance with relevant local, state or territory government regulations.</w:t>
            </w:r>
          </w:p>
          <w:p w14:paraId="341D3EEB" w14:textId="60F554A1" w:rsidR="00F53A76" w:rsidRPr="00AB7C26" w:rsidRDefault="00BD514F" w:rsidP="00AB7C26">
            <w:pPr>
              <w:pStyle w:val="GazetteTableText"/>
            </w:pPr>
            <w:r w:rsidRPr="00AB7C26">
              <w:t>Disposal</w:t>
            </w:r>
            <w:r w:rsidR="00F53A76" w:rsidRPr="00AB7C26">
              <w:t xml:space="preserve"> (400</w:t>
            </w:r>
            <w:r>
              <w:t> </w:t>
            </w:r>
            <w:r w:rsidR="00F53A76" w:rsidRPr="00AB7C26">
              <w:t xml:space="preserve">g </w:t>
            </w:r>
            <w:r w:rsidRPr="00AB7C26">
              <w:t>pack</w:t>
            </w:r>
            <w:r w:rsidR="00F53A76" w:rsidRPr="00AB7C26">
              <w:t>)</w:t>
            </w:r>
            <w:r>
              <w:t xml:space="preserve">: </w:t>
            </w:r>
            <w:r w:rsidR="00F53A76" w:rsidRPr="00AB7C26">
              <w:t>Dispose of empty container by wrapping with paper and putting in garbage.</w:t>
            </w:r>
          </w:p>
          <w:p w14:paraId="616B08AF" w14:textId="0F9D4194" w:rsidR="00F53A76" w:rsidRPr="00AB7C26" w:rsidRDefault="00BD514F" w:rsidP="00BD514F">
            <w:pPr>
              <w:pStyle w:val="GazetteTableText"/>
            </w:pPr>
            <w:r w:rsidRPr="00AB7C26">
              <w:t>Disposal</w:t>
            </w:r>
            <w:r w:rsidR="00F53A76" w:rsidRPr="00AB7C26">
              <w:t xml:space="preserve"> (3</w:t>
            </w:r>
            <w:r>
              <w:t> </w:t>
            </w:r>
            <w:r w:rsidR="00F53A76" w:rsidRPr="00AB7C26">
              <w:t>kg and 15</w:t>
            </w:r>
            <w:r>
              <w:t> </w:t>
            </w:r>
            <w:r w:rsidR="00F53A76" w:rsidRPr="00AB7C26">
              <w:t xml:space="preserve">kg </w:t>
            </w:r>
            <w:r w:rsidRPr="00AB7C26">
              <w:t>packs</w:t>
            </w:r>
            <w:r w:rsidR="00F53A76" w:rsidRPr="00AB7C26">
              <w:t>)</w:t>
            </w:r>
            <w:r>
              <w:t xml:space="preserve">: </w:t>
            </w:r>
            <w:r w:rsidR="00F53A76" w:rsidRPr="00AB7C26">
              <w:t>Triple-rinse container and dispose of rinsate in compliance with relevant local, state or territory government regulations.</w:t>
            </w:r>
            <w:r w:rsidR="00F53A76" w:rsidRPr="00AB7C26" w:rsidDel="002B03A5">
              <w:t xml:space="preserve"> </w:t>
            </w:r>
            <w:r w:rsidR="00F53A76" w:rsidRPr="00AB7C26">
              <w:t>If recycling, replace cap and return clean container to recycler or designated collection point. If not recycling, break, crush, or puncture container and deliver to an approved waste management facility. If an approved waste management facility is not available, bury the broken, crushed or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tc>
      </w:tr>
      <w:tr w:rsidR="00F53A76" w:rsidRPr="00F53A76" w14:paraId="2FD9B72E" w14:textId="77777777" w:rsidTr="002F3885">
        <w:trPr>
          <w:trHeight w:val="814"/>
        </w:trPr>
        <w:tc>
          <w:tcPr>
            <w:tcW w:w="942" w:type="pct"/>
          </w:tcPr>
          <w:p w14:paraId="42C0B8C3" w14:textId="77777777" w:rsidR="00F53A76" w:rsidRPr="00F53A76" w:rsidRDefault="00F53A76" w:rsidP="00AB7C26">
            <w:pPr>
              <w:pStyle w:val="GazetteTableHeading"/>
            </w:pPr>
            <w:r w:rsidRPr="00F53A76">
              <w:t>Expiry date and date of manufacture</w:t>
            </w:r>
          </w:p>
        </w:tc>
        <w:tc>
          <w:tcPr>
            <w:tcW w:w="4058" w:type="pct"/>
          </w:tcPr>
          <w:p w14:paraId="767CE13C" w14:textId="62B30E3A" w:rsidR="00F53A76" w:rsidRPr="00AB7C26" w:rsidRDefault="00F53A76" w:rsidP="00AB7C26">
            <w:pPr>
              <w:pStyle w:val="GazetteTableText"/>
            </w:pPr>
            <w:r w:rsidRPr="00AB7C26">
              <w:t>[INSERT HERE]</w:t>
            </w:r>
          </w:p>
        </w:tc>
      </w:tr>
    </w:tbl>
    <w:p w14:paraId="5851E842" w14:textId="60E91E36" w:rsidR="00F53A76" w:rsidRPr="002F3885" w:rsidRDefault="00F53A76" w:rsidP="002F3885">
      <w:pPr>
        <w:pStyle w:val="GazetteHeading3"/>
      </w:pPr>
      <w:bookmarkStart w:id="156" w:name="_Toc94611250"/>
      <w:bookmarkStart w:id="157" w:name="_Toc99457545"/>
      <w:r w:rsidRPr="002F3885">
        <w:lastRenderedPageBreak/>
        <w:t>Malathion 500 g/L Emulsifiable Concentrate – 33021</w:t>
      </w:r>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791"/>
      </w:tblGrid>
      <w:tr w:rsidR="00F53A76" w:rsidRPr="00F53A76" w14:paraId="76ACE76D" w14:textId="77777777" w:rsidTr="002F3885">
        <w:tc>
          <w:tcPr>
            <w:tcW w:w="954" w:type="pct"/>
          </w:tcPr>
          <w:p w14:paraId="594811E1" w14:textId="092D718C" w:rsidR="00F53A76" w:rsidRPr="00F53A76" w:rsidRDefault="002F3885" w:rsidP="00AB7C26">
            <w:pPr>
              <w:pStyle w:val="GazetteTableHeading"/>
            </w:pPr>
            <w:r w:rsidRPr="00F53A76">
              <w:t>Signal heading:</w:t>
            </w:r>
          </w:p>
        </w:tc>
        <w:tc>
          <w:tcPr>
            <w:tcW w:w="4046" w:type="pct"/>
          </w:tcPr>
          <w:p w14:paraId="3CE2BFC7" w14:textId="77777777" w:rsidR="00F53A76" w:rsidRPr="00F53A76" w:rsidRDefault="00F53A76" w:rsidP="00AB7C26">
            <w:pPr>
              <w:pStyle w:val="GazetteTableText"/>
            </w:pPr>
            <w:r w:rsidRPr="00F53A76">
              <w:t>POISON</w:t>
            </w:r>
          </w:p>
          <w:p w14:paraId="61E4035E" w14:textId="77777777" w:rsidR="00F53A76" w:rsidRPr="00F53A76" w:rsidRDefault="00F53A76" w:rsidP="00AB7C26">
            <w:pPr>
              <w:pStyle w:val="GazetteTableText"/>
            </w:pPr>
            <w:r w:rsidRPr="00F53A76">
              <w:t>KEEP OUT OF REACH OF CHILDREN</w:t>
            </w:r>
          </w:p>
          <w:p w14:paraId="03621155" w14:textId="77777777" w:rsidR="00F53A76" w:rsidRPr="00F53A76" w:rsidRDefault="00F53A76" w:rsidP="00AB7C26">
            <w:pPr>
              <w:pStyle w:val="GazetteTableText"/>
            </w:pPr>
            <w:r w:rsidRPr="00F53A76">
              <w:t>READ SAFETY DIRECTIONS BEFORE OPENING OR USING</w:t>
            </w:r>
          </w:p>
          <w:p w14:paraId="643F97BC" w14:textId="77777777" w:rsidR="00F53A76" w:rsidRPr="00F53A76" w:rsidRDefault="00F53A76" w:rsidP="00AB7C26">
            <w:pPr>
              <w:pStyle w:val="GazetteTableText"/>
            </w:pPr>
            <w:r w:rsidRPr="00F53A76">
              <w:t>FOR ANIMAL TREATMENT ONLY</w:t>
            </w:r>
          </w:p>
        </w:tc>
      </w:tr>
      <w:tr w:rsidR="00F53A76" w:rsidRPr="00F53A76" w14:paraId="005A0A10" w14:textId="77777777" w:rsidTr="002F3885">
        <w:trPr>
          <w:trHeight w:val="365"/>
        </w:trPr>
        <w:tc>
          <w:tcPr>
            <w:tcW w:w="954" w:type="pct"/>
          </w:tcPr>
          <w:p w14:paraId="62374286" w14:textId="0938A1E8" w:rsidR="00F53A76" w:rsidRPr="00F53A76" w:rsidRDefault="002F3885" w:rsidP="00AB7C26">
            <w:pPr>
              <w:pStyle w:val="GazetteTableHeading"/>
            </w:pPr>
            <w:r w:rsidRPr="00F53A76">
              <w:t>Product name:</w:t>
            </w:r>
          </w:p>
        </w:tc>
        <w:tc>
          <w:tcPr>
            <w:tcW w:w="4046" w:type="pct"/>
          </w:tcPr>
          <w:p w14:paraId="7CFFE751" w14:textId="3AE00CA5" w:rsidR="00F53A76" w:rsidRPr="00F53A76" w:rsidRDefault="00BD514F" w:rsidP="00AB7C26">
            <w:pPr>
              <w:pStyle w:val="GazetteTableText"/>
            </w:pPr>
            <w:r w:rsidRPr="00F53A76">
              <w:t xml:space="preserve">Pharmachemical Maldison </w:t>
            </w:r>
            <w:r w:rsidR="00F53A76" w:rsidRPr="00F53A76">
              <w:t xml:space="preserve">50 </w:t>
            </w:r>
            <w:r w:rsidR="002F3885" w:rsidRPr="00F53A76">
              <w:t>Insecticide</w:t>
            </w:r>
            <w:r w:rsidR="00F53A76" w:rsidRPr="00F53A76" w:rsidDel="00022126">
              <w:t xml:space="preserve"> </w:t>
            </w:r>
          </w:p>
        </w:tc>
      </w:tr>
      <w:tr w:rsidR="00F53A76" w:rsidRPr="00F53A76" w14:paraId="0C0A0202" w14:textId="77777777" w:rsidTr="002F3885">
        <w:tc>
          <w:tcPr>
            <w:tcW w:w="954" w:type="pct"/>
          </w:tcPr>
          <w:p w14:paraId="1940B034" w14:textId="30E1799C" w:rsidR="00F53A76" w:rsidRPr="00F53A76" w:rsidRDefault="002F3885" w:rsidP="00AB7C26">
            <w:pPr>
              <w:pStyle w:val="GazetteTableHeading"/>
            </w:pPr>
            <w:r w:rsidRPr="00F53A76">
              <w:t>Constituent statement:</w:t>
            </w:r>
          </w:p>
        </w:tc>
        <w:tc>
          <w:tcPr>
            <w:tcW w:w="4046" w:type="pct"/>
          </w:tcPr>
          <w:p w14:paraId="61B46AB2" w14:textId="36CDC1AB" w:rsidR="00F53A76" w:rsidRPr="00F53A76" w:rsidRDefault="00BD514F" w:rsidP="00AB7C26">
            <w:pPr>
              <w:pStyle w:val="GazetteTableText"/>
            </w:pPr>
            <w:r w:rsidRPr="00F53A76">
              <w:t>Active constituent</w:t>
            </w:r>
            <w:r w:rsidR="00F53A76" w:rsidRPr="00F53A76">
              <w:t>: 500 g/L Malathion</w:t>
            </w:r>
          </w:p>
          <w:p w14:paraId="616E1286" w14:textId="12B5B8ED" w:rsidR="00F53A76" w:rsidRPr="00F53A76" w:rsidRDefault="00F53A76" w:rsidP="00AB7C26">
            <w:pPr>
              <w:pStyle w:val="GazetteTableText"/>
            </w:pPr>
            <w:r w:rsidRPr="00F53A76">
              <w:t xml:space="preserve">An anticholinesterase </w:t>
            </w:r>
            <w:r w:rsidR="00BD514F" w:rsidRPr="00F53A76">
              <w:t>compounds</w:t>
            </w:r>
          </w:p>
          <w:p w14:paraId="56C98541" w14:textId="259BFA67" w:rsidR="00F53A76" w:rsidRPr="00F53A76" w:rsidRDefault="00BD514F" w:rsidP="00AB7C26">
            <w:pPr>
              <w:pStyle w:val="GazetteTableText"/>
            </w:pPr>
            <w:r w:rsidRPr="00F53A76">
              <w:t>Solvent</w:t>
            </w:r>
            <w:r w:rsidR="00F53A76" w:rsidRPr="00F53A76">
              <w:t xml:space="preserve">: 493 g/L </w:t>
            </w:r>
            <w:r w:rsidRPr="00F53A76">
              <w:t>hydrocarbon liquid</w:t>
            </w:r>
          </w:p>
        </w:tc>
      </w:tr>
      <w:tr w:rsidR="00F53A76" w:rsidRPr="00F53A76" w14:paraId="3C3C3B29" w14:textId="77777777" w:rsidTr="002F3885">
        <w:tc>
          <w:tcPr>
            <w:tcW w:w="954" w:type="pct"/>
          </w:tcPr>
          <w:p w14:paraId="76FBAFB6" w14:textId="7D56060B" w:rsidR="00F53A76" w:rsidRPr="00F53A76" w:rsidRDefault="00F53A76" w:rsidP="00AB7C26">
            <w:pPr>
              <w:pStyle w:val="GazetteTableHeading"/>
            </w:pPr>
            <w:r w:rsidRPr="00F53A76">
              <w:t xml:space="preserve">Statement of </w:t>
            </w:r>
            <w:r w:rsidR="002F3885">
              <w:t>c</w:t>
            </w:r>
            <w:r w:rsidRPr="00F53A76">
              <w:t>laims:</w:t>
            </w:r>
          </w:p>
        </w:tc>
        <w:tc>
          <w:tcPr>
            <w:tcW w:w="4046" w:type="pct"/>
          </w:tcPr>
          <w:p w14:paraId="3090C0AB" w14:textId="7736AA4C" w:rsidR="00F53A76" w:rsidRPr="00F53A76" w:rsidRDefault="00F53A76" w:rsidP="00AB7C26">
            <w:pPr>
              <w:pStyle w:val="GazetteTableText"/>
            </w:pPr>
            <w:r w:rsidRPr="00F53A76">
              <w:t xml:space="preserve">For the control of a wide range of insect pests in dogs, poultry, pigs, horses and cattle and their housing as per the </w:t>
            </w:r>
            <w:r w:rsidRPr="00BD514F">
              <w:rPr>
                <w:i/>
                <w:iCs/>
              </w:rPr>
              <w:t xml:space="preserve">Directions </w:t>
            </w:r>
            <w:r w:rsidR="00BD514F" w:rsidRPr="00BD514F">
              <w:rPr>
                <w:i/>
                <w:iCs/>
              </w:rPr>
              <w:t>for use</w:t>
            </w:r>
            <w:r w:rsidR="00BD514F" w:rsidRPr="00F53A76">
              <w:t xml:space="preserve"> table</w:t>
            </w:r>
            <w:r w:rsidRPr="00F53A76">
              <w:t>.</w:t>
            </w:r>
          </w:p>
        </w:tc>
      </w:tr>
      <w:tr w:rsidR="00F53A76" w:rsidRPr="00F53A76" w14:paraId="132990BA" w14:textId="77777777" w:rsidTr="002F3885">
        <w:tc>
          <w:tcPr>
            <w:tcW w:w="954" w:type="pct"/>
          </w:tcPr>
          <w:p w14:paraId="6DB661F8" w14:textId="73544803" w:rsidR="00F53A76" w:rsidRPr="00F53A76" w:rsidRDefault="002F3885" w:rsidP="00AB7C26">
            <w:pPr>
              <w:pStyle w:val="GazetteTableHeading"/>
            </w:pPr>
            <w:r w:rsidRPr="00F53A76">
              <w:t>Net contents:</w:t>
            </w:r>
          </w:p>
        </w:tc>
        <w:tc>
          <w:tcPr>
            <w:tcW w:w="4046" w:type="pct"/>
          </w:tcPr>
          <w:p w14:paraId="08D94B47" w14:textId="77777777" w:rsidR="00F53A76" w:rsidRPr="00F53A76" w:rsidRDefault="00F53A76" w:rsidP="00AB7C26">
            <w:pPr>
              <w:pStyle w:val="GazetteTableText"/>
            </w:pPr>
            <w:r w:rsidRPr="00F53A76">
              <w:t>250 mL, 500 mL, 5 L</w:t>
            </w:r>
          </w:p>
        </w:tc>
      </w:tr>
      <w:tr w:rsidR="00F53A76" w:rsidRPr="00F53A76" w14:paraId="2B8CDE24" w14:textId="77777777" w:rsidTr="002F3885">
        <w:tc>
          <w:tcPr>
            <w:tcW w:w="5000" w:type="pct"/>
            <w:gridSpan w:val="2"/>
          </w:tcPr>
          <w:p w14:paraId="3CA1F04F" w14:textId="6C86BC3C" w:rsidR="00F53A76" w:rsidRPr="00F53A76" w:rsidRDefault="002F3885" w:rsidP="00AB7C26">
            <w:pPr>
              <w:pStyle w:val="GazetteTableHeading"/>
            </w:pPr>
            <w:r w:rsidRPr="00F53A76">
              <w:t>Directions for use</w:t>
            </w:r>
          </w:p>
        </w:tc>
      </w:tr>
      <w:tr w:rsidR="00F53A76" w:rsidRPr="00F53A76" w14:paraId="201F10C8" w14:textId="77777777" w:rsidTr="002F3885">
        <w:tc>
          <w:tcPr>
            <w:tcW w:w="954" w:type="pct"/>
          </w:tcPr>
          <w:p w14:paraId="5632E3F1" w14:textId="77777777" w:rsidR="00F53A76" w:rsidRPr="00F53A76" w:rsidRDefault="00F53A76" w:rsidP="00AB7C26">
            <w:pPr>
              <w:pStyle w:val="GazetteTableHeading"/>
            </w:pPr>
            <w:r w:rsidRPr="00F53A76">
              <w:t>Restraints</w:t>
            </w:r>
          </w:p>
        </w:tc>
        <w:tc>
          <w:tcPr>
            <w:tcW w:w="4046" w:type="pct"/>
          </w:tcPr>
          <w:p w14:paraId="795F7EB9" w14:textId="77777777" w:rsidR="00F53A76" w:rsidRPr="00F53A76" w:rsidRDefault="00F53A76" w:rsidP="00AB7C26">
            <w:pPr>
              <w:pStyle w:val="GazetteTableText"/>
            </w:pPr>
            <w:r w:rsidRPr="00F53A76">
              <w:t>DO NOT allow entry into treated areas until spray has dried.</w:t>
            </w:r>
          </w:p>
          <w:p w14:paraId="5F8D67CE" w14:textId="4DFE4B38" w:rsidR="00F53A76" w:rsidRPr="00F53A76" w:rsidRDefault="00F53A76" w:rsidP="00AB7C26">
            <w:pPr>
              <w:pStyle w:val="GazetteTableText"/>
            </w:pPr>
            <w:r w:rsidRPr="00F53A76">
              <w:t>DO NOT allow entry into treated animal housing or handle treated animal bedding until spray has dried.</w:t>
            </w:r>
          </w:p>
          <w:p w14:paraId="4ED4398E" w14:textId="77777777" w:rsidR="00F53A76" w:rsidRPr="00F53A76" w:rsidRDefault="00F53A76" w:rsidP="00AB7C26">
            <w:pPr>
              <w:pStyle w:val="GazetteTableText"/>
            </w:pPr>
            <w:r w:rsidRPr="00F53A76">
              <w:t>DO NOT allow children to handle companion animals treated with malathion for one hour after application.</w:t>
            </w:r>
          </w:p>
          <w:p w14:paraId="3EB0CFC2" w14:textId="7B8BA7F2" w:rsidR="00F53A76" w:rsidRPr="00F53A76" w:rsidRDefault="00F53A76" w:rsidP="00AB7C26">
            <w:pPr>
              <w:pStyle w:val="GazetteTableText"/>
            </w:pPr>
            <w:r w:rsidRPr="00F53A76">
              <w:t xml:space="preserve">DO NOT allow children to enter treated animal housing or handle treated animal bedding for </w:t>
            </w:r>
            <w:r w:rsidR="002F3885">
              <w:t>3</w:t>
            </w:r>
            <w:r w:rsidRPr="00F53A76">
              <w:t xml:space="preserve"> full days after application.</w:t>
            </w:r>
          </w:p>
        </w:tc>
      </w:tr>
      <w:tr w:rsidR="00F53A76" w:rsidRPr="00F53A76" w14:paraId="632E58D8" w14:textId="77777777" w:rsidTr="002F3885">
        <w:tc>
          <w:tcPr>
            <w:tcW w:w="954" w:type="pct"/>
          </w:tcPr>
          <w:p w14:paraId="62D3912F" w14:textId="77777777" w:rsidR="00F53A76" w:rsidRPr="00F53A76" w:rsidRDefault="00F53A76" w:rsidP="00AB7C26">
            <w:pPr>
              <w:pStyle w:val="GazetteTableHeading"/>
            </w:pPr>
            <w:r w:rsidRPr="00F53A76">
              <w:t>Contraindications</w:t>
            </w:r>
          </w:p>
        </w:tc>
        <w:tc>
          <w:tcPr>
            <w:tcW w:w="4046" w:type="pct"/>
          </w:tcPr>
          <w:p w14:paraId="6975B1AE" w14:textId="77777777" w:rsidR="00F53A76" w:rsidRPr="00F53A76" w:rsidRDefault="00F53A76" w:rsidP="00AB7C26">
            <w:pPr>
              <w:pStyle w:val="GazetteTableText"/>
            </w:pPr>
          </w:p>
        </w:tc>
      </w:tr>
      <w:tr w:rsidR="00F53A76" w:rsidRPr="00F53A76" w14:paraId="23AA4931" w14:textId="77777777" w:rsidTr="002F3885">
        <w:trPr>
          <w:trHeight w:val="345"/>
        </w:trPr>
        <w:tc>
          <w:tcPr>
            <w:tcW w:w="954" w:type="pct"/>
          </w:tcPr>
          <w:p w14:paraId="0413413F" w14:textId="77777777" w:rsidR="00F53A76" w:rsidRPr="00F53A76" w:rsidRDefault="00F53A76" w:rsidP="00AB7C26">
            <w:pPr>
              <w:pStyle w:val="GazetteTableHeading"/>
            </w:pPr>
            <w:r w:rsidRPr="00F53A76">
              <w:t>Precautions:</w:t>
            </w:r>
          </w:p>
        </w:tc>
        <w:tc>
          <w:tcPr>
            <w:tcW w:w="4046" w:type="pct"/>
          </w:tcPr>
          <w:p w14:paraId="71BABB24" w14:textId="77777777" w:rsidR="00F53A76" w:rsidRPr="00F53A76" w:rsidRDefault="00F53A76" w:rsidP="00AB7C26">
            <w:pPr>
              <w:pStyle w:val="GazetteTableText"/>
            </w:pPr>
          </w:p>
        </w:tc>
      </w:tr>
      <w:tr w:rsidR="00F53A76" w:rsidRPr="00F53A76" w14:paraId="77D92CE2" w14:textId="77777777" w:rsidTr="002F3885">
        <w:tc>
          <w:tcPr>
            <w:tcW w:w="954" w:type="pct"/>
          </w:tcPr>
          <w:p w14:paraId="56C6B30B" w14:textId="25FAEEDA" w:rsidR="00F53A76" w:rsidRPr="00F53A76" w:rsidRDefault="002F3885" w:rsidP="00AB7C26">
            <w:pPr>
              <w:pStyle w:val="GazetteTableHeading"/>
            </w:pPr>
            <w:r w:rsidRPr="00F53A76">
              <w:t xml:space="preserve">Side effects </w:t>
            </w:r>
          </w:p>
        </w:tc>
        <w:tc>
          <w:tcPr>
            <w:tcW w:w="4046" w:type="pct"/>
          </w:tcPr>
          <w:p w14:paraId="1FCF8976" w14:textId="77777777" w:rsidR="00F53A76" w:rsidRPr="00F53A76" w:rsidRDefault="00F53A76" w:rsidP="00AB7C26">
            <w:pPr>
              <w:pStyle w:val="GazetteTableText"/>
            </w:pPr>
          </w:p>
        </w:tc>
      </w:tr>
      <w:tr w:rsidR="00F53A76" w:rsidRPr="00F53A76" w14:paraId="55BEEF53" w14:textId="77777777" w:rsidTr="002F3885">
        <w:tc>
          <w:tcPr>
            <w:tcW w:w="954" w:type="pct"/>
          </w:tcPr>
          <w:p w14:paraId="619BE312" w14:textId="77777777" w:rsidR="00F53A76" w:rsidRPr="00F53A76" w:rsidRDefault="00F53A76" w:rsidP="00AB7C26">
            <w:pPr>
              <w:pStyle w:val="GazetteTableHeading"/>
            </w:pPr>
            <w:r w:rsidRPr="00F53A76">
              <w:t xml:space="preserve">Dosage and administration </w:t>
            </w:r>
          </w:p>
        </w:tc>
        <w:tc>
          <w:tcPr>
            <w:tcW w:w="4046" w:type="pct"/>
          </w:tcPr>
          <w:p w14:paraId="346304E1" w14:textId="77777777" w:rsidR="00F53A76" w:rsidRPr="00F53A76" w:rsidRDefault="00F53A76" w:rsidP="00AB7C26">
            <w:pPr>
              <w:pStyle w:val="GazetteTableText"/>
            </w:pPr>
            <w:r w:rsidRPr="00F53A76">
              <w:t>See below</w:t>
            </w:r>
          </w:p>
        </w:tc>
      </w:tr>
      <w:tr w:rsidR="00F53A76" w:rsidRPr="00F53A76" w14:paraId="286C8BF0" w14:textId="77777777" w:rsidTr="002F3885">
        <w:tc>
          <w:tcPr>
            <w:tcW w:w="954" w:type="pct"/>
          </w:tcPr>
          <w:p w14:paraId="18F016DA" w14:textId="60EE0700" w:rsidR="00F53A76" w:rsidRPr="00F53A76" w:rsidRDefault="002F3885" w:rsidP="00AB7C26">
            <w:pPr>
              <w:pStyle w:val="GazetteTableHeading"/>
            </w:pPr>
            <w:r w:rsidRPr="00F53A76">
              <w:t>General directions</w:t>
            </w:r>
          </w:p>
        </w:tc>
        <w:tc>
          <w:tcPr>
            <w:tcW w:w="4046" w:type="pct"/>
          </w:tcPr>
          <w:p w14:paraId="4DA9588D" w14:textId="77777777" w:rsidR="00F53A76" w:rsidRPr="00F53A76" w:rsidRDefault="00F53A76" w:rsidP="00AB7C26">
            <w:pPr>
              <w:pStyle w:val="GazetteTableText"/>
            </w:pPr>
            <w:r w:rsidRPr="00F53A76">
              <w:t>Dilute to recommended application strength with water before applying.</w:t>
            </w:r>
          </w:p>
          <w:p w14:paraId="74B6EB44" w14:textId="21A2A844" w:rsidR="00F53A76" w:rsidRPr="00F53A76" w:rsidRDefault="00BD514F" w:rsidP="00AB7C26">
            <w:pPr>
              <w:pStyle w:val="GazetteTableText"/>
            </w:pPr>
            <w:r w:rsidRPr="00F53A76">
              <w:t>Pharmachemical</w:t>
            </w:r>
            <w:r w:rsidRPr="00F53A76">
              <w:rPr>
                <w:lang w:val="en-US"/>
              </w:rPr>
              <w:t xml:space="preserve"> Maldison</w:t>
            </w:r>
            <w:r w:rsidR="00F53A76" w:rsidRPr="00F53A76">
              <w:rPr>
                <w:lang w:val="en-US"/>
              </w:rPr>
              <w:t xml:space="preserve"> 50 </w:t>
            </w:r>
            <w:r w:rsidR="002F3885" w:rsidRPr="00F53A76">
              <w:t>Insecticide</w:t>
            </w:r>
            <w:r w:rsidR="00F53A76" w:rsidRPr="00F53A76">
              <w:rPr>
                <w:lang w:val="en-US"/>
              </w:rPr>
              <w:t xml:space="preserve"> gives a spontaneous emulsion in water and may be added directly to the water in the spray vat with the agitators running. Mixes readily with hard or soft water.</w:t>
            </w:r>
          </w:p>
        </w:tc>
      </w:tr>
      <w:tr w:rsidR="00F53A76" w:rsidRPr="00F53A76" w14:paraId="4B51637B" w14:textId="77777777" w:rsidTr="002F3885">
        <w:trPr>
          <w:trHeight w:val="1034"/>
        </w:trPr>
        <w:tc>
          <w:tcPr>
            <w:tcW w:w="954" w:type="pct"/>
          </w:tcPr>
          <w:p w14:paraId="67412FF5" w14:textId="6AED864B" w:rsidR="00F53A76" w:rsidRPr="00F53A76" w:rsidRDefault="002F3885" w:rsidP="00AB7C26">
            <w:pPr>
              <w:pStyle w:val="GazetteTableHeading"/>
            </w:pPr>
            <w:r w:rsidRPr="00F53A76">
              <w:t>Withholding period:</w:t>
            </w:r>
          </w:p>
        </w:tc>
        <w:tc>
          <w:tcPr>
            <w:tcW w:w="4046" w:type="pct"/>
          </w:tcPr>
          <w:p w14:paraId="4AD9A591" w14:textId="77777777" w:rsidR="00F53A76" w:rsidRPr="00F53A76" w:rsidRDefault="00F53A76" w:rsidP="00AB7C26">
            <w:pPr>
              <w:pStyle w:val="GazetteTableText"/>
            </w:pPr>
            <w:r w:rsidRPr="00F53A76">
              <w:t>Meat: Do not use later than 7 days before slaughter for human consumption.</w:t>
            </w:r>
          </w:p>
          <w:p w14:paraId="1AB1842B" w14:textId="491BBF1A" w:rsidR="00F53A76" w:rsidRPr="00F53A76" w:rsidRDefault="00F53A76" w:rsidP="00AB7C26">
            <w:pPr>
              <w:pStyle w:val="GazetteTableText"/>
            </w:pPr>
            <w:r w:rsidRPr="00F53A76">
              <w:t xml:space="preserve">MILK: Milk collected from cows within 5 hours following treatment MUST NOT BE USED or processed for human </w:t>
            </w:r>
            <w:r w:rsidR="00BD514F" w:rsidRPr="00F53A76">
              <w:t>consumption or</w:t>
            </w:r>
            <w:r w:rsidRPr="00F53A76">
              <w:t xml:space="preserve"> fed to bobby calves.</w:t>
            </w:r>
          </w:p>
          <w:p w14:paraId="27282CF4" w14:textId="57AE3E4F" w:rsidR="00F53A76" w:rsidRPr="00F53A76" w:rsidRDefault="00F53A76" w:rsidP="00AB7C26">
            <w:pPr>
              <w:pStyle w:val="GazetteTableText"/>
            </w:pPr>
            <w:r w:rsidRPr="00F53A76">
              <w:t xml:space="preserve">Eggs: Zero (0) </w:t>
            </w:r>
            <w:r w:rsidR="00BD514F">
              <w:t>d</w:t>
            </w:r>
            <w:r w:rsidRPr="00F53A76">
              <w:t>ays</w:t>
            </w:r>
          </w:p>
        </w:tc>
      </w:tr>
      <w:tr w:rsidR="00F53A76" w:rsidRPr="00F53A76" w14:paraId="1E48CBE5" w14:textId="77777777" w:rsidTr="002F3885">
        <w:tc>
          <w:tcPr>
            <w:tcW w:w="954" w:type="pct"/>
          </w:tcPr>
          <w:p w14:paraId="0C625388" w14:textId="55D992EF" w:rsidR="00F53A76" w:rsidRPr="00F53A76" w:rsidRDefault="002F3885" w:rsidP="00AB7C26">
            <w:pPr>
              <w:pStyle w:val="GazetteTableHeading"/>
            </w:pPr>
            <w:r w:rsidRPr="00F53A76">
              <w:t>Trade advice:</w:t>
            </w:r>
          </w:p>
        </w:tc>
        <w:tc>
          <w:tcPr>
            <w:tcW w:w="4046" w:type="pct"/>
          </w:tcPr>
          <w:p w14:paraId="332B46D3" w14:textId="77777777" w:rsidR="00F53A76" w:rsidRPr="00F53A76" w:rsidRDefault="00F53A76" w:rsidP="00AB7C26">
            <w:pPr>
              <w:pStyle w:val="GazetteTableText"/>
            </w:pPr>
            <w:r w:rsidRPr="00F53A76">
              <w:t>EXPORT SLAUGHTER INTERVALS (ESI): This product does not have an ESI established. For advice on the ESI, please contact the manufacturer on (07) 3271 4411 before using this product.</w:t>
            </w:r>
          </w:p>
        </w:tc>
      </w:tr>
      <w:tr w:rsidR="00F53A76" w:rsidRPr="00F53A76" w14:paraId="30B2F415" w14:textId="77777777" w:rsidTr="002F3885">
        <w:tc>
          <w:tcPr>
            <w:tcW w:w="954" w:type="pct"/>
          </w:tcPr>
          <w:p w14:paraId="69C2CF5B" w14:textId="2F3726B1" w:rsidR="00F53A76" w:rsidRPr="00F53A76" w:rsidRDefault="002F3885" w:rsidP="00AB7C26">
            <w:pPr>
              <w:pStyle w:val="GazetteTableHeading"/>
            </w:pPr>
            <w:r w:rsidRPr="00F53A76">
              <w:t>Safety directions:</w:t>
            </w:r>
          </w:p>
        </w:tc>
        <w:tc>
          <w:tcPr>
            <w:tcW w:w="4046" w:type="pct"/>
          </w:tcPr>
          <w:p w14:paraId="7199B49E" w14:textId="77777777" w:rsidR="00F53A76" w:rsidRPr="00F53A76" w:rsidRDefault="00F53A76" w:rsidP="00AB7C26">
            <w:pPr>
              <w:pStyle w:val="GazetteTableText"/>
            </w:pPr>
            <w:r w:rsidRPr="00F53A76">
              <w:t>Will damage the eyes. Will irritate the nose, throat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goggles and a disposable mist mask. If applying by low pressure hand wand wear cotton overalls, over normal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If product in eyes, wash it out immediately with water. If product on skin, immediately wash area with soap and water. Wash hands after use. After each day</w:t>
            </w:r>
            <w:r w:rsidRPr="00F53A76">
              <w:t>’</w:t>
            </w:r>
            <w:r w:rsidRPr="00F53A76">
              <w:t>s use, wash gloves, goggles and contaminated clothing.</w:t>
            </w:r>
          </w:p>
        </w:tc>
      </w:tr>
      <w:tr w:rsidR="00F53A76" w:rsidRPr="00F53A76" w14:paraId="442DDD9C" w14:textId="77777777" w:rsidTr="002F3885">
        <w:tc>
          <w:tcPr>
            <w:tcW w:w="954" w:type="pct"/>
          </w:tcPr>
          <w:p w14:paraId="5C4A85A5" w14:textId="74D842CA" w:rsidR="00F53A76" w:rsidRPr="00F53A76" w:rsidRDefault="002F3885" w:rsidP="00AB7C26">
            <w:pPr>
              <w:pStyle w:val="GazetteTableHeading"/>
            </w:pPr>
            <w:r w:rsidRPr="00F53A76">
              <w:t>First aid instructions:</w:t>
            </w:r>
          </w:p>
        </w:tc>
        <w:tc>
          <w:tcPr>
            <w:tcW w:w="4046" w:type="pct"/>
          </w:tcPr>
          <w:p w14:paraId="31F5F7BD"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23156656" w14:textId="77777777" w:rsidTr="002F3885">
        <w:tc>
          <w:tcPr>
            <w:tcW w:w="954" w:type="pct"/>
          </w:tcPr>
          <w:p w14:paraId="2E9B7C3F" w14:textId="77777777" w:rsidR="00F53A76" w:rsidRPr="00F53A76" w:rsidRDefault="00F53A76" w:rsidP="00AB7C26">
            <w:pPr>
              <w:pStyle w:val="GazetteTableHeading"/>
            </w:pPr>
            <w:r w:rsidRPr="00F53A76">
              <w:t>Additional user safety</w:t>
            </w:r>
          </w:p>
        </w:tc>
        <w:tc>
          <w:tcPr>
            <w:tcW w:w="4046" w:type="pct"/>
          </w:tcPr>
          <w:p w14:paraId="1DFA36CF" w14:textId="77777777" w:rsidR="00F53A76" w:rsidRPr="00F53A76" w:rsidRDefault="00F53A76" w:rsidP="00AB7C26">
            <w:pPr>
              <w:pStyle w:val="GazetteTableText"/>
            </w:pPr>
            <w:r w:rsidRPr="00F53A76">
              <w:t>[Include if required: MSDS: Additional information is listed in the Material Safety Data Sheet which can be obtained from the supplier.]</w:t>
            </w:r>
          </w:p>
        </w:tc>
      </w:tr>
      <w:tr w:rsidR="00F53A76" w:rsidRPr="00F53A76" w14:paraId="5E2E224A" w14:textId="77777777" w:rsidTr="002F3885">
        <w:tc>
          <w:tcPr>
            <w:tcW w:w="954" w:type="pct"/>
          </w:tcPr>
          <w:p w14:paraId="0703C17F" w14:textId="77777777" w:rsidR="00F53A76" w:rsidRPr="00F53A76" w:rsidRDefault="00F53A76" w:rsidP="00AB7C26">
            <w:pPr>
              <w:pStyle w:val="GazetteTableHeading"/>
            </w:pPr>
            <w:r w:rsidRPr="00F53A76">
              <w:t>Environmental</w:t>
            </w:r>
          </w:p>
          <w:p w14:paraId="3622C6DB" w14:textId="484E961A" w:rsidR="00F53A76" w:rsidRPr="00F53A76" w:rsidRDefault="002F3885" w:rsidP="00AB7C26">
            <w:pPr>
              <w:pStyle w:val="GazetteTableHeading"/>
            </w:pPr>
            <w:r>
              <w:t>s</w:t>
            </w:r>
            <w:r w:rsidR="00F53A76" w:rsidRPr="00F53A76">
              <w:t>tatements:</w:t>
            </w:r>
          </w:p>
        </w:tc>
        <w:tc>
          <w:tcPr>
            <w:tcW w:w="4046" w:type="pct"/>
          </w:tcPr>
          <w:p w14:paraId="6F338F5B" w14:textId="77777777" w:rsidR="00F53A76" w:rsidRPr="00F53A76" w:rsidRDefault="00F53A76" w:rsidP="00AB7C26">
            <w:pPr>
              <w:pStyle w:val="GazetteTableText"/>
            </w:pPr>
            <w:r w:rsidRPr="00F53A76">
              <w:t>PROTECTION OF WILDLIFE, FISH, CRUSTACEANS AND ENVIRONMENT</w:t>
            </w:r>
          </w:p>
          <w:p w14:paraId="75D6DE9C" w14:textId="1AEE7160" w:rsidR="00F53A76" w:rsidRPr="00F53A76" w:rsidRDefault="00F53A76" w:rsidP="00AB7C26">
            <w:pPr>
              <w:pStyle w:val="GazetteTableText"/>
            </w:pPr>
            <w:r w:rsidRPr="00F53A76">
              <w:t>Very toxic to aquatic life. DO NOT contaminate wetlands or watercourses with this product or used containers.</w:t>
            </w:r>
          </w:p>
          <w:p w14:paraId="4F26EF6C" w14:textId="0E185369" w:rsidR="00F53A76" w:rsidRPr="00F53A76" w:rsidRDefault="00F53A76" w:rsidP="00AB7C26">
            <w:pPr>
              <w:pStyle w:val="GazetteTableText"/>
            </w:pPr>
            <w:r w:rsidRPr="00F53A76">
              <w:t xml:space="preserve">PROTECTION OF </w:t>
            </w:r>
            <w:r w:rsidR="00BD514F" w:rsidRPr="00F53A76">
              <w:t>HONEYBEES</w:t>
            </w:r>
            <w:r w:rsidRPr="00F53A76">
              <w:t xml:space="preserve"> AND OTHER INSECT POLLINATORS</w:t>
            </w:r>
          </w:p>
          <w:p w14:paraId="789A9AB6" w14:textId="7B06D463" w:rsidR="00F53A76" w:rsidRPr="00F53A76" w:rsidRDefault="00F53A76" w:rsidP="00BD514F">
            <w:pPr>
              <w:pStyle w:val="GazetteTableText"/>
            </w:pPr>
            <w:r w:rsidRPr="00F53A76">
              <w:t>Toxic to bees. DO NOT spray if bees are feeding on flowering plants.</w:t>
            </w:r>
          </w:p>
        </w:tc>
      </w:tr>
      <w:tr w:rsidR="00F53A76" w:rsidRPr="00F53A76" w14:paraId="7544BDBF" w14:textId="77777777" w:rsidTr="002F3885">
        <w:trPr>
          <w:trHeight w:val="820"/>
        </w:trPr>
        <w:tc>
          <w:tcPr>
            <w:tcW w:w="954" w:type="pct"/>
          </w:tcPr>
          <w:p w14:paraId="2AE6598F" w14:textId="77777777" w:rsidR="00F53A76" w:rsidRPr="00F53A76" w:rsidRDefault="00F53A76" w:rsidP="00AB7C26">
            <w:pPr>
              <w:pStyle w:val="GazetteTableHeading"/>
            </w:pPr>
            <w:r w:rsidRPr="00F53A76">
              <w:lastRenderedPageBreak/>
              <w:t>Storage:</w:t>
            </w:r>
          </w:p>
        </w:tc>
        <w:tc>
          <w:tcPr>
            <w:tcW w:w="4046" w:type="pct"/>
          </w:tcPr>
          <w:p w14:paraId="62069345" w14:textId="77777777" w:rsidR="00F53A76" w:rsidRPr="00F53A76" w:rsidRDefault="00F53A76" w:rsidP="00AB7C26">
            <w:pPr>
              <w:pStyle w:val="GazetteTableText"/>
            </w:pPr>
            <w:r w:rsidRPr="00F53A76">
              <w:t>STORAGE</w:t>
            </w:r>
          </w:p>
          <w:p w14:paraId="7A6E51CA" w14:textId="75E19B28" w:rsidR="00F53A76" w:rsidRPr="00F53A76" w:rsidRDefault="00F53A76" w:rsidP="00BD514F">
            <w:pPr>
              <w:pStyle w:val="GazetteTableText"/>
            </w:pPr>
            <w:r w:rsidRPr="00F53A76">
              <w:t>Store below 30</w:t>
            </w:r>
            <w:r w:rsidRPr="00F53A76">
              <w:t>˚</w:t>
            </w:r>
            <w:r w:rsidRPr="00F53A76">
              <w:t>C (room temperature). Store in a dry place, keep container closed, protect from light.</w:t>
            </w:r>
          </w:p>
        </w:tc>
      </w:tr>
      <w:tr w:rsidR="00F53A76" w:rsidRPr="00F53A76" w14:paraId="0D116D7F" w14:textId="77777777" w:rsidTr="002F3885">
        <w:trPr>
          <w:trHeight w:val="820"/>
        </w:trPr>
        <w:tc>
          <w:tcPr>
            <w:tcW w:w="954" w:type="pct"/>
          </w:tcPr>
          <w:p w14:paraId="693042E4" w14:textId="77777777" w:rsidR="00F53A76" w:rsidRPr="00F53A76" w:rsidRDefault="00F53A76" w:rsidP="00AB7C26">
            <w:pPr>
              <w:pStyle w:val="GazetteTableHeading"/>
            </w:pPr>
            <w:r w:rsidRPr="00F53A76">
              <w:t>Disposal:</w:t>
            </w:r>
          </w:p>
        </w:tc>
        <w:tc>
          <w:tcPr>
            <w:tcW w:w="4046" w:type="pct"/>
          </w:tcPr>
          <w:p w14:paraId="7B83246D" w14:textId="77777777" w:rsidR="00F53A76" w:rsidRPr="00F53A76" w:rsidRDefault="00F53A76" w:rsidP="00AB7C26">
            <w:pPr>
              <w:pStyle w:val="GazetteTableText"/>
            </w:pPr>
            <w:r w:rsidRPr="00F53A76">
              <w:t>Dispose of any unused product in compliance with relevant local, state or territory government regulations</w:t>
            </w:r>
          </w:p>
          <w:p w14:paraId="7119769C" w14:textId="1F5E2BF7" w:rsidR="00F53A76" w:rsidRPr="00F53A76" w:rsidRDefault="00F53A76" w:rsidP="00AB7C26">
            <w:pPr>
              <w:pStyle w:val="GazetteTableText"/>
            </w:pPr>
            <w:r w:rsidRPr="00F53A76">
              <w:t xml:space="preserve">DISPOSAL (250 mL, 500 mL </w:t>
            </w:r>
            <w:r w:rsidR="00BD514F">
              <w:t>c</w:t>
            </w:r>
            <w:r w:rsidRPr="00F53A76">
              <w:t>ontainers)</w:t>
            </w:r>
          </w:p>
          <w:p w14:paraId="7FE672F2" w14:textId="411960AC" w:rsidR="00F53A76" w:rsidRPr="00F53A76" w:rsidRDefault="00F53A76" w:rsidP="00AB7C26">
            <w:pPr>
              <w:pStyle w:val="GazetteTableText"/>
            </w:pPr>
            <w:r w:rsidRPr="00F53A76">
              <w:t>Dispose of empty container by wrapping in paper and putting in garbage.</w:t>
            </w:r>
          </w:p>
          <w:p w14:paraId="46D4BB01" w14:textId="2601497B" w:rsidR="00F53A76" w:rsidRPr="00F53A76" w:rsidRDefault="00F53A76" w:rsidP="00AB7C26">
            <w:pPr>
              <w:pStyle w:val="GazetteTableText"/>
            </w:pPr>
            <w:r w:rsidRPr="00F53A76">
              <w:t xml:space="preserve">DISPOSAL (5 L </w:t>
            </w:r>
            <w:r w:rsidR="00BD514F">
              <w:t>c</w:t>
            </w:r>
            <w:r w:rsidRPr="00F53A76">
              <w:t>ontainer)</w:t>
            </w:r>
          </w:p>
          <w:p w14:paraId="6A16F066" w14:textId="77777777" w:rsidR="00F53A76" w:rsidRPr="00F53A76" w:rsidRDefault="00F53A76" w:rsidP="00AB7C26">
            <w:pPr>
              <w:pStyle w:val="GazetteTableText"/>
            </w:pPr>
            <w:r w:rsidRPr="00F53A76">
              <w:t>Triple-rinse container into the medicated water.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bury the broken, crushed or punctured containers 500 mm below the surface in a disposal pit specifically marked and set up for this purpose clear of waterways, vegetation and tree roots, in compliance with relevant local, state or territory government regulations. Do not burn empty containers or product.</w:t>
            </w:r>
          </w:p>
        </w:tc>
      </w:tr>
      <w:tr w:rsidR="00F53A76" w:rsidRPr="00F53A76" w14:paraId="41D8FA0E" w14:textId="77777777" w:rsidTr="002F3885">
        <w:trPr>
          <w:trHeight w:val="820"/>
        </w:trPr>
        <w:tc>
          <w:tcPr>
            <w:tcW w:w="954" w:type="pct"/>
          </w:tcPr>
          <w:p w14:paraId="70A25EF3" w14:textId="77777777" w:rsidR="00F53A76" w:rsidRPr="00F53A76" w:rsidRDefault="00F53A76" w:rsidP="00AB7C26">
            <w:pPr>
              <w:pStyle w:val="GazetteTableHeading"/>
            </w:pPr>
            <w:r w:rsidRPr="00F53A76">
              <w:t>Expiry date and date of manufacture</w:t>
            </w:r>
          </w:p>
        </w:tc>
        <w:tc>
          <w:tcPr>
            <w:tcW w:w="4046" w:type="pct"/>
          </w:tcPr>
          <w:p w14:paraId="20218ADD" w14:textId="05002399" w:rsidR="00F53A76" w:rsidRPr="00F53A76" w:rsidRDefault="00F53A76" w:rsidP="00AB7C26">
            <w:pPr>
              <w:pStyle w:val="GazetteTableText"/>
            </w:pPr>
            <w:r w:rsidRPr="00F53A76">
              <w:t>[INSERT HERE]</w:t>
            </w:r>
          </w:p>
        </w:tc>
      </w:tr>
    </w:tbl>
    <w:p w14:paraId="11BAA6CC" w14:textId="77777777" w:rsidR="00F53A76" w:rsidRPr="00F53A76" w:rsidRDefault="00F53A76" w:rsidP="00AB7C26">
      <w:pPr>
        <w:pStyle w:val="GazetteNormalText"/>
        <w:rPr>
          <w:rFonts w:eastAsia="Calibri"/>
        </w:rPr>
      </w:pPr>
      <w:r w:rsidRPr="00F53A76">
        <w:rPr>
          <w:rFonts w:eastAsia="Calibri"/>
        </w:rPr>
        <w:t>DOSAGE and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36"/>
        <w:gridCol w:w="1329"/>
        <w:gridCol w:w="1306"/>
        <w:gridCol w:w="1519"/>
        <w:gridCol w:w="4338"/>
      </w:tblGrid>
      <w:tr w:rsidR="00F53A76" w:rsidRPr="00F53A76" w14:paraId="719FD6AE" w14:textId="77777777" w:rsidTr="002F3885">
        <w:trPr>
          <w:trHeight w:hRule="exact" w:val="317"/>
          <w:tblHeader/>
        </w:trPr>
        <w:tc>
          <w:tcPr>
            <w:tcW w:w="590" w:type="pct"/>
            <w:vMerge w:val="restart"/>
            <w:shd w:val="clear" w:color="auto" w:fill="auto"/>
          </w:tcPr>
          <w:p w14:paraId="409DA771" w14:textId="1B061DCB" w:rsidR="00F53A76" w:rsidRPr="00F53A76" w:rsidRDefault="002F3885" w:rsidP="00AB7C26">
            <w:pPr>
              <w:pStyle w:val="GazetteTableHeading"/>
            </w:pPr>
            <w:r w:rsidRPr="00F53A76">
              <w:t>Animal situation</w:t>
            </w:r>
          </w:p>
        </w:tc>
        <w:tc>
          <w:tcPr>
            <w:tcW w:w="690" w:type="pct"/>
            <w:vMerge w:val="restart"/>
            <w:shd w:val="clear" w:color="auto" w:fill="auto"/>
          </w:tcPr>
          <w:p w14:paraId="7B2D70E4" w14:textId="40ABCC11" w:rsidR="00F53A76" w:rsidRPr="00F53A76" w:rsidRDefault="002F3885" w:rsidP="00AB7C26">
            <w:pPr>
              <w:pStyle w:val="GazetteTableHeading"/>
            </w:pPr>
            <w:r w:rsidRPr="00F53A76">
              <w:t>Pest</w:t>
            </w:r>
          </w:p>
        </w:tc>
        <w:tc>
          <w:tcPr>
            <w:tcW w:w="1467" w:type="pct"/>
            <w:gridSpan w:val="2"/>
            <w:shd w:val="clear" w:color="auto" w:fill="auto"/>
          </w:tcPr>
          <w:p w14:paraId="1950C8AD" w14:textId="77777777" w:rsidR="00F53A76" w:rsidRPr="00F53A76" w:rsidRDefault="00F53A76" w:rsidP="00AB7C26">
            <w:pPr>
              <w:pStyle w:val="GazetteTableHeading"/>
            </w:pPr>
            <w:r w:rsidRPr="00F53A76">
              <w:t>Dilution rate of product in water</w:t>
            </w:r>
          </w:p>
        </w:tc>
        <w:tc>
          <w:tcPr>
            <w:tcW w:w="2253" w:type="pct"/>
            <w:vMerge w:val="restart"/>
            <w:shd w:val="clear" w:color="auto" w:fill="auto"/>
          </w:tcPr>
          <w:p w14:paraId="4B2F536A" w14:textId="0817F2D6" w:rsidR="00F53A76" w:rsidRPr="00F53A76" w:rsidRDefault="002F3885" w:rsidP="00AB7C26">
            <w:pPr>
              <w:pStyle w:val="GazetteTableHeading"/>
            </w:pPr>
            <w:r w:rsidRPr="00F53A76">
              <w:t>Critical comments</w:t>
            </w:r>
          </w:p>
        </w:tc>
      </w:tr>
      <w:tr w:rsidR="00F53A76" w:rsidRPr="00F53A76" w14:paraId="7C538933" w14:textId="77777777" w:rsidTr="002F3885">
        <w:trPr>
          <w:trHeight w:hRule="exact" w:val="578"/>
          <w:tblHeader/>
        </w:trPr>
        <w:tc>
          <w:tcPr>
            <w:tcW w:w="590" w:type="pct"/>
            <w:vMerge/>
            <w:shd w:val="clear" w:color="auto" w:fill="auto"/>
          </w:tcPr>
          <w:p w14:paraId="1BFBD4DD" w14:textId="77777777" w:rsidR="00F53A76" w:rsidRPr="00F53A76" w:rsidRDefault="00F53A76" w:rsidP="00F53A76">
            <w:pPr>
              <w:rPr>
                <w:rFonts w:eastAsia="Calibri"/>
                <w:lang w:val="en-US"/>
              </w:rPr>
            </w:pPr>
          </w:p>
        </w:tc>
        <w:tc>
          <w:tcPr>
            <w:tcW w:w="690" w:type="pct"/>
            <w:vMerge/>
            <w:shd w:val="clear" w:color="auto" w:fill="auto"/>
          </w:tcPr>
          <w:p w14:paraId="2721DB4F" w14:textId="77777777" w:rsidR="00F53A76" w:rsidRPr="00F53A76" w:rsidRDefault="00F53A76" w:rsidP="00F53A76">
            <w:pPr>
              <w:rPr>
                <w:rFonts w:eastAsia="Calibri"/>
                <w:lang w:val="en-US"/>
              </w:rPr>
            </w:pPr>
          </w:p>
        </w:tc>
        <w:tc>
          <w:tcPr>
            <w:tcW w:w="678" w:type="pct"/>
            <w:shd w:val="clear" w:color="auto" w:fill="auto"/>
          </w:tcPr>
          <w:p w14:paraId="58E721F1" w14:textId="07E0742F" w:rsidR="00F53A76" w:rsidRPr="00F53A76" w:rsidRDefault="002F3885" w:rsidP="00AB7C26">
            <w:pPr>
              <w:pStyle w:val="GazetteTableHeading"/>
            </w:pPr>
            <w:r w:rsidRPr="00F53A76">
              <w:t>Spray/high volume</w:t>
            </w:r>
          </w:p>
        </w:tc>
        <w:tc>
          <w:tcPr>
            <w:tcW w:w="789" w:type="pct"/>
            <w:shd w:val="clear" w:color="auto" w:fill="auto"/>
          </w:tcPr>
          <w:p w14:paraId="360DF5E4" w14:textId="4F5B78AA" w:rsidR="00F53A76" w:rsidRPr="00F53A76" w:rsidRDefault="002F3885" w:rsidP="00AB7C26">
            <w:pPr>
              <w:pStyle w:val="GazetteTableHeading"/>
            </w:pPr>
            <w:r w:rsidRPr="00F53A76">
              <w:t>Alternative application</w:t>
            </w:r>
          </w:p>
        </w:tc>
        <w:tc>
          <w:tcPr>
            <w:tcW w:w="2253" w:type="pct"/>
            <w:vMerge/>
            <w:shd w:val="clear" w:color="auto" w:fill="auto"/>
          </w:tcPr>
          <w:p w14:paraId="509EEF6A" w14:textId="77777777" w:rsidR="00F53A76" w:rsidRPr="00F53A76" w:rsidRDefault="00F53A76" w:rsidP="00F53A76">
            <w:pPr>
              <w:rPr>
                <w:rFonts w:eastAsia="Calibri"/>
                <w:lang w:val="en-US"/>
              </w:rPr>
            </w:pPr>
          </w:p>
        </w:tc>
      </w:tr>
      <w:tr w:rsidR="00F53A76" w:rsidRPr="00F53A76" w14:paraId="307E4392" w14:textId="77777777" w:rsidTr="002F3885">
        <w:trPr>
          <w:trHeight w:hRule="exact" w:val="236"/>
        </w:trPr>
        <w:tc>
          <w:tcPr>
            <w:tcW w:w="590" w:type="pct"/>
            <w:vMerge w:val="restart"/>
          </w:tcPr>
          <w:p w14:paraId="2BC3659C" w14:textId="77777777" w:rsidR="00F53A76" w:rsidRPr="00F53A76" w:rsidRDefault="00F53A76" w:rsidP="00AB7C26">
            <w:pPr>
              <w:pStyle w:val="GazetteTableText"/>
            </w:pPr>
            <w:r w:rsidRPr="00F53A76">
              <w:t>Dogs over 3 months</w:t>
            </w:r>
          </w:p>
        </w:tc>
        <w:tc>
          <w:tcPr>
            <w:tcW w:w="690" w:type="pct"/>
          </w:tcPr>
          <w:p w14:paraId="021DE3B9" w14:textId="0195AFE8" w:rsidR="00F53A76" w:rsidRPr="00F53A76" w:rsidRDefault="00F53A76" w:rsidP="00AB7C26">
            <w:pPr>
              <w:pStyle w:val="GazetteTableText"/>
            </w:pPr>
            <w:r w:rsidRPr="00F53A76">
              <w:t xml:space="preserve">Fleas </w:t>
            </w:r>
            <w:r w:rsidR="002F3885" w:rsidRPr="00F53A76">
              <w:t>&amp; lice</w:t>
            </w:r>
          </w:p>
        </w:tc>
        <w:tc>
          <w:tcPr>
            <w:tcW w:w="678" w:type="pct"/>
            <w:vMerge w:val="restart"/>
          </w:tcPr>
          <w:p w14:paraId="4FB5DFB6" w14:textId="77777777" w:rsidR="00F53A76" w:rsidRPr="00F53A76" w:rsidRDefault="00F53A76" w:rsidP="00AB7C26">
            <w:pPr>
              <w:pStyle w:val="GazetteTableText"/>
            </w:pPr>
          </w:p>
        </w:tc>
        <w:tc>
          <w:tcPr>
            <w:tcW w:w="789" w:type="pct"/>
            <w:vMerge w:val="restart"/>
          </w:tcPr>
          <w:p w14:paraId="0F54291B" w14:textId="77777777" w:rsidR="00F53A76" w:rsidRPr="00F53A76" w:rsidRDefault="00F53A76" w:rsidP="00AB7C26">
            <w:pPr>
              <w:pStyle w:val="GazetteTableText"/>
            </w:pPr>
            <w:r w:rsidRPr="00F53A76">
              <w:t>50 mL/10 L</w:t>
            </w:r>
          </w:p>
        </w:tc>
        <w:tc>
          <w:tcPr>
            <w:tcW w:w="2253" w:type="pct"/>
            <w:vMerge w:val="restart"/>
          </w:tcPr>
          <w:p w14:paraId="2AB9AF13" w14:textId="77777777" w:rsidR="00F53A76" w:rsidRPr="00F53A76" w:rsidRDefault="00F53A76" w:rsidP="00AB7C26">
            <w:pPr>
              <w:pStyle w:val="GazetteTableText"/>
            </w:pPr>
            <w:r w:rsidRPr="00F53A76">
              <w:t>Saturate the animal using a sponge. Repeat in 7 days. Use the residue for spraying bedding etc with a trigger pump spray. Do not immerse the animal.</w:t>
            </w:r>
          </w:p>
        </w:tc>
      </w:tr>
      <w:tr w:rsidR="00F53A76" w:rsidRPr="00F53A76" w14:paraId="33343310" w14:textId="77777777" w:rsidTr="002F3885">
        <w:trPr>
          <w:trHeight w:hRule="exact" w:val="60"/>
        </w:trPr>
        <w:tc>
          <w:tcPr>
            <w:tcW w:w="590" w:type="pct"/>
            <w:vMerge/>
          </w:tcPr>
          <w:p w14:paraId="76F2FF71" w14:textId="77777777" w:rsidR="00F53A76" w:rsidRPr="00F53A76" w:rsidRDefault="00F53A76" w:rsidP="00AB7C26">
            <w:pPr>
              <w:pStyle w:val="GazetteTableText"/>
            </w:pPr>
          </w:p>
        </w:tc>
        <w:tc>
          <w:tcPr>
            <w:tcW w:w="690" w:type="pct"/>
            <w:vMerge w:val="restart"/>
          </w:tcPr>
          <w:p w14:paraId="633E9639" w14:textId="77777777" w:rsidR="00F53A76" w:rsidRPr="00F53A76" w:rsidRDefault="00F53A76" w:rsidP="00AB7C26">
            <w:pPr>
              <w:pStyle w:val="GazetteTableText"/>
            </w:pPr>
            <w:r w:rsidRPr="00F53A76">
              <w:t>Adult Brown Dog Tick &amp; Sarcoptic Mange</w:t>
            </w:r>
          </w:p>
        </w:tc>
        <w:tc>
          <w:tcPr>
            <w:tcW w:w="678" w:type="pct"/>
            <w:vMerge/>
          </w:tcPr>
          <w:p w14:paraId="7315F26E" w14:textId="77777777" w:rsidR="00F53A76" w:rsidRPr="00F53A76" w:rsidRDefault="00F53A76" w:rsidP="00AB7C26">
            <w:pPr>
              <w:pStyle w:val="GazetteTableText"/>
            </w:pPr>
          </w:p>
        </w:tc>
        <w:tc>
          <w:tcPr>
            <w:tcW w:w="789" w:type="pct"/>
            <w:vMerge/>
          </w:tcPr>
          <w:p w14:paraId="2C024B1E" w14:textId="77777777" w:rsidR="00F53A76" w:rsidRPr="00F53A76" w:rsidRDefault="00F53A76" w:rsidP="00AB7C26">
            <w:pPr>
              <w:pStyle w:val="GazetteTableText"/>
            </w:pPr>
          </w:p>
        </w:tc>
        <w:tc>
          <w:tcPr>
            <w:tcW w:w="2253" w:type="pct"/>
            <w:vMerge/>
          </w:tcPr>
          <w:p w14:paraId="6F0879C3" w14:textId="77777777" w:rsidR="00F53A76" w:rsidRPr="00F53A76" w:rsidRDefault="00F53A76" w:rsidP="00AB7C26">
            <w:pPr>
              <w:pStyle w:val="GazetteTableText"/>
            </w:pPr>
          </w:p>
        </w:tc>
      </w:tr>
      <w:tr w:rsidR="00F53A76" w:rsidRPr="00F53A76" w14:paraId="7D2551ED" w14:textId="77777777" w:rsidTr="002F3885">
        <w:trPr>
          <w:trHeight w:hRule="exact" w:val="810"/>
        </w:trPr>
        <w:tc>
          <w:tcPr>
            <w:tcW w:w="590" w:type="pct"/>
            <w:vMerge/>
          </w:tcPr>
          <w:p w14:paraId="7497C526" w14:textId="77777777" w:rsidR="00F53A76" w:rsidRPr="00F53A76" w:rsidRDefault="00F53A76" w:rsidP="00AB7C26">
            <w:pPr>
              <w:pStyle w:val="GazetteTableText"/>
            </w:pPr>
          </w:p>
        </w:tc>
        <w:tc>
          <w:tcPr>
            <w:tcW w:w="690" w:type="pct"/>
            <w:vMerge/>
          </w:tcPr>
          <w:p w14:paraId="7D7348EC" w14:textId="77777777" w:rsidR="00F53A76" w:rsidRPr="00F53A76" w:rsidRDefault="00F53A76" w:rsidP="00AB7C26">
            <w:pPr>
              <w:pStyle w:val="GazetteTableText"/>
            </w:pPr>
          </w:p>
        </w:tc>
        <w:tc>
          <w:tcPr>
            <w:tcW w:w="678" w:type="pct"/>
            <w:vMerge/>
          </w:tcPr>
          <w:p w14:paraId="4AC18B55" w14:textId="77777777" w:rsidR="00F53A76" w:rsidRPr="00F53A76" w:rsidRDefault="00F53A76" w:rsidP="00AB7C26">
            <w:pPr>
              <w:pStyle w:val="GazetteTableText"/>
            </w:pPr>
          </w:p>
        </w:tc>
        <w:tc>
          <w:tcPr>
            <w:tcW w:w="789" w:type="pct"/>
          </w:tcPr>
          <w:p w14:paraId="7E0B109F" w14:textId="77777777" w:rsidR="00F53A76" w:rsidRPr="00F53A76" w:rsidRDefault="00F53A76" w:rsidP="00AB7C26">
            <w:pPr>
              <w:pStyle w:val="GazetteTableText"/>
            </w:pPr>
            <w:r w:rsidRPr="00F53A76">
              <w:t>50 mL/5 L</w:t>
            </w:r>
          </w:p>
        </w:tc>
        <w:tc>
          <w:tcPr>
            <w:tcW w:w="2253" w:type="pct"/>
            <w:vMerge/>
          </w:tcPr>
          <w:p w14:paraId="09898E50" w14:textId="77777777" w:rsidR="00F53A76" w:rsidRPr="00F53A76" w:rsidRDefault="00F53A76" w:rsidP="00AB7C26">
            <w:pPr>
              <w:pStyle w:val="GazetteTableText"/>
            </w:pPr>
          </w:p>
        </w:tc>
      </w:tr>
      <w:tr w:rsidR="00F53A76" w:rsidRPr="00F53A76" w14:paraId="0E2528BF" w14:textId="77777777" w:rsidTr="002F3885">
        <w:trPr>
          <w:trHeight w:hRule="exact" w:val="566"/>
        </w:trPr>
        <w:tc>
          <w:tcPr>
            <w:tcW w:w="590" w:type="pct"/>
            <w:vMerge w:val="restart"/>
          </w:tcPr>
          <w:p w14:paraId="1BC4DA26" w14:textId="655C4268" w:rsidR="00F53A76" w:rsidRPr="00F53A76" w:rsidRDefault="00F53A76" w:rsidP="00AB7C26">
            <w:pPr>
              <w:pStyle w:val="GazetteTableText"/>
            </w:pPr>
            <w:r w:rsidRPr="00F53A76">
              <w:t xml:space="preserve">Poultry </w:t>
            </w:r>
            <w:r w:rsidR="002F3885" w:rsidRPr="00F53A76">
              <w:t>p</w:t>
            </w:r>
            <w:r w:rsidRPr="00F53A76">
              <w:t>ests</w:t>
            </w:r>
          </w:p>
        </w:tc>
        <w:tc>
          <w:tcPr>
            <w:tcW w:w="690" w:type="pct"/>
            <w:vMerge w:val="restart"/>
          </w:tcPr>
          <w:p w14:paraId="7816CADB" w14:textId="318FED26" w:rsidR="00F53A76" w:rsidRPr="00F53A76" w:rsidRDefault="00F53A76" w:rsidP="00AB7C26">
            <w:pPr>
              <w:pStyle w:val="GazetteTableText"/>
            </w:pPr>
            <w:r w:rsidRPr="00F53A76">
              <w:t xml:space="preserve">Lice &amp; </w:t>
            </w:r>
            <w:r w:rsidR="002F3885" w:rsidRPr="00F53A76">
              <w:t>mites (poultry houses)</w:t>
            </w:r>
          </w:p>
        </w:tc>
        <w:tc>
          <w:tcPr>
            <w:tcW w:w="678" w:type="pct"/>
            <w:vMerge w:val="restart"/>
          </w:tcPr>
          <w:p w14:paraId="1D711F3C" w14:textId="77777777" w:rsidR="00F53A76" w:rsidRPr="00F53A76" w:rsidRDefault="00F53A76" w:rsidP="00AB7C26">
            <w:pPr>
              <w:pStyle w:val="GazetteTableText"/>
            </w:pPr>
          </w:p>
        </w:tc>
        <w:tc>
          <w:tcPr>
            <w:tcW w:w="789" w:type="pct"/>
          </w:tcPr>
          <w:p w14:paraId="17C7F506" w14:textId="77777777" w:rsidR="00F53A76" w:rsidRPr="00F53A76" w:rsidRDefault="00F53A76" w:rsidP="00AB7C26">
            <w:pPr>
              <w:pStyle w:val="GazetteTableText"/>
            </w:pPr>
            <w:r w:rsidRPr="00F53A76">
              <w:t>500 mL/25 L</w:t>
            </w:r>
          </w:p>
        </w:tc>
        <w:tc>
          <w:tcPr>
            <w:tcW w:w="2253" w:type="pct"/>
          </w:tcPr>
          <w:p w14:paraId="6D0FB1CE" w14:textId="77777777" w:rsidR="00F53A76" w:rsidRPr="00F53A76" w:rsidRDefault="00F53A76" w:rsidP="00AB7C26">
            <w:pPr>
              <w:pStyle w:val="GazetteTableText"/>
            </w:pPr>
            <w:r w:rsidRPr="00F53A76">
              <w:t>Thoroughly treat nesting boxes, litter and walls with spray with manually pressurised hand wand.</w:t>
            </w:r>
          </w:p>
        </w:tc>
      </w:tr>
      <w:tr w:rsidR="00F53A76" w:rsidRPr="00F53A76" w14:paraId="57C6EBE6" w14:textId="77777777" w:rsidTr="002F3885">
        <w:trPr>
          <w:trHeight w:hRule="exact" w:val="1450"/>
        </w:trPr>
        <w:tc>
          <w:tcPr>
            <w:tcW w:w="590" w:type="pct"/>
            <w:vMerge/>
          </w:tcPr>
          <w:p w14:paraId="4298D312" w14:textId="77777777" w:rsidR="00F53A76" w:rsidRPr="00F53A76" w:rsidRDefault="00F53A76" w:rsidP="00AB7C26">
            <w:pPr>
              <w:pStyle w:val="GazetteTableText"/>
            </w:pPr>
          </w:p>
        </w:tc>
        <w:tc>
          <w:tcPr>
            <w:tcW w:w="690" w:type="pct"/>
            <w:vMerge/>
          </w:tcPr>
          <w:p w14:paraId="7BE62F67" w14:textId="77777777" w:rsidR="00F53A76" w:rsidRPr="00F53A76" w:rsidRDefault="00F53A76" w:rsidP="00AB7C26">
            <w:pPr>
              <w:pStyle w:val="GazetteTableText"/>
            </w:pPr>
          </w:p>
        </w:tc>
        <w:tc>
          <w:tcPr>
            <w:tcW w:w="678" w:type="pct"/>
            <w:vMerge/>
          </w:tcPr>
          <w:p w14:paraId="48B588C4" w14:textId="77777777" w:rsidR="00F53A76" w:rsidRPr="00F53A76" w:rsidRDefault="00F53A76" w:rsidP="00AB7C26">
            <w:pPr>
              <w:pStyle w:val="GazetteTableText"/>
            </w:pPr>
          </w:p>
        </w:tc>
        <w:tc>
          <w:tcPr>
            <w:tcW w:w="789" w:type="pct"/>
          </w:tcPr>
          <w:p w14:paraId="4FF9499E" w14:textId="77777777" w:rsidR="00F53A76" w:rsidRPr="00F53A76" w:rsidRDefault="00F53A76" w:rsidP="00AB7C26">
            <w:pPr>
              <w:pStyle w:val="GazetteTableText"/>
            </w:pPr>
            <w:r w:rsidRPr="00F53A76">
              <w:t>500 mL/8 L</w:t>
            </w:r>
          </w:p>
        </w:tc>
        <w:tc>
          <w:tcPr>
            <w:tcW w:w="2253" w:type="pct"/>
          </w:tcPr>
          <w:p w14:paraId="298A1B3A" w14:textId="77777777" w:rsidR="00F53A76" w:rsidRPr="00F53A76" w:rsidRDefault="00F53A76" w:rsidP="00AB7C26">
            <w:pPr>
              <w:pStyle w:val="GazetteTableText"/>
            </w:pPr>
            <w:r w:rsidRPr="00F53A76">
              <w:t>Paint onto roosts with paint brush.</w:t>
            </w:r>
          </w:p>
          <w:p w14:paraId="324337F8" w14:textId="77777777" w:rsidR="00F53A76" w:rsidRPr="00F53A76" w:rsidRDefault="00F53A76" w:rsidP="00AB7C26">
            <w:pPr>
              <w:pStyle w:val="GazetteTableText"/>
            </w:pPr>
            <w:r w:rsidRPr="00F53A76">
              <w:t>The above applications should be repeated 8-14 days later to destroy lice hatching from eggs present at the first treatment.</w:t>
            </w:r>
          </w:p>
        </w:tc>
      </w:tr>
      <w:tr w:rsidR="00F53A76" w:rsidRPr="00F53A76" w14:paraId="34F8765B" w14:textId="77777777" w:rsidTr="002F3885">
        <w:trPr>
          <w:trHeight w:hRule="exact" w:val="706"/>
        </w:trPr>
        <w:tc>
          <w:tcPr>
            <w:tcW w:w="590" w:type="pct"/>
            <w:vMerge/>
          </w:tcPr>
          <w:p w14:paraId="0554C959" w14:textId="77777777" w:rsidR="00F53A76" w:rsidRPr="00F53A76" w:rsidRDefault="00F53A76" w:rsidP="00AB7C26">
            <w:pPr>
              <w:pStyle w:val="GazetteTableText"/>
            </w:pPr>
          </w:p>
        </w:tc>
        <w:tc>
          <w:tcPr>
            <w:tcW w:w="690" w:type="pct"/>
          </w:tcPr>
          <w:p w14:paraId="20BD194D" w14:textId="77777777" w:rsidR="00F53A76" w:rsidRPr="00F53A76" w:rsidRDefault="00F53A76" w:rsidP="00AB7C26">
            <w:pPr>
              <w:pStyle w:val="GazetteTableText"/>
            </w:pPr>
            <w:r w:rsidRPr="00F53A76">
              <w:t>Lice or Tropical Fowl Mite</w:t>
            </w:r>
          </w:p>
        </w:tc>
        <w:tc>
          <w:tcPr>
            <w:tcW w:w="678" w:type="pct"/>
          </w:tcPr>
          <w:p w14:paraId="11805AC5" w14:textId="77777777" w:rsidR="00F53A76" w:rsidRPr="00F53A76" w:rsidRDefault="00F53A76" w:rsidP="00AB7C26">
            <w:pPr>
              <w:pStyle w:val="GazetteTableText"/>
            </w:pPr>
            <w:r w:rsidRPr="00F53A76">
              <w:t>500 mL/100 L</w:t>
            </w:r>
          </w:p>
        </w:tc>
        <w:tc>
          <w:tcPr>
            <w:tcW w:w="789" w:type="pct"/>
          </w:tcPr>
          <w:p w14:paraId="0426E919" w14:textId="77777777" w:rsidR="00F53A76" w:rsidRPr="00F53A76" w:rsidRDefault="00F53A76" w:rsidP="00AB7C26">
            <w:pPr>
              <w:pStyle w:val="GazetteTableText"/>
            </w:pPr>
          </w:p>
        </w:tc>
        <w:tc>
          <w:tcPr>
            <w:tcW w:w="2253" w:type="pct"/>
          </w:tcPr>
          <w:p w14:paraId="63C91A07" w14:textId="2E5399BB" w:rsidR="00F53A76" w:rsidRPr="00F53A76" w:rsidRDefault="00F53A76" w:rsidP="00AB7C26">
            <w:pPr>
              <w:pStyle w:val="GazetteTableText"/>
            </w:pPr>
            <w:r w:rsidRPr="00F53A76">
              <w:t>Spray birds with a trigger pump spray at the rate of 50</w:t>
            </w:r>
            <w:r w:rsidR="002F3885">
              <w:t> </w:t>
            </w:r>
            <w:r w:rsidRPr="00F53A76">
              <w:t>L/1000 birds.</w:t>
            </w:r>
          </w:p>
        </w:tc>
      </w:tr>
      <w:tr w:rsidR="00F53A76" w:rsidRPr="00F53A76" w14:paraId="733C6777" w14:textId="77777777" w:rsidTr="002F3885">
        <w:trPr>
          <w:trHeight w:hRule="exact" w:val="1708"/>
        </w:trPr>
        <w:tc>
          <w:tcPr>
            <w:tcW w:w="590" w:type="pct"/>
            <w:vMerge/>
          </w:tcPr>
          <w:p w14:paraId="3AE1458B" w14:textId="77777777" w:rsidR="00F53A76" w:rsidRPr="00F53A76" w:rsidRDefault="00F53A76" w:rsidP="00AB7C26">
            <w:pPr>
              <w:pStyle w:val="GazetteTableText"/>
            </w:pPr>
          </w:p>
        </w:tc>
        <w:tc>
          <w:tcPr>
            <w:tcW w:w="690" w:type="pct"/>
          </w:tcPr>
          <w:p w14:paraId="6F35C015" w14:textId="77777777" w:rsidR="00F53A76" w:rsidRPr="00F53A76" w:rsidRDefault="00F53A76" w:rsidP="00AB7C26">
            <w:pPr>
              <w:pStyle w:val="GazetteTableText"/>
            </w:pPr>
            <w:r w:rsidRPr="00F53A76">
              <w:t>Ticks</w:t>
            </w:r>
          </w:p>
        </w:tc>
        <w:tc>
          <w:tcPr>
            <w:tcW w:w="678" w:type="pct"/>
          </w:tcPr>
          <w:p w14:paraId="7C16D69E" w14:textId="77777777" w:rsidR="00F53A76" w:rsidRPr="00F53A76" w:rsidRDefault="00F53A76" w:rsidP="00AB7C26">
            <w:pPr>
              <w:pStyle w:val="GazetteTableText"/>
            </w:pPr>
          </w:p>
        </w:tc>
        <w:tc>
          <w:tcPr>
            <w:tcW w:w="789" w:type="pct"/>
          </w:tcPr>
          <w:p w14:paraId="1334684F" w14:textId="77777777" w:rsidR="00F53A76" w:rsidRPr="00F53A76" w:rsidRDefault="00F53A76" w:rsidP="00AB7C26">
            <w:pPr>
              <w:pStyle w:val="GazetteTableText"/>
            </w:pPr>
            <w:r w:rsidRPr="00F53A76">
              <w:t>500 mL/8 L</w:t>
            </w:r>
          </w:p>
        </w:tc>
        <w:tc>
          <w:tcPr>
            <w:tcW w:w="2253" w:type="pct"/>
          </w:tcPr>
          <w:p w14:paraId="5C924A62" w14:textId="77777777" w:rsidR="00F53A76" w:rsidRPr="00F53A76" w:rsidRDefault="00F53A76" w:rsidP="00AB7C26">
            <w:pPr>
              <w:pStyle w:val="GazetteTableText"/>
            </w:pPr>
            <w:r w:rsidRPr="00F53A76">
              <w:t>Treat the walls, nesting boxes and roosts of poultry houses very thoroughly with a with manually pressurised hand wand, paying particular attention to cracks and crevices in timber where the lice hide.</w:t>
            </w:r>
          </w:p>
        </w:tc>
      </w:tr>
      <w:tr w:rsidR="00F53A76" w:rsidRPr="00F53A76" w14:paraId="5EA4FF6D" w14:textId="77777777" w:rsidTr="002F3885">
        <w:trPr>
          <w:trHeight w:hRule="exact" w:val="698"/>
        </w:trPr>
        <w:tc>
          <w:tcPr>
            <w:tcW w:w="590" w:type="pct"/>
          </w:tcPr>
          <w:p w14:paraId="6F5A4693" w14:textId="77777777" w:rsidR="00F53A76" w:rsidRPr="00F53A76" w:rsidRDefault="00F53A76" w:rsidP="00AB7C26">
            <w:pPr>
              <w:pStyle w:val="GazetteTableText"/>
            </w:pPr>
            <w:r w:rsidRPr="00F53A76">
              <w:t>Pigs</w:t>
            </w:r>
          </w:p>
        </w:tc>
        <w:tc>
          <w:tcPr>
            <w:tcW w:w="690" w:type="pct"/>
          </w:tcPr>
          <w:p w14:paraId="75526977" w14:textId="08522FD8" w:rsidR="00F53A76" w:rsidRPr="00F53A76" w:rsidRDefault="00F53A76" w:rsidP="00AB7C26">
            <w:pPr>
              <w:pStyle w:val="GazetteTableText"/>
            </w:pPr>
            <w:r w:rsidRPr="00F53A76">
              <w:t xml:space="preserve">Pig </w:t>
            </w:r>
            <w:r w:rsidR="00720C4E">
              <w:t>l</w:t>
            </w:r>
            <w:r w:rsidRPr="00F53A76">
              <w:t>ice &amp; Sarcoptic Mange</w:t>
            </w:r>
          </w:p>
        </w:tc>
        <w:tc>
          <w:tcPr>
            <w:tcW w:w="678" w:type="pct"/>
          </w:tcPr>
          <w:p w14:paraId="75A4E201" w14:textId="77777777" w:rsidR="00F53A76" w:rsidRPr="00F53A76" w:rsidRDefault="00F53A76" w:rsidP="00AB7C26">
            <w:pPr>
              <w:pStyle w:val="GazetteTableText"/>
            </w:pPr>
          </w:p>
        </w:tc>
        <w:tc>
          <w:tcPr>
            <w:tcW w:w="789" w:type="pct"/>
          </w:tcPr>
          <w:p w14:paraId="517F303B" w14:textId="77777777" w:rsidR="00F53A76" w:rsidRPr="00F53A76" w:rsidRDefault="00F53A76" w:rsidP="00AB7C26">
            <w:pPr>
              <w:pStyle w:val="GazetteTableText"/>
            </w:pPr>
            <w:r w:rsidRPr="00F53A76">
              <w:t>250 mL/20 L</w:t>
            </w:r>
          </w:p>
        </w:tc>
        <w:tc>
          <w:tcPr>
            <w:tcW w:w="2253" w:type="pct"/>
          </w:tcPr>
          <w:p w14:paraId="176A289E" w14:textId="4D74B8BF" w:rsidR="00F53A76" w:rsidRPr="00F53A76" w:rsidRDefault="00F53A76" w:rsidP="00AB7C26">
            <w:pPr>
              <w:pStyle w:val="GazetteTableText"/>
            </w:pPr>
            <w:r w:rsidRPr="00F53A76">
              <w:t xml:space="preserve">Thoroughly spray all pigs and sheds with a </w:t>
            </w:r>
            <w:r w:rsidR="002F3885" w:rsidRPr="00F53A76">
              <w:t>low-pressure</w:t>
            </w:r>
            <w:r w:rsidRPr="00F53A76">
              <w:t xml:space="preserve"> spray.</w:t>
            </w:r>
          </w:p>
        </w:tc>
      </w:tr>
      <w:tr w:rsidR="00F53A76" w:rsidRPr="00F53A76" w14:paraId="21825505" w14:textId="77777777" w:rsidTr="002F3885">
        <w:trPr>
          <w:trHeight w:hRule="exact" w:val="566"/>
        </w:trPr>
        <w:tc>
          <w:tcPr>
            <w:tcW w:w="590" w:type="pct"/>
          </w:tcPr>
          <w:p w14:paraId="7AE7E41E" w14:textId="77777777" w:rsidR="00F53A76" w:rsidRPr="00F53A76" w:rsidRDefault="00F53A76" w:rsidP="00AB7C26">
            <w:pPr>
              <w:pStyle w:val="GazetteTableText"/>
            </w:pPr>
            <w:r w:rsidRPr="00F53A76">
              <w:t>Horses</w:t>
            </w:r>
          </w:p>
        </w:tc>
        <w:tc>
          <w:tcPr>
            <w:tcW w:w="690" w:type="pct"/>
          </w:tcPr>
          <w:p w14:paraId="2D2745D7" w14:textId="6A931616" w:rsidR="00F53A76" w:rsidRPr="00F53A76" w:rsidRDefault="00F53A76" w:rsidP="00AB7C26">
            <w:pPr>
              <w:pStyle w:val="GazetteTableText"/>
            </w:pPr>
            <w:r w:rsidRPr="00F53A76">
              <w:t xml:space="preserve">Lice, </w:t>
            </w:r>
            <w:r w:rsidR="00720C4E">
              <w:t>t</w:t>
            </w:r>
            <w:r w:rsidRPr="00F53A76">
              <w:t>icks, Sandflies</w:t>
            </w:r>
          </w:p>
        </w:tc>
        <w:tc>
          <w:tcPr>
            <w:tcW w:w="678" w:type="pct"/>
          </w:tcPr>
          <w:p w14:paraId="56AF1528" w14:textId="77777777" w:rsidR="00F53A76" w:rsidRPr="00F53A76" w:rsidRDefault="00F53A76" w:rsidP="00AB7C26">
            <w:pPr>
              <w:pStyle w:val="GazetteTableText"/>
            </w:pPr>
          </w:p>
        </w:tc>
        <w:tc>
          <w:tcPr>
            <w:tcW w:w="789" w:type="pct"/>
          </w:tcPr>
          <w:p w14:paraId="15CB8762" w14:textId="77777777" w:rsidR="00F53A76" w:rsidRPr="00F53A76" w:rsidRDefault="00F53A76" w:rsidP="00AB7C26">
            <w:pPr>
              <w:pStyle w:val="GazetteTableText"/>
            </w:pPr>
            <w:r w:rsidRPr="00F53A76">
              <w:t>250 mL/20 L</w:t>
            </w:r>
          </w:p>
        </w:tc>
        <w:tc>
          <w:tcPr>
            <w:tcW w:w="2253" w:type="pct"/>
          </w:tcPr>
          <w:p w14:paraId="3C158B00" w14:textId="77777777" w:rsidR="00F53A76" w:rsidRPr="00F53A76" w:rsidRDefault="00F53A76" w:rsidP="00AB7C26">
            <w:pPr>
              <w:pStyle w:val="GazetteTableText"/>
            </w:pPr>
            <w:r w:rsidRPr="00F53A76">
              <w:t>Apply by sponge or trigger pump spray to horse (i.e. 2 Litres of per horse).</w:t>
            </w:r>
          </w:p>
        </w:tc>
      </w:tr>
      <w:tr w:rsidR="00F53A76" w:rsidRPr="00F53A76" w14:paraId="504D1D5D" w14:textId="77777777" w:rsidTr="002F3885">
        <w:trPr>
          <w:trHeight w:hRule="exact" w:val="858"/>
        </w:trPr>
        <w:tc>
          <w:tcPr>
            <w:tcW w:w="590" w:type="pct"/>
          </w:tcPr>
          <w:p w14:paraId="20046860" w14:textId="77777777" w:rsidR="00F53A76" w:rsidRPr="00F53A76" w:rsidRDefault="00F53A76" w:rsidP="00AB7C26">
            <w:pPr>
              <w:pStyle w:val="GazetteTableText"/>
            </w:pPr>
            <w:r w:rsidRPr="00F53A76">
              <w:t>Cattle</w:t>
            </w:r>
          </w:p>
        </w:tc>
        <w:tc>
          <w:tcPr>
            <w:tcW w:w="690" w:type="pct"/>
          </w:tcPr>
          <w:p w14:paraId="6424F042" w14:textId="77777777" w:rsidR="00F53A76" w:rsidRPr="00F53A76" w:rsidRDefault="00F53A76" w:rsidP="00AB7C26">
            <w:pPr>
              <w:pStyle w:val="GazetteTableText"/>
            </w:pPr>
            <w:r w:rsidRPr="00F53A76">
              <w:t>Lice</w:t>
            </w:r>
          </w:p>
        </w:tc>
        <w:tc>
          <w:tcPr>
            <w:tcW w:w="678" w:type="pct"/>
          </w:tcPr>
          <w:p w14:paraId="7821F575" w14:textId="77777777" w:rsidR="00F53A76" w:rsidRPr="00F53A76" w:rsidRDefault="00F53A76" w:rsidP="00AB7C26">
            <w:pPr>
              <w:pStyle w:val="GazetteTableText"/>
            </w:pPr>
            <w:r w:rsidRPr="00F53A76">
              <w:t>1 L/100 L</w:t>
            </w:r>
          </w:p>
        </w:tc>
        <w:tc>
          <w:tcPr>
            <w:tcW w:w="789" w:type="pct"/>
          </w:tcPr>
          <w:p w14:paraId="49D26F68" w14:textId="77777777" w:rsidR="00F53A76" w:rsidRPr="00F53A76" w:rsidRDefault="00F53A76" w:rsidP="00AB7C26">
            <w:pPr>
              <w:pStyle w:val="GazetteTableText"/>
            </w:pPr>
          </w:p>
        </w:tc>
        <w:tc>
          <w:tcPr>
            <w:tcW w:w="2253" w:type="pct"/>
          </w:tcPr>
          <w:p w14:paraId="2908C3D2" w14:textId="543D7541" w:rsidR="00F53A76" w:rsidRPr="00F53A76" w:rsidRDefault="00F53A76" w:rsidP="00AB7C26">
            <w:pPr>
              <w:pStyle w:val="GazetteTableText"/>
            </w:pPr>
            <w:r w:rsidRPr="00F53A76">
              <w:t xml:space="preserve">Spraying at the rate of 4.5 Litres per head is usually enough using a </w:t>
            </w:r>
            <w:r w:rsidR="002F3885" w:rsidRPr="00F53A76">
              <w:t>low-pressure</w:t>
            </w:r>
            <w:r w:rsidRPr="00F53A76">
              <w:t xml:space="preserve"> spray.</w:t>
            </w:r>
          </w:p>
        </w:tc>
      </w:tr>
    </w:tbl>
    <w:p w14:paraId="76DB14B4" w14:textId="104BD392" w:rsidR="00F53A76" w:rsidRPr="00F53A76" w:rsidRDefault="00F53A76" w:rsidP="00AB7C26">
      <w:pPr>
        <w:pStyle w:val="GazetteNormalText"/>
      </w:pPr>
      <w:r w:rsidRPr="00F53A76">
        <w:lastRenderedPageBreak/>
        <w:t>NOT TO BE USED FOR ANY PURPOSE OR IN ANY MANNER CONTRARY TO THIS LABEL UNLESS AUTHORISED UNDER APPROPRIATE LEGISLATION</w:t>
      </w:r>
      <w:r w:rsidRPr="00F53A76">
        <w:br w:type="page"/>
      </w:r>
    </w:p>
    <w:p w14:paraId="4DB63C3E" w14:textId="0F13D0FE" w:rsidR="00F53A76" w:rsidRPr="00F53A76" w:rsidRDefault="00F53A76" w:rsidP="00A61754">
      <w:pPr>
        <w:pStyle w:val="GazetteHeading3"/>
        <w:rPr>
          <w:rFonts w:eastAsia="Calibri"/>
        </w:rPr>
      </w:pPr>
      <w:bookmarkStart w:id="158" w:name="_Toc94611251"/>
      <w:bookmarkStart w:id="159" w:name="_Toc99457546"/>
      <w:r w:rsidRPr="00F53A76">
        <w:rPr>
          <w:rFonts w:eastAsia="Calibri"/>
        </w:rPr>
        <w:lastRenderedPageBreak/>
        <w:t>Malathion 500</w:t>
      </w:r>
      <w:r w:rsidR="00BD514F">
        <w:t> </w:t>
      </w:r>
      <w:r w:rsidRPr="00F53A76">
        <w:rPr>
          <w:rFonts w:eastAsia="Calibri"/>
        </w:rPr>
        <w:t xml:space="preserve">g/L </w:t>
      </w:r>
      <w:r w:rsidR="002F3885" w:rsidRPr="00F53A76">
        <w:rPr>
          <w:rFonts w:eastAsia="Calibri"/>
        </w:rPr>
        <w:t xml:space="preserve">emulsifiable concentrate </w:t>
      </w:r>
      <w:r w:rsidRPr="00F53A76">
        <w:rPr>
          <w:rFonts w:eastAsia="Calibri"/>
        </w:rPr>
        <w:t>– 63456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791"/>
      </w:tblGrid>
      <w:tr w:rsidR="00F53A76" w:rsidRPr="00F53A76" w14:paraId="15934C38" w14:textId="77777777" w:rsidTr="002F3885">
        <w:tc>
          <w:tcPr>
            <w:tcW w:w="954" w:type="pct"/>
          </w:tcPr>
          <w:p w14:paraId="6332044B" w14:textId="72C97652" w:rsidR="00F53A76" w:rsidRPr="00F53A76" w:rsidRDefault="002F3885" w:rsidP="00AB7C26">
            <w:pPr>
              <w:pStyle w:val="GazetteTableHeading"/>
            </w:pPr>
            <w:r w:rsidRPr="00F53A76">
              <w:t>Signal heading:</w:t>
            </w:r>
          </w:p>
        </w:tc>
        <w:tc>
          <w:tcPr>
            <w:tcW w:w="4046" w:type="pct"/>
          </w:tcPr>
          <w:p w14:paraId="10DB8F0F" w14:textId="77777777" w:rsidR="00F53A76" w:rsidRPr="00F53A76" w:rsidRDefault="00F53A76" w:rsidP="00AB7C26">
            <w:pPr>
              <w:pStyle w:val="GazetteTableText"/>
            </w:pPr>
            <w:r w:rsidRPr="00F53A76">
              <w:t>POISON</w:t>
            </w:r>
          </w:p>
          <w:p w14:paraId="520BF5CF" w14:textId="77777777" w:rsidR="00F53A76" w:rsidRPr="00F53A76" w:rsidRDefault="00F53A76" w:rsidP="00AB7C26">
            <w:pPr>
              <w:pStyle w:val="GazetteTableText"/>
            </w:pPr>
            <w:r w:rsidRPr="00F53A76">
              <w:t>KEEP OUT OF REACH OF CHILDREN</w:t>
            </w:r>
          </w:p>
          <w:p w14:paraId="2FE1EB5B" w14:textId="77777777" w:rsidR="00F53A76" w:rsidRPr="00F53A76" w:rsidRDefault="00F53A76" w:rsidP="00AB7C26">
            <w:pPr>
              <w:pStyle w:val="GazetteTableText"/>
            </w:pPr>
            <w:r w:rsidRPr="00F53A76">
              <w:t>READ SAFETY DIRECTIONS BEFORE OPENING OR USING</w:t>
            </w:r>
          </w:p>
          <w:p w14:paraId="090EBDC8" w14:textId="77777777" w:rsidR="00F53A76" w:rsidRPr="00F53A76" w:rsidRDefault="00F53A76" w:rsidP="00AB7C26">
            <w:pPr>
              <w:pStyle w:val="GazetteTableText"/>
            </w:pPr>
            <w:r w:rsidRPr="00F53A76">
              <w:t>FOR ANIMAL TREATMENT ONLY</w:t>
            </w:r>
          </w:p>
        </w:tc>
      </w:tr>
      <w:tr w:rsidR="00F53A76" w:rsidRPr="00F53A76" w14:paraId="171D2D23" w14:textId="77777777" w:rsidTr="002F3885">
        <w:trPr>
          <w:trHeight w:val="372"/>
        </w:trPr>
        <w:tc>
          <w:tcPr>
            <w:tcW w:w="954" w:type="pct"/>
          </w:tcPr>
          <w:p w14:paraId="4EDFBA6A" w14:textId="1ABD8A70" w:rsidR="00F53A76" w:rsidRPr="00F53A76" w:rsidRDefault="002F3885" w:rsidP="00AB7C26">
            <w:pPr>
              <w:pStyle w:val="GazetteTableHeading"/>
            </w:pPr>
            <w:r w:rsidRPr="00F53A76">
              <w:t>Product name:</w:t>
            </w:r>
          </w:p>
        </w:tc>
        <w:tc>
          <w:tcPr>
            <w:tcW w:w="4046" w:type="pct"/>
          </w:tcPr>
          <w:p w14:paraId="77FF4594" w14:textId="6BB98174" w:rsidR="00F53A76" w:rsidRPr="00F53A76" w:rsidRDefault="00BD514F" w:rsidP="00AB7C26">
            <w:pPr>
              <w:pStyle w:val="GazetteTableText"/>
            </w:pPr>
            <w:r w:rsidRPr="00F53A76">
              <w:t xml:space="preserve">Saint Bernard Petcare Maldison Wash </w:t>
            </w:r>
            <w:r w:rsidR="002F3885" w:rsidRPr="00F53A76">
              <w:t>Insecticide</w:t>
            </w:r>
          </w:p>
        </w:tc>
      </w:tr>
      <w:tr w:rsidR="00F53A76" w:rsidRPr="00F53A76" w14:paraId="39CC043C" w14:textId="77777777" w:rsidTr="002F3885">
        <w:tc>
          <w:tcPr>
            <w:tcW w:w="954" w:type="pct"/>
          </w:tcPr>
          <w:p w14:paraId="5559609E" w14:textId="39042182" w:rsidR="00F53A76" w:rsidRPr="00F53A76" w:rsidRDefault="002F3885" w:rsidP="00AB7C26">
            <w:pPr>
              <w:pStyle w:val="GazetteTableHeading"/>
            </w:pPr>
            <w:r w:rsidRPr="00F53A76">
              <w:t>Constituent statement:</w:t>
            </w:r>
          </w:p>
        </w:tc>
        <w:tc>
          <w:tcPr>
            <w:tcW w:w="4046" w:type="pct"/>
          </w:tcPr>
          <w:p w14:paraId="60DC837C" w14:textId="4E3E7C5B" w:rsidR="00F53A76" w:rsidRPr="00F53A76" w:rsidRDefault="00BD514F" w:rsidP="00AB7C26">
            <w:pPr>
              <w:pStyle w:val="GazetteTableText"/>
            </w:pPr>
            <w:r w:rsidRPr="00F53A76">
              <w:t xml:space="preserve">Active </w:t>
            </w:r>
            <w:r>
              <w:t>c</w:t>
            </w:r>
            <w:r w:rsidRPr="00F53A76">
              <w:t>onstituent</w:t>
            </w:r>
            <w:r w:rsidR="00F53A76" w:rsidRPr="00F53A76">
              <w:t>: 500</w:t>
            </w:r>
            <w:r>
              <w:t> </w:t>
            </w:r>
            <w:r w:rsidR="00F53A76" w:rsidRPr="00F53A76">
              <w:t xml:space="preserve">g/L </w:t>
            </w:r>
            <w:r>
              <w:t>m</w:t>
            </w:r>
            <w:r w:rsidR="00F53A76" w:rsidRPr="00F53A76">
              <w:t>alathion</w:t>
            </w:r>
          </w:p>
          <w:p w14:paraId="06AD1014" w14:textId="77777777" w:rsidR="00F53A76" w:rsidRPr="00F53A76" w:rsidRDefault="00F53A76" w:rsidP="00AB7C26">
            <w:pPr>
              <w:pStyle w:val="GazetteTableText"/>
            </w:pPr>
            <w:r w:rsidRPr="00F53A76">
              <w:t xml:space="preserve">An anticholinesterase </w:t>
            </w:r>
            <w:proofErr w:type="gramStart"/>
            <w:r w:rsidRPr="00F53A76">
              <w:t>compound</w:t>
            </w:r>
            <w:proofErr w:type="gramEnd"/>
          </w:p>
          <w:p w14:paraId="384E958D" w14:textId="18ABE191" w:rsidR="00F53A76" w:rsidRPr="00F53A76" w:rsidRDefault="00BD514F" w:rsidP="00AB7C26">
            <w:pPr>
              <w:pStyle w:val="GazetteTableText"/>
            </w:pPr>
            <w:r w:rsidRPr="00F53A76">
              <w:t>Solvent</w:t>
            </w:r>
            <w:r w:rsidR="00F53A76" w:rsidRPr="00F53A76">
              <w:t xml:space="preserve">: 493 g/L </w:t>
            </w:r>
            <w:r w:rsidRPr="00F53A76">
              <w:t>hydrocarbon liquid</w:t>
            </w:r>
          </w:p>
        </w:tc>
      </w:tr>
      <w:tr w:rsidR="00F53A76" w:rsidRPr="00F53A76" w14:paraId="357AA76F" w14:textId="77777777" w:rsidTr="002F3885">
        <w:tc>
          <w:tcPr>
            <w:tcW w:w="954" w:type="pct"/>
          </w:tcPr>
          <w:p w14:paraId="62CB4C9C" w14:textId="77777777" w:rsidR="00F53A76" w:rsidRPr="00F53A76" w:rsidRDefault="00F53A76" w:rsidP="00AB7C26">
            <w:pPr>
              <w:pStyle w:val="GazetteTableHeading"/>
            </w:pPr>
            <w:r w:rsidRPr="00F53A76">
              <w:t>Statement of Claims:</w:t>
            </w:r>
          </w:p>
        </w:tc>
        <w:tc>
          <w:tcPr>
            <w:tcW w:w="4046" w:type="pct"/>
          </w:tcPr>
          <w:p w14:paraId="2C46DC35" w14:textId="12719A6B" w:rsidR="00F53A76" w:rsidRPr="00F53A76" w:rsidRDefault="00F53A76" w:rsidP="00AB7C26">
            <w:pPr>
              <w:pStyle w:val="GazetteTableText"/>
            </w:pPr>
            <w:r w:rsidRPr="00F53A76">
              <w:t xml:space="preserve">For the control of a wide range of insect pests in dogs, cats, poultry, pigs, horses and cattle as per the </w:t>
            </w:r>
            <w:r w:rsidRPr="00BD514F">
              <w:rPr>
                <w:i/>
                <w:iCs/>
              </w:rPr>
              <w:t xml:space="preserve">Directions </w:t>
            </w:r>
            <w:r w:rsidR="00BD514F" w:rsidRPr="00BD514F">
              <w:rPr>
                <w:i/>
                <w:iCs/>
              </w:rPr>
              <w:t>for use</w:t>
            </w:r>
            <w:r w:rsidR="00BD514F" w:rsidRPr="00F53A76">
              <w:t xml:space="preserve"> table</w:t>
            </w:r>
            <w:r w:rsidRPr="00F53A76">
              <w:t>.</w:t>
            </w:r>
          </w:p>
        </w:tc>
      </w:tr>
      <w:tr w:rsidR="00F53A76" w:rsidRPr="00F53A76" w14:paraId="181814B2" w14:textId="77777777" w:rsidTr="002F3885">
        <w:tc>
          <w:tcPr>
            <w:tcW w:w="954" w:type="pct"/>
          </w:tcPr>
          <w:p w14:paraId="3D76206C" w14:textId="30ED7486" w:rsidR="00F53A76" w:rsidRPr="00F53A76" w:rsidRDefault="002F3885" w:rsidP="00AB7C26">
            <w:pPr>
              <w:pStyle w:val="GazetteTableHeading"/>
            </w:pPr>
            <w:r w:rsidRPr="00F53A76">
              <w:t>Net contents:</w:t>
            </w:r>
          </w:p>
        </w:tc>
        <w:tc>
          <w:tcPr>
            <w:tcW w:w="4046" w:type="pct"/>
          </w:tcPr>
          <w:p w14:paraId="77C69391" w14:textId="77777777" w:rsidR="00F53A76" w:rsidRPr="00F53A76" w:rsidRDefault="00F53A76" w:rsidP="00AB7C26">
            <w:pPr>
              <w:pStyle w:val="GazetteTableText"/>
            </w:pPr>
            <w:r w:rsidRPr="00F53A76">
              <w:t>250 mL</w:t>
            </w:r>
          </w:p>
        </w:tc>
      </w:tr>
      <w:tr w:rsidR="00F53A76" w:rsidRPr="00F53A76" w14:paraId="6D4356A5" w14:textId="77777777" w:rsidTr="002F3885">
        <w:tc>
          <w:tcPr>
            <w:tcW w:w="5000" w:type="pct"/>
            <w:gridSpan w:val="2"/>
          </w:tcPr>
          <w:p w14:paraId="6EDE9D3E" w14:textId="1BB66A10" w:rsidR="00F53A76" w:rsidRPr="00F53A76" w:rsidRDefault="002F3885" w:rsidP="00AB7C26">
            <w:pPr>
              <w:pStyle w:val="GazetteTableHeading"/>
            </w:pPr>
            <w:r w:rsidRPr="00F53A76">
              <w:t>Directions for use:</w:t>
            </w:r>
          </w:p>
        </w:tc>
      </w:tr>
      <w:tr w:rsidR="00F53A76" w:rsidRPr="00F53A76" w14:paraId="6C3F8CE1" w14:textId="77777777" w:rsidTr="002F3885">
        <w:tc>
          <w:tcPr>
            <w:tcW w:w="954" w:type="pct"/>
          </w:tcPr>
          <w:p w14:paraId="4B5FF359" w14:textId="77777777" w:rsidR="00F53A76" w:rsidRPr="00F53A76" w:rsidRDefault="00F53A76" w:rsidP="00AB7C26">
            <w:pPr>
              <w:pStyle w:val="GazetteTableHeading"/>
            </w:pPr>
            <w:r w:rsidRPr="00F53A76">
              <w:t>Restraints</w:t>
            </w:r>
          </w:p>
        </w:tc>
        <w:tc>
          <w:tcPr>
            <w:tcW w:w="4046" w:type="pct"/>
          </w:tcPr>
          <w:p w14:paraId="3B077D77" w14:textId="77777777" w:rsidR="00F53A76" w:rsidRPr="00F53A76" w:rsidRDefault="00F53A76" w:rsidP="00AB7C26">
            <w:pPr>
              <w:pStyle w:val="GazetteTableText"/>
            </w:pPr>
            <w:r w:rsidRPr="00F53A76">
              <w:t xml:space="preserve">DO NOT apply directly to water. </w:t>
            </w:r>
          </w:p>
          <w:p w14:paraId="296519CB" w14:textId="77777777" w:rsidR="00F53A76" w:rsidRPr="00F53A76" w:rsidRDefault="00F53A76" w:rsidP="00AB7C26">
            <w:pPr>
              <w:pStyle w:val="GazetteTableText"/>
            </w:pPr>
            <w:r w:rsidRPr="00F53A76">
              <w:t>DO NOT allow re-entry into treated areas until spray has dried.</w:t>
            </w:r>
          </w:p>
          <w:p w14:paraId="269B593D" w14:textId="77777777" w:rsidR="00F53A76" w:rsidRPr="00F53A76" w:rsidRDefault="00F53A76" w:rsidP="00AB7C26">
            <w:pPr>
              <w:pStyle w:val="GazetteTableText"/>
            </w:pPr>
            <w:r w:rsidRPr="00F53A76">
              <w:t xml:space="preserve">DO NOT allow entry into treated animal housing or handle treated animal bedding until spray has dried. </w:t>
            </w:r>
          </w:p>
          <w:p w14:paraId="30BB407E" w14:textId="77777777" w:rsidR="00F53A76" w:rsidRPr="00F53A76" w:rsidRDefault="00F53A76" w:rsidP="00AB7C26">
            <w:pPr>
              <w:pStyle w:val="GazetteTableText"/>
            </w:pPr>
            <w:r w:rsidRPr="00F53A76">
              <w:t>DO NOT allow children to handle companion animals treated with malathion for one hour after application.</w:t>
            </w:r>
          </w:p>
          <w:p w14:paraId="1AA5F89E" w14:textId="579B9EE8" w:rsidR="00F53A76" w:rsidRPr="00F53A76" w:rsidRDefault="00F53A76" w:rsidP="00AB7C26">
            <w:pPr>
              <w:pStyle w:val="GazetteTableText"/>
            </w:pPr>
            <w:r w:rsidRPr="00F53A76">
              <w:t xml:space="preserve">DO NOT allow children to enter treated animal housing or handle treated animal bedding for </w:t>
            </w:r>
            <w:r w:rsidR="002F3885">
              <w:t>3</w:t>
            </w:r>
            <w:r w:rsidRPr="00F53A76">
              <w:t xml:space="preserve"> full days after application.</w:t>
            </w:r>
          </w:p>
        </w:tc>
      </w:tr>
      <w:tr w:rsidR="00F53A76" w:rsidRPr="00F53A76" w14:paraId="1B141DFD" w14:textId="77777777" w:rsidTr="002F3885">
        <w:tc>
          <w:tcPr>
            <w:tcW w:w="954" w:type="pct"/>
          </w:tcPr>
          <w:p w14:paraId="5D0C7884" w14:textId="77777777" w:rsidR="00F53A76" w:rsidRPr="00F53A76" w:rsidRDefault="00F53A76" w:rsidP="00AB7C26">
            <w:pPr>
              <w:pStyle w:val="GazetteTableHeading"/>
            </w:pPr>
            <w:r w:rsidRPr="00F53A76">
              <w:t>Contraindications</w:t>
            </w:r>
          </w:p>
        </w:tc>
        <w:tc>
          <w:tcPr>
            <w:tcW w:w="4046" w:type="pct"/>
          </w:tcPr>
          <w:p w14:paraId="427845A2" w14:textId="77777777" w:rsidR="00F53A76" w:rsidRPr="00F53A76" w:rsidRDefault="00F53A76" w:rsidP="00AB7C26">
            <w:pPr>
              <w:pStyle w:val="GazetteTableText"/>
            </w:pPr>
          </w:p>
        </w:tc>
      </w:tr>
      <w:tr w:rsidR="00F53A76" w:rsidRPr="00F53A76" w14:paraId="01E116E2" w14:textId="77777777" w:rsidTr="002F3885">
        <w:trPr>
          <w:trHeight w:val="635"/>
        </w:trPr>
        <w:tc>
          <w:tcPr>
            <w:tcW w:w="954" w:type="pct"/>
          </w:tcPr>
          <w:p w14:paraId="6DCF26FC" w14:textId="77777777" w:rsidR="00F53A76" w:rsidRPr="00F53A76" w:rsidRDefault="00F53A76" w:rsidP="00AB7C26">
            <w:pPr>
              <w:pStyle w:val="GazetteTableHeading"/>
            </w:pPr>
            <w:r w:rsidRPr="00F53A76">
              <w:t>Precautions:</w:t>
            </w:r>
          </w:p>
        </w:tc>
        <w:tc>
          <w:tcPr>
            <w:tcW w:w="4046" w:type="pct"/>
          </w:tcPr>
          <w:p w14:paraId="3F17749A" w14:textId="00687265" w:rsidR="00F53A76" w:rsidRPr="00F53A76" w:rsidRDefault="00F53A76" w:rsidP="00AB7C26">
            <w:pPr>
              <w:pStyle w:val="GazetteTableText"/>
            </w:pPr>
            <w:r w:rsidRPr="00F53A76">
              <w:t xml:space="preserve">Very </w:t>
            </w:r>
            <w:r w:rsidR="002F3885">
              <w:t>t</w:t>
            </w:r>
            <w:r w:rsidRPr="00F53A76">
              <w:t>oxic to aquatic life. DO NOT allow chemical containers or spray to get into drains, sewers, streams or ponds.</w:t>
            </w:r>
          </w:p>
        </w:tc>
      </w:tr>
      <w:tr w:rsidR="00F53A76" w:rsidRPr="00F53A76" w14:paraId="2A680152" w14:textId="77777777" w:rsidTr="002F3885">
        <w:tc>
          <w:tcPr>
            <w:tcW w:w="954" w:type="pct"/>
          </w:tcPr>
          <w:p w14:paraId="333794E6" w14:textId="0838B3F4" w:rsidR="00F53A76" w:rsidRPr="00F53A76" w:rsidRDefault="002F3885" w:rsidP="00AB7C26">
            <w:pPr>
              <w:pStyle w:val="GazetteTableHeading"/>
            </w:pPr>
            <w:r w:rsidRPr="00F53A76">
              <w:t>Side effects</w:t>
            </w:r>
          </w:p>
        </w:tc>
        <w:tc>
          <w:tcPr>
            <w:tcW w:w="4046" w:type="pct"/>
          </w:tcPr>
          <w:p w14:paraId="76580941" w14:textId="77777777" w:rsidR="00F53A76" w:rsidRPr="00F53A76" w:rsidRDefault="00F53A76" w:rsidP="00AB7C26">
            <w:pPr>
              <w:pStyle w:val="GazetteTableText"/>
            </w:pPr>
          </w:p>
        </w:tc>
      </w:tr>
      <w:tr w:rsidR="00F53A76" w:rsidRPr="00F53A76" w14:paraId="36FBB7AB" w14:textId="77777777" w:rsidTr="002F3885">
        <w:tc>
          <w:tcPr>
            <w:tcW w:w="954" w:type="pct"/>
          </w:tcPr>
          <w:p w14:paraId="73076042" w14:textId="01F5F79E" w:rsidR="00F53A76" w:rsidRPr="00F53A76" w:rsidRDefault="00F53A76" w:rsidP="00AB7C26">
            <w:pPr>
              <w:pStyle w:val="GazetteTableHeading"/>
            </w:pPr>
            <w:r w:rsidRPr="00F53A76">
              <w:t>Dosage and administration</w:t>
            </w:r>
          </w:p>
        </w:tc>
        <w:tc>
          <w:tcPr>
            <w:tcW w:w="4046" w:type="pct"/>
          </w:tcPr>
          <w:p w14:paraId="7D04AA07" w14:textId="77777777" w:rsidR="00F53A76" w:rsidRPr="00F53A76" w:rsidRDefault="00F53A76" w:rsidP="00AB7C26">
            <w:pPr>
              <w:pStyle w:val="GazetteTableText"/>
            </w:pPr>
            <w:r w:rsidRPr="00F53A76">
              <w:t>See below</w:t>
            </w:r>
          </w:p>
        </w:tc>
      </w:tr>
      <w:tr w:rsidR="00F53A76" w:rsidRPr="00F53A76" w14:paraId="748068EB" w14:textId="77777777" w:rsidTr="002F3885">
        <w:tc>
          <w:tcPr>
            <w:tcW w:w="954" w:type="pct"/>
          </w:tcPr>
          <w:p w14:paraId="71C1EEF7" w14:textId="63C7F556" w:rsidR="00F53A76" w:rsidRPr="00F53A76" w:rsidRDefault="002F3885" w:rsidP="00AB7C26">
            <w:pPr>
              <w:pStyle w:val="GazetteTableHeading"/>
            </w:pPr>
            <w:r w:rsidRPr="00F53A76">
              <w:t>General directions</w:t>
            </w:r>
          </w:p>
        </w:tc>
        <w:tc>
          <w:tcPr>
            <w:tcW w:w="4046" w:type="pct"/>
          </w:tcPr>
          <w:p w14:paraId="37F95D63" w14:textId="77777777" w:rsidR="00F53A76" w:rsidRPr="00F53A76" w:rsidRDefault="00F53A76" w:rsidP="00AB7C26">
            <w:pPr>
              <w:pStyle w:val="GazetteTableText"/>
            </w:pPr>
            <w:r w:rsidRPr="00F53A76">
              <w:t>MIXING: Saint Bernard Petcare Maldison wash insecticide gives spontaneous emulsion in water and may be added directly to the water in the spray vat with the agitators running, mixes readily with hard or soft water.</w:t>
            </w:r>
          </w:p>
        </w:tc>
      </w:tr>
      <w:tr w:rsidR="00F53A76" w:rsidRPr="00F53A76" w14:paraId="7B3995CA" w14:textId="77777777" w:rsidTr="002F3885">
        <w:trPr>
          <w:trHeight w:val="1240"/>
        </w:trPr>
        <w:tc>
          <w:tcPr>
            <w:tcW w:w="954" w:type="pct"/>
          </w:tcPr>
          <w:p w14:paraId="7D45E3EC" w14:textId="08C53864" w:rsidR="00F53A76" w:rsidRPr="00F53A76" w:rsidRDefault="002F3885" w:rsidP="00AB7C26">
            <w:pPr>
              <w:pStyle w:val="GazetteTableHeading"/>
            </w:pPr>
            <w:r w:rsidRPr="00F53A76">
              <w:t>Withholding period:</w:t>
            </w:r>
          </w:p>
        </w:tc>
        <w:tc>
          <w:tcPr>
            <w:tcW w:w="4046" w:type="pct"/>
          </w:tcPr>
          <w:p w14:paraId="7D45CBF1" w14:textId="77777777" w:rsidR="00F53A76" w:rsidRPr="00F53A76" w:rsidRDefault="00F53A76" w:rsidP="00AB7C26">
            <w:pPr>
              <w:pStyle w:val="GazetteTableText"/>
            </w:pPr>
            <w:r w:rsidRPr="00F53A76">
              <w:t>Meat: Do not use later than 7 days before slaughter for human consumption.</w:t>
            </w:r>
          </w:p>
          <w:p w14:paraId="79ADDC73" w14:textId="70032DE7" w:rsidR="00F53A76" w:rsidRPr="00F53A76" w:rsidRDefault="00BD514F" w:rsidP="00AB7C26">
            <w:pPr>
              <w:pStyle w:val="GazetteTableText"/>
            </w:pPr>
            <w:r w:rsidRPr="00F53A76">
              <w:t>Milk</w:t>
            </w:r>
            <w:r w:rsidR="00F53A76" w:rsidRPr="00F53A76">
              <w:t>: Milk collected from cows within 5 hours following treatment MUST NOT BE USED or processed for human consumption or fed to bobby calves.</w:t>
            </w:r>
          </w:p>
          <w:p w14:paraId="1DEF2A61" w14:textId="547D3F6C" w:rsidR="00F53A76" w:rsidRPr="00F53A76" w:rsidRDefault="00F53A76" w:rsidP="00AB7C26">
            <w:pPr>
              <w:pStyle w:val="GazetteTableText"/>
            </w:pPr>
            <w:r w:rsidRPr="00F53A76">
              <w:t xml:space="preserve">Eggs: Zero (0) </w:t>
            </w:r>
            <w:r w:rsidR="002F3885">
              <w:t>d</w:t>
            </w:r>
            <w:r w:rsidRPr="00F53A76">
              <w:t>ays</w:t>
            </w:r>
          </w:p>
        </w:tc>
      </w:tr>
      <w:tr w:rsidR="00F53A76" w:rsidRPr="00F53A76" w14:paraId="25F6EB72" w14:textId="77777777" w:rsidTr="002F3885">
        <w:tc>
          <w:tcPr>
            <w:tcW w:w="954" w:type="pct"/>
          </w:tcPr>
          <w:p w14:paraId="6B345C51" w14:textId="54DB41B7" w:rsidR="00F53A76" w:rsidRPr="00F53A76" w:rsidRDefault="002F3885" w:rsidP="00AB7C26">
            <w:pPr>
              <w:pStyle w:val="GazetteTableHeading"/>
            </w:pPr>
            <w:r w:rsidRPr="00F53A76">
              <w:t>Trade advice:</w:t>
            </w:r>
          </w:p>
        </w:tc>
        <w:tc>
          <w:tcPr>
            <w:tcW w:w="4046" w:type="pct"/>
          </w:tcPr>
          <w:p w14:paraId="52C68C08" w14:textId="77777777" w:rsidR="00F53A76" w:rsidRPr="00F53A76" w:rsidRDefault="00F53A76" w:rsidP="00AB7C26">
            <w:pPr>
              <w:pStyle w:val="GazetteTableText"/>
            </w:pPr>
            <w:r w:rsidRPr="00F53A76">
              <w:t>EXPORT SLAUGHTER INTERVALS (ESI): This product does not have an ESI established. For advice on the ESI, please contact the manufacturer on (07) 3271 4411 before using this product.</w:t>
            </w:r>
          </w:p>
        </w:tc>
      </w:tr>
      <w:tr w:rsidR="00F53A76" w:rsidRPr="00F53A76" w14:paraId="39FD46A2" w14:textId="77777777" w:rsidTr="002F3885">
        <w:tc>
          <w:tcPr>
            <w:tcW w:w="954" w:type="pct"/>
          </w:tcPr>
          <w:p w14:paraId="0CB33468" w14:textId="721648E3" w:rsidR="00F53A76" w:rsidRPr="00F53A76" w:rsidRDefault="002F3885" w:rsidP="00AB7C26">
            <w:pPr>
              <w:pStyle w:val="GazetteTableHeading"/>
            </w:pPr>
            <w:r w:rsidRPr="00F53A76">
              <w:t>Safety directions:</w:t>
            </w:r>
          </w:p>
        </w:tc>
        <w:tc>
          <w:tcPr>
            <w:tcW w:w="4046" w:type="pct"/>
          </w:tcPr>
          <w:p w14:paraId="51EE31E7" w14:textId="77777777" w:rsidR="00F53A76" w:rsidRPr="00F53A76" w:rsidRDefault="00F53A76" w:rsidP="00AB7C26">
            <w:pPr>
              <w:pStyle w:val="GazetteTableText"/>
            </w:pPr>
            <w:r w:rsidRPr="00F53A76">
              <w:t>Will damage the eyes. Will irritate the nose, throat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goggles and a disposable mist mask. If applying by low pressure hand wand wear cotton overalls, over normal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If product in eyes, wash it out immediately with water. If product on skin, immediately wash area with soap and water. Wash hands after use. After each day</w:t>
            </w:r>
            <w:r w:rsidRPr="00F53A76">
              <w:t>’</w:t>
            </w:r>
            <w:r w:rsidRPr="00F53A76">
              <w:t>s use, wash gloves, goggles and contaminated clothing.</w:t>
            </w:r>
          </w:p>
        </w:tc>
      </w:tr>
      <w:tr w:rsidR="00F53A76" w:rsidRPr="00F53A76" w14:paraId="6C30F875" w14:textId="77777777" w:rsidTr="002F3885">
        <w:tc>
          <w:tcPr>
            <w:tcW w:w="954" w:type="pct"/>
          </w:tcPr>
          <w:p w14:paraId="448B74EA" w14:textId="34B2EB48" w:rsidR="00F53A76" w:rsidRPr="00F53A76" w:rsidRDefault="002F3885" w:rsidP="00AB7C26">
            <w:pPr>
              <w:pStyle w:val="GazetteTableHeading"/>
            </w:pPr>
            <w:r w:rsidRPr="00F53A76">
              <w:t>First aid instructions:</w:t>
            </w:r>
          </w:p>
        </w:tc>
        <w:tc>
          <w:tcPr>
            <w:tcW w:w="4046" w:type="pct"/>
          </w:tcPr>
          <w:p w14:paraId="35111A76" w14:textId="77777777" w:rsidR="00F53A76" w:rsidRPr="00F53A76" w:rsidRDefault="00F53A76" w:rsidP="00AB7C26">
            <w:pPr>
              <w:pStyle w:val="GazetteTableText"/>
            </w:pPr>
            <w:r w:rsidRPr="00F53A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53A76" w:rsidRPr="00F53A76" w14:paraId="733D230D" w14:textId="77777777" w:rsidTr="002F3885">
        <w:tc>
          <w:tcPr>
            <w:tcW w:w="954" w:type="pct"/>
          </w:tcPr>
          <w:p w14:paraId="2DB8874F" w14:textId="77777777" w:rsidR="00F53A76" w:rsidRPr="00F53A76" w:rsidRDefault="00F53A76" w:rsidP="00AB7C26">
            <w:pPr>
              <w:pStyle w:val="GazetteTableHeading"/>
            </w:pPr>
            <w:r w:rsidRPr="00F53A76">
              <w:t>Additional user safety</w:t>
            </w:r>
          </w:p>
        </w:tc>
        <w:tc>
          <w:tcPr>
            <w:tcW w:w="4046" w:type="pct"/>
          </w:tcPr>
          <w:p w14:paraId="1B2B9D45" w14:textId="77777777" w:rsidR="00F53A76" w:rsidRPr="00F53A76" w:rsidRDefault="00F53A76" w:rsidP="00AB7C26">
            <w:pPr>
              <w:pStyle w:val="GazetteTableText"/>
            </w:pPr>
            <w:r w:rsidRPr="00F53A76">
              <w:t>MSDS: Additional information is listed in the Material Safety Data Sheet which can be obtained from the supplier.</w:t>
            </w:r>
          </w:p>
        </w:tc>
      </w:tr>
      <w:tr w:rsidR="00F53A76" w:rsidRPr="00F53A76" w14:paraId="08B78A87" w14:textId="77777777" w:rsidTr="002F3885">
        <w:trPr>
          <w:trHeight w:val="699"/>
        </w:trPr>
        <w:tc>
          <w:tcPr>
            <w:tcW w:w="954" w:type="pct"/>
          </w:tcPr>
          <w:p w14:paraId="0B769267" w14:textId="77777777" w:rsidR="00F53A76" w:rsidRPr="00F53A76" w:rsidRDefault="00F53A76" w:rsidP="00AB7C26">
            <w:pPr>
              <w:pStyle w:val="GazetteTableHeading"/>
            </w:pPr>
            <w:r w:rsidRPr="00F53A76">
              <w:t>Storage:</w:t>
            </w:r>
          </w:p>
        </w:tc>
        <w:tc>
          <w:tcPr>
            <w:tcW w:w="4046" w:type="pct"/>
          </w:tcPr>
          <w:p w14:paraId="5142BF73" w14:textId="4181A9EC" w:rsidR="00F53A76" w:rsidRPr="00F53A76" w:rsidRDefault="00F53A76" w:rsidP="00AB7C26">
            <w:pPr>
              <w:pStyle w:val="GazetteTableText"/>
            </w:pPr>
            <w:r w:rsidRPr="00F53A76">
              <w:t>Store below 30</w:t>
            </w:r>
            <w:r w:rsidRPr="00F53A76">
              <w:t>˚</w:t>
            </w:r>
            <w:r w:rsidRPr="00F53A76">
              <w:t>C (room temperature). Store in a dry place, keep container closed, protect from light.</w:t>
            </w:r>
          </w:p>
        </w:tc>
      </w:tr>
      <w:tr w:rsidR="00F53A76" w:rsidRPr="00F53A76" w14:paraId="5FDB24DC" w14:textId="77777777" w:rsidTr="002F3885">
        <w:trPr>
          <w:trHeight w:val="393"/>
        </w:trPr>
        <w:tc>
          <w:tcPr>
            <w:tcW w:w="954" w:type="pct"/>
          </w:tcPr>
          <w:p w14:paraId="298DC2CC" w14:textId="1C532A67" w:rsidR="00F53A76" w:rsidRPr="00F53A76" w:rsidRDefault="00F53A76" w:rsidP="002F3885">
            <w:pPr>
              <w:pStyle w:val="GazetteTableHeading"/>
            </w:pPr>
            <w:r w:rsidRPr="00F53A76">
              <w:lastRenderedPageBreak/>
              <w:t>Disposal:</w:t>
            </w:r>
          </w:p>
        </w:tc>
        <w:tc>
          <w:tcPr>
            <w:tcW w:w="4046" w:type="pct"/>
          </w:tcPr>
          <w:p w14:paraId="728E6AE1" w14:textId="6F78F6D2" w:rsidR="00F53A76" w:rsidRPr="00F53A76" w:rsidRDefault="00F53A76" w:rsidP="00AB7C26">
            <w:pPr>
              <w:pStyle w:val="GazetteTableText"/>
            </w:pPr>
            <w:r w:rsidRPr="00F53A76">
              <w:t>Dispose of any unused chemical in compliance with relevant local, state or territory government regulations.</w:t>
            </w:r>
          </w:p>
          <w:p w14:paraId="5CA71DEA" w14:textId="791F5E22" w:rsidR="00F53A76" w:rsidRPr="00F53A76" w:rsidRDefault="00F53A76" w:rsidP="00AB7C26">
            <w:pPr>
              <w:pStyle w:val="GazetteTableText"/>
            </w:pPr>
            <w:r w:rsidRPr="00F53A76">
              <w:t xml:space="preserve">DISPOSAL (250 mL </w:t>
            </w:r>
            <w:r w:rsidR="00BD514F">
              <w:t>c</w:t>
            </w:r>
            <w:r w:rsidRPr="00F53A76">
              <w:t>ontainers)</w:t>
            </w:r>
          </w:p>
          <w:p w14:paraId="123394AB" w14:textId="77777777" w:rsidR="00F53A76" w:rsidRPr="00F53A76" w:rsidRDefault="00F53A76" w:rsidP="00AB7C26">
            <w:pPr>
              <w:pStyle w:val="GazetteTableText"/>
            </w:pPr>
            <w:r w:rsidRPr="00F53A76">
              <w:t>Dispose of empty container by wrapping in paper and putting in garbage.</w:t>
            </w:r>
          </w:p>
        </w:tc>
      </w:tr>
      <w:tr w:rsidR="00F53A76" w:rsidRPr="00F53A76" w14:paraId="46C2ADA1" w14:textId="77777777" w:rsidTr="002F3885">
        <w:trPr>
          <w:trHeight w:val="699"/>
        </w:trPr>
        <w:tc>
          <w:tcPr>
            <w:tcW w:w="954" w:type="pct"/>
          </w:tcPr>
          <w:p w14:paraId="7521E35C" w14:textId="77777777" w:rsidR="00F53A76" w:rsidRPr="00F53A76" w:rsidRDefault="00F53A76" w:rsidP="00AB7C26">
            <w:pPr>
              <w:pStyle w:val="GazetteTableHeading"/>
            </w:pPr>
            <w:r w:rsidRPr="00F53A76">
              <w:t>Expiry date and date of manufacture</w:t>
            </w:r>
          </w:p>
        </w:tc>
        <w:tc>
          <w:tcPr>
            <w:tcW w:w="4046" w:type="pct"/>
          </w:tcPr>
          <w:p w14:paraId="301C3FA7" w14:textId="39A5E2C9" w:rsidR="00F53A76" w:rsidRPr="00F53A76" w:rsidRDefault="00F53A76" w:rsidP="00AB7C26">
            <w:pPr>
              <w:pStyle w:val="GazetteTableText"/>
            </w:pPr>
            <w:r w:rsidRPr="00F53A76">
              <w:t>[INSERT HERE]</w:t>
            </w:r>
          </w:p>
        </w:tc>
      </w:tr>
    </w:tbl>
    <w:p w14:paraId="358BC9AA" w14:textId="7C7DF062" w:rsidR="00F53A76" w:rsidRPr="00AB7C26" w:rsidRDefault="00F53A76" w:rsidP="00AB7C26">
      <w:pPr>
        <w:pStyle w:val="GazetteNormalText"/>
      </w:pPr>
      <w:r w:rsidRPr="00AB7C26">
        <w:t xml:space="preserve">Dosage and </w:t>
      </w:r>
      <w:r w:rsidR="002F3885">
        <w:t>a</w:t>
      </w:r>
      <w:r w:rsidR="002F3885" w:rsidRPr="00AB7C26">
        <w:t>dministration:</w:t>
      </w:r>
    </w:p>
    <w:tbl>
      <w:tblPr>
        <w:tblW w:w="5000" w:type="pct"/>
        <w:tblBorders>
          <w:top w:val="single" w:sz="6" w:space="0" w:color="6D6E71"/>
          <w:left w:val="single" w:sz="6" w:space="0" w:color="6D6E71"/>
          <w:bottom w:val="single" w:sz="6" w:space="0" w:color="6D6E71"/>
          <w:right w:val="single" w:sz="6" w:space="0" w:color="6D6E71"/>
          <w:insideH w:val="single" w:sz="6" w:space="0" w:color="6D6E71"/>
          <w:insideV w:val="single" w:sz="6" w:space="0" w:color="6D6E71"/>
        </w:tblBorders>
        <w:tblCellMar>
          <w:left w:w="0" w:type="dxa"/>
          <w:right w:w="0" w:type="dxa"/>
        </w:tblCellMar>
        <w:tblLook w:val="01E0" w:firstRow="1" w:lastRow="1" w:firstColumn="1" w:lastColumn="1" w:noHBand="0" w:noVBand="0"/>
      </w:tblPr>
      <w:tblGrid>
        <w:gridCol w:w="908"/>
        <w:gridCol w:w="1357"/>
        <w:gridCol w:w="1022"/>
        <w:gridCol w:w="1120"/>
        <w:gridCol w:w="5215"/>
      </w:tblGrid>
      <w:tr w:rsidR="00F53A76" w:rsidRPr="00F53A76" w14:paraId="1A9092D8" w14:textId="77777777" w:rsidTr="00BD514F">
        <w:trPr>
          <w:trHeight w:hRule="exact" w:val="531"/>
          <w:tblHeader/>
        </w:trPr>
        <w:tc>
          <w:tcPr>
            <w:tcW w:w="472" w:type="pct"/>
            <w:vMerge w:val="restart"/>
            <w:shd w:val="clear" w:color="auto" w:fill="auto"/>
          </w:tcPr>
          <w:p w14:paraId="4EC43FDF" w14:textId="1D011015" w:rsidR="00F53A76" w:rsidRPr="00F53A76" w:rsidRDefault="002F3885" w:rsidP="00AB7C26">
            <w:pPr>
              <w:pStyle w:val="GazetteTableHeading"/>
            </w:pPr>
            <w:r w:rsidRPr="00F53A76">
              <w:t>Animal situation</w:t>
            </w:r>
          </w:p>
        </w:tc>
        <w:tc>
          <w:tcPr>
            <w:tcW w:w="705" w:type="pct"/>
            <w:vMerge w:val="restart"/>
            <w:shd w:val="clear" w:color="auto" w:fill="auto"/>
          </w:tcPr>
          <w:p w14:paraId="59D321EE" w14:textId="4DA1E972" w:rsidR="00F53A76" w:rsidRPr="00F53A76" w:rsidRDefault="002F3885" w:rsidP="00AB7C26">
            <w:pPr>
              <w:pStyle w:val="GazetteTableHeading"/>
            </w:pPr>
            <w:r w:rsidRPr="00F53A76">
              <w:t>Pest</w:t>
            </w:r>
          </w:p>
        </w:tc>
        <w:tc>
          <w:tcPr>
            <w:tcW w:w="1113" w:type="pct"/>
            <w:gridSpan w:val="2"/>
            <w:shd w:val="clear" w:color="auto" w:fill="auto"/>
          </w:tcPr>
          <w:p w14:paraId="13C99216" w14:textId="77777777" w:rsidR="00F53A76" w:rsidRPr="00F53A76" w:rsidRDefault="00F53A76" w:rsidP="00AB7C26">
            <w:pPr>
              <w:pStyle w:val="GazetteTableHeading"/>
            </w:pPr>
            <w:r w:rsidRPr="00F53A76">
              <w:t>Dilution rate of product in water</w:t>
            </w:r>
          </w:p>
        </w:tc>
        <w:tc>
          <w:tcPr>
            <w:tcW w:w="2710" w:type="pct"/>
            <w:vMerge w:val="restart"/>
            <w:shd w:val="clear" w:color="auto" w:fill="auto"/>
          </w:tcPr>
          <w:p w14:paraId="36F61BAD" w14:textId="3E1ECA8C" w:rsidR="00F53A76" w:rsidRPr="00F53A76" w:rsidRDefault="002F3885" w:rsidP="00AB7C26">
            <w:pPr>
              <w:pStyle w:val="GazetteTableHeading"/>
            </w:pPr>
            <w:r w:rsidRPr="00F53A76">
              <w:t>Critical comments</w:t>
            </w:r>
          </w:p>
        </w:tc>
      </w:tr>
      <w:tr w:rsidR="00F53A76" w:rsidRPr="00F53A76" w14:paraId="7CEF006E" w14:textId="77777777" w:rsidTr="00BD514F">
        <w:trPr>
          <w:trHeight w:hRule="exact" w:val="592"/>
          <w:tblHeader/>
        </w:trPr>
        <w:tc>
          <w:tcPr>
            <w:tcW w:w="472" w:type="pct"/>
            <w:vMerge/>
            <w:shd w:val="clear" w:color="auto" w:fill="auto"/>
          </w:tcPr>
          <w:p w14:paraId="375E1786" w14:textId="77777777" w:rsidR="00F53A76" w:rsidRPr="00F53A76" w:rsidRDefault="00F53A76" w:rsidP="00F53A76">
            <w:pPr>
              <w:rPr>
                <w:rFonts w:eastAsia="Calibri"/>
                <w:lang w:val="en-US"/>
              </w:rPr>
            </w:pPr>
          </w:p>
        </w:tc>
        <w:tc>
          <w:tcPr>
            <w:tcW w:w="705" w:type="pct"/>
            <w:vMerge/>
            <w:shd w:val="clear" w:color="auto" w:fill="auto"/>
          </w:tcPr>
          <w:p w14:paraId="2FB94C38" w14:textId="77777777" w:rsidR="00F53A76" w:rsidRPr="00F53A76" w:rsidRDefault="00F53A76" w:rsidP="00F53A76">
            <w:pPr>
              <w:rPr>
                <w:rFonts w:eastAsia="Calibri"/>
                <w:lang w:val="en-US"/>
              </w:rPr>
            </w:pPr>
          </w:p>
        </w:tc>
        <w:tc>
          <w:tcPr>
            <w:tcW w:w="531" w:type="pct"/>
            <w:shd w:val="clear" w:color="auto" w:fill="auto"/>
          </w:tcPr>
          <w:p w14:paraId="72ADC054" w14:textId="54D65508" w:rsidR="00F53A76" w:rsidRPr="00F53A76" w:rsidRDefault="002F3885" w:rsidP="00AB7C26">
            <w:pPr>
              <w:pStyle w:val="GazetteTableHeading"/>
            </w:pPr>
            <w:r w:rsidRPr="00F53A76">
              <w:t>Spray/high volume</w:t>
            </w:r>
          </w:p>
        </w:tc>
        <w:tc>
          <w:tcPr>
            <w:tcW w:w="582" w:type="pct"/>
            <w:shd w:val="clear" w:color="auto" w:fill="auto"/>
          </w:tcPr>
          <w:p w14:paraId="0EB85B5E" w14:textId="4CE6DE16" w:rsidR="00F53A76" w:rsidRPr="00F53A76" w:rsidRDefault="002F3885" w:rsidP="00AB7C26">
            <w:pPr>
              <w:pStyle w:val="GazetteTableHeading"/>
            </w:pPr>
            <w:r w:rsidRPr="00F53A76">
              <w:t>Alternative application</w:t>
            </w:r>
          </w:p>
        </w:tc>
        <w:tc>
          <w:tcPr>
            <w:tcW w:w="2710" w:type="pct"/>
            <w:vMerge/>
            <w:shd w:val="clear" w:color="auto" w:fill="auto"/>
          </w:tcPr>
          <w:p w14:paraId="5195DA92" w14:textId="77777777" w:rsidR="00F53A76" w:rsidRPr="00F53A76" w:rsidRDefault="00F53A76" w:rsidP="00F53A76">
            <w:pPr>
              <w:rPr>
                <w:rFonts w:eastAsia="Calibri"/>
                <w:lang w:val="en-US"/>
              </w:rPr>
            </w:pPr>
          </w:p>
        </w:tc>
      </w:tr>
      <w:tr w:rsidR="00F53A76" w:rsidRPr="00F53A76" w14:paraId="50147BB3" w14:textId="77777777" w:rsidTr="00BD514F">
        <w:trPr>
          <w:trHeight w:hRule="exact" w:val="236"/>
        </w:trPr>
        <w:tc>
          <w:tcPr>
            <w:tcW w:w="472" w:type="pct"/>
            <w:vMerge w:val="restart"/>
            <w:tcBorders>
              <w:left w:val="single" w:sz="6" w:space="0" w:color="4D4D4F"/>
              <w:bottom w:val="single" w:sz="6" w:space="0" w:color="4D4D4F"/>
              <w:right w:val="single" w:sz="6" w:space="0" w:color="4D4D4F"/>
            </w:tcBorders>
          </w:tcPr>
          <w:p w14:paraId="162B48DD" w14:textId="3D489F58" w:rsidR="00F53A76" w:rsidRPr="00F53A76" w:rsidRDefault="00F53A76" w:rsidP="002F3885">
            <w:pPr>
              <w:pStyle w:val="GazetteTableText"/>
            </w:pPr>
            <w:r w:rsidRPr="00F53A76">
              <w:t>Dogs over 3 months</w:t>
            </w:r>
            <w:r w:rsidR="002F3885">
              <w:t>, c</w:t>
            </w:r>
            <w:r w:rsidRPr="00F53A76">
              <w:t>ats over 6 months</w:t>
            </w:r>
          </w:p>
        </w:tc>
        <w:tc>
          <w:tcPr>
            <w:tcW w:w="705" w:type="pct"/>
            <w:tcBorders>
              <w:left w:val="single" w:sz="6" w:space="0" w:color="4D4D4F"/>
              <w:bottom w:val="single" w:sz="6" w:space="0" w:color="4D4D4F"/>
              <w:right w:val="single" w:sz="6" w:space="0" w:color="4D4D4F"/>
            </w:tcBorders>
          </w:tcPr>
          <w:p w14:paraId="15971676" w14:textId="7FD10AE3" w:rsidR="00F53A76" w:rsidRPr="00F53A76" w:rsidRDefault="00F53A76" w:rsidP="00AB7C26">
            <w:pPr>
              <w:pStyle w:val="GazetteTableText"/>
            </w:pPr>
            <w:r w:rsidRPr="00F53A76">
              <w:t xml:space="preserve">Fleas </w:t>
            </w:r>
            <w:r w:rsidR="002F3885" w:rsidRPr="00F53A76">
              <w:t>&amp; lice</w:t>
            </w:r>
          </w:p>
        </w:tc>
        <w:tc>
          <w:tcPr>
            <w:tcW w:w="531" w:type="pct"/>
            <w:vMerge w:val="restart"/>
            <w:tcBorders>
              <w:left w:val="single" w:sz="6" w:space="0" w:color="4D4D4F"/>
              <w:bottom w:val="single" w:sz="6" w:space="0" w:color="4D4D4F"/>
              <w:right w:val="single" w:sz="6" w:space="0" w:color="4D4D4F"/>
            </w:tcBorders>
          </w:tcPr>
          <w:p w14:paraId="60456DFA" w14:textId="77777777" w:rsidR="00F53A76" w:rsidRPr="00F53A76" w:rsidRDefault="00F53A76" w:rsidP="00AB7C26">
            <w:pPr>
              <w:pStyle w:val="GazetteTableText"/>
            </w:pPr>
          </w:p>
        </w:tc>
        <w:tc>
          <w:tcPr>
            <w:tcW w:w="582" w:type="pct"/>
            <w:vMerge w:val="restart"/>
            <w:tcBorders>
              <w:left w:val="single" w:sz="6" w:space="0" w:color="4D4D4F"/>
              <w:bottom w:val="single" w:sz="6" w:space="0" w:color="4D4D4F"/>
              <w:right w:val="single" w:sz="6" w:space="0" w:color="4D4D4F"/>
            </w:tcBorders>
          </w:tcPr>
          <w:p w14:paraId="62990A1A" w14:textId="77777777" w:rsidR="00F53A76" w:rsidRPr="00F53A76" w:rsidRDefault="00F53A76" w:rsidP="00AB7C26">
            <w:pPr>
              <w:pStyle w:val="GazetteTableText"/>
            </w:pPr>
            <w:r w:rsidRPr="00F53A76">
              <w:t>50 mL/10 L</w:t>
            </w:r>
          </w:p>
        </w:tc>
        <w:tc>
          <w:tcPr>
            <w:tcW w:w="2710" w:type="pct"/>
            <w:vMerge w:val="restart"/>
            <w:tcBorders>
              <w:left w:val="single" w:sz="6" w:space="0" w:color="4D4D4F"/>
              <w:bottom w:val="single" w:sz="6" w:space="0" w:color="4D4D4F"/>
              <w:right w:val="single" w:sz="6" w:space="0" w:color="4D4D4F"/>
            </w:tcBorders>
          </w:tcPr>
          <w:p w14:paraId="24257212" w14:textId="77777777" w:rsidR="00F53A76" w:rsidRPr="00F53A76" w:rsidRDefault="00F53A76" w:rsidP="00AB7C26">
            <w:pPr>
              <w:pStyle w:val="GazetteTableText"/>
            </w:pPr>
            <w:r w:rsidRPr="00F53A76">
              <w:t xml:space="preserve">Saturate the animal using a sponge. Repeat in 7 days. Use the residue for spraying bedding etc with a trigger pump spray. </w:t>
            </w:r>
          </w:p>
          <w:p w14:paraId="4B95E239" w14:textId="77777777" w:rsidR="00F53A76" w:rsidRPr="00F53A76" w:rsidRDefault="00F53A76" w:rsidP="00AB7C26">
            <w:pPr>
              <w:pStyle w:val="GazetteTableText"/>
            </w:pPr>
            <w:r w:rsidRPr="00F53A76">
              <w:t>Do not immerse the animal.</w:t>
            </w:r>
          </w:p>
        </w:tc>
      </w:tr>
      <w:tr w:rsidR="00F53A76" w:rsidRPr="00F53A76" w14:paraId="2E4C9E0D" w14:textId="77777777" w:rsidTr="00BD514F">
        <w:trPr>
          <w:trHeight w:hRule="exact" w:val="60"/>
        </w:trPr>
        <w:tc>
          <w:tcPr>
            <w:tcW w:w="472" w:type="pct"/>
            <w:vMerge/>
            <w:tcBorders>
              <w:top w:val="nil"/>
              <w:left w:val="single" w:sz="6" w:space="0" w:color="4D4D4F"/>
              <w:bottom w:val="single" w:sz="6" w:space="0" w:color="4D4D4F"/>
              <w:right w:val="single" w:sz="6" w:space="0" w:color="4D4D4F"/>
            </w:tcBorders>
          </w:tcPr>
          <w:p w14:paraId="3CDA5772" w14:textId="77777777" w:rsidR="00F53A76" w:rsidRPr="00F53A76" w:rsidRDefault="00F53A76" w:rsidP="00AB7C26">
            <w:pPr>
              <w:pStyle w:val="GazetteTableText"/>
            </w:pPr>
          </w:p>
        </w:tc>
        <w:tc>
          <w:tcPr>
            <w:tcW w:w="705" w:type="pct"/>
            <w:vMerge w:val="restart"/>
            <w:tcBorders>
              <w:top w:val="single" w:sz="6" w:space="0" w:color="4D4D4F"/>
              <w:left w:val="single" w:sz="6" w:space="0" w:color="4D4D4F"/>
              <w:bottom w:val="single" w:sz="6" w:space="0" w:color="4D4D4F"/>
              <w:right w:val="single" w:sz="6" w:space="0" w:color="4D4D4F"/>
            </w:tcBorders>
          </w:tcPr>
          <w:p w14:paraId="1F598CF4" w14:textId="77777777" w:rsidR="00F53A76" w:rsidRPr="00F53A76" w:rsidRDefault="00F53A76" w:rsidP="00AB7C26">
            <w:pPr>
              <w:pStyle w:val="GazetteTableText"/>
            </w:pPr>
            <w:r w:rsidRPr="00F53A76">
              <w:t>Adult Brown Dog Tick &amp; Sarcoptic Mange</w:t>
            </w:r>
          </w:p>
        </w:tc>
        <w:tc>
          <w:tcPr>
            <w:tcW w:w="531" w:type="pct"/>
            <w:vMerge/>
            <w:tcBorders>
              <w:top w:val="nil"/>
              <w:left w:val="single" w:sz="6" w:space="0" w:color="4D4D4F"/>
              <w:bottom w:val="single" w:sz="6" w:space="0" w:color="4D4D4F"/>
              <w:right w:val="single" w:sz="6" w:space="0" w:color="4D4D4F"/>
            </w:tcBorders>
          </w:tcPr>
          <w:p w14:paraId="49812CA1" w14:textId="77777777" w:rsidR="00F53A76" w:rsidRPr="00F53A76" w:rsidRDefault="00F53A76" w:rsidP="00AB7C26">
            <w:pPr>
              <w:pStyle w:val="GazetteTableText"/>
            </w:pPr>
          </w:p>
        </w:tc>
        <w:tc>
          <w:tcPr>
            <w:tcW w:w="582" w:type="pct"/>
            <w:vMerge/>
            <w:tcBorders>
              <w:top w:val="nil"/>
              <w:left w:val="single" w:sz="6" w:space="0" w:color="4D4D4F"/>
              <w:bottom w:val="single" w:sz="6" w:space="0" w:color="4D4D4F"/>
              <w:right w:val="single" w:sz="6" w:space="0" w:color="4D4D4F"/>
            </w:tcBorders>
          </w:tcPr>
          <w:p w14:paraId="7B99FAF8" w14:textId="77777777" w:rsidR="00F53A76" w:rsidRPr="00F53A76" w:rsidRDefault="00F53A76" w:rsidP="00AB7C26">
            <w:pPr>
              <w:pStyle w:val="GazetteTableText"/>
            </w:pPr>
          </w:p>
        </w:tc>
        <w:tc>
          <w:tcPr>
            <w:tcW w:w="2710" w:type="pct"/>
            <w:vMerge/>
            <w:tcBorders>
              <w:top w:val="nil"/>
              <w:left w:val="single" w:sz="6" w:space="0" w:color="4D4D4F"/>
              <w:bottom w:val="single" w:sz="6" w:space="0" w:color="4D4D4F"/>
              <w:right w:val="single" w:sz="6" w:space="0" w:color="4D4D4F"/>
            </w:tcBorders>
          </w:tcPr>
          <w:p w14:paraId="5D3DFE2B" w14:textId="77777777" w:rsidR="00F53A76" w:rsidRPr="00F53A76" w:rsidRDefault="00F53A76" w:rsidP="00AB7C26">
            <w:pPr>
              <w:pStyle w:val="GazetteTableText"/>
            </w:pPr>
          </w:p>
        </w:tc>
      </w:tr>
      <w:tr w:rsidR="00F53A76" w:rsidRPr="00F53A76" w14:paraId="476936B8" w14:textId="77777777" w:rsidTr="00BD514F">
        <w:trPr>
          <w:trHeight w:hRule="exact" w:val="810"/>
        </w:trPr>
        <w:tc>
          <w:tcPr>
            <w:tcW w:w="472" w:type="pct"/>
            <w:vMerge/>
            <w:tcBorders>
              <w:top w:val="nil"/>
              <w:left w:val="single" w:sz="6" w:space="0" w:color="4D4D4F"/>
              <w:bottom w:val="single" w:sz="6" w:space="0" w:color="4D4D4F"/>
              <w:right w:val="single" w:sz="6" w:space="0" w:color="4D4D4F"/>
            </w:tcBorders>
          </w:tcPr>
          <w:p w14:paraId="4C5817D0" w14:textId="77777777" w:rsidR="00F53A76" w:rsidRPr="00F53A76" w:rsidRDefault="00F53A76" w:rsidP="00AB7C26">
            <w:pPr>
              <w:pStyle w:val="GazetteTableText"/>
            </w:pPr>
          </w:p>
        </w:tc>
        <w:tc>
          <w:tcPr>
            <w:tcW w:w="705" w:type="pct"/>
            <w:vMerge/>
            <w:tcBorders>
              <w:top w:val="nil"/>
              <w:left w:val="single" w:sz="6" w:space="0" w:color="4D4D4F"/>
              <w:bottom w:val="single" w:sz="6" w:space="0" w:color="4D4D4F"/>
              <w:right w:val="single" w:sz="6" w:space="0" w:color="4D4D4F"/>
            </w:tcBorders>
          </w:tcPr>
          <w:p w14:paraId="6A965E27" w14:textId="77777777" w:rsidR="00F53A76" w:rsidRPr="00F53A76" w:rsidRDefault="00F53A76" w:rsidP="00AB7C26">
            <w:pPr>
              <w:pStyle w:val="GazetteTableText"/>
            </w:pPr>
          </w:p>
        </w:tc>
        <w:tc>
          <w:tcPr>
            <w:tcW w:w="531" w:type="pct"/>
            <w:vMerge/>
            <w:tcBorders>
              <w:top w:val="nil"/>
              <w:left w:val="single" w:sz="6" w:space="0" w:color="4D4D4F"/>
              <w:bottom w:val="single" w:sz="6" w:space="0" w:color="4D4D4F"/>
              <w:right w:val="single" w:sz="6" w:space="0" w:color="4D4D4F"/>
            </w:tcBorders>
          </w:tcPr>
          <w:p w14:paraId="25A6E4F9"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0EAAE007" w14:textId="77777777" w:rsidR="00F53A76" w:rsidRPr="00F53A76" w:rsidRDefault="00F53A76" w:rsidP="00AB7C26">
            <w:pPr>
              <w:pStyle w:val="GazetteTableText"/>
            </w:pPr>
            <w:r w:rsidRPr="00F53A76">
              <w:t>50 mL/5 L</w:t>
            </w:r>
          </w:p>
        </w:tc>
        <w:tc>
          <w:tcPr>
            <w:tcW w:w="2710" w:type="pct"/>
            <w:vMerge/>
            <w:tcBorders>
              <w:top w:val="nil"/>
              <w:left w:val="single" w:sz="6" w:space="0" w:color="4D4D4F"/>
              <w:bottom w:val="single" w:sz="6" w:space="0" w:color="4D4D4F"/>
              <w:right w:val="single" w:sz="6" w:space="0" w:color="4D4D4F"/>
            </w:tcBorders>
          </w:tcPr>
          <w:p w14:paraId="4C612F87" w14:textId="77777777" w:rsidR="00F53A76" w:rsidRPr="00F53A76" w:rsidRDefault="00F53A76" w:rsidP="00AB7C26">
            <w:pPr>
              <w:pStyle w:val="GazetteTableText"/>
            </w:pPr>
          </w:p>
        </w:tc>
      </w:tr>
      <w:tr w:rsidR="00F53A76" w:rsidRPr="00F53A76" w14:paraId="191D4EFF" w14:textId="77777777" w:rsidTr="00BD514F">
        <w:trPr>
          <w:trHeight w:hRule="exact" w:val="530"/>
        </w:trPr>
        <w:tc>
          <w:tcPr>
            <w:tcW w:w="472" w:type="pct"/>
            <w:vMerge w:val="restart"/>
            <w:tcBorders>
              <w:top w:val="single" w:sz="6" w:space="0" w:color="4D4D4F"/>
              <w:left w:val="single" w:sz="6" w:space="0" w:color="4D4D4F"/>
              <w:right w:val="single" w:sz="6" w:space="0" w:color="4D4D4F"/>
            </w:tcBorders>
          </w:tcPr>
          <w:p w14:paraId="2A65012B" w14:textId="602C01CF" w:rsidR="00F53A76" w:rsidRPr="00F53A76" w:rsidRDefault="00F53A76" w:rsidP="00AB7C26">
            <w:pPr>
              <w:pStyle w:val="GazetteTableText"/>
            </w:pPr>
            <w:r w:rsidRPr="00F53A76">
              <w:t xml:space="preserve">Poultry </w:t>
            </w:r>
            <w:r w:rsidR="002F3885">
              <w:t>p</w:t>
            </w:r>
            <w:r w:rsidRPr="00F53A76">
              <w:t>ests</w:t>
            </w:r>
          </w:p>
        </w:tc>
        <w:tc>
          <w:tcPr>
            <w:tcW w:w="705" w:type="pct"/>
            <w:vMerge w:val="restart"/>
            <w:tcBorders>
              <w:top w:val="single" w:sz="6" w:space="0" w:color="4D4D4F"/>
              <w:left w:val="single" w:sz="6" w:space="0" w:color="4D4D4F"/>
              <w:bottom w:val="single" w:sz="6" w:space="0" w:color="4D4D4F"/>
              <w:right w:val="single" w:sz="6" w:space="0" w:color="4D4D4F"/>
            </w:tcBorders>
          </w:tcPr>
          <w:p w14:paraId="7FEA9DAB" w14:textId="0EFA5548" w:rsidR="00F53A76" w:rsidRPr="00F53A76" w:rsidRDefault="002F3885" w:rsidP="00AB7C26">
            <w:pPr>
              <w:pStyle w:val="GazetteTableText"/>
            </w:pPr>
            <w:r w:rsidRPr="00F53A76">
              <w:t>Lice &amp; mites (poultry houses)</w:t>
            </w:r>
          </w:p>
        </w:tc>
        <w:tc>
          <w:tcPr>
            <w:tcW w:w="531" w:type="pct"/>
            <w:vMerge w:val="restart"/>
            <w:tcBorders>
              <w:top w:val="single" w:sz="6" w:space="0" w:color="4D4D4F"/>
              <w:left w:val="single" w:sz="6" w:space="0" w:color="4D4D4F"/>
              <w:bottom w:val="single" w:sz="6" w:space="0" w:color="4D4D4F"/>
              <w:right w:val="single" w:sz="6" w:space="0" w:color="4D4D4F"/>
            </w:tcBorders>
          </w:tcPr>
          <w:p w14:paraId="66AF9B29"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79E05F6A" w14:textId="12511D5F" w:rsidR="00F53A76" w:rsidRPr="00F53A76" w:rsidRDefault="00F53A76" w:rsidP="00AB7C26">
            <w:pPr>
              <w:pStyle w:val="GazetteTableText"/>
            </w:pPr>
            <w:r w:rsidRPr="00F53A76">
              <w:t>250 mL/12.5 L</w:t>
            </w:r>
          </w:p>
        </w:tc>
        <w:tc>
          <w:tcPr>
            <w:tcW w:w="2710" w:type="pct"/>
            <w:vMerge w:val="restart"/>
            <w:tcBorders>
              <w:top w:val="single" w:sz="6" w:space="0" w:color="4D4D4F"/>
              <w:left w:val="single" w:sz="6" w:space="0" w:color="4D4D4F"/>
              <w:right w:val="single" w:sz="6" w:space="0" w:color="4D4D4F"/>
            </w:tcBorders>
          </w:tcPr>
          <w:p w14:paraId="2FB95873" w14:textId="77777777" w:rsidR="00F53A76" w:rsidRPr="00F53A76" w:rsidRDefault="00F53A76" w:rsidP="00AB7C26">
            <w:pPr>
              <w:pStyle w:val="GazetteTableText"/>
            </w:pPr>
            <w:r w:rsidRPr="00F53A76">
              <w:t>Thoroughly treat nesting boxes, litter and walls with spray.</w:t>
            </w:r>
          </w:p>
          <w:p w14:paraId="7482FFD4" w14:textId="77777777" w:rsidR="00F53A76" w:rsidRPr="00F53A76" w:rsidRDefault="00F53A76" w:rsidP="00AB7C26">
            <w:pPr>
              <w:pStyle w:val="GazetteTableText"/>
            </w:pPr>
            <w:r w:rsidRPr="00F53A76">
              <w:t>Paint onto roosts.</w:t>
            </w:r>
          </w:p>
          <w:p w14:paraId="0E0DC833" w14:textId="4E535323" w:rsidR="00F53A76" w:rsidRPr="00F53A76" w:rsidRDefault="00F53A76" w:rsidP="00AB7C26">
            <w:pPr>
              <w:pStyle w:val="GazetteTableText"/>
            </w:pPr>
            <w:r w:rsidRPr="00F53A76">
              <w:t>The above applications should be repeated 8-14 days later to destroy lice hatching from eggs present at the first treatment.</w:t>
            </w:r>
          </w:p>
          <w:p w14:paraId="657F0693" w14:textId="2C96ED00" w:rsidR="00F53A76" w:rsidRPr="00F53A76" w:rsidRDefault="00F53A76" w:rsidP="00AB7C26">
            <w:pPr>
              <w:pStyle w:val="GazetteTableText"/>
            </w:pPr>
            <w:r w:rsidRPr="00F53A76">
              <w:t>Spray birds using a trigger pump spray at the rate of 50L/1000 birds.</w:t>
            </w:r>
          </w:p>
          <w:p w14:paraId="552C21E6" w14:textId="77777777" w:rsidR="00F53A76" w:rsidRPr="00F53A76" w:rsidRDefault="00F53A76" w:rsidP="00AB7C26">
            <w:pPr>
              <w:pStyle w:val="GazetteTableText"/>
            </w:pPr>
            <w:r w:rsidRPr="00F53A76">
              <w:t>Treat the walls, nesting boxes and roosts of poultry houses very thoroughly with a manually pressurised hand wand, paying particular attention to cracks and crevices in timber where the lice hide.</w:t>
            </w:r>
          </w:p>
        </w:tc>
      </w:tr>
      <w:tr w:rsidR="00F53A76" w:rsidRPr="00F53A76" w14:paraId="7E80C157" w14:textId="77777777" w:rsidTr="00BD514F">
        <w:trPr>
          <w:trHeight w:hRule="exact" w:val="692"/>
        </w:trPr>
        <w:tc>
          <w:tcPr>
            <w:tcW w:w="472" w:type="pct"/>
            <w:vMerge/>
            <w:tcBorders>
              <w:left w:val="single" w:sz="6" w:space="0" w:color="4D4D4F"/>
              <w:right w:val="single" w:sz="6" w:space="0" w:color="4D4D4F"/>
            </w:tcBorders>
          </w:tcPr>
          <w:p w14:paraId="146C4955" w14:textId="77777777" w:rsidR="00F53A76" w:rsidRPr="00F53A76" w:rsidRDefault="00F53A76" w:rsidP="00AB7C26">
            <w:pPr>
              <w:pStyle w:val="GazetteTableText"/>
            </w:pPr>
          </w:p>
        </w:tc>
        <w:tc>
          <w:tcPr>
            <w:tcW w:w="705" w:type="pct"/>
            <w:vMerge/>
            <w:tcBorders>
              <w:top w:val="nil"/>
              <w:left w:val="single" w:sz="6" w:space="0" w:color="4D4D4F"/>
              <w:bottom w:val="single" w:sz="6" w:space="0" w:color="4D4D4F"/>
              <w:right w:val="single" w:sz="6" w:space="0" w:color="4D4D4F"/>
            </w:tcBorders>
          </w:tcPr>
          <w:p w14:paraId="1945FA4D" w14:textId="77777777" w:rsidR="00F53A76" w:rsidRPr="00F53A76" w:rsidRDefault="00F53A76" w:rsidP="00AB7C26">
            <w:pPr>
              <w:pStyle w:val="GazetteTableText"/>
            </w:pPr>
          </w:p>
        </w:tc>
        <w:tc>
          <w:tcPr>
            <w:tcW w:w="531" w:type="pct"/>
            <w:vMerge/>
            <w:tcBorders>
              <w:top w:val="nil"/>
              <w:left w:val="single" w:sz="6" w:space="0" w:color="4D4D4F"/>
              <w:bottom w:val="single" w:sz="6" w:space="0" w:color="4D4D4F"/>
              <w:right w:val="single" w:sz="6" w:space="0" w:color="4D4D4F"/>
            </w:tcBorders>
          </w:tcPr>
          <w:p w14:paraId="2CA02D32"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17F2AD1C" w14:textId="7393A710" w:rsidR="00F53A76" w:rsidRPr="00F53A76" w:rsidRDefault="00F53A76" w:rsidP="00AB7C26">
            <w:pPr>
              <w:pStyle w:val="GazetteTableText"/>
            </w:pPr>
            <w:r w:rsidRPr="00F53A76">
              <w:t xml:space="preserve">250 mL/4 L </w:t>
            </w:r>
          </w:p>
        </w:tc>
        <w:tc>
          <w:tcPr>
            <w:tcW w:w="2710" w:type="pct"/>
            <w:vMerge/>
            <w:tcBorders>
              <w:left w:val="single" w:sz="6" w:space="0" w:color="4D4D4F"/>
              <w:right w:val="single" w:sz="6" w:space="0" w:color="4D4D4F"/>
            </w:tcBorders>
          </w:tcPr>
          <w:p w14:paraId="53E7CBC2" w14:textId="77777777" w:rsidR="00F53A76" w:rsidRPr="00F53A76" w:rsidRDefault="00F53A76" w:rsidP="00AB7C26">
            <w:pPr>
              <w:pStyle w:val="GazetteTableText"/>
            </w:pPr>
          </w:p>
        </w:tc>
      </w:tr>
      <w:tr w:rsidR="00F53A76" w:rsidRPr="00F53A76" w14:paraId="787F4090" w14:textId="77777777" w:rsidTr="00BD514F">
        <w:trPr>
          <w:trHeight w:hRule="exact" w:val="706"/>
        </w:trPr>
        <w:tc>
          <w:tcPr>
            <w:tcW w:w="472" w:type="pct"/>
            <w:vMerge/>
            <w:tcBorders>
              <w:left w:val="single" w:sz="6" w:space="0" w:color="4D4D4F"/>
              <w:right w:val="single" w:sz="6" w:space="0" w:color="4D4D4F"/>
            </w:tcBorders>
          </w:tcPr>
          <w:p w14:paraId="2C862E14" w14:textId="77777777" w:rsidR="00F53A76" w:rsidRPr="00F53A76" w:rsidRDefault="00F53A76" w:rsidP="00AB7C26">
            <w:pPr>
              <w:pStyle w:val="GazetteTableText"/>
            </w:pPr>
          </w:p>
        </w:tc>
        <w:tc>
          <w:tcPr>
            <w:tcW w:w="705" w:type="pct"/>
            <w:tcBorders>
              <w:top w:val="single" w:sz="6" w:space="0" w:color="4D4D4F"/>
              <w:left w:val="single" w:sz="6" w:space="0" w:color="4D4D4F"/>
              <w:bottom w:val="single" w:sz="6" w:space="0" w:color="4D4D4F"/>
              <w:right w:val="single" w:sz="6" w:space="0" w:color="4D4D4F"/>
            </w:tcBorders>
          </w:tcPr>
          <w:p w14:paraId="32A27854" w14:textId="77777777" w:rsidR="00F53A76" w:rsidRPr="00F53A76" w:rsidRDefault="00F53A76" w:rsidP="00AB7C26">
            <w:pPr>
              <w:pStyle w:val="GazetteTableText"/>
            </w:pPr>
            <w:r w:rsidRPr="00F53A76">
              <w:t>Lice or Tropical Fowl Mite</w:t>
            </w:r>
          </w:p>
        </w:tc>
        <w:tc>
          <w:tcPr>
            <w:tcW w:w="531" w:type="pct"/>
            <w:tcBorders>
              <w:top w:val="single" w:sz="6" w:space="0" w:color="4D4D4F"/>
              <w:left w:val="single" w:sz="6" w:space="0" w:color="4D4D4F"/>
              <w:bottom w:val="single" w:sz="6" w:space="0" w:color="4D4D4F"/>
              <w:right w:val="single" w:sz="6" w:space="0" w:color="4D4D4F"/>
            </w:tcBorders>
          </w:tcPr>
          <w:p w14:paraId="1DEEF7CC" w14:textId="77777777" w:rsidR="00F53A76" w:rsidRPr="00F53A76" w:rsidRDefault="00F53A76" w:rsidP="00AB7C26">
            <w:pPr>
              <w:pStyle w:val="GazetteTableText"/>
            </w:pPr>
            <w:r w:rsidRPr="00F53A76">
              <w:t>250 mL/50 L</w:t>
            </w:r>
          </w:p>
        </w:tc>
        <w:tc>
          <w:tcPr>
            <w:tcW w:w="582" w:type="pct"/>
            <w:tcBorders>
              <w:top w:val="single" w:sz="6" w:space="0" w:color="4D4D4F"/>
              <w:left w:val="single" w:sz="6" w:space="0" w:color="4D4D4F"/>
              <w:bottom w:val="single" w:sz="6" w:space="0" w:color="4D4D4F"/>
              <w:right w:val="single" w:sz="6" w:space="0" w:color="4D4D4F"/>
            </w:tcBorders>
          </w:tcPr>
          <w:p w14:paraId="73A5194F" w14:textId="77777777" w:rsidR="00F53A76" w:rsidRPr="00F53A76" w:rsidRDefault="00F53A76" w:rsidP="00AB7C26">
            <w:pPr>
              <w:pStyle w:val="GazetteTableText"/>
            </w:pPr>
          </w:p>
        </w:tc>
        <w:tc>
          <w:tcPr>
            <w:tcW w:w="2710" w:type="pct"/>
            <w:vMerge/>
            <w:tcBorders>
              <w:left w:val="single" w:sz="6" w:space="0" w:color="4D4D4F"/>
              <w:right w:val="single" w:sz="6" w:space="0" w:color="4D4D4F"/>
            </w:tcBorders>
          </w:tcPr>
          <w:p w14:paraId="1FC8E17D" w14:textId="77777777" w:rsidR="00F53A76" w:rsidRPr="00F53A76" w:rsidRDefault="00F53A76" w:rsidP="00AB7C26">
            <w:pPr>
              <w:pStyle w:val="GazetteTableText"/>
            </w:pPr>
          </w:p>
        </w:tc>
      </w:tr>
      <w:tr w:rsidR="00F53A76" w:rsidRPr="00F53A76" w14:paraId="34769AC8" w14:textId="77777777" w:rsidTr="00BD514F">
        <w:trPr>
          <w:trHeight w:hRule="exact" w:val="2001"/>
        </w:trPr>
        <w:tc>
          <w:tcPr>
            <w:tcW w:w="472" w:type="pct"/>
            <w:vMerge/>
            <w:tcBorders>
              <w:left w:val="single" w:sz="6" w:space="0" w:color="4D4D4F"/>
              <w:bottom w:val="single" w:sz="6" w:space="0" w:color="4D4D4F"/>
              <w:right w:val="single" w:sz="6" w:space="0" w:color="4D4D4F"/>
            </w:tcBorders>
          </w:tcPr>
          <w:p w14:paraId="44DCD171" w14:textId="77777777" w:rsidR="00F53A76" w:rsidRPr="00F53A76" w:rsidRDefault="00F53A76" w:rsidP="00AB7C26">
            <w:pPr>
              <w:pStyle w:val="GazetteTableText"/>
            </w:pPr>
          </w:p>
        </w:tc>
        <w:tc>
          <w:tcPr>
            <w:tcW w:w="705" w:type="pct"/>
            <w:tcBorders>
              <w:top w:val="single" w:sz="6" w:space="0" w:color="4D4D4F"/>
              <w:left w:val="single" w:sz="6" w:space="0" w:color="4D4D4F"/>
              <w:bottom w:val="single" w:sz="6" w:space="0" w:color="4D4D4F"/>
              <w:right w:val="single" w:sz="6" w:space="0" w:color="4D4D4F"/>
            </w:tcBorders>
          </w:tcPr>
          <w:p w14:paraId="665BC313" w14:textId="77777777" w:rsidR="00F53A76" w:rsidRPr="00F53A76" w:rsidRDefault="00F53A76" w:rsidP="00AB7C26">
            <w:pPr>
              <w:pStyle w:val="GazetteTableText"/>
            </w:pPr>
            <w:r w:rsidRPr="00F53A76">
              <w:t>Ticks</w:t>
            </w:r>
          </w:p>
        </w:tc>
        <w:tc>
          <w:tcPr>
            <w:tcW w:w="531" w:type="pct"/>
            <w:tcBorders>
              <w:top w:val="single" w:sz="6" w:space="0" w:color="4D4D4F"/>
              <w:left w:val="single" w:sz="6" w:space="0" w:color="4D4D4F"/>
              <w:bottom w:val="single" w:sz="6" w:space="0" w:color="4D4D4F"/>
              <w:right w:val="single" w:sz="6" w:space="0" w:color="4D4D4F"/>
            </w:tcBorders>
          </w:tcPr>
          <w:p w14:paraId="6957A6BD"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62A47DA5" w14:textId="77777777" w:rsidR="00F53A76" w:rsidRPr="00F53A76" w:rsidRDefault="00F53A76" w:rsidP="00AB7C26">
            <w:pPr>
              <w:pStyle w:val="GazetteTableText"/>
            </w:pPr>
            <w:r w:rsidRPr="00F53A76">
              <w:t>250 mL/4 L</w:t>
            </w:r>
          </w:p>
        </w:tc>
        <w:tc>
          <w:tcPr>
            <w:tcW w:w="2710" w:type="pct"/>
            <w:vMerge/>
            <w:tcBorders>
              <w:left w:val="single" w:sz="6" w:space="0" w:color="4D4D4F"/>
              <w:bottom w:val="single" w:sz="6" w:space="0" w:color="4D4D4F"/>
              <w:right w:val="single" w:sz="6" w:space="0" w:color="4D4D4F"/>
            </w:tcBorders>
          </w:tcPr>
          <w:p w14:paraId="5B750CBD" w14:textId="77777777" w:rsidR="00F53A76" w:rsidRPr="00F53A76" w:rsidRDefault="00F53A76" w:rsidP="00AB7C26">
            <w:pPr>
              <w:pStyle w:val="GazetteTableText"/>
            </w:pPr>
          </w:p>
        </w:tc>
      </w:tr>
      <w:tr w:rsidR="00F53A76" w:rsidRPr="00F53A76" w14:paraId="5495826F" w14:textId="77777777" w:rsidTr="00BD514F">
        <w:trPr>
          <w:trHeight w:hRule="exact" w:val="698"/>
        </w:trPr>
        <w:tc>
          <w:tcPr>
            <w:tcW w:w="472" w:type="pct"/>
            <w:tcBorders>
              <w:top w:val="single" w:sz="6" w:space="0" w:color="4D4D4F"/>
              <w:left w:val="single" w:sz="6" w:space="0" w:color="4D4D4F"/>
              <w:bottom w:val="single" w:sz="6" w:space="0" w:color="4D4D4F"/>
              <w:right w:val="single" w:sz="6" w:space="0" w:color="4D4D4F"/>
            </w:tcBorders>
          </w:tcPr>
          <w:p w14:paraId="451CC89E" w14:textId="77777777" w:rsidR="00F53A76" w:rsidRPr="00F53A76" w:rsidRDefault="00F53A76" w:rsidP="00AB7C26">
            <w:pPr>
              <w:pStyle w:val="GazetteTableText"/>
            </w:pPr>
            <w:r w:rsidRPr="00F53A76">
              <w:t>Pigs</w:t>
            </w:r>
          </w:p>
        </w:tc>
        <w:tc>
          <w:tcPr>
            <w:tcW w:w="705" w:type="pct"/>
            <w:tcBorders>
              <w:top w:val="single" w:sz="6" w:space="0" w:color="4D4D4F"/>
              <w:left w:val="single" w:sz="6" w:space="0" w:color="4D4D4F"/>
              <w:bottom w:val="single" w:sz="6" w:space="0" w:color="4D4D4F"/>
              <w:right w:val="single" w:sz="6" w:space="0" w:color="4D4D4F"/>
            </w:tcBorders>
          </w:tcPr>
          <w:p w14:paraId="7C4926B1" w14:textId="77777777" w:rsidR="00F53A76" w:rsidRPr="00F53A76" w:rsidRDefault="00F53A76" w:rsidP="00AB7C26">
            <w:pPr>
              <w:pStyle w:val="GazetteTableText"/>
            </w:pPr>
            <w:r w:rsidRPr="00F53A76">
              <w:t>Pig Lice &amp; Sarcoptic Mange</w:t>
            </w:r>
          </w:p>
        </w:tc>
        <w:tc>
          <w:tcPr>
            <w:tcW w:w="531" w:type="pct"/>
            <w:tcBorders>
              <w:top w:val="single" w:sz="6" w:space="0" w:color="4D4D4F"/>
              <w:left w:val="single" w:sz="6" w:space="0" w:color="4D4D4F"/>
              <w:bottom w:val="single" w:sz="6" w:space="0" w:color="4D4D4F"/>
              <w:right w:val="single" w:sz="6" w:space="0" w:color="4D4D4F"/>
            </w:tcBorders>
          </w:tcPr>
          <w:p w14:paraId="1D5E5794"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4752853C" w14:textId="77777777" w:rsidR="00F53A76" w:rsidRPr="00F53A76" w:rsidRDefault="00F53A76" w:rsidP="00AB7C26">
            <w:pPr>
              <w:pStyle w:val="GazetteTableText"/>
            </w:pPr>
            <w:r w:rsidRPr="00F53A76">
              <w:t>250 mL/20L</w:t>
            </w:r>
          </w:p>
        </w:tc>
        <w:tc>
          <w:tcPr>
            <w:tcW w:w="2710" w:type="pct"/>
            <w:tcBorders>
              <w:top w:val="single" w:sz="6" w:space="0" w:color="4D4D4F"/>
              <w:left w:val="single" w:sz="6" w:space="0" w:color="4D4D4F"/>
              <w:bottom w:val="single" w:sz="6" w:space="0" w:color="4D4D4F"/>
              <w:right w:val="single" w:sz="6" w:space="0" w:color="4D4D4F"/>
            </w:tcBorders>
          </w:tcPr>
          <w:p w14:paraId="43CE18AD" w14:textId="77777777" w:rsidR="00F53A76" w:rsidRPr="00F53A76" w:rsidRDefault="00F53A76" w:rsidP="00AB7C26">
            <w:pPr>
              <w:pStyle w:val="GazetteTableText"/>
            </w:pPr>
            <w:r w:rsidRPr="00F53A76">
              <w:t>Thoroughly spray all pigs and sheds using low pressure spray</w:t>
            </w:r>
          </w:p>
        </w:tc>
      </w:tr>
      <w:tr w:rsidR="00F53A76" w:rsidRPr="00F53A76" w14:paraId="00D8EF29" w14:textId="77777777" w:rsidTr="00BD514F">
        <w:trPr>
          <w:trHeight w:hRule="exact" w:val="851"/>
        </w:trPr>
        <w:tc>
          <w:tcPr>
            <w:tcW w:w="472" w:type="pct"/>
            <w:tcBorders>
              <w:top w:val="single" w:sz="6" w:space="0" w:color="4D4D4F"/>
              <w:left w:val="single" w:sz="6" w:space="0" w:color="4D4D4F"/>
              <w:bottom w:val="single" w:sz="6" w:space="0" w:color="4D4D4F"/>
              <w:right w:val="single" w:sz="6" w:space="0" w:color="4D4D4F"/>
            </w:tcBorders>
          </w:tcPr>
          <w:p w14:paraId="06B9B126" w14:textId="77777777" w:rsidR="00F53A76" w:rsidRPr="00F53A76" w:rsidRDefault="00F53A76" w:rsidP="00AB7C26">
            <w:pPr>
              <w:pStyle w:val="GazetteTableText"/>
            </w:pPr>
            <w:r w:rsidRPr="00F53A76">
              <w:t>Horses</w:t>
            </w:r>
          </w:p>
        </w:tc>
        <w:tc>
          <w:tcPr>
            <w:tcW w:w="705" w:type="pct"/>
            <w:tcBorders>
              <w:top w:val="single" w:sz="6" w:space="0" w:color="4D4D4F"/>
              <w:left w:val="single" w:sz="6" w:space="0" w:color="4D4D4F"/>
              <w:bottom w:val="single" w:sz="6" w:space="0" w:color="4D4D4F"/>
              <w:right w:val="single" w:sz="6" w:space="0" w:color="4D4D4F"/>
            </w:tcBorders>
          </w:tcPr>
          <w:p w14:paraId="1CCDA399" w14:textId="77777777" w:rsidR="00F53A76" w:rsidRPr="00F53A76" w:rsidRDefault="00F53A76" w:rsidP="00AB7C26">
            <w:pPr>
              <w:pStyle w:val="GazetteTableText"/>
            </w:pPr>
            <w:r w:rsidRPr="00F53A76">
              <w:t>Lice, Ticks, Sandflies</w:t>
            </w:r>
          </w:p>
        </w:tc>
        <w:tc>
          <w:tcPr>
            <w:tcW w:w="531" w:type="pct"/>
            <w:tcBorders>
              <w:top w:val="single" w:sz="6" w:space="0" w:color="4D4D4F"/>
              <w:left w:val="single" w:sz="6" w:space="0" w:color="4D4D4F"/>
              <w:bottom w:val="single" w:sz="6" w:space="0" w:color="4D4D4F"/>
              <w:right w:val="single" w:sz="6" w:space="0" w:color="4D4D4F"/>
            </w:tcBorders>
          </w:tcPr>
          <w:p w14:paraId="1809DF2E"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4DC39CD6" w14:textId="54B079C2" w:rsidR="00F53A76" w:rsidRPr="00F53A76" w:rsidRDefault="00F53A76" w:rsidP="00AB7C26">
            <w:pPr>
              <w:pStyle w:val="GazetteTableText"/>
            </w:pPr>
            <w:r w:rsidRPr="00F53A76">
              <w:t>50 mL/4 L</w:t>
            </w:r>
          </w:p>
        </w:tc>
        <w:tc>
          <w:tcPr>
            <w:tcW w:w="2710" w:type="pct"/>
            <w:tcBorders>
              <w:top w:val="single" w:sz="6" w:space="0" w:color="4D4D4F"/>
              <w:left w:val="single" w:sz="6" w:space="0" w:color="4D4D4F"/>
              <w:bottom w:val="single" w:sz="6" w:space="0" w:color="4D4D4F"/>
              <w:right w:val="single" w:sz="6" w:space="0" w:color="4D4D4F"/>
            </w:tcBorders>
          </w:tcPr>
          <w:p w14:paraId="64648F43" w14:textId="77777777" w:rsidR="00F53A76" w:rsidRPr="00F53A76" w:rsidRDefault="00F53A76" w:rsidP="00AB7C26">
            <w:pPr>
              <w:pStyle w:val="GazetteTableText"/>
            </w:pPr>
            <w:r w:rsidRPr="00F53A76">
              <w:t>Apply by sponge or trigger pump spray to horse (i.e. 2 L of spray per horse)</w:t>
            </w:r>
          </w:p>
        </w:tc>
      </w:tr>
      <w:tr w:rsidR="00F53A76" w:rsidRPr="00F53A76" w14:paraId="3FCA7F58" w14:textId="77777777" w:rsidTr="00BD514F">
        <w:trPr>
          <w:trHeight w:hRule="exact" w:val="730"/>
        </w:trPr>
        <w:tc>
          <w:tcPr>
            <w:tcW w:w="472" w:type="pct"/>
            <w:tcBorders>
              <w:top w:val="single" w:sz="6" w:space="0" w:color="4D4D4F"/>
              <w:left w:val="single" w:sz="6" w:space="0" w:color="4D4D4F"/>
              <w:bottom w:val="single" w:sz="6" w:space="0" w:color="4D4D4F"/>
              <w:right w:val="single" w:sz="6" w:space="0" w:color="4D4D4F"/>
            </w:tcBorders>
          </w:tcPr>
          <w:p w14:paraId="1D5BA800" w14:textId="77777777" w:rsidR="00F53A76" w:rsidRPr="00F53A76" w:rsidRDefault="00F53A76" w:rsidP="00AB7C26">
            <w:pPr>
              <w:pStyle w:val="GazetteTableText"/>
            </w:pPr>
            <w:r w:rsidRPr="00F53A76">
              <w:t>Cattle</w:t>
            </w:r>
          </w:p>
        </w:tc>
        <w:tc>
          <w:tcPr>
            <w:tcW w:w="705" w:type="pct"/>
            <w:tcBorders>
              <w:top w:val="single" w:sz="6" w:space="0" w:color="4D4D4F"/>
              <w:left w:val="single" w:sz="6" w:space="0" w:color="4D4D4F"/>
              <w:bottom w:val="single" w:sz="6" w:space="0" w:color="4D4D4F"/>
              <w:right w:val="single" w:sz="6" w:space="0" w:color="4D4D4F"/>
            </w:tcBorders>
          </w:tcPr>
          <w:p w14:paraId="6048D301" w14:textId="77777777" w:rsidR="00F53A76" w:rsidRPr="00F53A76" w:rsidRDefault="00F53A76" w:rsidP="00AB7C26">
            <w:pPr>
              <w:pStyle w:val="GazetteTableText"/>
            </w:pPr>
            <w:r w:rsidRPr="00F53A76">
              <w:t>Lice</w:t>
            </w:r>
          </w:p>
        </w:tc>
        <w:tc>
          <w:tcPr>
            <w:tcW w:w="531" w:type="pct"/>
            <w:tcBorders>
              <w:top w:val="single" w:sz="6" w:space="0" w:color="4D4D4F"/>
              <w:left w:val="single" w:sz="6" w:space="0" w:color="4D4D4F"/>
              <w:bottom w:val="single" w:sz="6" w:space="0" w:color="4D4D4F"/>
              <w:right w:val="single" w:sz="6" w:space="0" w:color="4D4D4F"/>
            </w:tcBorders>
          </w:tcPr>
          <w:p w14:paraId="64D3ABE2" w14:textId="77777777" w:rsidR="00F53A76" w:rsidRPr="00F53A76" w:rsidRDefault="00F53A76" w:rsidP="00AB7C26">
            <w:pPr>
              <w:pStyle w:val="GazetteTableText"/>
            </w:pPr>
            <w:r w:rsidRPr="00F53A76">
              <w:t>1 L/100 L</w:t>
            </w:r>
          </w:p>
        </w:tc>
        <w:tc>
          <w:tcPr>
            <w:tcW w:w="582" w:type="pct"/>
            <w:tcBorders>
              <w:top w:val="single" w:sz="6" w:space="0" w:color="4D4D4F"/>
              <w:left w:val="single" w:sz="6" w:space="0" w:color="4D4D4F"/>
              <w:bottom w:val="single" w:sz="6" w:space="0" w:color="4D4D4F"/>
              <w:right w:val="single" w:sz="6" w:space="0" w:color="4D4D4F"/>
            </w:tcBorders>
          </w:tcPr>
          <w:p w14:paraId="2775EF72" w14:textId="77777777" w:rsidR="00F53A76" w:rsidRPr="00F53A76" w:rsidRDefault="00F53A76" w:rsidP="00AB7C26">
            <w:pPr>
              <w:pStyle w:val="GazetteTableText"/>
            </w:pPr>
          </w:p>
        </w:tc>
        <w:tc>
          <w:tcPr>
            <w:tcW w:w="2710" w:type="pct"/>
            <w:tcBorders>
              <w:top w:val="single" w:sz="6" w:space="0" w:color="4D4D4F"/>
              <w:left w:val="single" w:sz="6" w:space="0" w:color="4D4D4F"/>
              <w:bottom w:val="single" w:sz="6" w:space="0" w:color="4D4D4F"/>
              <w:right w:val="single" w:sz="6" w:space="0" w:color="4D4D4F"/>
            </w:tcBorders>
          </w:tcPr>
          <w:p w14:paraId="726FA2EE" w14:textId="77777777" w:rsidR="00F53A76" w:rsidRPr="00F53A76" w:rsidRDefault="00F53A76" w:rsidP="00AB7C26">
            <w:pPr>
              <w:pStyle w:val="GazetteTableText"/>
            </w:pPr>
            <w:r w:rsidRPr="00F53A76">
              <w:t>Apply with low pressure spray. Spraying at the rate of 4.5 L per head is usually enough.</w:t>
            </w:r>
          </w:p>
        </w:tc>
      </w:tr>
      <w:tr w:rsidR="00F53A76" w:rsidRPr="00F53A76" w14:paraId="33F4D1E2" w14:textId="77777777" w:rsidTr="00BD514F">
        <w:trPr>
          <w:trHeight w:hRule="exact" w:val="285"/>
        </w:trPr>
        <w:tc>
          <w:tcPr>
            <w:tcW w:w="472" w:type="pct"/>
            <w:vMerge w:val="restart"/>
            <w:tcBorders>
              <w:top w:val="single" w:sz="6" w:space="0" w:color="4D4D4F"/>
              <w:left w:val="single" w:sz="6" w:space="0" w:color="4D4D4F"/>
              <w:bottom w:val="single" w:sz="6" w:space="0" w:color="4D4D4F"/>
              <w:right w:val="single" w:sz="6" w:space="0" w:color="4D4D4F"/>
            </w:tcBorders>
          </w:tcPr>
          <w:p w14:paraId="5684289C" w14:textId="52AD6F81" w:rsidR="00F53A76" w:rsidRPr="00F53A76" w:rsidRDefault="00F53A76" w:rsidP="00AB7C26">
            <w:pPr>
              <w:pStyle w:val="GazetteTableText"/>
            </w:pPr>
            <w:r w:rsidRPr="00F53A76">
              <w:t xml:space="preserve">Fly </w:t>
            </w:r>
            <w:r w:rsidR="002F3885">
              <w:t>c</w:t>
            </w:r>
            <w:r w:rsidRPr="00F53A76">
              <w:t>ontrol</w:t>
            </w:r>
          </w:p>
        </w:tc>
        <w:tc>
          <w:tcPr>
            <w:tcW w:w="705" w:type="pct"/>
            <w:vMerge w:val="restart"/>
            <w:tcBorders>
              <w:top w:val="single" w:sz="6" w:space="0" w:color="4D4D4F"/>
              <w:left w:val="single" w:sz="6" w:space="0" w:color="4D4D4F"/>
              <w:bottom w:val="single" w:sz="6" w:space="0" w:color="4D4D4F"/>
              <w:right w:val="single" w:sz="6" w:space="0" w:color="4D4D4F"/>
            </w:tcBorders>
          </w:tcPr>
          <w:p w14:paraId="2716DA1D" w14:textId="77777777" w:rsidR="00F53A76" w:rsidRPr="00F53A76" w:rsidRDefault="00F53A76" w:rsidP="00AB7C26">
            <w:pPr>
              <w:pStyle w:val="GazetteTableText"/>
            </w:pPr>
          </w:p>
        </w:tc>
        <w:tc>
          <w:tcPr>
            <w:tcW w:w="531" w:type="pct"/>
            <w:tcBorders>
              <w:top w:val="single" w:sz="6" w:space="0" w:color="4D4D4F"/>
              <w:left w:val="single" w:sz="6" w:space="0" w:color="4D4D4F"/>
              <w:bottom w:val="single" w:sz="6" w:space="0" w:color="4D4D4F"/>
              <w:right w:val="single" w:sz="6" w:space="0" w:color="4D4D4F"/>
            </w:tcBorders>
          </w:tcPr>
          <w:p w14:paraId="32BA6486" w14:textId="77777777" w:rsidR="00F53A76" w:rsidRPr="00F53A76" w:rsidRDefault="00F53A76" w:rsidP="00AB7C26">
            <w:pPr>
              <w:pStyle w:val="GazetteTableText"/>
            </w:pPr>
            <w:r w:rsidRPr="00F53A76">
              <w:t>500 mL/40 L</w:t>
            </w:r>
          </w:p>
        </w:tc>
        <w:tc>
          <w:tcPr>
            <w:tcW w:w="582" w:type="pct"/>
            <w:tcBorders>
              <w:top w:val="single" w:sz="6" w:space="0" w:color="4D4D4F"/>
              <w:left w:val="single" w:sz="6" w:space="0" w:color="4D4D4F"/>
              <w:bottom w:val="single" w:sz="6" w:space="0" w:color="4D4D4F"/>
              <w:right w:val="single" w:sz="6" w:space="0" w:color="4D4D4F"/>
            </w:tcBorders>
          </w:tcPr>
          <w:p w14:paraId="33AF484A" w14:textId="77777777" w:rsidR="00F53A76" w:rsidRPr="00F53A76" w:rsidRDefault="00F53A76" w:rsidP="00AB7C26">
            <w:pPr>
              <w:pStyle w:val="GazetteTableText"/>
            </w:pPr>
          </w:p>
        </w:tc>
        <w:tc>
          <w:tcPr>
            <w:tcW w:w="2710" w:type="pct"/>
            <w:vMerge w:val="restart"/>
            <w:tcBorders>
              <w:top w:val="single" w:sz="6" w:space="0" w:color="4D4D4F"/>
              <w:left w:val="single" w:sz="6" w:space="0" w:color="4D4D4F"/>
              <w:bottom w:val="single" w:sz="6" w:space="0" w:color="4D4D4F"/>
              <w:right w:val="single" w:sz="6" w:space="0" w:color="4D4D4F"/>
            </w:tcBorders>
          </w:tcPr>
          <w:p w14:paraId="66751007" w14:textId="42C57C4C" w:rsidR="00F53A76" w:rsidRPr="00F53A76" w:rsidRDefault="00F53A76" w:rsidP="00AB7C26">
            <w:pPr>
              <w:pStyle w:val="GazetteTableText"/>
            </w:pPr>
            <w:r w:rsidRPr="00F53A76">
              <w:t>Apply with manually pressurised hand wand. The addition of sugar or molasses to the spray will result in a better kill. Do not apply past the point of run off. Do not apply to surfaces within reach of animals and/or children.</w:t>
            </w:r>
          </w:p>
        </w:tc>
      </w:tr>
      <w:tr w:rsidR="00F53A76" w:rsidRPr="00F53A76" w14:paraId="5E91F080" w14:textId="77777777" w:rsidTr="00BD514F">
        <w:trPr>
          <w:trHeight w:hRule="exact" w:val="1384"/>
        </w:trPr>
        <w:tc>
          <w:tcPr>
            <w:tcW w:w="472" w:type="pct"/>
            <w:vMerge/>
            <w:tcBorders>
              <w:top w:val="nil"/>
              <w:left w:val="single" w:sz="6" w:space="0" w:color="4D4D4F"/>
              <w:bottom w:val="single" w:sz="6" w:space="0" w:color="4D4D4F"/>
              <w:right w:val="single" w:sz="6" w:space="0" w:color="4D4D4F"/>
            </w:tcBorders>
          </w:tcPr>
          <w:p w14:paraId="52248FCF" w14:textId="77777777" w:rsidR="00F53A76" w:rsidRPr="00F53A76" w:rsidRDefault="00F53A76" w:rsidP="00AB7C26">
            <w:pPr>
              <w:pStyle w:val="GazetteTableText"/>
            </w:pPr>
          </w:p>
        </w:tc>
        <w:tc>
          <w:tcPr>
            <w:tcW w:w="705" w:type="pct"/>
            <w:vMerge/>
            <w:tcBorders>
              <w:top w:val="nil"/>
              <w:left w:val="single" w:sz="6" w:space="0" w:color="4D4D4F"/>
              <w:bottom w:val="single" w:sz="6" w:space="0" w:color="4D4D4F"/>
              <w:right w:val="single" w:sz="6" w:space="0" w:color="4D4D4F"/>
            </w:tcBorders>
          </w:tcPr>
          <w:p w14:paraId="5FADE7B1" w14:textId="77777777" w:rsidR="00F53A76" w:rsidRPr="00F53A76" w:rsidRDefault="00F53A76" w:rsidP="00AB7C26">
            <w:pPr>
              <w:pStyle w:val="GazetteTableText"/>
            </w:pPr>
          </w:p>
        </w:tc>
        <w:tc>
          <w:tcPr>
            <w:tcW w:w="531" w:type="pct"/>
            <w:tcBorders>
              <w:top w:val="single" w:sz="6" w:space="0" w:color="4D4D4F"/>
              <w:left w:val="single" w:sz="6" w:space="0" w:color="4D4D4F"/>
              <w:bottom w:val="single" w:sz="6" w:space="0" w:color="4D4D4F"/>
              <w:right w:val="single" w:sz="6" w:space="0" w:color="4D4D4F"/>
            </w:tcBorders>
          </w:tcPr>
          <w:p w14:paraId="2D9E55EE" w14:textId="77777777" w:rsidR="00F53A76" w:rsidRPr="00F53A76" w:rsidRDefault="00F53A76" w:rsidP="00AB7C26">
            <w:pPr>
              <w:pStyle w:val="GazetteTableText"/>
            </w:pPr>
          </w:p>
        </w:tc>
        <w:tc>
          <w:tcPr>
            <w:tcW w:w="582" w:type="pct"/>
            <w:tcBorders>
              <w:top w:val="single" w:sz="6" w:space="0" w:color="4D4D4F"/>
              <w:left w:val="single" w:sz="6" w:space="0" w:color="4D4D4F"/>
              <w:bottom w:val="single" w:sz="6" w:space="0" w:color="4D4D4F"/>
              <w:right w:val="single" w:sz="6" w:space="0" w:color="4D4D4F"/>
            </w:tcBorders>
          </w:tcPr>
          <w:p w14:paraId="2E536321" w14:textId="77777777" w:rsidR="00F53A76" w:rsidRPr="00F53A76" w:rsidRDefault="00F53A76" w:rsidP="00AB7C26">
            <w:pPr>
              <w:pStyle w:val="GazetteTableText"/>
            </w:pPr>
            <w:r w:rsidRPr="00F53A76">
              <w:t>25 mL/20L</w:t>
            </w:r>
          </w:p>
        </w:tc>
        <w:tc>
          <w:tcPr>
            <w:tcW w:w="2710" w:type="pct"/>
            <w:vMerge/>
            <w:tcBorders>
              <w:top w:val="nil"/>
              <w:left w:val="single" w:sz="6" w:space="0" w:color="4D4D4F"/>
              <w:bottom w:val="single" w:sz="6" w:space="0" w:color="4D4D4F"/>
              <w:right w:val="single" w:sz="6" w:space="0" w:color="4D4D4F"/>
            </w:tcBorders>
          </w:tcPr>
          <w:p w14:paraId="500EB065" w14:textId="77777777" w:rsidR="00F53A76" w:rsidRPr="00F53A76" w:rsidRDefault="00F53A76" w:rsidP="00AB7C26">
            <w:pPr>
              <w:pStyle w:val="GazetteTableText"/>
            </w:pPr>
          </w:p>
        </w:tc>
      </w:tr>
      <w:tr w:rsidR="00F53A76" w:rsidRPr="00F53A76" w14:paraId="342D4322" w14:textId="77777777" w:rsidTr="00BD514F">
        <w:trPr>
          <w:trHeight w:val="5073"/>
        </w:trPr>
        <w:tc>
          <w:tcPr>
            <w:tcW w:w="472" w:type="pct"/>
            <w:tcBorders>
              <w:top w:val="single" w:sz="6" w:space="0" w:color="4D4D4F"/>
              <w:left w:val="single" w:sz="6" w:space="0" w:color="4D4D4F"/>
              <w:bottom w:val="single" w:sz="6" w:space="0" w:color="4D4D4F"/>
              <w:right w:val="single" w:sz="6" w:space="0" w:color="4D4D4F"/>
            </w:tcBorders>
          </w:tcPr>
          <w:p w14:paraId="1FC4483A" w14:textId="62BD9D44" w:rsidR="00F53A76" w:rsidRPr="00F53A76" w:rsidRDefault="00F53A76" w:rsidP="00AB7C26">
            <w:pPr>
              <w:pStyle w:val="GazetteTableText"/>
            </w:pPr>
            <w:r w:rsidRPr="00F53A76">
              <w:lastRenderedPageBreak/>
              <w:t xml:space="preserve">Mosquito </w:t>
            </w:r>
            <w:r w:rsidR="002F3885">
              <w:t>c</w:t>
            </w:r>
            <w:r w:rsidRPr="00F53A76">
              <w:t>ontrol</w:t>
            </w:r>
          </w:p>
        </w:tc>
        <w:tc>
          <w:tcPr>
            <w:tcW w:w="705" w:type="pct"/>
            <w:tcBorders>
              <w:top w:val="single" w:sz="6" w:space="0" w:color="4D4D4F"/>
              <w:left w:val="single" w:sz="6" w:space="0" w:color="4D4D4F"/>
              <w:right w:val="single" w:sz="6" w:space="0" w:color="4D4D4F"/>
            </w:tcBorders>
          </w:tcPr>
          <w:p w14:paraId="481397DC" w14:textId="77777777" w:rsidR="00F53A76" w:rsidRPr="00F53A76" w:rsidRDefault="00F53A76" w:rsidP="00AB7C26">
            <w:pPr>
              <w:pStyle w:val="GazetteTableText"/>
            </w:pPr>
            <w:r w:rsidRPr="00F53A76">
              <w:t>Adults</w:t>
            </w:r>
          </w:p>
        </w:tc>
        <w:tc>
          <w:tcPr>
            <w:tcW w:w="531" w:type="pct"/>
            <w:tcBorders>
              <w:top w:val="single" w:sz="6" w:space="0" w:color="4D4D4F"/>
              <w:left w:val="single" w:sz="6" w:space="0" w:color="4D4D4F"/>
              <w:right w:val="single" w:sz="6" w:space="0" w:color="4D4D4F"/>
            </w:tcBorders>
          </w:tcPr>
          <w:p w14:paraId="32B5B501" w14:textId="1345DE0E" w:rsidR="00F53A76" w:rsidRPr="00F53A76" w:rsidRDefault="00F53A76" w:rsidP="00AB7C26">
            <w:pPr>
              <w:pStyle w:val="GazetteTableText"/>
            </w:pPr>
            <w:r w:rsidRPr="00F53A76">
              <w:t>5 mL/100 m</w:t>
            </w:r>
            <w:r w:rsidRPr="002F3885">
              <w:rPr>
                <w:vertAlign w:val="superscript"/>
              </w:rPr>
              <w:t>2</w:t>
            </w:r>
          </w:p>
        </w:tc>
        <w:tc>
          <w:tcPr>
            <w:tcW w:w="582" w:type="pct"/>
            <w:tcBorders>
              <w:top w:val="single" w:sz="6" w:space="0" w:color="4D4D4F"/>
              <w:left w:val="single" w:sz="6" w:space="0" w:color="4D4D4F"/>
              <w:right w:val="single" w:sz="6" w:space="0" w:color="4D4D4F"/>
            </w:tcBorders>
          </w:tcPr>
          <w:p w14:paraId="7FEDB848" w14:textId="77777777" w:rsidR="00F53A76" w:rsidRPr="00F53A76" w:rsidRDefault="00F53A76" w:rsidP="00AB7C26">
            <w:pPr>
              <w:pStyle w:val="GazetteTableText"/>
            </w:pPr>
          </w:p>
        </w:tc>
        <w:tc>
          <w:tcPr>
            <w:tcW w:w="2710" w:type="pct"/>
            <w:tcBorders>
              <w:top w:val="single" w:sz="6" w:space="0" w:color="4D4D4F"/>
              <w:left w:val="single" w:sz="6" w:space="0" w:color="4D4D4F"/>
              <w:right w:val="single" w:sz="6" w:space="0" w:color="4D4D4F"/>
            </w:tcBorders>
          </w:tcPr>
          <w:p w14:paraId="3A28395C" w14:textId="5CC63AF6" w:rsidR="00F53A76" w:rsidRPr="00F53A76" w:rsidRDefault="00F53A76" w:rsidP="00AB7C26">
            <w:pPr>
              <w:pStyle w:val="GazetteTableText"/>
            </w:pPr>
            <w:r w:rsidRPr="00F53A76">
              <w:t>Apply with manually pressurised hand wand. Dilute with water as required. Application should be timed for periods of major emergence of adults.</w:t>
            </w:r>
          </w:p>
        </w:tc>
      </w:tr>
      <w:bookmarkEnd w:id="158"/>
      <w:bookmarkEnd w:id="159"/>
    </w:tbl>
    <w:p w14:paraId="7D458541" w14:textId="77777777" w:rsidR="00553BB1" w:rsidRPr="00E73E38" w:rsidRDefault="00553BB1" w:rsidP="00A61754">
      <w:pPr>
        <w:pStyle w:val="TableofFigures"/>
      </w:pPr>
    </w:p>
    <w:sectPr w:rsidR="00553BB1" w:rsidRPr="00E73E38" w:rsidSect="00CB73E0">
      <w:headerReference w:type="even" r:id="rId32"/>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C090" w14:textId="77777777" w:rsidR="00C54432" w:rsidRDefault="00C54432" w:rsidP="002C53E5">
      <w:r>
        <w:separator/>
      </w:r>
    </w:p>
  </w:endnote>
  <w:endnote w:type="continuationSeparator" w:id="0">
    <w:p w14:paraId="2ACB79E0" w14:textId="77777777" w:rsidR="00C54432" w:rsidRDefault="00C5443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5D52"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A1A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3DF"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8A8E" w14:textId="77777777" w:rsidR="00C54432" w:rsidRDefault="00C54432" w:rsidP="002C53E5">
      <w:r>
        <w:separator/>
      </w:r>
    </w:p>
  </w:footnote>
  <w:footnote w:type="continuationSeparator" w:id="0">
    <w:p w14:paraId="403C47A4" w14:textId="77777777" w:rsidR="00C54432" w:rsidRDefault="00C5443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32C3"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4730" w14:textId="77777777" w:rsidR="00FD71D4" w:rsidRPr="003F2769" w:rsidRDefault="00FD71D4" w:rsidP="00FD71D4">
    <w:pPr>
      <w:pStyle w:val="Header"/>
      <w:rPr>
        <w:i/>
      </w:rPr>
    </w:pPr>
    <w:r w:rsidRPr="003F2769">
      <w:t>Commonwealth of Australia Gazette</w:t>
    </w:r>
  </w:p>
  <w:p w14:paraId="4864AD5E" w14:textId="779A6A1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C69E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7831"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B0B8" w14:textId="3EAB7DE8" w:rsidR="00304C66" w:rsidRDefault="00693E3C"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6D6F0082" w14:textId="67AAE5DC"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4C69EA">
            <w:rPr>
              <w:noProof/>
            </w:rPr>
            <w:t>APVMA Special Gazette, 22 November 2022</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078283779"/>
          <w:docPartObj>
            <w:docPartGallery w:val="Page Numbers (Top of Page)"/>
            <w:docPartUnique/>
          </w:docPartObj>
        </w:sdtPr>
        <w:sdtEndPr>
          <w:rPr>
            <w:noProof/>
          </w:rPr>
        </w:sdtEndPr>
        <w:sdtContent>
          <w:p w14:paraId="25D78DC8" w14:textId="2E81294A" w:rsidR="00712F84" w:rsidRPr="00C77DC6" w:rsidRDefault="00693E3C" w:rsidP="00720150">
            <w:pPr>
              <w:pStyle w:val="GazetteHeaderEven"/>
              <w:pBdr>
                <w:bottom w:val="single" w:sz="4" w:space="1" w:color="auto"/>
              </w:pBdr>
              <w:tabs>
                <w:tab w:val="clear" w:pos="4513"/>
                <w:tab w:val="center" w:pos="3686"/>
              </w:tabs>
              <w:rPr>
                <w:noProof/>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C69EA">
                <w:rPr>
                  <w:noProof/>
                </w:rPr>
                <w:t>APVMA Special Gazette, 22 November 2022</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46BAD5D4" w14:textId="1814FBD5" w:rsidR="00693E3C" w:rsidRPr="00693E3C" w:rsidRDefault="00720150" w:rsidP="00720150">
        <w:pPr>
          <w:pStyle w:val="GazetteHeaderOdd"/>
          <w:tabs>
            <w:tab w:val="clear" w:pos="4513"/>
            <w:tab w:val="clear" w:pos="9026"/>
            <w:tab w:val="center" w:pos="4253"/>
            <w:tab w:val="right" w:pos="6663"/>
          </w:tabs>
          <w:rPr>
            <w:rFonts w:cs="Times New Roman"/>
            <w:noProof/>
            <w:sz w:val="18"/>
            <w:szCs w:val="24"/>
          </w:rPr>
        </w:pPr>
        <w:r w:rsidRPr="00720150">
          <w:t>Notice under section 34AB of the Agricultural and Veterinary Chemicals Code</w:t>
        </w:r>
        <w:r w:rsidR="00693E3C">
          <w:rPr>
            <w:rStyle w:val="PageNumber"/>
          </w:rPr>
          <w:tab/>
        </w:r>
        <w:r w:rsidR="00693E3C">
          <w:fldChar w:fldCharType="begin"/>
        </w:r>
        <w:r w:rsidR="00693E3C">
          <w:instrText xml:space="preserve"> PAGE   \* MERGEFORMAT </w:instrText>
        </w:r>
        <w:r w:rsidR="00693E3C">
          <w:fldChar w:fldCharType="separate"/>
        </w:r>
        <w:r w:rsidR="00693E3C">
          <w:t>2</w:t>
        </w:r>
        <w:r w:rsidR="00693E3C">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672363"/>
      <w:docPartObj>
        <w:docPartGallery w:val="Page Numbers (Top of Page)"/>
        <w:docPartUnique/>
      </w:docPartObj>
    </w:sdtPr>
    <w:sdtEndPr>
      <w:rPr>
        <w:rFonts w:cs="Times New Roman"/>
        <w:noProof/>
        <w:sz w:val="18"/>
        <w:szCs w:val="24"/>
      </w:rPr>
    </w:sdtEndPr>
    <w:sdtContent>
      <w:p w14:paraId="702498DF" w14:textId="21D98AA2" w:rsidR="00720150" w:rsidRPr="00693E3C" w:rsidRDefault="00720150" w:rsidP="00720150">
        <w:pPr>
          <w:pStyle w:val="GazetteHeaderOdd"/>
          <w:tabs>
            <w:tab w:val="clear" w:pos="4513"/>
            <w:tab w:val="clear" w:pos="9026"/>
            <w:tab w:val="right" w:pos="1985"/>
          </w:tabs>
          <w:rPr>
            <w:rFonts w:cs="Times New Roman"/>
            <w:noProof/>
            <w:sz w:val="18"/>
            <w:szCs w:val="24"/>
          </w:rPr>
        </w:pPr>
        <w:r>
          <w:t>Attachment B</w:t>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37171"/>
      <w:docPartObj>
        <w:docPartGallery w:val="Page Numbers (Top of Page)"/>
        <w:docPartUnique/>
      </w:docPartObj>
    </w:sdtPr>
    <w:sdtEndPr>
      <w:rPr>
        <w:rFonts w:cs="Times New Roman"/>
        <w:noProof/>
        <w:sz w:val="18"/>
        <w:szCs w:val="24"/>
      </w:rPr>
    </w:sdtEndPr>
    <w:sdtContent>
      <w:p w14:paraId="334A1585" w14:textId="446AC55F" w:rsidR="00720150" w:rsidRPr="00693E3C" w:rsidRDefault="00720150" w:rsidP="00720150">
        <w:pPr>
          <w:pStyle w:val="GazetteHeaderOdd"/>
          <w:tabs>
            <w:tab w:val="clear" w:pos="4513"/>
            <w:tab w:val="clear" w:pos="9026"/>
            <w:tab w:val="right" w:pos="1985"/>
          </w:tabs>
          <w:rPr>
            <w:rFonts w:cs="Times New Roman"/>
            <w:noProof/>
            <w:sz w:val="18"/>
            <w:szCs w:val="24"/>
          </w:rPr>
        </w:pPr>
        <w:r>
          <w:t>Attachment C</w:t>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6C5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B24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0B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08E9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23E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DCD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67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DC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101E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0A77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6F2207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787007"/>
    <w:multiLevelType w:val="hybridMultilevel"/>
    <w:tmpl w:val="A8FC4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33065"/>
    <w:multiLevelType w:val="hybridMultilevel"/>
    <w:tmpl w:val="7F96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624B40"/>
    <w:multiLevelType w:val="hybridMultilevel"/>
    <w:tmpl w:val="0C8E18D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D6092B"/>
    <w:multiLevelType w:val="hybridMultilevel"/>
    <w:tmpl w:val="00C272A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697794"/>
    <w:multiLevelType w:val="hybridMultilevel"/>
    <w:tmpl w:val="A8FC4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8B2875"/>
    <w:multiLevelType w:val="multilevel"/>
    <w:tmpl w:val="BE684AD6"/>
    <w:lvl w:ilvl="0">
      <w:start w:val="1"/>
      <w:numFmt w:val="bullet"/>
      <w:lvlText w:val=""/>
      <w:lvlJc w:val="left"/>
      <w:pPr>
        <w:ind w:left="170" w:firstLine="284"/>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5084C"/>
    <w:multiLevelType w:val="hybridMultilevel"/>
    <w:tmpl w:val="09F8CA7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2D6CB9"/>
    <w:multiLevelType w:val="hybridMultilevel"/>
    <w:tmpl w:val="A8FC4332"/>
    <w:lvl w:ilvl="0" w:tplc="CCB60B3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9645EA"/>
    <w:multiLevelType w:val="hybridMultilevel"/>
    <w:tmpl w:val="2D3EEC6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1E2982"/>
    <w:multiLevelType w:val="hybridMultilevel"/>
    <w:tmpl w:val="FCEEE34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D1624A"/>
    <w:multiLevelType w:val="hybridMultilevel"/>
    <w:tmpl w:val="F5E4B7AC"/>
    <w:lvl w:ilvl="0" w:tplc="6C905CCE">
      <w:start w:val="1"/>
      <w:numFmt w:val="lowerLetter"/>
      <w:pStyle w:val="GazetteList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6281531">
    <w:abstractNumId w:val="11"/>
  </w:num>
  <w:num w:numId="2" w16cid:durableId="838275073">
    <w:abstractNumId w:val="14"/>
  </w:num>
  <w:num w:numId="3" w16cid:durableId="432363160">
    <w:abstractNumId w:val="20"/>
  </w:num>
  <w:num w:numId="4" w16cid:durableId="329139722">
    <w:abstractNumId w:val="13"/>
  </w:num>
  <w:num w:numId="5" w16cid:durableId="149562836">
    <w:abstractNumId w:val="11"/>
    <w:lvlOverride w:ilvl="0">
      <w:startOverride w:val="1"/>
    </w:lvlOverride>
  </w:num>
  <w:num w:numId="6" w16cid:durableId="1540048655">
    <w:abstractNumId w:val="22"/>
    <w:lvlOverride w:ilvl="0">
      <w:startOverride w:val="1"/>
    </w:lvlOverride>
  </w:num>
  <w:num w:numId="7" w16cid:durableId="1140463641">
    <w:abstractNumId w:val="22"/>
    <w:lvlOverride w:ilvl="0">
      <w:startOverride w:val="1"/>
    </w:lvlOverride>
  </w:num>
  <w:num w:numId="8" w16cid:durableId="822159004">
    <w:abstractNumId w:val="22"/>
    <w:lvlOverride w:ilvl="0">
      <w:startOverride w:val="1"/>
    </w:lvlOverride>
  </w:num>
  <w:num w:numId="9" w16cid:durableId="1579096556">
    <w:abstractNumId w:val="22"/>
    <w:lvlOverride w:ilvl="0">
      <w:startOverride w:val="1"/>
    </w:lvlOverride>
  </w:num>
  <w:num w:numId="10" w16cid:durableId="1452551612">
    <w:abstractNumId w:val="22"/>
    <w:lvlOverride w:ilvl="0">
      <w:startOverride w:val="1"/>
    </w:lvlOverride>
  </w:num>
  <w:num w:numId="11" w16cid:durableId="660616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9939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855781">
    <w:abstractNumId w:val="22"/>
    <w:lvlOverride w:ilvl="0">
      <w:startOverride w:val="1"/>
    </w:lvlOverride>
  </w:num>
  <w:num w:numId="14" w16cid:durableId="1538005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154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665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94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99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225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791453">
    <w:abstractNumId w:val="22"/>
    <w:lvlOverride w:ilvl="0">
      <w:startOverride w:val="1"/>
    </w:lvlOverride>
  </w:num>
  <w:num w:numId="21" w16cid:durableId="789323499">
    <w:abstractNumId w:val="22"/>
  </w:num>
  <w:num w:numId="22" w16cid:durableId="1473907683">
    <w:abstractNumId w:val="10"/>
  </w:num>
  <w:num w:numId="23" w16cid:durableId="6063549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836888">
    <w:abstractNumId w:val="25"/>
  </w:num>
  <w:num w:numId="25" w16cid:durableId="892155761">
    <w:abstractNumId w:val="22"/>
    <w:lvlOverride w:ilvl="0">
      <w:startOverride w:val="1"/>
    </w:lvlOverride>
  </w:num>
  <w:num w:numId="26" w16cid:durableId="1908491858">
    <w:abstractNumId w:val="25"/>
    <w:lvlOverride w:ilvl="0">
      <w:startOverride w:val="6"/>
    </w:lvlOverride>
  </w:num>
  <w:num w:numId="27" w16cid:durableId="333411258">
    <w:abstractNumId w:val="25"/>
    <w:lvlOverride w:ilvl="0">
      <w:startOverride w:val="2"/>
    </w:lvlOverride>
  </w:num>
  <w:num w:numId="28" w16cid:durableId="81607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503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5967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8010162">
    <w:abstractNumId w:val="25"/>
    <w:lvlOverride w:ilvl="0">
      <w:startOverride w:val="1"/>
    </w:lvlOverride>
  </w:num>
  <w:num w:numId="32" w16cid:durableId="479883130">
    <w:abstractNumId w:val="25"/>
    <w:lvlOverride w:ilvl="0">
      <w:startOverride w:val="2"/>
    </w:lvlOverride>
  </w:num>
  <w:num w:numId="33" w16cid:durableId="439111641">
    <w:abstractNumId w:val="12"/>
  </w:num>
  <w:num w:numId="34" w16cid:durableId="1960797046">
    <w:abstractNumId w:val="25"/>
    <w:lvlOverride w:ilvl="0">
      <w:startOverride w:val="2"/>
    </w:lvlOverride>
  </w:num>
  <w:num w:numId="35" w16cid:durableId="1121143951">
    <w:abstractNumId w:val="18"/>
  </w:num>
  <w:num w:numId="36" w16cid:durableId="1216772128">
    <w:abstractNumId w:val="25"/>
    <w:lvlOverride w:ilvl="0">
      <w:startOverride w:val="1"/>
    </w:lvlOverride>
  </w:num>
  <w:num w:numId="37" w16cid:durableId="1973485766">
    <w:abstractNumId w:val="25"/>
    <w:lvlOverride w:ilvl="0">
      <w:startOverride w:val="1"/>
    </w:lvlOverride>
  </w:num>
  <w:num w:numId="38" w16cid:durableId="458378176">
    <w:abstractNumId w:val="25"/>
    <w:lvlOverride w:ilvl="0">
      <w:startOverride w:val="1"/>
    </w:lvlOverride>
  </w:num>
  <w:num w:numId="39" w16cid:durableId="55975596">
    <w:abstractNumId w:val="25"/>
    <w:lvlOverride w:ilvl="0">
      <w:startOverride w:val="1"/>
    </w:lvlOverride>
  </w:num>
  <w:num w:numId="40" w16cid:durableId="278607402">
    <w:abstractNumId w:val="25"/>
    <w:lvlOverride w:ilvl="0">
      <w:startOverride w:val="1"/>
    </w:lvlOverride>
  </w:num>
  <w:num w:numId="41" w16cid:durableId="1774395370">
    <w:abstractNumId w:val="25"/>
    <w:lvlOverride w:ilvl="0">
      <w:startOverride w:val="1"/>
    </w:lvlOverride>
  </w:num>
  <w:num w:numId="42" w16cid:durableId="1314025949">
    <w:abstractNumId w:val="25"/>
    <w:lvlOverride w:ilvl="0">
      <w:startOverride w:val="1"/>
    </w:lvlOverride>
  </w:num>
  <w:num w:numId="43" w16cid:durableId="1404178971">
    <w:abstractNumId w:val="25"/>
    <w:lvlOverride w:ilvl="0">
      <w:startOverride w:val="1"/>
    </w:lvlOverride>
  </w:num>
  <w:num w:numId="44" w16cid:durableId="92022503">
    <w:abstractNumId w:val="25"/>
    <w:lvlOverride w:ilvl="0">
      <w:startOverride w:val="1"/>
    </w:lvlOverride>
  </w:num>
  <w:num w:numId="45" w16cid:durableId="934438947">
    <w:abstractNumId w:val="25"/>
    <w:lvlOverride w:ilvl="0">
      <w:startOverride w:val="1"/>
    </w:lvlOverride>
  </w:num>
  <w:num w:numId="46" w16cid:durableId="963003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1610719">
    <w:abstractNumId w:val="23"/>
  </w:num>
  <w:num w:numId="48" w16cid:durableId="1846089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75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8920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3432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0802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2632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4693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8687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0207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2629604">
    <w:abstractNumId w:val="16"/>
  </w:num>
  <w:num w:numId="58" w16cid:durableId="128668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4245900">
    <w:abstractNumId w:val="17"/>
  </w:num>
  <w:num w:numId="60" w16cid:durableId="1657345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8866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2718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7515311">
    <w:abstractNumId w:val="25"/>
    <w:lvlOverride w:ilvl="0">
      <w:startOverride w:val="1"/>
    </w:lvlOverride>
  </w:num>
  <w:num w:numId="64" w16cid:durableId="541208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4720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3104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90965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4394781">
    <w:abstractNumId w:val="25"/>
    <w:lvlOverride w:ilvl="0">
      <w:startOverride w:val="1"/>
    </w:lvlOverride>
  </w:num>
  <w:num w:numId="69" w16cid:durableId="841238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5055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6921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61412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78303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20827824">
    <w:abstractNumId w:val="21"/>
  </w:num>
  <w:num w:numId="75" w16cid:durableId="241989833">
    <w:abstractNumId w:val="24"/>
  </w:num>
  <w:num w:numId="76" w16cid:durableId="187915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1244181">
    <w:abstractNumId w:val="25"/>
    <w:lvlOverride w:ilvl="0">
      <w:startOverride w:val="1"/>
    </w:lvlOverride>
  </w:num>
  <w:num w:numId="78" w16cid:durableId="1986468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4076207">
    <w:abstractNumId w:val="25"/>
    <w:lvlOverride w:ilvl="0">
      <w:startOverride w:val="1"/>
    </w:lvlOverride>
  </w:num>
  <w:num w:numId="80" w16cid:durableId="210136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5438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6928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656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49111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1051833">
    <w:abstractNumId w:val="25"/>
    <w:lvlOverride w:ilvl="0">
      <w:startOverride w:val="1"/>
    </w:lvlOverride>
  </w:num>
  <w:num w:numId="86" w16cid:durableId="1905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5036161">
    <w:abstractNumId w:val="25"/>
    <w:lvlOverride w:ilvl="0">
      <w:startOverride w:val="1"/>
    </w:lvlOverride>
  </w:num>
  <w:num w:numId="88" w16cid:durableId="1007635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4145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993536">
    <w:abstractNumId w:val="25"/>
    <w:lvlOverride w:ilvl="0">
      <w:startOverride w:val="1"/>
    </w:lvlOverride>
  </w:num>
  <w:num w:numId="91" w16cid:durableId="1357806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8483845">
    <w:abstractNumId w:val="25"/>
    <w:lvlOverride w:ilvl="0">
      <w:startOverride w:val="1"/>
    </w:lvlOverride>
  </w:num>
  <w:num w:numId="93" w16cid:durableId="2018118512">
    <w:abstractNumId w:val="25"/>
    <w:lvlOverride w:ilvl="0">
      <w:startOverride w:val="1"/>
    </w:lvlOverride>
  </w:num>
  <w:num w:numId="94" w16cid:durableId="1770000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3996448">
    <w:abstractNumId w:val="25"/>
    <w:lvlOverride w:ilvl="0">
      <w:startOverride w:val="1"/>
    </w:lvlOverride>
  </w:num>
  <w:num w:numId="96" w16cid:durableId="1172455133">
    <w:abstractNumId w:val="25"/>
    <w:lvlOverride w:ilvl="0">
      <w:startOverride w:val="1"/>
    </w:lvlOverride>
  </w:num>
  <w:num w:numId="97" w16cid:durableId="1808353815">
    <w:abstractNumId w:val="25"/>
    <w:lvlOverride w:ilvl="0">
      <w:startOverride w:val="1"/>
    </w:lvlOverride>
  </w:num>
  <w:num w:numId="98" w16cid:durableId="1762942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01359167">
    <w:abstractNumId w:val="25"/>
    <w:lvlOverride w:ilvl="0">
      <w:startOverride w:val="1"/>
    </w:lvlOverride>
  </w:num>
  <w:num w:numId="100" w16cid:durableId="1833255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2774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17725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82043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66857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01762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63646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68567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88193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23767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63521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85829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0474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00644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59414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31427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4661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63815041">
    <w:abstractNumId w:val="25"/>
    <w:lvlOverride w:ilvl="0">
      <w:startOverride w:val="1"/>
    </w:lvlOverride>
  </w:num>
  <w:num w:numId="118" w16cid:durableId="912668545">
    <w:abstractNumId w:val="25"/>
    <w:lvlOverride w:ilvl="0">
      <w:startOverride w:val="1"/>
    </w:lvlOverride>
  </w:num>
  <w:num w:numId="119" w16cid:durableId="827670715">
    <w:abstractNumId w:val="25"/>
    <w:lvlOverride w:ilvl="0">
      <w:startOverride w:val="1"/>
    </w:lvlOverride>
  </w:num>
  <w:num w:numId="120" w16cid:durableId="351077232">
    <w:abstractNumId w:val="25"/>
    <w:lvlOverride w:ilvl="0">
      <w:startOverride w:val="1"/>
    </w:lvlOverride>
  </w:num>
  <w:num w:numId="121" w16cid:durableId="164592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55042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47081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04956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5239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86396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47986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12261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36471918">
    <w:abstractNumId w:val="25"/>
    <w:lvlOverride w:ilvl="0">
      <w:startOverride w:val="1"/>
    </w:lvlOverride>
  </w:num>
  <w:num w:numId="130" w16cid:durableId="68644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49232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7505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51222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44792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15991117">
    <w:abstractNumId w:val="25"/>
    <w:lvlOverride w:ilvl="0">
      <w:startOverride w:val="1"/>
    </w:lvlOverride>
  </w:num>
  <w:num w:numId="136" w16cid:durableId="1566986522">
    <w:abstractNumId w:val="25"/>
    <w:lvlOverride w:ilvl="0">
      <w:startOverride w:val="1"/>
    </w:lvlOverride>
  </w:num>
  <w:num w:numId="137" w16cid:durableId="747339246">
    <w:abstractNumId w:val="25"/>
    <w:lvlOverride w:ilvl="0">
      <w:startOverride w:val="1"/>
    </w:lvlOverride>
  </w:num>
  <w:num w:numId="138" w16cid:durableId="1014696894">
    <w:abstractNumId w:val="25"/>
    <w:lvlOverride w:ilvl="0">
      <w:startOverride w:val="1"/>
    </w:lvlOverride>
  </w:num>
  <w:num w:numId="139" w16cid:durableId="1581329949">
    <w:abstractNumId w:val="25"/>
    <w:lvlOverride w:ilvl="0">
      <w:startOverride w:val="1"/>
    </w:lvlOverride>
  </w:num>
  <w:num w:numId="140" w16cid:durableId="905071338">
    <w:abstractNumId w:val="25"/>
    <w:lvlOverride w:ilvl="0">
      <w:startOverride w:val="1"/>
    </w:lvlOverride>
  </w:num>
  <w:num w:numId="141" w16cid:durableId="1024524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36649047">
    <w:abstractNumId w:val="25"/>
    <w:lvlOverride w:ilvl="0">
      <w:startOverride w:val="1"/>
    </w:lvlOverride>
  </w:num>
  <w:num w:numId="143" w16cid:durableId="495266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73863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86542419">
    <w:abstractNumId w:val="25"/>
    <w:lvlOverride w:ilvl="0">
      <w:startOverride w:val="1"/>
    </w:lvlOverride>
  </w:num>
  <w:num w:numId="146" w16cid:durableId="1715157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46036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09892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9108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2932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69300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49960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11843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84848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69454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41805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6969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0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52076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94663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58976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38780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08864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0705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46746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39086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41937494">
    <w:abstractNumId w:val="15"/>
  </w:num>
  <w:num w:numId="168" w16cid:durableId="616760888">
    <w:abstractNumId w:val="9"/>
  </w:num>
  <w:num w:numId="169" w16cid:durableId="555361400">
    <w:abstractNumId w:val="7"/>
  </w:num>
  <w:num w:numId="170" w16cid:durableId="1302736359">
    <w:abstractNumId w:val="6"/>
  </w:num>
  <w:num w:numId="171" w16cid:durableId="468741868">
    <w:abstractNumId w:val="5"/>
  </w:num>
  <w:num w:numId="172" w16cid:durableId="366875397">
    <w:abstractNumId w:val="4"/>
  </w:num>
  <w:num w:numId="173" w16cid:durableId="292448741">
    <w:abstractNumId w:val="8"/>
  </w:num>
  <w:num w:numId="174" w16cid:durableId="902561992">
    <w:abstractNumId w:val="3"/>
  </w:num>
  <w:num w:numId="175" w16cid:durableId="465050361">
    <w:abstractNumId w:val="2"/>
  </w:num>
  <w:num w:numId="176" w16cid:durableId="1497071599">
    <w:abstractNumId w:val="1"/>
  </w:num>
  <w:num w:numId="177" w16cid:durableId="298538440">
    <w:abstractNumId w:val="0"/>
  </w:num>
  <w:num w:numId="178" w16cid:durableId="1040741375">
    <w:abstractNumId w:val="19"/>
  </w:num>
  <w:num w:numId="179" w16cid:durableId="1168984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69563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21864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337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872571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73295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57459417">
    <w:abstractNumId w:val="25"/>
    <w:lvlOverride w:ilvl="0">
      <w:startOverride w:val="1"/>
    </w:lvlOverride>
  </w:num>
  <w:num w:numId="186" w16cid:durableId="1571112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87261254">
    <w:abstractNumId w:val="25"/>
    <w:lvlOverride w:ilvl="0">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2D0D"/>
    <w:rsid w:val="000474DA"/>
    <w:rsid w:val="000A1EF3"/>
    <w:rsid w:val="000D6826"/>
    <w:rsid w:val="00153604"/>
    <w:rsid w:val="00164325"/>
    <w:rsid w:val="001715D1"/>
    <w:rsid w:val="001A6C8B"/>
    <w:rsid w:val="001D6B44"/>
    <w:rsid w:val="0027119F"/>
    <w:rsid w:val="00271343"/>
    <w:rsid w:val="00273238"/>
    <w:rsid w:val="002760FD"/>
    <w:rsid w:val="002A01D5"/>
    <w:rsid w:val="002C167F"/>
    <w:rsid w:val="002C53E5"/>
    <w:rsid w:val="002F3885"/>
    <w:rsid w:val="00304C66"/>
    <w:rsid w:val="00336B4E"/>
    <w:rsid w:val="00352A9B"/>
    <w:rsid w:val="003636FE"/>
    <w:rsid w:val="00385E99"/>
    <w:rsid w:val="003C1999"/>
    <w:rsid w:val="00423E6E"/>
    <w:rsid w:val="00427975"/>
    <w:rsid w:val="00435F2E"/>
    <w:rsid w:val="00442F77"/>
    <w:rsid w:val="004B2942"/>
    <w:rsid w:val="004C69EA"/>
    <w:rsid w:val="004E2DD3"/>
    <w:rsid w:val="004E4EB1"/>
    <w:rsid w:val="00510E14"/>
    <w:rsid w:val="00514EEF"/>
    <w:rsid w:val="005340F9"/>
    <w:rsid w:val="00546A23"/>
    <w:rsid w:val="00553BB1"/>
    <w:rsid w:val="00557AEB"/>
    <w:rsid w:val="0056456A"/>
    <w:rsid w:val="00593D79"/>
    <w:rsid w:val="005B3CD1"/>
    <w:rsid w:val="005C234E"/>
    <w:rsid w:val="005D34BF"/>
    <w:rsid w:val="00600920"/>
    <w:rsid w:val="00610B1A"/>
    <w:rsid w:val="00610E13"/>
    <w:rsid w:val="00616EBE"/>
    <w:rsid w:val="006512C6"/>
    <w:rsid w:val="00662C9E"/>
    <w:rsid w:val="006636BA"/>
    <w:rsid w:val="00673A25"/>
    <w:rsid w:val="00674B10"/>
    <w:rsid w:val="00693E3C"/>
    <w:rsid w:val="006A5EA7"/>
    <w:rsid w:val="006C3620"/>
    <w:rsid w:val="00712F84"/>
    <w:rsid w:val="00720150"/>
    <w:rsid w:val="0072056F"/>
    <w:rsid w:val="00720C4E"/>
    <w:rsid w:val="007229E3"/>
    <w:rsid w:val="00731EFD"/>
    <w:rsid w:val="007757F8"/>
    <w:rsid w:val="00790F1C"/>
    <w:rsid w:val="007D7059"/>
    <w:rsid w:val="00807954"/>
    <w:rsid w:val="008503EB"/>
    <w:rsid w:val="008F5C49"/>
    <w:rsid w:val="00903679"/>
    <w:rsid w:val="00907CB1"/>
    <w:rsid w:val="00923D1D"/>
    <w:rsid w:val="00A13C59"/>
    <w:rsid w:val="00A61754"/>
    <w:rsid w:val="00A66AB1"/>
    <w:rsid w:val="00A71C62"/>
    <w:rsid w:val="00AB7C26"/>
    <w:rsid w:val="00AE1D5C"/>
    <w:rsid w:val="00B02E02"/>
    <w:rsid w:val="00B04A06"/>
    <w:rsid w:val="00B44029"/>
    <w:rsid w:val="00B766DE"/>
    <w:rsid w:val="00B84A91"/>
    <w:rsid w:val="00BA2F5C"/>
    <w:rsid w:val="00BD514F"/>
    <w:rsid w:val="00BE17EF"/>
    <w:rsid w:val="00C137A8"/>
    <w:rsid w:val="00C52A37"/>
    <w:rsid w:val="00C54432"/>
    <w:rsid w:val="00C550E7"/>
    <w:rsid w:val="00C95AA6"/>
    <w:rsid w:val="00CA3C84"/>
    <w:rsid w:val="00CA67F1"/>
    <w:rsid w:val="00CB73E0"/>
    <w:rsid w:val="00D34675"/>
    <w:rsid w:val="00D73255"/>
    <w:rsid w:val="00D83123"/>
    <w:rsid w:val="00DA598B"/>
    <w:rsid w:val="00DB3E07"/>
    <w:rsid w:val="00DC3817"/>
    <w:rsid w:val="00DE6C25"/>
    <w:rsid w:val="00E73E38"/>
    <w:rsid w:val="00E73FCE"/>
    <w:rsid w:val="00E7421F"/>
    <w:rsid w:val="00E8531E"/>
    <w:rsid w:val="00EC1414"/>
    <w:rsid w:val="00ED10BB"/>
    <w:rsid w:val="00ED5D1B"/>
    <w:rsid w:val="00F24B05"/>
    <w:rsid w:val="00F53A76"/>
    <w:rsid w:val="00F768F2"/>
    <w:rsid w:val="00F8203D"/>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C9E"/>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15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GazetteHeading2"/>
    <w:next w:val="Normal"/>
    <w:link w:val="Heading4Char"/>
    <w:uiPriority w:val="9"/>
    <w:unhideWhenUsed/>
    <w:qFormat/>
    <w:rsid w:val="00720150"/>
    <w:pPr>
      <w:outlineLvl w:val="3"/>
    </w:pPr>
    <w:rPr>
      <w:rFonts w:eastAsia="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DA598B"/>
    <w:pPr>
      <w:keepNext/>
      <w:keepLines/>
      <w:spacing w:before="240" w:after="240" w:line="280" w:lineRule="exact"/>
      <w:outlineLvl w:val="0"/>
    </w:pPr>
    <w:rPr>
      <w:rFonts w:ascii="Franklin Gothic Medium" w:hAnsi="Franklin Gothic Medium"/>
      <w:bCs/>
      <w:sz w:val="28"/>
      <w:szCs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DA598B"/>
    <w:pPr>
      <w:keepNext/>
      <w:keepLines/>
      <w:spacing w:before="240" w:after="240" w:line="280" w:lineRule="exact"/>
      <w:outlineLvl w:val="1"/>
    </w:pPr>
    <w:rPr>
      <w:rFonts w:ascii="Franklin Gothic Medium"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4"/>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22"/>
      </w:numPr>
    </w:pPr>
  </w:style>
  <w:style w:type="paragraph" w:customStyle="1" w:styleId="GazetteListAlpha">
    <w:name w:val="Gazette List Alpha"/>
    <w:basedOn w:val="GazetteListNumbered"/>
    <w:qFormat/>
    <w:rsid w:val="00553BB1"/>
    <w:pPr>
      <w:numPr>
        <w:numId w:val="24"/>
      </w:numPr>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720150"/>
    <w:pPr>
      <w:tabs>
        <w:tab w:val="right" w:leader="dot" w:pos="9967"/>
      </w:tabs>
      <w:spacing w:before="240" w:after="240"/>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TOC1">
    <w:name w:val="toc 1"/>
    <w:basedOn w:val="Normal"/>
    <w:next w:val="Normal"/>
    <w:autoRedefine/>
    <w:uiPriority w:val="39"/>
    <w:unhideWhenUsed/>
    <w:rsid w:val="00F53A76"/>
    <w:pPr>
      <w:spacing w:after="100"/>
    </w:pPr>
  </w:style>
  <w:style w:type="paragraph" w:styleId="TOCHeading">
    <w:name w:val="TOC Heading"/>
    <w:basedOn w:val="Heading1"/>
    <w:next w:val="Normal"/>
    <w:uiPriority w:val="39"/>
    <w:semiHidden/>
    <w:unhideWhenUsed/>
    <w:qFormat/>
    <w:rsid w:val="00F53A76"/>
    <w:pPr>
      <w:outlineLvl w:val="9"/>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DA598B"/>
    <w:pPr>
      <w:spacing w:before="400" w:after="200"/>
    </w:pPr>
    <w:rPr>
      <w:rFonts w:ascii="Franklin Gothic Medium" w:eastAsiaTheme="minorHAnsi" w:hAnsi="Franklin Gothic Medium" w:cstheme="minorBidi"/>
      <w:iCs/>
      <w:sz w:val="20"/>
      <w:szCs w:val="18"/>
    </w:rPr>
  </w:style>
  <w:style w:type="paragraph" w:styleId="CommentSubject">
    <w:name w:val="annotation subject"/>
    <w:basedOn w:val="CommentText"/>
    <w:next w:val="CommentText"/>
    <w:link w:val="CommentSubjectChar"/>
    <w:uiPriority w:val="99"/>
    <w:semiHidden/>
    <w:unhideWhenUsed/>
    <w:rsid w:val="00DA598B"/>
    <w:rPr>
      <w:b/>
      <w:bCs/>
    </w:rPr>
  </w:style>
  <w:style w:type="character" w:customStyle="1" w:styleId="CommentSubjectChar">
    <w:name w:val="Comment Subject Char"/>
    <w:basedOn w:val="CommentTextChar"/>
    <w:link w:val="CommentSubject"/>
    <w:uiPriority w:val="99"/>
    <w:semiHidden/>
    <w:rsid w:val="00DA598B"/>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693E3C"/>
    <w:rPr>
      <w:color w:val="605E5C"/>
      <w:shd w:val="clear" w:color="auto" w:fill="E1DFDD"/>
    </w:rPr>
  </w:style>
  <w:style w:type="character" w:customStyle="1" w:styleId="Heading4Char">
    <w:name w:val="Heading 4 Char"/>
    <w:basedOn w:val="DefaultParagraphFont"/>
    <w:link w:val="Heading4"/>
    <w:uiPriority w:val="9"/>
    <w:rsid w:val="00720150"/>
    <w:rPr>
      <w:rFonts w:ascii="Franklin Gothic Medium" w:eastAsia="Calibri" w:hAnsi="Franklin Gothic Medium" w:cs="Times New Roman"/>
      <w:bCs/>
      <w:iCs/>
      <w:sz w:val="24"/>
      <w:szCs w:val="26"/>
      <w:lang w:val="en-GB" w:eastAsia="en-AU"/>
    </w:rPr>
  </w:style>
  <w:style w:type="paragraph" w:styleId="Revision">
    <w:name w:val="Revision"/>
    <w:hidden/>
    <w:uiPriority w:val="99"/>
    <w:semiHidden/>
    <w:rsid w:val="00B84A91"/>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27349">
      <w:bodyDiv w:val="1"/>
      <w:marLeft w:val="0"/>
      <w:marRight w:val="0"/>
      <w:marTop w:val="0"/>
      <w:marBottom w:val="0"/>
      <w:divBdr>
        <w:top w:val="none" w:sz="0" w:space="0" w:color="auto"/>
        <w:left w:val="none" w:sz="0" w:space="0" w:color="auto"/>
        <w:bottom w:val="none" w:sz="0" w:space="0" w:color="auto"/>
        <w:right w:val="none" w:sz="0" w:space="0" w:color="auto"/>
      </w:divBdr>
    </w:div>
    <w:div w:id="206421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72856"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footer" Target="footer3.xm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7.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6.xml" Id="rId24" /><Relationship Type="http://schemas.openxmlformats.org/officeDocument/2006/relationships/header" Target="header9.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hyperlink" Target="mailto:chemicalreview@apvma.gov.au"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106871"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06871" TargetMode="External" Id="rId22" /><Relationship Type="http://schemas.openxmlformats.org/officeDocument/2006/relationships/hyperlink" Target="https://apvma.gov.au/node/72856" TargetMode="External" Id="rId27" /><Relationship Type="http://schemas.openxmlformats.org/officeDocument/2006/relationships/header" Target="header8.xml" Id="rId30" /><Relationship Type="http://schemas.openxmlformats.org/officeDocument/2006/relationships/endnotes" Target="endnotes.xml" Id="rId8" /><Relationship Type="http://schemas.openxmlformats.org/officeDocument/2006/relationships/customXml" Target="/customXML/item3.xml" Id="R854a774038c64a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A2905466</value>
    </field>
    <field name="Objective-Title">
      <value order="0">Special Gazette 22 November 2022</value>
    </field>
    <field name="Objective-Description">
      <value order="0"/>
    </field>
    <field name="Objective-CreationStamp">
      <value order="0">2022-10-24T03:48:38Z</value>
    </field>
    <field name="Objective-IsApproved">
      <value order="0">false</value>
    </field>
    <field name="Objective-IsPublished">
      <value order="0">false</value>
    </field>
    <field name="Objective-DatePublished">
      <value order="0"/>
    </field>
    <field name="Objective-ModificationStamp">
      <value order="0">2022-11-21T22:26:06Z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Gazettes:221122 Reconsideration of malathion:03 Compiled</value>
    </field>
    <field name="Objective-Parent">
      <value order="0">03 Compiled</value>
    </field>
    <field name="Objective-State">
      <value order="0">Being Drafted</value>
    </field>
    <field name="Objective-VersionId">
      <value order="0">vA4297784</value>
    </field>
    <field name="Objective-Version">
      <value order="0">0.16</value>
    </field>
    <field name="Objective-VersionNumber">
      <value order="0">16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113</Pages>
  <Words>45931</Words>
  <Characters>261811</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Special Gazette, Tuesday 22 November 2022</vt:lpstr>
    </vt:vector>
  </TitlesOfParts>
  <Company>APVMA</Company>
  <LinksUpToDate>false</LinksUpToDate>
  <CharactersWithSpaces>307128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Tuesday 22 November 2022</dc:title>
  <dc:subject/>
  <dc:creator>APVMA</dc:creator>
  <cp:keywords/>
  <dc:description/>
  <cp:lastModifiedBy>BEISSEL, Maudie</cp:lastModifiedBy>
  <cp:revision>16</cp:revision>
  <cp:lastPrinted>2022-11-21T22:17:00Z</cp:lastPrinted>
  <dcterms:created xsi:type="dcterms:W3CDTF">2022-11-21T00:28:00Z</dcterms:created>
  <dcterms:modified xsi:type="dcterms:W3CDTF">2022-11-21T22:25:00Z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A2905466</vt:lpwstr>
  </property>
  <property fmtid="{D5CDD505-2E9C-101B-9397-08002B2CF9AE}" pid="4" name="Objective-Title">
    <vt:lpwstr>Special Gazette 22 November 2022</vt:lpwstr>
  </property>
  <property fmtid="{D5CDD505-2E9C-101B-9397-08002B2CF9AE}" pid="5" name="Objective-Description">
    <vt:lpwstr/>
  </property>
  <property fmtid="{D5CDD505-2E9C-101B-9397-08002B2CF9AE}" pid="6" name="Objective-CreationStamp">
    <vt:filetime>2022-10-24T03:50:37Z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2022-11-21T22:26:06Z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Gazettes:221122 Reconsideration of malathion:03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vA4297784</vt:lpwstr>
  </property>
  <property fmtid="{D5CDD505-2E9C-101B-9397-08002B2CF9AE}" pid="16" name="Objective-Version">
    <vt:lpwstr>0.16</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