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10627A70" w14:textId="5FE947E2" w:rsidR="00E71616" w:rsidRDefault="00137848" w:rsidP="00E71616">
      <w:pPr>
        <w:pStyle w:val="APVMACoverSubtitle"/>
        <w:jc w:val="center"/>
      </w:pPr>
      <w:r>
        <w:t>on fluroxypyr</w:t>
      </w:r>
      <w:r w:rsidR="00E71616">
        <w:t xml:space="preserve"> for use on </w:t>
      </w:r>
      <w:r>
        <w:t>rice</w:t>
      </w:r>
    </w:p>
    <w:p w14:paraId="2CFFC267" w14:textId="0E267246" w:rsidR="00E71616" w:rsidRDefault="00137848" w:rsidP="00E71616">
      <w:pPr>
        <w:pStyle w:val="APVMACoverSubtitle"/>
        <w:jc w:val="center"/>
      </w:pPr>
      <w:r>
        <w:t>P</w:t>
      </w:r>
      <w:r w:rsidR="00AA5C74">
        <w:t>ermit PER9</w:t>
      </w:r>
      <w:r>
        <w:t>0025</w:t>
      </w:r>
    </w:p>
    <w:p w14:paraId="5C6E8565" w14:textId="0A452968" w:rsidR="00193533" w:rsidRPr="00E41FED" w:rsidRDefault="00897BEC" w:rsidP="00E71616">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January</w:t>
      </w:r>
      <w:r w:rsidR="00E71616">
        <w:t xml:space="preserve"> 202</w:t>
      </w:r>
      <w:r w:rsidR="00E93C90">
        <w:t>2</w:t>
      </w:r>
    </w:p>
    <w:p w14:paraId="170061D7" w14:textId="762D25BB" w:rsidR="00862E63" w:rsidRPr="005C0ACC" w:rsidRDefault="00862E63" w:rsidP="00021A6A">
      <w:pPr>
        <w:pStyle w:val="Copyrightpage"/>
      </w:pPr>
      <w:r w:rsidRPr="005C0ACC">
        <w:lastRenderedPageBreak/>
        <w:t>© Australian Pesticides and Veterinary Medicines Authority</w:t>
      </w:r>
      <w:r w:rsidR="00F7072F">
        <w:t xml:space="preserve"> 202</w:t>
      </w:r>
      <w:r w:rsidR="000A2AB9">
        <w:t>2</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111D70DE" w:rsidR="00862E63" w:rsidRPr="009A7614" w:rsidRDefault="00862E63" w:rsidP="00562380">
      <w:pPr>
        <w:pStyle w:val="Copyrightpage"/>
      </w:pPr>
      <w:r w:rsidRPr="005C0ACC">
        <w:t xml:space="preserve">The material in or linking from this report may contain the views or recommendations of third parties. Third party material does not necessarily reflect </w:t>
      </w:r>
      <w:r w:rsidR="00562380" w:rsidRPr="005C0ACC">
        <w:t>the views</w:t>
      </w:r>
      <w:r w:rsidRPr="005C0ACC">
        <w:t xml:space="preserve">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4DAD479F" w14:textId="14A3F286" w:rsidR="00F04A62" w:rsidRDefault="005064D5">
      <w:pPr>
        <w:pStyle w:val="TOC1"/>
        <w:rPr>
          <w:rFonts w:asciiTheme="minorHAnsi" w:eastAsiaTheme="minorEastAsia" w:hAnsiTheme="minorHAnsi" w:cstheme="minorBidi"/>
          <w:bCs w:val="0"/>
          <w:color w:val="auto"/>
          <w:kern w:val="0"/>
          <w:sz w:val="22"/>
          <w:szCs w:val="22"/>
          <w:lang w:eastAsia="en-AU"/>
        </w:rPr>
      </w:pPr>
      <w:r>
        <w:rPr>
          <w:bCs w:val="0"/>
          <w:sz w:val="19"/>
        </w:rPr>
        <w:fldChar w:fldCharType="begin"/>
      </w:r>
      <w:r>
        <w:rPr>
          <w:bCs w:val="0"/>
        </w:rPr>
        <w:instrText xml:space="preserve"> TOC \o "1-3" \h \z \u </w:instrText>
      </w:r>
      <w:r>
        <w:rPr>
          <w:bCs w:val="0"/>
          <w:sz w:val="19"/>
        </w:rPr>
        <w:fldChar w:fldCharType="separate"/>
      </w:r>
      <w:hyperlink w:anchor="_Toc93490433" w:history="1">
        <w:r w:rsidR="00F04A62" w:rsidRPr="003C387E">
          <w:rPr>
            <w:rStyle w:val="Hyperlink"/>
          </w:rPr>
          <w:t>Preface</w:t>
        </w:r>
        <w:r w:rsidR="00F04A62">
          <w:rPr>
            <w:webHidden/>
          </w:rPr>
          <w:tab/>
        </w:r>
        <w:r w:rsidR="00F04A62">
          <w:rPr>
            <w:webHidden/>
          </w:rPr>
          <w:fldChar w:fldCharType="begin"/>
        </w:r>
        <w:r w:rsidR="00F04A62">
          <w:rPr>
            <w:webHidden/>
          </w:rPr>
          <w:instrText xml:space="preserve"> PAGEREF _Toc93490433 \h </w:instrText>
        </w:r>
        <w:r w:rsidR="00F04A62">
          <w:rPr>
            <w:webHidden/>
          </w:rPr>
        </w:r>
        <w:r w:rsidR="00F04A62">
          <w:rPr>
            <w:webHidden/>
          </w:rPr>
          <w:fldChar w:fldCharType="separate"/>
        </w:r>
        <w:r w:rsidR="00F04A62">
          <w:rPr>
            <w:webHidden/>
          </w:rPr>
          <w:t>1</w:t>
        </w:r>
        <w:r w:rsidR="00F04A62">
          <w:rPr>
            <w:webHidden/>
          </w:rPr>
          <w:fldChar w:fldCharType="end"/>
        </w:r>
      </w:hyperlink>
    </w:p>
    <w:p w14:paraId="0BA18CFC" w14:textId="383FBE14" w:rsidR="00F04A62" w:rsidRDefault="007822EF">
      <w:pPr>
        <w:pStyle w:val="TOC2"/>
        <w:rPr>
          <w:rFonts w:asciiTheme="minorHAnsi" w:eastAsiaTheme="minorEastAsia" w:hAnsiTheme="minorHAnsi" w:cstheme="minorBidi"/>
          <w:b w:val="0"/>
          <w:color w:val="auto"/>
          <w:sz w:val="22"/>
          <w:szCs w:val="22"/>
          <w:lang w:eastAsia="en-AU"/>
        </w:rPr>
      </w:pPr>
      <w:hyperlink w:anchor="_Toc93490434" w:history="1">
        <w:r w:rsidR="00F04A62" w:rsidRPr="003C387E">
          <w:rPr>
            <w:rStyle w:val="Hyperlink"/>
          </w:rPr>
          <w:t>About this document</w:t>
        </w:r>
        <w:r w:rsidR="00F04A62">
          <w:rPr>
            <w:webHidden/>
          </w:rPr>
          <w:tab/>
        </w:r>
        <w:r w:rsidR="00F04A62">
          <w:rPr>
            <w:webHidden/>
          </w:rPr>
          <w:fldChar w:fldCharType="begin"/>
        </w:r>
        <w:r w:rsidR="00F04A62">
          <w:rPr>
            <w:webHidden/>
          </w:rPr>
          <w:instrText xml:space="preserve"> PAGEREF _Toc93490434 \h </w:instrText>
        </w:r>
        <w:r w:rsidR="00F04A62">
          <w:rPr>
            <w:webHidden/>
          </w:rPr>
        </w:r>
        <w:r w:rsidR="00F04A62">
          <w:rPr>
            <w:webHidden/>
          </w:rPr>
          <w:fldChar w:fldCharType="separate"/>
        </w:r>
        <w:r w:rsidR="00F04A62">
          <w:rPr>
            <w:webHidden/>
          </w:rPr>
          <w:t>1</w:t>
        </w:r>
        <w:r w:rsidR="00F04A62">
          <w:rPr>
            <w:webHidden/>
          </w:rPr>
          <w:fldChar w:fldCharType="end"/>
        </w:r>
      </w:hyperlink>
    </w:p>
    <w:p w14:paraId="4FAA5A71" w14:textId="0897CBF1" w:rsidR="00F04A62" w:rsidRDefault="007822EF">
      <w:pPr>
        <w:pStyle w:val="TOC2"/>
        <w:rPr>
          <w:rFonts w:asciiTheme="minorHAnsi" w:eastAsiaTheme="minorEastAsia" w:hAnsiTheme="minorHAnsi" w:cstheme="minorBidi"/>
          <w:b w:val="0"/>
          <w:color w:val="auto"/>
          <w:sz w:val="22"/>
          <w:szCs w:val="22"/>
          <w:lang w:eastAsia="en-AU"/>
        </w:rPr>
      </w:pPr>
      <w:hyperlink w:anchor="_Toc93490435" w:history="1">
        <w:r w:rsidR="00F04A62" w:rsidRPr="003C387E">
          <w:rPr>
            <w:rStyle w:val="Hyperlink"/>
          </w:rPr>
          <w:t>Making a submission</w:t>
        </w:r>
        <w:r w:rsidR="00F04A62">
          <w:rPr>
            <w:webHidden/>
          </w:rPr>
          <w:tab/>
        </w:r>
        <w:r w:rsidR="00F04A62">
          <w:rPr>
            <w:webHidden/>
          </w:rPr>
          <w:fldChar w:fldCharType="begin"/>
        </w:r>
        <w:r w:rsidR="00F04A62">
          <w:rPr>
            <w:webHidden/>
          </w:rPr>
          <w:instrText xml:space="preserve"> PAGEREF _Toc93490435 \h </w:instrText>
        </w:r>
        <w:r w:rsidR="00F04A62">
          <w:rPr>
            <w:webHidden/>
          </w:rPr>
        </w:r>
        <w:r w:rsidR="00F04A62">
          <w:rPr>
            <w:webHidden/>
          </w:rPr>
          <w:fldChar w:fldCharType="separate"/>
        </w:r>
        <w:r w:rsidR="00F04A62">
          <w:rPr>
            <w:webHidden/>
          </w:rPr>
          <w:t>1</w:t>
        </w:r>
        <w:r w:rsidR="00F04A62">
          <w:rPr>
            <w:webHidden/>
          </w:rPr>
          <w:fldChar w:fldCharType="end"/>
        </w:r>
      </w:hyperlink>
    </w:p>
    <w:p w14:paraId="555C720C" w14:textId="06E11AE6" w:rsidR="00F04A62" w:rsidRDefault="007822EF">
      <w:pPr>
        <w:pStyle w:val="TOC2"/>
        <w:rPr>
          <w:rFonts w:asciiTheme="minorHAnsi" w:eastAsiaTheme="minorEastAsia" w:hAnsiTheme="minorHAnsi" w:cstheme="minorBidi"/>
          <w:b w:val="0"/>
          <w:color w:val="auto"/>
          <w:sz w:val="22"/>
          <w:szCs w:val="22"/>
          <w:lang w:eastAsia="en-AU"/>
        </w:rPr>
      </w:pPr>
      <w:hyperlink w:anchor="_Toc93490436" w:history="1">
        <w:r w:rsidR="00F04A62" w:rsidRPr="003C387E">
          <w:rPr>
            <w:rStyle w:val="Hyperlink"/>
          </w:rPr>
          <w:t>Further information</w:t>
        </w:r>
        <w:r w:rsidR="00F04A62">
          <w:rPr>
            <w:webHidden/>
          </w:rPr>
          <w:tab/>
        </w:r>
        <w:r w:rsidR="00F04A62">
          <w:rPr>
            <w:webHidden/>
          </w:rPr>
          <w:fldChar w:fldCharType="begin"/>
        </w:r>
        <w:r w:rsidR="00F04A62">
          <w:rPr>
            <w:webHidden/>
          </w:rPr>
          <w:instrText xml:space="preserve"> PAGEREF _Toc93490436 \h </w:instrText>
        </w:r>
        <w:r w:rsidR="00F04A62">
          <w:rPr>
            <w:webHidden/>
          </w:rPr>
        </w:r>
        <w:r w:rsidR="00F04A62">
          <w:rPr>
            <w:webHidden/>
          </w:rPr>
          <w:fldChar w:fldCharType="separate"/>
        </w:r>
        <w:r w:rsidR="00F04A62">
          <w:rPr>
            <w:webHidden/>
          </w:rPr>
          <w:t>2</w:t>
        </w:r>
        <w:r w:rsidR="00F04A62">
          <w:rPr>
            <w:webHidden/>
          </w:rPr>
          <w:fldChar w:fldCharType="end"/>
        </w:r>
      </w:hyperlink>
    </w:p>
    <w:p w14:paraId="56901DC2" w14:textId="55A459E4" w:rsidR="00F04A62" w:rsidRDefault="007822EF">
      <w:pPr>
        <w:pStyle w:val="TOC1"/>
        <w:rPr>
          <w:rFonts w:asciiTheme="minorHAnsi" w:eastAsiaTheme="minorEastAsia" w:hAnsiTheme="minorHAnsi" w:cstheme="minorBidi"/>
          <w:bCs w:val="0"/>
          <w:color w:val="auto"/>
          <w:kern w:val="0"/>
          <w:sz w:val="22"/>
          <w:szCs w:val="22"/>
          <w:lang w:eastAsia="en-AU"/>
        </w:rPr>
      </w:pPr>
      <w:hyperlink w:anchor="_Toc93490437" w:history="1">
        <w:r w:rsidR="00F04A62" w:rsidRPr="003C387E">
          <w:rPr>
            <w:rStyle w:val="Hyperlink"/>
          </w:rPr>
          <w:t>Introduction</w:t>
        </w:r>
        <w:r w:rsidR="00F04A62">
          <w:rPr>
            <w:webHidden/>
          </w:rPr>
          <w:tab/>
        </w:r>
        <w:r w:rsidR="00F04A62">
          <w:rPr>
            <w:webHidden/>
          </w:rPr>
          <w:fldChar w:fldCharType="begin"/>
        </w:r>
        <w:r w:rsidR="00F04A62">
          <w:rPr>
            <w:webHidden/>
          </w:rPr>
          <w:instrText xml:space="preserve"> PAGEREF _Toc93490437 \h </w:instrText>
        </w:r>
        <w:r w:rsidR="00F04A62">
          <w:rPr>
            <w:webHidden/>
          </w:rPr>
        </w:r>
        <w:r w:rsidR="00F04A62">
          <w:rPr>
            <w:webHidden/>
          </w:rPr>
          <w:fldChar w:fldCharType="separate"/>
        </w:r>
        <w:r w:rsidR="00F04A62">
          <w:rPr>
            <w:webHidden/>
          </w:rPr>
          <w:t>3</w:t>
        </w:r>
        <w:r w:rsidR="00F04A62">
          <w:rPr>
            <w:webHidden/>
          </w:rPr>
          <w:fldChar w:fldCharType="end"/>
        </w:r>
      </w:hyperlink>
    </w:p>
    <w:p w14:paraId="71D28ECA" w14:textId="19403DDF" w:rsidR="00F04A62" w:rsidRDefault="007822EF">
      <w:pPr>
        <w:pStyle w:val="TOC1"/>
        <w:rPr>
          <w:rFonts w:asciiTheme="minorHAnsi" w:eastAsiaTheme="minorEastAsia" w:hAnsiTheme="minorHAnsi" w:cstheme="minorBidi"/>
          <w:bCs w:val="0"/>
          <w:color w:val="auto"/>
          <w:kern w:val="0"/>
          <w:sz w:val="22"/>
          <w:szCs w:val="22"/>
          <w:lang w:eastAsia="en-AU"/>
        </w:rPr>
      </w:pPr>
      <w:hyperlink w:anchor="_Toc93490438" w:history="1">
        <w:r w:rsidR="00F04A62" w:rsidRPr="003C387E">
          <w:rPr>
            <w:rStyle w:val="Hyperlink"/>
          </w:rPr>
          <w:t>Trade considerations</w:t>
        </w:r>
        <w:r w:rsidR="00F04A62">
          <w:rPr>
            <w:webHidden/>
          </w:rPr>
          <w:tab/>
        </w:r>
        <w:r w:rsidR="00F04A62">
          <w:rPr>
            <w:webHidden/>
          </w:rPr>
          <w:fldChar w:fldCharType="begin"/>
        </w:r>
        <w:r w:rsidR="00F04A62">
          <w:rPr>
            <w:webHidden/>
          </w:rPr>
          <w:instrText xml:space="preserve"> PAGEREF _Toc93490438 \h </w:instrText>
        </w:r>
        <w:r w:rsidR="00F04A62">
          <w:rPr>
            <w:webHidden/>
          </w:rPr>
        </w:r>
        <w:r w:rsidR="00F04A62">
          <w:rPr>
            <w:webHidden/>
          </w:rPr>
          <w:fldChar w:fldCharType="separate"/>
        </w:r>
        <w:r w:rsidR="00F04A62">
          <w:rPr>
            <w:webHidden/>
          </w:rPr>
          <w:t>4</w:t>
        </w:r>
        <w:r w:rsidR="00F04A62">
          <w:rPr>
            <w:webHidden/>
          </w:rPr>
          <w:fldChar w:fldCharType="end"/>
        </w:r>
      </w:hyperlink>
    </w:p>
    <w:p w14:paraId="35BCCA21" w14:textId="631D1BE2" w:rsidR="00F04A62" w:rsidRDefault="007822EF">
      <w:pPr>
        <w:pStyle w:val="TOC2"/>
        <w:rPr>
          <w:rFonts w:asciiTheme="minorHAnsi" w:eastAsiaTheme="minorEastAsia" w:hAnsiTheme="minorHAnsi" w:cstheme="minorBidi"/>
          <w:b w:val="0"/>
          <w:color w:val="auto"/>
          <w:sz w:val="22"/>
          <w:szCs w:val="22"/>
          <w:lang w:eastAsia="en-AU"/>
        </w:rPr>
      </w:pPr>
      <w:hyperlink w:anchor="_Toc93490439" w:history="1">
        <w:r w:rsidR="00F04A62" w:rsidRPr="003C387E">
          <w:rPr>
            <w:rStyle w:val="Hyperlink"/>
          </w:rPr>
          <w:t>Commodities exported</w:t>
        </w:r>
        <w:r w:rsidR="00F04A62">
          <w:rPr>
            <w:webHidden/>
          </w:rPr>
          <w:tab/>
        </w:r>
        <w:r w:rsidR="00F04A62">
          <w:rPr>
            <w:webHidden/>
          </w:rPr>
          <w:fldChar w:fldCharType="begin"/>
        </w:r>
        <w:r w:rsidR="00F04A62">
          <w:rPr>
            <w:webHidden/>
          </w:rPr>
          <w:instrText xml:space="preserve"> PAGEREF _Toc93490439 \h </w:instrText>
        </w:r>
        <w:r w:rsidR="00F04A62">
          <w:rPr>
            <w:webHidden/>
          </w:rPr>
        </w:r>
        <w:r w:rsidR="00F04A62">
          <w:rPr>
            <w:webHidden/>
          </w:rPr>
          <w:fldChar w:fldCharType="separate"/>
        </w:r>
        <w:r w:rsidR="00F04A62">
          <w:rPr>
            <w:webHidden/>
          </w:rPr>
          <w:t>4</w:t>
        </w:r>
        <w:r w:rsidR="00F04A62">
          <w:rPr>
            <w:webHidden/>
          </w:rPr>
          <w:fldChar w:fldCharType="end"/>
        </w:r>
      </w:hyperlink>
    </w:p>
    <w:p w14:paraId="26A31973" w14:textId="7F05E30F" w:rsidR="00F04A62" w:rsidRDefault="007822EF">
      <w:pPr>
        <w:pStyle w:val="TOC2"/>
        <w:rPr>
          <w:rFonts w:asciiTheme="minorHAnsi" w:eastAsiaTheme="minorEastAsia" w:hAnsiTheme="minorHAnsi" w:cstheme="minorBidi"/>
          <w:b w:val="0"/>
          <w:color w:val="auto"/>
          <w:sz w:val="22"/>
          <w:szCs w:val="22"/>
          <w:lang w:eastAsia="en-AU"/>
        </w:rPr>
      </w:pPr>
      <w:hyperlink w:anchor="_Toc93490440" w:history="1">
        <w:r w:rsidR="00F04A62" w:rsidRPr="003C387E">
          <w:rPr>
            <w:rStyle w:val="Hyperlink"/>
          </w:rPr>
          <w:t>Destination and value of exports</w:t>
        </w:r>
        <w:r w:rsidR="00F04A62">
          <w:rPr>
            <w:webHidden/>
          </w:rPr>
          <w:tab/>
        </w:r>
        <w:r w:rsidR="00F04A62">
          <w:rPr>
            <w:webHidden/>
          </w:rPr>
          <w:fldChar w:fldCharType="begin"/>
        </w:r>
        <w:r w:rsidR="00F04A62">
          <w:rPr>
            <w:webHidden/>
          </w:rPr>
          <w:instrText xml:space="preserve"> PAGEREF _Toc93490440 \h </w:instrText>
        </w:r>
        <w:r w:rsidR="00F04A62">
          <w:rPr>
            <w:webHidden/>
          </w:rPr>
        </w:r>
        <w:r w:rsidR="00F04A62">
          <w:rPr>
            <w:webHidden/>
          </w:rPr>
          <w:fldChar w:fldCharType="separate"/>
        </w:r>
        <w:r w:rsidR="00F04A62">
          <w:rPr>
            <w:webHidden/>
          </w:rPr>
          <w:t>4</w:t>
        </w:r>
        <w:r w:rsidR="00F04A62">
          <w:rPr>
            <w:webHidden/>
          </w:rPr>
          <w:fldChar w:fldCharType="end"/>
        </w:r>
      </w:hyperlink>
    </w:p>
    <w:p w14:paraId="5A1412DD" w14:textId="7E1F3977" w:rsidR="00F04A62" w:rsidRDefault="007822EF">
      <w:pPr>
        <w:pStyle w:val="TOC2"/>
        <w:rPr>
          <w:rFonts w:asciiTheme="minorHAnsi" w:eastAsiaTheme="minorEastAsia" w:hAnsiTheme="minorHAnsi" w:cstheme="minorBidi"/>
          <w:b w:val="0"/>
          <w:color w:val="auto"/>
          <w:sz w:val="22"/>
          <w:szCs w:val="22"/>
          <w:lang w:eastAsia="en-AU"/>
        </w:rPr>
      </w:pPr>
      <w:hyperlink w:anchor="_Toc93490441" w:history="1">
        <w:r w:rsidR="00F04A62" w:rsidRPr="003C387E">
          <w:rPr>
            <w:rStyle w:val="Hyperlink"/>
          </w:rPr>
          <w:t>Proposed Australian use pattern</w:t>
        </w:r>
        <w:r w:rsidR="00F04A62">
          <w:rPr>
            <w:webHidden/>
          </w:rPr>
          <w:tab/>
        </w:r>
        <w:r w:rsidR="00F04A62">
          <w:rPr>
            <w:webHidden/>
          </w:rPr>
          <w:fldChar w:fldCharType="begin"/>
        </w:r>
        <w:r w:rsidR="00F04A62">
          <w:rPr>
            <w:webHidden/>
          </w:rPr>
          <w:instrText xml:space="preserve"> PAGEREF _Toc93490441 \h </w:instrText>
        </w:r>
        <w:r w:rsidR="00F04A62">
          <w:rPr>
            <w:webHidden/>
          </w:rPr>
        </w:r>
        <w:r w:rsidR="00F04A62">
          <w:rPr>
            <w:webHidden/>
          </w:rPr>
          <w:fldChar w:fldCharType="separate"/>
        </w:r>
        <w:r w:rsidR="00F04A62">
          <w:rPr>
            <w:webHidden/>
          </w:rPr>
          <w:t>5</w:t>
        </w:r>
        <w:r w:rsidR="00F04A62">
          <w:rPr>
            <w:webHidden/>
          </w:rPr>
          <w:fldChar w:fldCharType="end"/>
        </w:r>
      </w:hyperlink>
    </w:p>
    <w:p w14:paraId="4F248A11" w14:textId="23A4AD40" w:rsidR="00F04A62" w:rsidRDefault="007822EF">
      <w:pPr>
        <w:pStyle w:val="TOC2"/>
        <w:rPr>
          <w:rFonts w:asciiTheme="minorHAnsi" w:eastAsiaTheme="minorEastAsia" w:hAnsiTheme="minorHAnsi" w:cstheme="minorBidi"/>
          <w:b w:val="0"/>
          <w:color w:val="auto"/>
          <w:sz w:val="22"/>
          <w:szCs w:val="22"/>
          <w:lang w:eastAsia="en-AU"/>
        </w:rPr>
      </w:pPr>
      <w:hyperlink w:anchor="_Toc93490442" w:history="1">
        <w:r w:rsidR="00F04A62" w:rsidRPr="003C387E">
          <w:rPr>
            <w:rStyle w:val="Hyperlink"/>
          </w:rPr>
          <w:t>Results from residues trials presented to the APVMA</w:t>
        </w:r>
        <w:r w:rsidR="00F04A62">
          <w:rPr>
            <w:webHidden/>
          </w:rPr>
          <w:tab/>
        </w:r>
        <w:r w:rsidR="00F04A62">
          <w:rPr>
            <w:webHidden/>
          </w:rPr>
          <w:fldChar w:fldCharType="begin"/>
        </w:r>
        <w:r w:rsidR="00F04A62">
          <w:rPr>
            <w:webHidden/>
          </w:rPr>
          <w:instrText xml:space="preserve"> PAGEREF _Toc93490442 \h </w:instrText>
        </w:r>
        <w:r w:rsidR="00F04A62">
          <w:rPr>
            <w:webHidden/>
          </w:rPr>
        </w:r>
        <w:r w:rsidR="00F04A62">
          <w:rPr>
            <w:webHidden/>
          </w:rPr>
          <w:fldChar w:fldCharType="separate"/>
        </w:r>
        <w:r w:rsidR="00F04A62">
          <w:rPr>
            <w:webHidden/>
          </w:rPr>
          <w:t>6</w:t>
        </w:r>
        <w:r w:rsidR="00F04A62">
          <w:rPr>
            <w:webHidden/>
          </w:rPr>
          <w:fldChar w:fldCharType="end"/>
        </w:r>
      </w:hyperlink>
    </w:p>
    <w:p w14:paraId="47D18997" w14:textId="48979D78" w:rsidR="00F04A62" w:rsidRDefault="007822EF">
      <w:pPr>
        <w:pStyle w:val="TOC3"/>
        <w:rPr>
          <w:rFonts w:asciiTheme="minorHAnsi" w:eastAsiaTheme="minorEastAsia" w:hAnsiTheme="minorHAnsi" w:cstheme="minorBidi"/>
          <w:sz w:val="22"/>
          <w:szCs w:val="22"/>
          <w:lang w:eastAsia="en-AU"/>
        </w:rPr>
      </w:pPr>
      <w:hyperlink w:anchor="_Toc93490443" w:history="1">
        <w:r w:rsidR="00F04A62" w:rsidRPr="003C387E">
          <w:rPr>
            <w:rStyle w:val="Hyperlink"/>
          </w:rPr>
          <w:t>Grain</w:t>
        </w:r>
        <w:r w:rsidR="00F04A62">
          <w:rPr>
            <w:webHidden/>
          </w:rPr>
          <w:tab/>
        </w:r>
        <w:r w:rsidR="00F04A62">
          <w:rPr>
            <w:webHidden/>
          </w:rPr>
          <w:fldChar w:fldCharType="begin"/>
        </w:r>
        <w:r w:rsidR="00F04A62">
          <w:rPr>
            <w:webHidden/>
          </w:rPr>
          <w:instrText xml:space="preserve"> PAGEREF _Toc93490443 \h </w:instrText>
        </w:r>
        <w:r w:rsidR="00F04A62">
          <w:rPr>
            <w:webHidden/>
          </w:rPr>
        </w:r>
        <w:r w:rsidR="00F04A62">
          <w:rPr>
            <w:webHidden/>
          </w:rPr>
          <w:fldChar w:fldCharType="separate"/>
        </w:r>
        <w:r w:rsidR="00F04A62">
          <w:rPr>
            <w:webHidden/>
          </w:rPr>
          <w:t>6</w:t>
        </w:r>
        <w:r w:rsidR="00F04A62">
          <w:rPr>
            <w:webHidden/>
          </w:rPr>
          <w:fldChar w:fldCharType="end"/>
        </w:r>
      </w:hyperlink>
    </w:p>
    <w:p w14:paraId="4C983069" w14:textId="6288E6C1" w:rsidR="00F04A62" w:rsidRDefault="007822EF">
      <w:pPr>
        <w:pStyle w:val="TOC3"/>
        <w:rPr>
          <w:rFonts w:asciiTheme="minorHAnsi" w:eastAsiaTheme="minorEastAsia" w:hAnsiTheme="minorHAnsi" w:cstheme="minorBidi"/>
          <w:sz w:val="22"/>
          <w:szCs w:val="22"/>
          <w:lang w:eastAsia="en-AU"/>
        </w:rPr>
      </w:pPr>
      <w:hyperlink w:anchor="_Toc93490444" w:history="1">
        <w:r w:rsidR="00F04A62" w:rsidRPr="003C387E">
          <w:rPr>
            <w:rStyle w:val="Hyperlink"/>
          </w:rPr>
          <w:t>Processing</w:t>
        </w:r>
        <w:r w:rsidR="00F04A62">
          <w:rPr>
            <w:webHidden/>
          </w:rPr>
          <w:tab/>
        </w:r>
        <w:r w:rsidR="00F04A62">
          <w:rPr>
            <w:webHidden/>
          </w:rPr>
          <w:fldChar w:fldCharType="begin"/>
        </w:r>
        <w:r w:rsidR="00F04A62">
          <w:rPr>
            <w:webHidden/>
          </w:rPr>
          <w:instrText xml:space="preserve"> PAGEREF _Toc93490444 \h </w:instrText>
        </w:r>
        <w:r w:rsidR="00F04A62">
          <w:rPr>
            <w:webHidden/>
          </w:rPr>
        </w:r>
        <w:r w:rsidR="00F04A62">
          <w:rPr>
            <w:webHidden/>
          </w:rPr>
          <w:fldChar w:fldCharType="separate"/>
        </w:r>
        <w:r w:rsidR="00F04A62">
          <w:rPr>
            <w:webHidden/>
          </w:rPr>
          <w:t>6</w:t>
        </w:r>
        <w:r w:rsidR="00F04A62">
          <w:rPr>
            <w:webHidden/>
          </w:rPr>
          <w:fldChar w:fldCharType="end"/>
        </w:r>
      </w:hyperlink>
    </w:p>
    <w:p w14:paraId="0585FBB9" w14:textId="58F10ADD" w:rsidR="00F04A62" w:rsidRDefault="007822EF">
      <w:pPr>
        <w:pStyle w:val="TOC3"/>
        <w:rPr>
          <w:rFonts w:asciiTheme="minorHAnsi" w:eastAsiaTheme="minorEastAsia" w:hAnsiTheme="minorHAnsi" w:cstheme="minorBidi"/>
          <w:sz w:val="22"/>
          <w:szCs w:val="22"/>
          <w:lang w:eastAsia="en-AU"/>
        </w:rPr>
      </w:pPr>
      <w:hyperlink w:anchor="_Toc93490445" w:history="1">
        <w:r w:rsidR="00F04A62" w:rsidRPr="003C387E">
          <w:rPr>
            <w:rStyle w:val="Hyperlink"/>
          </w:rPr>
          <w:t>Animal feeds</w:t>
        </w:r>
        <w:r w:rsidR="00F04A62">
          <w:rPr>
            <w:webHidden/>
          </w:rPr>
          <w:tab/>
        </w:r>
        <w:r w:rsidR="00F04A62">
          <w:rPr>
            <w:webHidden/>
          </w:rPr>
          <w:fldChar w:fldCharType="begin"/>
        </w:r>
        <w:r w:rsidR="00F04A62">
          <w:rPr>
            <w:webHidden/>
          </w:rPr>
          <w:instrText xml:space="preserve"> PAGEREF _Toc93490445 \h </w:instrText>
        </w:r>
        <w:r w:rsidR="00F04A62">
          <w:rPr>
            <w:webHidden/>
          </w:rPr>
        </w:r>
        <w:r w:rsidR="00F04A62">
          <w:rPr>
            <w:webHidden/>
          </w:rPr>
          <w:fldChar w:fldCharType="separate"/>
        </w:r>
        <w:r w:rsidR="00F04A62">
          <w:rPr>
            <w:webHidden/>
          </w:rPr>
          <w:t>6</w:t>
        </w:r>
        <w:r w:rsidR="00F04A62">
          <w:rPr>
            <w:webHidden/>
          </w:rPr>
          <w:fldChar w:fldCharType="end"/>
        </w:r>
      </w:hyperlink>
    </w:p>
    <w:p w14:paraId="001697F1" w14:textId="676B9563" w:rsidR="00F04A62" w:rsidRDefault="007822EF">
      <w:pPr>
        <w:pStyle w:val="TOC2"/>
        <w:rPr>
          <w:rFonts w:asciiTheme="minorHAnsi" w:eastAsiaTheme="minorEastAsia" w:hAnsiTheme="minorHAnsi" w:cstheme="minorBidi"/>
          <w:b w:val="0"/>
          <w:color w:val="auto"/>
          <w:sz w:val="22"/>
          <w:szCs w:val="22"/>
          <w:lang w:eastAsia="en-AU"/>
        </w:rPr>
      </w:pPr>
      <w:hyperlink w:anchor="_Toc93490446" w:history="1">
        <w:r w:rsidR="00F04A62" w:rsidRPr="003C387E">
          <w:rPr>
            <w:rStyle w:val="Hyperlink"/>
          </w:rPr>
          <w:t>Overseas registration</w:t>
        </w:r>
        <w:r w:rsidR="00F04A62">
          <w:rPr>
            <w:webHidden/>
          </w:rPr>
          <w:tab/>
        </w:r>
        <w:r w:rsidR="00F04A62">
          <w:rPr>
            <w:webHidden/>
          </w:rPr>
          <w:fldChar w:fldCharType="begin"/>
        </w:r>
        <w:r w:rsidR="00F04A62">
          <w:rPr>
            <w:webHidden/>
          </w:rPr>
          <w:instrText xml:space="preserve"> PAGEREF _Toc93490446 \h </w:instrText>
        </w:r>
        <w:r w:rsidR="00F04A62">
          <w:rPr>
            <w:webHidden/>
          </w:rPr>
        </w:r>
        <w:r w:rsidR="00F04A62">
          <w:rPr>
            <w:webHidden/>
          </w:rPr>
          <w:fldChar w:fldCharType="separate"/>
        </w:r>
        <w:r w:rsidR="00F04A62">
          <w:rPr>
            <w:webHidden/>
          </w:rPr>
          <w:t>6</w:t>
        </w:r>
        <w:r w:rsidR="00F04A62">
          <w:rPr>
            <w:webHidden/>
          </w:rPr>
          <w:fldChar w:fldCharType="end"/>
        </w:r>
      </w:hyperlink>
    </w:p>
    <w:p w14:paraId="7DCFA0B5" w14:textId="6D701887" w:rsidR="00F04A62" w:rsidRDefault="007822EF">
      <w:pPr>
        <w:pStyle w:val="TOC2"/>
        <w:rPr>
          <w:rFonts w:asciiTheme="minorHAnsi" w:eastAsiaTheme="minorEastAsia" w:hAnsiTheme="minorHAnsi" w:cstheme="minorBidi"/>
          <w:b w:val="0"/>
          <w:color w:val="auto"/>
          <w:sz w:val="22"/>
          <w:szCs w:val="22"/>
          <w:lang w:eastAsia="en-AU"/>
        </w:rPr>
      </w:pPr>
      <w:hyperlink w:anchor="_Toc93490447" w:history="1">
        <w:r w:rsidR="00F04A62" w:rsidRPr="003C387E">
          <w:rPr>
            <w:rStyle w:val="Hyperlink"/>
          </w:rPr>
          <w:t>Codex Alimentarius Commission and overseas MRLs</w:t>
        </w:r>
        <w:r w:rsidR="00F04A62">
          <w:rPr>
            <w:webHidden/>
          </w:rPr>
          <w:tab/>
        </w:r>
        <w:r w:rsidR="00F04A62">
          <w:rPr>
            <w:webHidden/>
          </w:rPr>
          <w:fldChar w:fldCharType="begin"/>
        </w:r>
        <w:r w:rsidR="00F04A62">
          <w:rPr>
            <w:webHidden/>
          </w:rPr>
          <w:instrText xml:space="preserve"> PAGEREF _Toc93490447 \h </w:instrText>
        </w:r>
        <w:r w:rsidR="00F04A62">
          <w:rPr>
            <w:webHidden/>
          </w:rPr>
        </w:r>
        <w:r w:rsidR="00F04A62">
          <w:rPr>
            <w:webHidden/>
          </w:rPr>
          <w:fldChar w:fldCharType="separate"/>
        </w:r>
        <w:r w:rsidR="00F04A62">
          <w:rPr>
            <w:webHidden/>
          </w:rPr>
          <w:t>7</w:t>
        </w:r>
        <w:r w:rsidR="00F04A62">
          <w:rPr>
            <w:webHidden/>
          </w:rPr>
          <w:fldChar w:fldCharType="end"/>
        </w:r>
      </w:hyperlink>
    </w:p>
    <w:p w14:paraId="21554DBF" w14:textId="7E632FF5" w:rsidR="00F04A62" w:rsidRDefault="007822EF">
      <w:pPr>
        <w:pStyle w:val="TOC2"/>
        <w:rPr>
          <w:rFonts w:asciiTheme="minorHAnsi" w:eastAsiaTheme="minorEastAsia" w:hAnsiTheme="minorHAnsi" w:cstheme="minorBidi"/>
          <w:b w:val="0"/>
          <w:color w:val="auto"/>
          <w:sz w:val="22"/>
          <w:szCs w:val="22"/>
          <w:lang w:eastAsia="en-AU"/>
        </w:rPr>
      </w:pPr>
      <w:hyperlink w:anchor="_Toc93490448" w:history="1">
        <w:r w:rsidR="00F04A62" w:rsidRPr="003C387E">
          <w:rPr>
            <w:rStyle w:val="Hyperlink"/>
          </w:rPr>
          <w:t>Current MRLs for fluroxypyr</w:t>
        </w:r>
        <w:r w:rsidR="00F04A62">
          <w:rPr>
            <w:webHidden/>
          </w:rPr>
          <w:tab/>
        </w:r>
        <w:r w:rsidR="00F04A62">
          <w:rPr>
            <w:webHidden/>
          </w:rPr>
          <w:fldChar w:fldCharType="begin"/>
        </w:r>
        <w:r w:rsidR="00F04A62">
          <w:rPr>
            <w:webHidden/>
          </w:rPr>
          <w:instrText xml:space="preserve"> PAGEREF _Toc93490448 \h </w:instrText>
        </w:r>
        <w:r w:rsidR="00F04A62">
          <w:rPr>
            <w:webHidden/>
          </w:rPr>
        </w:r>
        <w:r w:rsidR="00F04A62">
          <w:rPr>
            <w:webHidden/>
          </w:rPr>
          <w:fldChar w:fldCharType="separate"/>
        </w:r>
        <w:r w:rsidR="00F04A62">
          <w:rPr>
            <w:webHidden/>
          </w:rPr>
          <w:t>8</w:t>
        </w:r>
        <w:r w:rsidR="00F04A62">
          <w:rPr>
            <w:webHidden/>
          </w:rPr>
          <w:fldChar w:fldCharType="end"/>
        </w:r>
      </w:hyperlink>
    </w:p>
    <w:p w14:paraId="60946197" w14:textId="256744BD" w:rsidR="00F04A62" w:rsidRDefault="007822EF">
      <w:pPr>
        <w:pStyle w:val="TOC2"/>
        <w:rPr>
          <w:rFonts w:asciiTheme="minorHAnsi" w:eastAsiaTheme="minorEastAsia" w:hAnsiTheme="minorHAnsi" w:cstheme="minorBidi"/>
          <w:b w:val="0"/>
          <w:color w:val="auto"/>
          <w:sz w:val="22"/>
          <w:szCs w:val="22"/>
          <w:lang w:eastAsia="en-AU"/>
        </w:rPr>
      </w:pPr>
      <w:hyperlink w:anchor="_Toc93490449" w:history="1">
        <w:r w:rsidR="00F04A62" w:rsidRPr="003C387E">
          <w:rPr>
            <w:rStyle w:val="Hyperlink"/>
          </w:rPr>
          <w:t>Proposed amendments to the MRL Standard for fluroxypyr</w:t>
        </w:r>
        <w:r w:rsidR="00F04A62">
          <w:rPr>
            <w:webHidden/>
          </w:rPr>
          <w:tab/>
        </w:r>
        <w:r w:rsidR="00F04A62">
          <w:rPr>
            <w:webHidden/>
          </w:rPr>
          <w:fldChar w:fldCharType="begin"/>
        </w:r>
        <w:r w:rsidR="00F04A62">
          <w:rPr>
            <w:webHidden/>
          </w:rPr>
          <w:instrText xml:space="preserve"> PAGEREF _Toc93490449 \h </w:instrText>
        </w:r>
        <w:r w:rsidR="00F04A62">
          <w:rPr>
            <w:webHidden/>
          </w:rPr>
        </w:r>
        <w:r w:rsidR="00F04A62">
          <w:rPr>
            <w:webHidden/>
          </w:rPr>
          <w:fldChar w:fldCharType="separate"/>
        </w:r>
        <w:r w:rsidR="00F04A62">
          <w:rPr>
            <w:webHidden/>
          </w:rPr>
          <w:t>9</w:t>
        </w:r>
        <w:r w:rsidR="00F04A62">
          <w:rPr>
            <w:webHidden/>
          </w:rPr>
          <w:fldChar w:fldCharType="end"/>
        </w:r>
      </w:hyperlink>
    </w:p>
    <w:p w14:paraId="3770C974" w14:textId="57AE4EDF" w:rsidR="00F04A62" w:rsidRDefault="007822EF">
      <w:pPr>
        <w:pStyle w:val="TOC2"/>
        <w:rPr>
          <w:rFonts w:asciiTheme="minorHAnsi" w:eastAsiaTheme="minorEastAsia" w:hAnsiTheme="minorHAnsi" w:cstheme="minorBidi"/>
          <w:b w:val="0"/>
          <w:color w:val="auto"/>
          <w:sz w:val="22"/>
          <w:szCs w:val="22"/>
          <w:lang w:eastAsia="en-AU"/>
        </w:rPr>
      </w:pPr>
      <w:hyperlink w:anchor="_Toc93490450" w:history="1">
        <w:r w:rsidR="00F04A62" w:rsidRPr="003C387E">
          <w:rPr>
            <w:rStyle w:val="Hyperlink"/>
          </w:rPr>
          <w:t>Potential risk to trade</w:t>
        </w:r>
        <w:r w:rsidR="00F04A62">
          <w:rPr>
            <w:webHidden/>
          </w:rPr>
          <w:tab/>
        </w:r>
        <w:r w:rsidR="00F04A62">
          <w:rPr>
            <w:webHidden/>
          </w:rPr>
          <w:fldChar w:fldCharType="begin"/>
        </w:r>
        <w:r w:rsidR="00F04A62">
          <w:rPr>
            <w:webHidden/>
          </w:rPr>
          <w:instrText xml:space="preserve"> PAGEREF _Toc93490450 \h </w:instrText>
        </w:r>
        <w:r w:rsidR="00F04A62">
          <w:rPr>
            <w:webHidden/>
          </w:rPr>
        </w:r>
        <w:r w:rsidR="00F04A62">
          <w:rPr>
            <w:webHidden/>
          </w:rPr>
          <w:fldChar w:fldCharType="separate"/>
        </w:r>
        <w:r w:rsidR="00F04A62">
          <w:rPr>
            <w:webHidden/>
          </w:rPr>
          <w:t>10</w:t>
        </w:r>
        <w:r w:rsidR="00F04A62">
          <w:rPr>
            <w:webHidden/>
          </w:rPr>
          <w:fldChar w:fldCharType="end"/>
        </w:r>
      </w:hyperlink>
    </w:p>
    <w:p w14:paraId="7CED3AAF" w14:textId="1CF86DAD" w:rsidR="00F04A62" w:rsidRDefault="007822EF">
      <w:pPr>
        <w:pStyle w:val="TOC1"/>
        <w:rPr>
          <w:rFonts w:asciiTheme="minorHAnsi" w:eastAsiaTheme="minorEastAsia" w:hAnsiTheme="minorHAnsi" w:cstheme="minorBidi"/>
          <w:bCs w:val="0"/>
          <w:color w:val="auto"/>
          <w:kern w:val="0"/>
          <w:sz w:val="22"/>
          <w:szCs w:val="22"/>
          <w:lang w:eastAsia="en-AU"/>
        </w:rPr>
      </w:pPr>
      <w:hyperlink w:anchor="_Toc93490451" w:history="1">
        <w:r w:rsidR="00F04A62" w:rsidRPr="003C387E">
          <w:rPr>
            <w:rStyle w:val="Hyperlink"/>
          </w:rPr>
          <w:t>Conclusion</w:t>
        </w:r>
        <w:r w:rsidR="00F04A62">
          <w:rPr>
            <w:webHidden/>
          </w:rPr>
          <w:tab/>
        </w:r>
        <w:r w:rsidR="00F04A62">
          <w:rPr>
            <w:webHidden/>
          </w:rPr>
          <w:fldChar w:fldCharType="begin"/>
        </w:r>
        <w:r w:rsidR="00F04A62">
          <w:rPr>
            <w:webHidden/>
          </w:rPr>
          <w:instrText xml:space="preserve"> PAGEREF _Toc93490451 \h </w:instrText>
        </w:r>
        <w:r w:rsidR="00F04A62">
          <w:rPr>
            <w:webHidden/>
          </w:rPr>
        </w:r>
        <w:r w:rsidR="00F04A62">
          <w:rPr>
            <w:webHidden/>
          </w:rPr>
          <w:fldChar w:fldCharType="separate"/>
        </w:r>
        <w:r w:rsidR="00F04A62">
          <w:rPr>
            <w:webHidden/>
          </w:rPr>
          <w:t>11</w:t>
        </w:r>
        <w:r w:rsidR="00F04A62">
          <w:rPr>
            <w:webHidden/>
          </w:rPr>
          <w:fldChar w:fldCharType="end"/>
        </w:r>
      </w:hyperlink>
    </w:p>
    <w:p w14:paraId="036943EF" w14:textId="77777777" w:rsidR="00F04A62"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785FDA19" w14:textId="13E763B3" w:rsidR="00F04A62" w:rsidRPr="00F04A62" w:rsidRDefault="007822EF" w:rsidP="00F04A62">
      <w:pPr>
        <w:pStyle w:val="TableofFigures"/>
        <w:rPr>
          <w:rFonts w:eastAsiaTheme="minorEastAsia"/>
        </w:rPr>
      </w:pPr>
      <w:hyperlink w:anchor="_Toc93490452" w:history="1">
        <w:r w:rsidR="00F04A62" w:rsidRPr="00F04A62">
          <w:rPr>
            <w:rStyle w:val="Hyperlink"/>
            <w:color w:val="auto"/>
            <w:u w:val="none"/>
          </w:rPr>
          <w:t>Table 1:</w:t>
        </w:r>
        <w:r w:rsidR="00F04A62" w:rsidRPr="00F04A62">
          <w:rPr>
            <w:rFonts w:eastAsiaTheme="minorEastAsia"/>
          </w:rPr>
          <w:tab/>
        </w:r>
        <w:r w:rsidR="00F04A62" w:rsidRPr="00F04A62">
          <w:rPr>
            <w:rStyle w:val="Hyperlink"/>
            <w:color w:val="auto"/>
            <w:u w:val="none"/>
          </w:rPr>
          <w:t>Proposed use pattern being considered by the APVMA</w:t>
        </w:r>
        <w:r w:rsidR="00F04A62" w:rsidRPr="00F04A62">
          <w:rPr>
            <w:webHidden/>
          </w:rPr>
          <w:tab/>
        </w:r>
        <w:r w:rsidR="00F04A62" w:rsidRPr="00F04A62">
          <w:rPr>
            <w:webHidden/>
          </w:rPr>
          <w:fldChar w:fldCharType="begin"/>
        </w:r>
        <w:r w:rsidR="00F04A62" w:rsidRPr="00F04A62">
          <w:rPr>
            <w:webHidden/>
          </w:rPr>
          <w:instrText xml:space="preserve"> PAGEREF _Toc93490452 \h </w:instrText>
        </w:r>
        <w:r w:rsidR="00F04A62" w:rsidRPr="00F04A62">
          <w:rPr>
            <w:webHidden/>
          </w:rPr>
        </w:r>
        <w:r w:rsidR="00F04A62" w:rsidRPr="00F04A62">
          <w:rPr>
            <w:webHidden/>
          </w:rPr>
          <w:fldChar w:fldCharType="separate"/>
        </w:r>
        <w:r w:rsidR="00F04A62" w:rsidRPr="00F04A62">
          <w:rPr>
            <w:webHidden/>
          </w:rPr>
          <w:t>5</w:t>
        </w:r>
        <w:r w:rsidR="00F04A62" w:rsidRPr="00F04A62">
          <w:rPr>
            <w:webHidden/>
          </w:rPr>
          <w:fldChar w:fldCharType="end"/>
        </w:r>
      </w:hyperlink>
    </w:p>
    <w:p w14:paraId="103EECB8" w14:textId="26B9E1D9" w:rsidR="00F04A62" w:rsidRPr="00F04A62" w:rsidRDefault="007822EF" w:rsidP="00F04A62">
      <w:pPr>
        <w:pStyle w:val="TableofFigures"/>
        <w:rPr>
          <w:rFonts w:eastAsiaTheme="minorEastAsia"/>
        </w:rPr>
      </w:pPr>
      <w:hyperlink w:anchor="_Toc93490453" w:history="1">
        <w:r w:rsidR="00F04A62" w:rsidRPr="00F04A62">
          <w:rPr>
            <w:rStyle w:val="Hyperlink"/>
            <w:color w:val="auto"/>
            <w:u w:val="none"/>
          </w:rPr>
          <w:t>Table 2:</w:t>
        </w:r>
        <w:r w:rsidR="00F04A62" w:rsidRPr="00F04A62">
          <w:rPr>
            <w:rFonts w:eastAsiaTheme="minorEastAsia"/>
          </w:rPr>
          <w:tab/>
        </w:r>
        <w:r w:rsidR="00F04A62" w:rsidRPr="00F04A62">
          <w:rPr>
            <w:rStyle w:val="Hyperlink"/>
            <w:color w:val="auto"/>
            <w:u w:val="none"/>
          </w:rPr>
          <w:t>International MRLs</w:t>
        </w:r>
        <w:r w:rsidR="00F04A62" w:rsidRPr="00F04A62">
          <w:rPr>
            <w:webHidden/>
          </w:rPr>
          <w:tab/>
        </w:r>
        <w:r w:rsidR="00F04A62" w:rsidRPr="00F04A62">
          <w:rPr>
            <w:webHidden/>
          </w:rPr>
          <w:fldChar w:fldCharType="begin"/>
        </w:r>
        <w:r w:rsidR="00F04A62" w:rsidRPr="00F04A62">
          <w:rPr>
            <w:webHidden/>
          </w:rPr>
          <w:instrText xml:space="preserve"> PAGEREF _Toc93490453 \h </w:instrText>
        </w:r>
        <w:r w:rsidR="00F04A62" w:rsidRPr="00F04A62">
          <w:rPr>
            <w:webHidden/>
          </w:rPr>
        </w:r>
        <w:r w:rsidR="00F04A62" w:rsidRPr="00F04A62">
          <w:rPr>
            <w:webHidden/>
          </w:rPr>
          <w:fldChar w:fldCharType="separate"/>
        </w:r>
        <w:r w:rsidR="00F04A62" w:rsidRPr="00F04A62">
          <w:rPr>
            <w:webHidden/>
          </w:rPr>
          <w:t>7</w:t>
        </w:r>
        <w:r w:rsidR="00F04A62" w:rsidRPr="00F04A62">
          <w:rPr>
            <w:webHidden/>
          </w:rPr>
          <w:fldChar w:fldCharType="end"/>
        </w:r>
      </w:hyperlink>
    </w:p>
    <w:p w14:paraId="590BF73B" w14:textId="5E1B7AD8" w:rsidR="00F04A62" w:rsidRPr="00F04A62" w:rsidRDefault="007822EF" w:rsidP="00F04A62">
      <w:pPr>
        <w:pStyle w:val="TableofFigures"/>
        <w:rPr>
          <w:rFonts w:eastAsiaTheme="minorEastAsia"/>
        </w:rPr>
      </w:pPr>
      <w:hyperlink w:anchor="_Toc93490454" w:history="1">
        <w:r w:rsidR="00F04A62" w:rsidRPr="00F04A62">
          <w:rPr>
            <w:rStyle w:val="Hyperlink"/>
            <w:color w:val="auto"/>
            <w:u w:val="none"/>
          </w:rPr>
          <w:t>Table 3:</w:t>
        </w:r>
        <w:r w:rsidR="00F04A62" w:rsidRPr="00F04A62">
          <w:rPr>
            <w:rFonts w:eastAsiaTheme="minorEastAsia"/>
          </w:rPr>
          <w:tab/>
        </w:r>
        <w:r w:rsidR="00F04A62" w:rsidRPr="00F04A62">
          <w:rPr>
            <w:rStyle w:val="Hyperlink"/>
            <w:color w:val="auto"/>
            <w:u w:val="none"/>
          </w:rPr>
          <w:t>Current relevant MRLs in Table 1 of the MRL Standard</w:t>
        </w:r>
        <w:r w:rsidR="00F04A62" w:rsidRPr="00F04A62">
          <w:rPr>
            <w:webHidden/>
          </w:rPr>
          <w:tab/>
        </w:r>
        <w:r w:rsidR="00F04A62" w:rsidRPr="00F04A62">
          <w:rPr>
            <w:webHidden/>
          </w:rPr>
          <w:fldChar w:fldCharType="begin"/>
        </w:r>
        <w:r w:rsidR="00F04A62" w:rsidRPr="00F04A62">
          <w:rPr>
            <w:webHidden/>
          </w:rPr>
          <w:instrText xml:space="preserve"> PAGEREF _Toc93490454 \h </w:instrText>
        </w:r>
        <w:r w:rsidR="00F04A62" w:rsidRPr="00F04A62">
          <w:rPr>
            <w:webHidden/>
          </w:rPr>
        </w:r>
        <w:r w:rsidR="00F04A62" w:rsidRPr="00F04A62">
          <w:rPr>
            <w:webHidden/>
          </w:rPr>
          <w:fldChar w:fldCharType="separate"/>
        </w:r>
        <w:r w:rsidR="00F04A62" w:rsidRPr="00F04A62">
          <w:rPr>
            <w:webHidden/>
          </w:rPr>
          <w:t>8</w:t>
        </w:r>
        <w:r w:rsidR="00F04A62" w:rsidRPr="00F04A62">
          <w:rPr>
            <w:webHidden/>
          </w:rPr>
          <w:fldChar w:fldCharType="end"/>
        </w:r>
      </w:hyperlink>
    </w:p>
    <w:p w14:paraId="3B18689A" w14:textId="198906AE" w:rsidR="00F04A62" w:rsidRPr="00F04A62" w:rsidRDefault="007822EF" w:rsidP="00F04A62">
      <w:pPr>
        <w:pStyle w:val="TableofFigures"/>
        <w:rPr>
          <w:rFonts w:eastAsiaTheme="minorEastAsia"/>
        </w:rPr>
      </w:pPr>
      <w:hyperlink w:anchor="_Toc93490455" w:history="1">
        <w:r w:rsidR="00F04A62" w:rsidRPr="00F04A62">
          <w:rPr>
            <w:rStyle w:val="Hyperlink"/>
            <w:color w:val="auto"/>
            <w:u w:val="none"/>
          </w:rPr>
          <w:t>Table 4:</w:t>
        </w:r>
        <w:r w:rsidR="00F04A62" w:rsidRPr="00F04A62">
          <w:rPr>
            <w:rFonts w:eastAsiaTheme="minorEastAsia"/>
          </w:rPr>
          <w:tab/>
        </w:r>
        <w:r w:rsidR="00F04A62" w:rsidRPr="00F04A62">
          <w:rPr>
            <w:rStyle w:val="Hyperlink"/>
            <w:color w:val="auto"/>
            <w:u w:val="none"/>
          </w:rPr>
          <w:t>Current relevant MRLs in Table 4 of the MRL Standard</w:t>
        </w:r>
        <w:r w:rsidR="00F04A62" w:rsidRPr="00F04A62">
          <w:rPr>
            <w:webHidden/>
          </w:rPr>
          <w:tab/>
        </w:r>
        <w:r w:rsidR="00F04A62" w:rsidRPr="00F04A62">
          <w:rPr>
            <w:webHidden/>
          </w:rPr>
          <w:fldChar w:fldCharType="begin"/>
        </w:r>
        <w:r w:rsidR="00F04A62" w:rsidRPr="00F04A62">
          <w:rPr>
            <w:webHidden/>
          </w:rPr>
          <w:instrText xml:space="preserve"> PAGEREF _Toc93490455 \h </w:instrText>
        </w:r>
        <w:r w:rsidR="00F04A62" w:rsidRPr="00F04A62">
          <w:rPr>
            <w:webHidden/>
          </w:rPr>
        </w:r>
        <w:r w:rsidR="00F04A62" w:rsidRPr="00F04A62">
          <w:rPr>
            <w:webHidden/>
          </w:rPr>
          <w:fldChar w:fldCharType="separate"/>
        </w:r>
        <w:r w:rsidR="00F04A62" w:rsidRPr="00F04A62">
          <w:rPr>
            <w:webHidden/>
          </w:rPr>
          <w:t>8</w:t>
        </w:r>
        <w:r w:rsidR="00F04A62" w:rsidRPr="00F04A62">
          <w:rPr>
            <w:webHidden/>
          </w:rPr>
          <w:fldChar w:fldCharType="end"/>
        </w:r>
      </w:hyperlink>
    </w:p>
    <w:p w14:paraId="3271B171" w14:textId="25383C45" w:rsidR="00F04A62" w:rsidRPr="00F04A62" w:rsidRDefault="007822EF" w:rsidP="00F04A62">
      <w:pPr>
        <w:pStyle w:val="TableofFigures"/>
        <w:rPr>
          <w:rFonts w:eastAsiaTheme="minorEastAsia"/>
        </w:rPr>
      </w:pPr>
      <w:hyperlink w:anchor="_Toc93490456" w:history="1">
        <w:r w:rsidR="00F04A62" w:rsidRPr="00F04A62">
          <w:rPr>
            <w:rStyle w:val="Hyperlink"/>
            <w:color w:val="auto"/>
            <w:u w:val="none"/>
          </w:rPr>
          <w:t>Table 5:</w:t>
        </w:r>
        <w:r w:rsidR="00F04A62" w:rsidRPr="00F04A62">
          <w:rPr>
            <w:rFonts w:eastAsiaTheme="minorEastAsia"/>
          </w:rPr>
          <w:tab/>
        </w:r>
        <w:r w:rsidR="00F04A62" w:rsidRPr="00F04A62">
          <w:rPr>
            <w:rStyle w:val="Hyperlink"/>
            <w:color w:val="auto"/>
            <w:u w:val="none"/>
          </w:rPr>
          <w:t>Amendments to Table 1 of the MRL Standard</w:t>
        </w:r>
        <w:r w:rsidR="00F04A62" w:rsidRPr="00F04A62">
          <w:rPr>
            <w:webHidden/>
          </w:rPr>
          <w:tab/>
        </w:r>
        <w:r w:rsidR="00F04A62" w:rsidRPr="00F04A62">
          <w:rPr>
            <w:webHidden/>
          </w:rPr>
          <w:fldChar w:fldCharType="begin"/>
        </w:r>
        <w:r w:rsidR="00F04A62" w:rsidRPr="00F04A62">
          <w:rPr>
            <w:webHidden/>
          </w:rPr>
          <w:instrText xml:space="preserve"> PAGEREF _Toc93490456 \h </w:instrText>
        </w:r>
        <w:r w:rsidR="00F04A62" w:rsidRPr="00F04A62">
          <w:rPr>
            <w:webHidden/>
          </w:rPr>
        </w:r>
        <w:r w:rsidR="00F04A62" w:rsidRPr="00F04A62">
          <w:rPr>
            <w:webHidden/>
          </w:rPr>
          <w:fldChar w:fldCharType="separate"/>
        </w:r>
        <w:r w:rsidR="00F04A62" w:rsidRPr="00F04A62">
          <w:rPr>
            <w:webHidden/>
          </w:rPr>
          <w:t>9</w:t>
        </w:r>
        <w:r w:rsidR="00F04A62" w:rsidRPr="00F04A62">
          <w:rPr>
            <w:webHidden/>
          </w:rPr>
          <w:fldChar w:fldCharType="end"/>
        </w:r>
      </w:hyperlink>
    </w:p>
    <w:p w14:paraId="4EB0F931" w14:textId="5EA2B38F" w:rsidR="00F04A62" w:rsidRPr="00F04A62" w:rsidRDefault="007822EF" w:rsidP="00F04A62">
      <w:pPr>
        <w:pStyle w:val="TableofFigures"/>
        <w:rPr>
          <w:rFonts w:eastAsiaTheme="minorEastAsia"/>
        </w:rPr>
      </w:pPr>
      <w:hyperlink w:anchor="_Toc93490457" w:history="1">
        <w:r w:rsidR="00F04A62" w:rsidRPr="00F04A62">
          <w:rPr>
            <w:rStyle w:val="Hyperlink"/>
            <w:color w:val="auto"/>
            <w:u w:val="none"/>
          </w:rPr>
          <w:t>Table 6:</w:t>
        </w:r>
        <w:r w:rsidR="00F04A62" w:rsidRPr="00F04A62">
          <w:rPr>
            <w:rFonts w:eastAsiaTheme="minorEastAsia"/>
          </w:rPr>
          <w:tab/>
        </w:r>
        <w:r w:rsidR="00F04A62" w:rsidRPr="00F04A62">
          <w:rPr>
            <w:rStyle w:val="Hyperlink"/>
            <w:color w:val="auto"/>
            <w:u w:val="none"/>
          </w:rPr>
          <w:t>Amendments to Table 4 of the MRL Standard</w:t>
        </w:r>
        <w:r w:rsidR="00F04A62" w:rsidRPr="00F04A62">
          <w:rPr>
            <w:webHidden/>
          </w:rPr>
          <w:tab/>
        </w:r>
        <w:r w:rsidR="00F04A62" w:rsidRPr="00F04A62">
          <w:rPr>
            <w:webHidden/>
          </w:rPr>
          <w:fldChar w:fldCharType="begin"/>
        </w:r>
        <w:r w:rsidR="00F04A62" w:rsidRPr="00F04A62">
          <w:rPr>
            <w:webHidden/>
          </w:rPr>
          <w:instrText xml:space="preserve"> PAGEREF _Toc93490457 \h </w:instrText>
        </w:r>
        <w:r w:rsidR="00F04A62" w:rsidRPr="00F04A62">
          <w:rPr>
            <w:webHidden/>
          </w:rPr>
        </w:r>
        <w:r w:rsidR="00F04A62" w:rsidRPr="00F04A62">
          <w:rPr>
            <w:webHidden/>
          </w:rPr>
          <w:fldChar w:fldCharType="separate"/>
        </w:r>
        <w:r w:rsidR="00F04A62" w:rsidRPr="00F04A62">
          <w:rPr>
            <w:webHidden/>
          </w:rPr>
          <w:t>9</w:t>
        </w:r>
        <w:r w:rsidR="00F04A62" w:rsidRPr="00F04A62">
          <w:rPr>
            <w:webHidden/>
          </w:rPr>
          <w:fldChar w:fldCharType="end"/>
        </w:r>
      </w:hyperlink>
    </w:p>
    <w:p w14:paraId="16215860" w14:textId="1E937640" w:rsidR="00116540" w:rsidRDefault="005D00D1" w:rsidP="00F7072F">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82765575"/>
      <w:bookmarkStart w:id="4" w:name="_Toc93490433"/>
      <w:r>
        <w:lastRenderedPageBreak/>
        <w:t>Preface</w:t>
      </w:r>
      <w:bookmarkEnd w:id="1"/>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82765576"/>
      <w:bookmarkStart w:id="7" w:name="_Toc93490434"/>
      <w:r>
        <w:t>About this document</w:t>
      </w:r>
      <w:bookmarkEnd w:id="5"/>
      <w:bookmarkEnd w:id="6"/>
      <w:bookmarkEnd w:id="7"/>
    </w:p>
    <w:p w14:paraId="29EE149D" w14:textId="3DD49CDC"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 xml:space="preserve">otice indicates that the </w:t>
      </w:r>
      <w:r w:rsidR="00F7072F">
        <w:rPr>
          <w:lang w:val="en-US"/>
        </w:rPr>
        <w:t>APVMA</w:t>
      </w:r>
      <w:r>
        <w:rPr>
          <w:lang w:val="en-US"/>
        </w:rPr>
        <w:t xml:space="preserve"> is considering an application </w:t>
      </w:r>
      <w:r w:rsidR="00E71616">
        <w:rPr>
          <w:lang w:val="en-US"/>
        </w:rPr>
        <w:t>concerning the use of a proposed agricultural chemical</w:t>
      </w:r>
      <w:r w:rsidR="00E63AC3">
        <w:rPr>
          <w:lang w:val="en-US"/>
        </w:rPr>
        <w:t>.</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8" w:name="_Toc82765577"/>
      <w:bookmarkStart w:id="9" w:name="_Toc93490435"/>
      <w:r>
        <w:t>Making a submission</w:t>
      </w:r>
      <w:bookmarkEnd w:id="8"/>
      <w:bookmarkEnd w:id="9"/>
    </w:p>
    <w:p w14:paraId="5DCD1FC6" w14:textId="14AD3722" w:rsidR="006D36C8" w:rsidRDefault="006D36C8" w:rsidP="006D36C8">
      <w:pPr>
        <w:pStyle w:val="APVMAText"/>
        <w:rPr>
          <w:b/>
          <w:bCs/>
        </w:rPr>
      </w:pPr>
      <w:r>
        <w:t xml:space="preserve">The APVMA invites any person to submit a relevant written submission as to </w:t>
      </w:r>
      <w:r w:rsidR="00D218E0">
        <w:t xml:space="preserve">whether </w:t>
      </w:r>
      <w:r w:rsidR="00E71616">
        <w:t>the application for a</w:t>
      </w:r>
      <w:r w:rsidR="00137848">
        <w:t xml:space="preserve"> </w:t>
      </w:r>
      <w:r w:rsidR="00E71616">
        <w:t>permit for use</w:t>
      </w:r>
      <w:r w:rsidR="00137848">
        <w:t xml:space="preserve"> of fluroxypyr on rice</w:t>
      </w:r>
      <w:r w:rsidR="00E71616">
        <w:t xml:space="preserve"> should be granted</w:t>
      </w:r>
      <w:r>
        <w:t>.</w:t>
      </w:r>
      <w:r w:rsidR="00BA67F0">
        <w:t xml:space="preserve"> </w:t>
      </w:r>
      <w:r>
        <w:t xml:space="preserve">Submissions should relate only to matters that the APVMA is required by legislation to take into account in deciding whether to grant the application. These grounds relate to </w:t>
      </w:r>
      <w:r>
        <w:rPr>
          <w:lang w:val="en-US"/>
        </w:rPr>
        <w:t xml:space="preserve">the </w:t>
      </w:r>
      <w:r w:rsidRPr="00116540">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148C88C" w14:textId="3D0D70B1" w:rsidR="006D36C8" w:rsidRDefault="006D36C8" w:rsidP="006D36C8">
      <w:pPr>
        <w:pStyle w:val="APVMAText"/>
      </w:pPr>
      <w:r>
        <w:t xml:space="preserve">Submissions must be received by the APVMA by close of </w:t>
      </w:r>
      <w:r w:rsidRPr="00E0438F">
        <w:t xml:space="preserve">business on </w:t>
      </w:r>
      <w:r w:rsidR="00315585" w:rsidRPr="00F04A62">
        <w:t>17</w:t>
      </w:r>
      <w:r w:rsidR="008707B1" w:rsidRPr="00F04A62">
        <w:t xml:space="preserve"> </w:t>
      </w:r>
      <w:r w:rsidR="00315585" w:rsidRPr="00F04A62">
        <w:t>February</w:t>
      </w:r>
      <w:r w:rsidR="00F7072F" w:rsidRPr="00F04A62">
        <w:t xml:space="preserve"> </w:t>
      </w:r>
      <w:r w:rsidR="00137848" w:rsidRPr="00F04A62">
        <w:t>2022</w:t>
      </w:r>
      <w:r w:rsidRPr="000A2AB9">
        <w:t xml:space="preserve"> and</w:t>
      </w:r>
      <w:r w:rsidRPr="00E0438F">
        <w:t xml:space="preserve"> be directed to the contact listed below. All submissions to the APVMA will be acknowledged in writing</w:t>
      </w:r>
      <w:r>
        <w:t xml:space="preserve">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0A2AB9">
      <w:pPr>
        <w:pStyle w:val="APVMAText"/>
        <w:keepNext/>
        <w:keepLines/>
        <w:rPr>
          <w:lang w:val="en-US"/>
        </w:rPr>
      </w:pPr>
      <w:r>
        <w:rPr>
          <w:lang w:val="en-US"/>
        </w:rPr>
        <w:lastRenderedPageBreak/>
        <w:t>When making a submission please include:</w:t>
      </w:r>
    </w:p>
    <w:p w14:paraId="05ED1ED8" w14:textId="77777777" w:rsidR="006D36C8" w:rsidRDefault="00BA67F0" w:rsidP="000A2AB9">
      <w:pPr>
        <w:pStyle w:val="Bullet1"/>
        <w:keepNext/>
        <w:keepLines/>
      </w:pPr>
      <w:r>
        <w:t>c</w:t>
      </w:r>
      <w:r w:rsidR="006D36C8">
        <w:t>ontact name</w:t>
      </w:r>
    </w:p>
    <w:p w14:paraId="74C502CA" w14:textId="006BD998" w:rsidR="006D36C8" w:rsidRDefault="00BA67F0" w:rsidP="000A2AB9">
      <w:pPr>
        <w:pStyle w:val="Bullet1"/>
        <w:keepNext/>
        <w:keepLines/>
      </w:pPr>
      <w:r>
        <w:t>c</w:t>
      </w:r>
      <w:r w:rsidR="006D36C8">
        <w:t xml:space="preserve">ompany or </w:t>
      </w:r>
      <w:r w:rsidR="00641B1B">
        <w:t xml:space="preserve">organisation </w:t>
      </w:r>
      <w:r w:rsidR="006D36C8">
        <w:t>name (if relevant)</w:t>
      </w:r>
    </w:p>
    <w:p w14:paraId="4508E5DE" w14:textId="77777777" w:rsidR="006D36C8" w:rsidRDefault="008836D1" w:rsidP="000A2AB9">
      <w:pPr>
        <w:pStyle w:val="Bullet1"/>
        <w:keepNext/>
        <w:keepLines/>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C26F201" w14:textId="3D959AD3" w:rsidR="006D36C8" w:rsidRDefault="00FB6406" w:rsidP="005148C0">
      <w:pPr>
        <w:pStyle w:val="APVMAAddress"/>
        <w:tabs>
          <w:tab w:val="clear" w:pos="1361"/>
          <w:tab w:val="left" w:pos="851"/>
        </w:tabs>
        <w:ind w:left="0"/>
      </w:pPr>
      <w:r>
        <w:t>Executive Director, Risk Assessment Capability</w:t>
      </w:r>
    </w:p>
    <w:p w14:paraId="0D1EE87B" w14:textId="77777777" w:rsidR="006D36C8" w:rsidRDefault="006D36C8" w:rsidP="005148C0">
      <w:pPr>
        <w:pStyle w:val="APVMAAddress"/>
        <w:tabs>
          <w:tab w:val="clear" w:pos="1361"/>
          <w:tab w:val="left" w:pos="851"/>
        </w:tabs>
        <w:ind w:left="0"/>
      </w:pPr>
      <w:r>
        <w:t>Australian Pesticides and Veterinary Medicines Authority</w:t>
      </w:r>
    </w:p>
    <w:p w14:paraId="75C98189" w14:textId="77777777" w:rsidR="006D36C8" w:rsidRDefault="00BD0287" w:rsidP="005148C0">
      <w:pPr>
        <w:pStyle w:val="APVMAAddress"/>
        <w:tabs>
          <w:tab w:val="clear" w:pos="1361"/>
          <w:tab w:val="left" w:pos="851"/>
        </w:tabs>
        <w:ind w:left="0"/>
      </w:pPr>
      <w:r>
        <w:t>GPO Box 3262</w:t>
      </w:r>
    </w:p>
    <w:p w14:paraId="4E7B5037" w14:textId="77777777" w:rsidR="006D36C8" w:rsidRDefault="00BD0287" w:rsidP="005148C0">
      <w:pPr>
        <w:pStyle w:val="APVMAAddress"/>
        <w:tabs>
          <w:tab w:val="clear" w:pos="1361"/>
          <w:tab w:val="left" w:pos="851"/>
        </w:tabs>
        <w:ind w:left="0"/>
      </w:pPr>
      <w:r>
        <w:t>Sydney NSW 2001</w:t>
      </w:r>
    </w:p>
    <w:p w14:paraId="6BC13A1A" w14:textId="77777777" w:rsidR="006D36C8" w:rsidRDefault="006D36C8" w:rsidP="005148C0">
      <w:pPr>
        <w:pStyle w:val="APVMAAddress"/>
        <w:tabs>
          <w:tab w:val="clear" w:pos="1361"/>
          <w:tab w:val="left" w:pos="851"/>
        </w:tabs>
        <w:spacing w:before="240"/>
        <w:ind w:left="0"/>
      </w:pPr>
      <w:r>
        <w:rPr>
          <w:b/>
        </w:rPr>
        <w:t>Phone:</w:t>
      </w:r>
      <w:r>
        <w:tab/>
        <w:t xml:space="preserve">+61 2 </w:t>
      </w:r>
      <w:r w:rsidR="00BD0287">
        <w:t>6770 2300</w:t>
      </w:r>
    </w:p>
    <w:p w14:paraId="6EDED567" w14:textId="3A48E01F" w:rsidR="006D36C8" w:rsidRPr="006D36C8" w:rsidRDefault="006D36C8" w:rsidP="005148C0">
      <w:pPr>
        <w:pStyle w:val="APVMAAddress"/>
        <w:tabs>
          <w:tab w:val="clear" w:pos="1361"/>
          <w:tab w:val="left" w:pos="851"/>
        </w:tabs>
        <w:ind w:left="0"/>
      </w:pPr>
      <w:r>
        <w:rPr>
          <w:b/>
        </w:rPr>
        <w:t>Email:</w:t>
      </w:r>
      <w:r>
        <w:tab/>
      </w:r>
      <w:hyperlink r:id="rId21" w:history="1">
        <w:r w:rsidR="008707B1">
          <w:rPr>
            <w:rStyle w:val="Hyperlink"/>
          </w:rPr>
          <w:t>enquiries@apvma.gov.au</w:t>
        </w:r>
      </w:hyperlink>
      <w:r>
        <w:t>.</w:t>
      </w:r>
    </w:p>
    <w:p w14:paraId="75ADC83A" w14:textId="77777777" w:rsidR="006D36C8" w:rsidRDefault="006D36C8" w:rsidP="00032787">
      <w:pPr>
        <w:pStyle w:val="APVMAPreliminariesH2"/>
      </w:pPr>
      <w:bookmarkStart w:id="10" w:name="_Toc2243844"/>
      <w:bookmarkStart w:id="11" w:name="_Toc82765578"/>
      <w:bookmarkStart w:id="12" w:name="_Toc93490436"/>
      <w:r>
        <w:t>Further information</w:t>
      </w:r>
      <w:bookmarkEnd w:id="10"/>
      <w:bookmarkEnd w:id="11"/>
      <w:bookmarkEnd w:id="12"/>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F7072F">
        <w:rPr>
          <w:rStyle w:val="Hyperlink"/>
          <w:u w:val="none"/>
        </w:rPr>
        <w:t>.</w:t>
      </w:r>
    </w:p>
    <w:p w14:paraId="5181B9C2" w14:textId="70DA256D" w:rsidR="002E20AC" w:rsidRPr="000A2AB9" w:rsidRDefault="007B1953" w:rsidP="000A2AB9">
      <w:pPr>
        <w:pStyle w:val="Heading1"/>
      </w:pPr>
      <w:bookmarkStart w:id="13" w:name="_Toc82765579"/>
      <w:bookmarkStart w:id="14" w:name="_Toc93490437"/>
      <w:r w:rsidRPr="000A2AB9">
        <w:lastRenderedPageBreak/>
        <w:t>I</w:t>
      </w:r>
      <w:r w:rsidR="006D36C8" w:rsidRPr="000A2AB9">
        <w:t>ntroduction</w:t>
      </w:r>
      <w:bookmarkEnd w:id="13"/>
      <w:bookmarkEnd w:id="14"/>
    </w:p>
    <w:p w14:paraId="043AC26E" w14:textId="147CAFC9" w:rsidR="00E71616" w:rsidRDefault="00E71616" w:rsidP="00E71616">
      <w:pPr>
        <w:pStyle w:val="APVMAText"/>
        <w:rPr>
          <w:lang w:val="en-US"/>
        </w:rPr>
      </w:pPr>
      <w:bookmarkStart w:id="15" w:name="_Toc2243846"/>
      <w:r>
        <w:t>Th</w:t>
      </w:r>
      <w:r w:rsidR="00AA5C74">
        <w:t xml:space="preserve">e </w:t>
      </w:r>
      <w:r w:rsidR="00137848">
        <w:t>APVMA has before it a</w:t>
      </w:r>
      <w:r>
        <w:t xml:space="preserve"> permit application from </w:t>
      </w:r>
      <w:r w:rsidR="00137848">
        <w:t>Rice Extension</w:t>
      </w:r>
      <w:r w:rsidR="00AA5C74">
        <w:t xml:space="preserve"> fo</w:t>
      </w:r>
      <w:r w:rsidR="00137848">
        <w:t>r the use of fluroxypyr on rice</w:t>
      </w:r>
      <w:r>
        <w:t xml:space="preserve">, </w:t>
      </w:r>
      <w:r w:rsidR="00AA5C74">
        <w:t xml:space="preserve">for the control of </w:t>
      </w:r>
      <w:r w:rsidR="00137848">
        <w:t>various weeds</w:t>
      </w:r>
      <w:r>
        <w:t>.</w:t>
      </w:r>
    </w:p>
    <w:p w14:paraId="213AF13A" w14:textId="0E707023" w:rsidR="00562380" w:rsidRDefault="00562380" w:rsidP="00562380">
      <w:pPr>
        <w:pStyle w:val="Style1"/>
      </w:pPr>
      <w:bookmarkStart w:id="16" w:name="_Toc82765580"/>
      <w:r>
        <w:t xml:space="preserve">The use of </w:t>
      </w:r>
      <w:r w:rsidR="00137848">
        <w:t>fluroxypyr</w:t>
      </w:r>
      <w:r w:rsidRPr="00562380">
        <w:t xml:space="preserve"> </w:t>
      </w:r>
      <w:r>
        <w:t xml:space="preserve">on </w:t>
      </w:r>
      <w:r w:rsidR="00137848">
        <w:t>rice</w:t>
      </w:r>
      <w:r>
        <w:t xml:space="preserve"> </w:t>
      </w:r>
      <w:r w:rsidR="00137848">
        <w:t>has not been previously assessed</w:t>
      </w:r>
      <w:r>
        <w:t xml:space="preserve"> by the APVMA.</w:t>
      </w:r>
    </w:p>
    <w:p w14:paraId="59AFBF00" w14:textId="6FF27EED" w:rsidR="000A2AB9" w:rsidRDefault="00137848" w:rsidP="00A17A7C">
      <w:pPr>
        <w:pStyle w:val="APVMAText"/>
        <w:sectPr w:rsidR="000A2AB9">
          <w:headerReference w:type="even" r:id="rId25"/>
          <w:pgSz w:w="11906" w:h="16838" w:code="9"/>
          <w:pgMar w:top="2835" w:right="1134" w:bottom="1134" w:left="1134" w:header="1701" w:footer="680" w:gutter="0"/>
          <w:cols w:space="708"/>
          <w:docGrid w:linePitch="360"/>
        </w:sectPr>
      </w:pPr>
      <w:r>
        <w:t xml:space="preserve">The proposed permit is for use in Queensland </w:t>
      </w:r>
      <w:r w:rsidR="00897BEC">
        <w:t xml:space="preserve">and New South Wales </w:t>
      </w:r>
      <w:r>
        <w:t xml:space="preserve">only, for a period of </w:t>
      </w:r>
      <w:r w:rsidR="00F430A3">
        <w:t>3</w:t>
      </w:r>
      <w:r>
        <w:t xml:space="preserve"> to </w:t>
      </w:r>
      <w:r w:rsidR="00F430A3">
        <w:t>5</w:t>
      </w:r>
      <w:r>
        <w:t xml:space="preserve"> years.</w:t>
      </w:r>
    </w:p>
    <w:p w14:paraId="6FDBA0BF" w14:textId="5E2F757B" w:rsidR="006D36C8" w:rsidRDefault="006D36C8" w:rsidP="000A2AB9">
      <w:pPr>
        <w:pStyle w:val="Heading1"/>
      </w:pPr>
      <w:bookmarkStart w:id="17" w:name="_Toc93490438"/>
      <w:r w:rsidRPr="00032787">
        <w:lastRenderedPageBreak/>
        <w:t>Trade</w:t>
      </w:r>
      <w:r w:rsidR="007B1953">
        <w:t xml:space="preserve"> c</w:t>
      </w:r>
      <w:r>
        <w:t>onsiderations</w:t>
      </w:r>
      <w:bookmarkEnd w:id="15"/>
      <w:bookmarkEnd w:id="16"/>
      <w:bookmarkEnd w:id="17"/>
    </w:p>
    <w:p w14:paraId="57B2B732" w14:textId="77777777" w:rsidR="006D36C8" w:rsidRPr="000A2AB9" w:rsidRDefault="006D36C8" w:rsidP="000A2AB9">
      <w:pPr>
        <w:pStyle w:val="Heading2"/>
      </w:pPr>
      <w:bookmarkStart w:id="18" w:name="_Toc2243847"/>
      <w:bookmarkStart w:id="19" w:name="_Toc82765581"/>
      <w:bookmarkStart w:id="20" w:name="_Toc93490439"/>
      <w:r w:rsidRPr="000A2AB9">
        <w:t>Commodities exported</w:t>
      </w:r>
      <w:bookmarkEnd w:id="18"/>
      <w:bookmarkEnd w:id="19"/>
      <w:bookmarkEnd w:id="20"/>
    </w:p>
    <w:p w14:paraId="1BE6BD2F" w14:textId="339BC004" w:rsidR="00AA5C74" w:rsidRDefault="00137848" w:rsidP="00AA5C74">
      <w:pPr>
        <w:pStyle w:val="APVMAText"/>
      </w:pPr>
      <w:r>
        <w:t>Cereal grains (including rice) are major export commodities</w:t>
      </w:r>
      <w:r w:rsidRPr="00412F38">
        <w:rPr>
          <w:vertAlign w:val="superscript"/>
        </w:rPr>
        <w:footnoteReference w:id="2"/>
      </w:r>
      <w:r w:rsidR="00AA5C74" w:rsidRPr="00E71616">
        <w:t>, as are commodities of animal origin, such as meat, offal and dairy products, which may be derived from livestock fed feeds</w:t>
      </w:r>
      <w:r>
        <w:t xml:space="preserve"> produced from treated rice</w:t>
      </w:r>
      <w:r w:rsidR="00AA5C74" w:rsidRPr="00E71616">
        <w:t>.</w:t>
      </w:r>
      <w:r w:rsidR="00AA5C74" w:rsidRPr="00AA5C74">
        <w:t xml:space="preserve"> </w:t>
      </w:r>
      <w:r w:rsidR="00AA5C74" w:rsidRPr="00E71616">
        <w:t xml:space="preserve">Residues in these commodities resulting from the use of </w:t>
      </w:r>
      <w:r>
        <w:t>fluroxypyr on rice</w:t>
      </w:r>
      <w:r w:rsidR="00627048">
        <w:t xml:space="preserve"> </w:t>
      </w:r>
      <w:r w:rsidR="00AA5C74" w:rsidRPr="00E71616">
        <w:t>may have the poten</w:t>
      </w:r>
      <w:r w:rsidR="00AA5C74">
        <w:t>tial to unduly prejudice trade.</w:t>
      </w:r>
    </w:p>
    <w:p w14:paraId="7D2E5B7F" w14:textId="78F6505D" w:rsidR="00AA5C74" w:rsidRDefault="00AA5C74" w:rsidP="00AA5C74">
      <w:pPr>
        <w:pStyle w:val="APVMAText"/>
      </w:pPr>
      <w:r w:rsidRPr="00053B9D">
        <w:t>As no changes are required to the animal commodity MRLs, the risk to trade with respect to animal commodities is considered to be low</w:t>
      </w:r>
      <w:r>
        <w:t xml:space="preserve"> and does not require further consideration</w:t>
      </w:r>
      <w:r w:rsidRPr="00053B9D">
        <w:t>.</w:t>
      </w:r>
      <w:r>
        <w:t xml:space="preserve"> The risk t</w:t>
      </w:r>
      <w:r w:rsidR="00137848">
        <w:t>o trade with respect to rice</w:t>
      </w:r>
      <w:r w:rsidR="00627048">
        <w:t xml:space="preserve"> </w:t>
      </w:r>
      <w:r w:rsidR="00562380">
        <w:t xml:space="preserve">grain </w:t>
      </w:r>
      <w:r>
        <w:t>is considered below.</w:t>
      </w:r>
    </w:p>
    <w:p w14:paraId="4E7D018C" w14:textId="77777777" w:rsidR="006D36C8" w:rsidRDefault="006D36C8" w:rsidP="007B1953">
      <w:pPr>
        <w:pStyle w:val="Heading2"/>
        <w:numPr>
          <w:ilvl w:val="0"/>
          <w:numId w:val="0"/>
        </w:numPr>
      </w:pPr>
      <w:bookmarkStart w:id="21" w:name="_Toc231889745"/>
      <w:bookmarkStart w:id="22" w:name="_Toc2243848"/>
      <w:bookmarkStart w:id="23" w:name="_Toc82765582"/>
      <w:bookmarkStart w:id="24" w:name="_Toc93490440"/>
      <w:r>
        <w:t>Destination and value of exports</w:t>
      </w:r>
      <w:bookmarkEnd w:id="21"/>
      <w:bookmarkEnd w:id="22"/>
      <w:bookmarkEnd w:id="23"/>
      <w:bookmarkEnd w:id="24"/>
    </w:p>
    <w:p w14:paraId="27079815" w14:textId="44FC4641" w:rsidR="00137848" w:rsidRDefault="00137848" w:rsidP="00F7072F">
      <w:pPr>
        <w:pStyle w:val="APVMAText"/>
      </w:pPr>
      <w:bookmarkStart w:id="25" w:name="_Toc231889746"/>
      <w:bookmarkStart w:id="26" w:name="_Toc2243849"/>
      <w:r>
        <w:t>Australia exported an average of 350,000 tonnes per year of rice between 2010</w:t>
      </w:r>
      <w:r w:rsidR="000A2AB9">
        <w:t>–</w:t>
      </w:r>
      <w:r>
        <w:t>11 and 2019</w:t>
      </w:r>
      <w:r w:rsidR="000A2AB9">
        <w:t>–</w:t>
      </w:r>
      <w:r>
        <w:t>20</w:t>
      </w:r>
      <w:r>
        <w:rPr>
          <w:rStyle w:val="FootnoteReference"/>
        </w:rPr>
        <w:footnoteReference w:id="3"/>
      </w:r>
      <w:r>
        <w:t>.</w:t>
      </w:r>
    </w:p>
    <w:p w14:paraId="5E4C6443" w14:textId="77777777" w:rsidR="000A2AB9" w:rsidRDefault="00137848" w:rsidP="000A2AB9">
      <w:pPr>
        <w:pStyle w:val="APVMAText"/>
      </w:pPr>
      <w:r>
        <w:t>In recent years, around 74% of the Australian rice crop was exported, but this percentage varies from season to season. Australia is a small exporter of mostly medium grain rice, representing around 5% of global medium and short grain rice exports and 0.4% of total global rice exports in 2019. Globally, Australia competes primarily with China and the United States in medium grain rice markets. The main export destinations are the Middle East and Oceania.</w:t>
      </w:r>
    </w:p>
    <w:p w14:paraId="3EC6D648" w14:textId="671CFE15" w:rsidR="006D36C8" w:rsidRDefault="00E71616" w:rsidP="000A2AB9">
      <w:pPr>
        <w:pStyle w:val="Heading2"/>
      </w:pPr>
      <w:r>
        <w:br w:type="page"/>
      </w:r>
      <w:bookmarkStart w:id="27" w:name="_Toc82765583"/>
      <w:bookmarkStart w:id="28" w:name="_Toc93490441"/>
      <w:r w:rsidR="007B1953">
        <w:lastRenderedPageBreak/>
        <w:t xml:space="preserve">Proposed Australian use </w:t>
      </w:r>
      <w:r w:rsidR="006D36C8">
        <w:t>pattern</w:t>
      </w:r>
      <w:bookmarkEnd w:id="25"/>
      <w:bookmarkEnd w:id="26"/>
      <w:bookmarkEnd w:id="27"/>
      <w:bookmarkEnd w:id="28"/>
    </w:p>
    <w:p w14:paraId="62664E02" w14:textId="249F306C" w:rsidR="00E71616" w:rsidRDefault="00E71616" w:rsidP="00F7072F">
      <w:pPr>
        <w:pStyle w:val="Caption"/>
        <w:spacing w:after="400"/>
      </w:pPr>
      <w:bookmarkStart w:id="29" w:name="_Toc77579833"/>
      <w:bookmarkStart w:id="30" w:name="_Toc61439439"/>
      <w:bookmarkStart w:id="31" w:name="_Toc93490452"/>
      <w:r>
        <w:t>Table 1:</w:t>
      </w:r>
      <w:r>
        <w:tab/>
        <w:t>Proposed use pattern</w:t>
      </w:r>
      <w:bookmarkEnd w:id="29"/>
      <w:bookmarkEnd w:id="30"/>
      <w:r w:rsidR="00F7072F">
        <w:t xml:space="preserve"> being considered by the APVMA</w:t>
      </w:r>
      <w:bookmarkEnd w:id="31"/>
    </w:p>
    <w:p w14:paraId="58597CF7" w14:textId="046634A3" w:rsidR="00137848" w:rsidRPr="00AA5C74" w:rsidRDefault="00137848" w:rsidP="00AA5C74">
      <w:pPr>
        <w:pStyle w:val="APVMAText"/>
      </w:pPr>
      <w:r w:rsidRPr="00137848">
        <w:t>Starane Advanced Herbicide</w:t>
      </w:r>
      <w:r>
        <w:t xml:space="preserve"> (containing 333</w:t>
      </w:r>
      <w:r w:rsidR="000A2AB9">
        <w:t> </w:t>
      </w:r>
      <w:r>
        <w:t>g/L fluroxypyr as the methyl heptyl ester as the only active constituent and all other similar registered products</w:t>
      </w:r>
      <w:r w:rsidRPr="00455881">
        <w:t>)</w:t>
      </w:r>
    </w:p>
    <w:tbl>
      <w:tblPr>
        <w:tblStyle w:val="TableGrid"/>
        <w:tblW w:w="0" w:type="auto"/>
        <w:tblInd w:w="0" w:type="dxa"/>
        <w:tblLook w:val="04A0" w:firstRow="1" w:lastRow="0" w:firstColumn="1" w:lastColumn="0" w:noHBand="0" w:noVBand="1"/>
      </w:tblPr>
      <w:tblGrid>
        <w:gridCol w:w="888"/>
        <w:gridCol w:w="2228"/>
        <w:gridCol w:w="1408"/>
        <w:gridCol w:w="5104"/>
      </w:tblGrid>
      <w:tr w:rsidR="00AA5C74" w14:paraId="352EF03A" w14:textId="77777777" w:rsidTr="000A2AB9">
        <w:trPr>
          <w:trHeight w:val="370"/>
        </w:trPr>
        <w:tc>
          <w:tcPr>
            <w:tcW w:w="0" w:type="auto"/>
            <w:tcBorders>
              <w:top w:val="single" w:sz="4" w:space="0" w:color="auto"/>
              <w:left w:val="single" w:sz="4" w:space="0" w:color="auto"/>
              <w:bottom w:val="single" w:sz="4" w:space="0" w:color="auto"/>
              <w:right w:val="single" w:sz="4" w:space="0" w:color="auto"/>
            </w:tcBorders>
            <w:shd w:val="clear" w:color="auto" w:fill="00747A" w:themeFill="background2"/>
            <w:hideMark/>
          </w:tcPr>
          <w:p w14:paraId="633EE62F" w14:textId="2C05C4FD" w:rsidR="00AA5C74" w:rsidRPr="000A2AB9" w:rsidRDefault="000A2AB9" w:rsidP="000A2AB9">
            <w:pPr>
              <w:pStyle w:val="APVMATableHead"/>
            </w:pPr>
            <w:r w:rsidRPr="000A2AB9">
              <w:t>Crop</w:t>
            </w:r>
          </w:p>
        </w:tc>
        <w:tc>
          <w:tcPr>
            <w:tcW w:w="0" w:type="auto"/>
            <w:tcBorders>
              <w:top w:val="single" w:sz="4" w:space="0" w:color="auto"/>
              <w:left w:val="single" w:sz="4" w:space="0" w:color="auto"/>
              <w:bottom w:val="single" w:sz="4" w:space="0" w:color="auto"/>
              <w:right w:val="single" w:sz="4" w:space="0" w:color="auto"/>
            </w:tcBorders>
            <w:shd w:val="clear" w:color="auto" w:fill="00747A" w:themeFill="background2"/>
          </w:tcPr>
          <w:p w14:paraId="2296B684" w14:textId="0FD0A014" w:rsidR="00AA5C74" w:rsidRPr="000A2AB9" w:rsidRDefault="000A2AB9" w:rsidP="000A2AB9">
            <w:pPr>
              <w:pStyle w:val="APVMATableHead"/>
            </w:pPr>
            <w:r w:rsidRPr="000A2AB9">
              <w:t>Pest</w:t>
            </w:r>
          </w:p>
        </w:tc>
        <w:tc>
          <w:tcPr>
            <w:tcW w:w="0" w:type="auto"/>
            <w:tcBorders>
              <w:top w:val="single" w:sz="4" w:space="0" w:color="auto"/>
              <w:left w:val="single" w:sz="4" w:space="0" w:color="auto"/>
              <w:bottom w:val="single" w:sz="4" w:space="0" w:color="auto"/>
              <w:right w:val="single" w:sz="4" w:space="0" w:color="auto"/>
            </w:tcBorders>
            <w:shd w:val="clear" w:color="auto" w:fill="00747A" w:themeFill="background2"/>
            <w:hideMark/>
          </w:tcPr>
          <w:p w14:paraId="7F117755" w14:textId="14B25AA6" w:rsidR="00AA5C74" w:rsidRPr="000A2AB9" w:rsidRDefault="000A2AB9" w:rsidP="000A2AB9">
            <w:pPr>
              <w:pStyle w:val="APVMATableHead"/>
            </w:pPr>
            <w:r w:rsidRPr="000A2AB9">
              <w:t>Rate</w:t>
            </w:r>
          </w:p>
        </w:tc>
        <w:tc>
          <w:tcPr>
            <w:tcW w:w="0" w:type="auto"/>
            <w:tcBorders>
              <w:top w:val="single" w:sz="4" w:space="0" w:color="auto"/>
              <w:left w:val="single" w:sz="4" w:space="0" w:color="auto"/>
              <w:bottom w:val="single" w:sz="4" w:space="0" w:color="auto"/>
              <w:right w:val="single" w:sz="4" w:space="0" w:color="auto"/>
            </w:tcBorders>
            <w:shd w:val="clear" w:color="auto" w:fill="00747A" w:themeFill="background2"/>
            <w:hideMark/>
          </w:tcPr>
          <w:p w14:paraId="5C1BE50C" w14:textId="1DB65FFC" w:rsidR="00AA5C74" w:rsidRPr="000A2AB9" w:rsidRDefault="000A2AB9" w:rsidP="000A2AB9">
            <w:pPr>
              <w:pStyle w:val="APVMATableHead"/>
            </w:pPr>
            <w:r w:rsidRPr="000A2AB9">
              <w:t>Critical comments</w:t>
            </w:r>
          </w:p>
        </w:tc>
      </w:tr>
      <w:tr w:rsidR="00AA5C74" w14:paraId="2592641B" w14:textId="77777777" w:rsidTr="00AA5C74">
        <w:trPr>
          <w:trHeight w:val="1182"/>
        </w:trPr>
        <w:tc>
          <w:tcPr>
            <w:tcW w:w="0" w:type="auto"/>
            <w:tcBorders>
              <w:top w:val="single" w:sz="4" w:space="0" w:color="auto"/>
              <w:left w:val="single" w:sz="4" w:space="0" w:color="auto"/>
              <w:bottom w:val="single" w:sz="4" w:space="0" w:color="auto"/>
              <w:right w:val="single" w:sz="4" w:space="0" w:color="auto"/>
            </w:tcBorders>
            <w:hideMark/>
          </w:tcPr>
          <w:p w14:paraId="7FC00C71" w14:textId="658FAB76" w:rsidR="00AA5C74" w:rsidRPr="000A2AB9" w:rsidRDefault="00137848" w:rsidP="000A2AB9">
            <w:pPr>
              <w:pStyle w:val="APVMATableText"/>
            </w:pPr>
            <w:r w:rsidRPr="000A2AB9">
              <w:t>Rice (field grown)</w:t>
            </w:r>
          </w:p>
        </w:tc>
        <w:tc>
          <w:tcPr>
            <w:tcW w:w="0" w:type="auto"/>
            <w:tcBorders>
              <w:top w:val="single" w:sz="4" w:space="0" w:color="auto"/>
              <w:left w:val="single" w:sz="4" w:space="0" w:color="auto"/>
              <w:bottom w:val="single" w:sz="4" w:space="0" w:color="auto"/>
              <w:right w:val="single" w:sz="4" w:space="0" w:color="auto"/>
            </w:tcBorders>
          </w:tcPr>
          <w:p w14:paraId="7162EF2C" w14:textId="584B9135" w:rsidR="00137848" w:rsidRPr="000A2AB9" w:rsidRDefault="00137848" w:rsidP="000A2AB9">
            <w:pPr>
              <w:pStyle w:val="APVMATableText"/>
            </w:pPr>
            <w:r w:rsidRPr="000A2AB9">
              <w:t>Pigweed, Blackberry nightshade, Bathurst burr, Bindweed and Sesbania</w:t>
            </w:r>
          </w:p>
          <w:p w14:paraId="283EA860" w14:textId="203E378F" w:rsidR="00AA5C74" w:rsidRPr="000A2AB9" w:rsidRDefault="00137848" w:rsidP="000A2AB9">
            <w:pPr>
              <w:pStyle w:val="APVMATableText"/>
            </w:pPr>
            <w:r w:rsidRPr="000A2AB9">
              <w:t>(</w:t>
            </w:r>
            <w:r w:rsidRPr="000A2AB9">
              <w:rPr>
                <w:i/>
                <w:iCs/>
              </w:rPr>
              <w:t>Portulaca oleracea</w:t>
            </w:r>
            <w:r w:rsidRPr="000A2AB9">
              <w:t xml:space="preserve">, </w:t>
            </w:r>
            <w:r w:rsidRPr="000A2AB9">
              <w:rPr>
                <w:i/>
                <w:iCs/>
              </w:rPr>
              <w:t>Solanum nigrum</w:t>
            </w:r>
            <w:r w:rsidRPr="000A2AB9">
              <w:t xml:space="preserve">, </w:t>
            </w:r>
            <w:r w:rsidRPr="000A2AB9">
              <w:rPr>
                <w:i/>
                <w:iCs/>
              </w:rPr>
              <w:t>Xanthium spinosum</w:t>
            </w:r>
            <w:r w:rsidRPr="000A2AB9">
              <w:t xml:space="preserve">, </w:t>
            </w:r>
            <w:r w:rsidRPr="000A2AB9">
              <w:rPr>
                <w:i/>
                <w:iCs/>
              </w:rPr>
              <w:t>Convolvulus arvensis</w:t>
            </w:r>
            <w:r w:rsidRPr="000A2AB9">
              <w:t xml:space="preserve"> and </w:t>
            </w:r>
            <w:r w:rsidRPr="000A2AB9">
              <w:rPr>
                <w:i/>
                <w:iCs/>
              </w:rPr>
              <w:t>Sesbania cannabina</w:t>
            </w:r>
            <w:r w:rsidRPr="000A2AB9">
              <w:t>)</w:t>
            </w:r>
          </w:p>
        </w:tc>
        <w:tc>
          <w:tcPr>
            <w:tcW w:w="0" w:type="auto"/>
            <w:tcBorders>
              <w:top w:val="single" w:sz="4" w:space="0" w:color="auto"/>
              <w:left w:val="single" w:sz="4" w:space="0" w:color="auto"/>
              <w:bottom w:val="single" w:sz="4" w:space="0" w:color="auto"/>
              <w:right w:val="single" w:sz="4" w:space="0" w:color="auto"/>
            </w:tcBorders>
          </w:tcPr>
          <w:p w14:paraId="3A7EE91A" w14:textId="6EF55337" w:rsidR="00AA5C74" w:rsidRPr="000A2AB9" w:rsidRDefault="00AA5C74" w:rsidP="000A2AB9">
            <w:pPr>
              <w:pStyle w:val="APVMATableText"/>
            </w:pPr>
            <w:r w:rsidRPr="000A2AB9">
              <w:t>90</w:t>
            </w:r>
            <w:r w:rsidR="00137848" w:rsidRPr="000A2AB9">
              <w:t>0</w:t>
            </w:r>
            <w:r w:rsidR="000A2AB9">
              <w:t> </w:t>
            </w:r>
            <w:r w:rsidRPr="000A2AB9">
              <w:t>mL/ha</w:t>
            </w:r>
          </w:p>
          <w:p w14:paraId="1D9C22A9" w14:textId="06B03DA7" w:rsidR="00AA5C74" w:rsidRPr="000A2AB9" w:rsidRDefault="00137848" w:rsidP="000A2AB9">
            <w:pPr>
              <w:pStyle w:val="APVMATableText"/>
            </w:pPr>
            <w:r w:rsidRPr="000A2AB9">
              <w:t>(=300</w:t>
            </w:r>
            <w:r w:rsidR="00AA5C74" w:rsidRPr="000A2AB9">
              <w:t>g</w:t>
            </w:r>
            <w:r w:rsidR="000A2AB9">
              <w:t> </w:t>
            </w:r>
            <w:r w:rsidR="00AA5C74" w:rsidRPr="000A2AB9">
              <w:t>a.i./ha)</w:t>
            </w:r>
          </w:p>
        </w:tc>
        <w:tc>
          <w:tcPr>
            <w:tcW w:w="0" w:type="auto"/>
            <w:tcBorders>
              <w:top w:val="single" w:sz="4" w:space="0" w:color="auto"/>
              <w:left w:val="single" w:sz="4" w:space="0" w:color="auto"/>
              <w:bottom w:val="single" w:sz="4" w:space="0" w:color="auto"/>
              <w:right w:val="single" w:sz="4" w:space="0" w:color="auto"/>
            </w:tcBorders>
          </w:tcPr>
          <w:p w14:paraId="21CFB8B1" w14:textId="3054D1E1" w:rsidR="00137848" w:rsidRPr="000A2AB9" w:rsidRDefault="00137848" w:rsidP="000A2AB9">
            <w:pPr>
              <w:pStyle w:val="APVMATableText"/>
            </w:pPr>
            <w:r w:rsidRPr="000A2AB9">
              <w:t>Apply a maximum of one foliar application per crop from 3 leaf to tillering growth stages using a boom spray.</w:t>
            </w:r>
          </w:p>
          <w:p w14:paraId="76B7968C" w14:textId="63F00135" w:rsidR="00137848" w:rsidRPr="000A2AB9" w:rsidRDefault="00137848" w:rsidP="000A2AB9">
            <w:pPr>
              <w:pStyle w:val="APVMATableText"/>
            </w:pPr>
            <w:r w:rsidRPr="000A2AB9">
              <w:t xml:space="preserve">Apply with the addition of </w:t>
            </w:r>
            <w:r w:rsidR="000A2AB9" w:rsidRPr="000A2AB9">
              <w:t xml:space="preserve">uptake oil </w:t>
            </w:r>
            <w:r w:rsidRPr="000A2AB9">
              <w:t>at 1L/</w:t>
            </w:r>
            <w:r w:rsidR="000A2AB9">
              <w:t> </w:t>
            </w:r>
            <w:r w:rsidRPr="000A2AB9">
              <w:t>100L.</w:t>
            </w:r>
          </w:p>
          <w:p w14:paraId="7C177FF8" w14:textId="2464010D" w:rsidR="00137848" w:rsidRPr="000A2AB9" w:rsidRDefault="000A2AB9" w:rsidP="000A2AB9">
            <w:pPr>
              <w:pStyle w:val="APVMATableText"/>
            </w:pPr>
            <w:r>
              <w:t>a</w:t>
            </w:r>
            <w:r w:rsidR="00137848" w:rsidRPr="000A2AB9">
              <w:t>. Ground application (boom), in at least 50</w:t>
            </w:r>
            <w:r>
              <w:t> </w:t>
            </w:r>
            <w:r w:rsidR="00137848" w:rsidRPr="000A2AB9">
              <w:t xml:space="preserve">L/ha water. Flat fan nozzles applying a medium quality spray (ASAE-S572) are recommended. Set the boom at a height to ensure a double overlap of the nozzle patterns. </w:t>
            </w:r>
          </w:p>
          <w:p w14:paraId="03F9E9FE" w14:textId="01898F18" w:rsidR="00AA5C74" w:rsidRPr="000A2AB9" w:rsidRDefault="000A2AB9" w:rsidP="000A2AB9">
            <w:pPr>
              <w:pStyle w:val="APVMATableText"/>
            </w:pPr>
            <w:r>
              <w:t>b</w:t>
            </w:r>
            <w:r w:rsidR="00137848" w:rsidRPr="000A2AB9">
              <w:t>. Aerial application - Apply in a minimum volume of at least 35</w:t>
            </w:r>
            <w:r>
              <w:t> </w:t>
            </w:r>
            <w:r w:rsidR="00137848" w:rsidRPr="000A2AB9">
              <w:t>L/ha water. Use equipment calibrated to produce a coarse quality spray (ASAE-S572). DO NOT apply when the temperature is above 30°C, when there is no wind or when the wind is blowing toward susceptible crops. DO NOT spray when wind speed is less than 3 km/hr or more than 20</w:t>
            </w:r>
            <w:r>
              <w:t> </w:t>
            </w:r>
            <w:r w:rsidR="00137848" w:rsidRPr="000A2AB9">
              <w:t>km/hr.</w:t>
            </w:r>
          </w:p>
        </w:tc>
      </w:tr>
    </w:tbl>
    <w:p w14:paraId="6AFBBC58" w14:textId="091B810D" w:rsidR="00AA5C74" w:rsidRDefault="000A2AB9" w:rsidP="00AA5C74">
      <w:pPr>
        <w:pStyle w:val="APVMAText"/>
      </w:pPr>
      <w:bookmarkStart w:id="32" w:name="_Hlk13582964"/>
      <w:r>
        <w:t>Withholding periods</w:t>
      </w:r>
    </w:p>
    <w:p w14:paraId="0F33A3DF" w14:textId="5166FB9C" w:rsidR="00AA5C74" w:rsidRPr="00E2073F" w:rsidRDefault="00AA5C74" w:rsidP="00AA5C74">
      <w:pPr>
        <w:pStyle w:val="APVMAText"/>
      </w:pPr>
      <w:r>
        <w:t xml:space="preserve">Harvest: </w:t>
      </w:r>
      <w:r w:rsidR="00137848">
        <w:t>No</w:t>
      </w:r>
      <w:r w:rsidR="00EC2AD5">
        <w:t>t</w:t>
      </w:r>
      <w:r w:rsidR="00137848">
        <w:t xml:space="preserve"> </w:t>
      </w:r>
      <w:r w:rsidR="00137848" w:rsidRPr="00455881">
        <w:t>required when used as directed</w:t>
      </w:r>
      <w:r w:rsidRPr="00E2073F">
        <w:t>.</w:t>
      </w:r>
    </w:p>
    <w:p w14:paraId="659E5BCB" w14:textId="77777777" w:rsidR="000A2AB9" w:rsidRDefault="00AA5C74" w:rsidP="000A2AB9">
      <w:pPr>
        <w:pStyle w:val="APVMAText"/>
      </w:pPr>
      <w:r w:rsidRPr="00E2073F">
        <w:t xml:space="preserve">Grazing: </w:t>
      </w:r>
      <w:r w:rsidR="00137848" w:rsidRPr="00455881">
        <w:t>DO NOT graze or cut for stock food for</w:t>
      </w:r>
      <w:r w:rsidR="00137848">
        <w:t xml:space="preserve"> 7 days</w:t>
      </w:r>
      <w:r w:rsidR="00137848" w:rsidRPr="00455881">
        <w:t xml:space="preserve"> after application</w:t>
      </w:r>
      <w:r w:rsidRPr="00E2073F">
        <w:t>.</w:t>
      </w:r>
      <w:bookmarkEnd w:id="32"/>
      <w:r w:rsidR="00F7072F">
        <w:br w:type="page"/>
      </w:r>
      <w:bookmarkStart w:id="33" w:name="_Toc231889747"/>
      <w:bookmarkStart w:id="34" w:name="_Toc2243850"/>
      <w:bookmarkStart w:id="35" w:name="_Toc82765584"/>
    </w:p>
    <w:p w14:paraId="28529C15" w14:textId="07345F15" w:rsidR="006D36C8" w:rsidRPr="000A2AB9" w:rsidRDefault="006D36C8" w:rsidP="000A2AB9">
      <w:pPr>
        <w:pStyle w:val="Heading2"/>
      </w:pPr>
      <w:bookmarkStart w:id="36" w:name="_Toc93490442"/>
      <w:r w:rsidRPr="000A2AB9">
        <w:lastRenderedPageBreak/>
        <w:t>Results from residues trials presented to the APVMA</w:t>
      </w:r>
      <w:bookmarkEnd w:id="33"/>
      <w:bookmarkEnd w:id="34"/>
      <w:bookmarkEnd w:id="35"/>
      <w:bookmarkEnd w:id="36"/>
    </w:p>
    <w:p w14:paraId="4920CA23" w14:textId="4450EC47" w:rsidR="00A17A7C" w:rsidRPr="000A2AB9" w:rsidRDefault="00A17A7C" w:rsidP="000A2AB9">
      <w:pPr>
        <w:pStyle w:val="APVMAText"/>
      </w:pPr>
      <w:bookmarkStart w:id="37" w:name="_Toc231889748"/>
      <w:bookmarkStart w:id="38" w:name="_Toc2243851"/>
      <w:r w:rsidRPr="000A2AB9">
        <w:t>The proposed use for fluroxypyr on field grown rice is for a maximum of one application at 300</w:t>
      </w:r>
      <w:r w:rsidR="000A2AB9">
        <w:t> </w:t>
      </w:r>
      <w:r w:rsidRPr="000A2AB9">
        <w:t xml:space="preserve">g a.i./ha per crop from 3 leaf (BBCH 13) to tillering growth stages (which are from BBCH 21-29). The proposed harvest </w:t>
      </w:r>
      <w:r w:rsidR="00EC2AD5" w:rsidRPr="000A2AB9">
        <w:t>withholding period (</w:t>
      </w:r>
      <w:r w:rsidRPr="000A2AB9">
        <w:t>WHP</w:t>
      </w:r>
      <w:r w:rsidR="00EC2AD5" w:rsidRPr="000A2AB9">
        <w:t>)</w:t>
      </w:r>
      <w:r w:rsidRPr="000A2AB9">
        <w:t xml:space="preserve"> is “No</w:t>
      </w:r>
      <w:r w:rsidR="00EC2AD5" w:rsidRPr="000A2AB9">
        <w:t>t</w:t>
      </w:r>
      <w:r w:rsidRPr="000A2AB9">
        <w:t xml:space="preserve"> required when used as directed” with a proposed grazing WHP of “DO NOT graze or cut for stock food for 7 days after application”.</w:t>
      </w:r>
    </w:p>
    <w:p w14:paraId="0CC72A67" w14:textId="77777777" w:rsidR="00A17A7C" w:rsidRPr="000A2AB9" w:rsidRDefault="00A17A7C" w:rsidP="000A2AB9">
      <w:pPr>
        <w:pStyle w:val="Heading3"/>
      </w:pPr>
      <w:bookmarkStart w:id="39" w:name="_Toc62825931"/>
      <w:bookmarkStart w:id="40" w:name="_Toc86911741"/>
      <w:bookmarkStart w:id="41" w:name="_Toc93490443"/>
      <w:r w:rsidRPr="000A2AB9">
        <w:t>Grain</w:t>
      </w:r>
      <w:bookmarkEnd w:id="39"/>
      <w:bookmarkEnd w:id="40"/>
      <w:bookmarkEnd w:id="41"/>
    </w:p>
    <w:p w14:paraId="5E4A6A88" w14:textId="7CB1315C" w:rsidR="0099144F" w:rsidRPr="000A2AB9" w:rsidRDefault="0099144F" w:rsidP="000A2AB9">
      <w:pPr>
        <w:pStyle w:val="APVMAText"/>
      </w:pPr>
      <w:r w:rsidRPr="000A2AB9">
        <w:t xml:space="preserve">Summary details of four non-GLP Central or South American trials on rice and full </w:t>
      </w:r>
      <w:r w:rsidR="00EC2AD5" w:rsidRPr="000A2AB9">
        <w:t xml:space="preserve">details of a </w:t>
      </w:r>
      <w:r w:rsidRPr="000A2AB9">
        <w:t xml:space="preserve">GLP study containing details of </w:t>
      </w:r>
      <w:r w:rsidR="00EC2AD5" w:rsidRPr="000A2AB9">
        <w:t xml:space="preserve">two relevant </w:t>
      </w:r>
      <w:r w:rsidRPr="000A2AB9">
        <w:t xml:space="preserve">trials conducted in the USA on rice were considered. </w:t>
      </w:r>
    </w:p>
    <w:p w14:paraId="623E069C" w14:textId="77777777" w:rsidR="0099144F" w:rsidRPr="000A2AB9" w:rsidRDefault="0099144F" w:rsidP="000A2AB9">
      <w:pPr>
        <w:pStyle w:val="APVMAText"/>
      </w:pPr>
      <w:r w:rsidRPr="000A2AB9">
        <w:t>The combined dataset considered suitable for MRL estimation for the proposed use on rice is in rank order:</w:t>
      </w:r>
    </w:p>
    <w:p w14:paraId="00908463" w14:textId="15339BF4" w:rsidR="0099144F" w:rsidRPr="000A2AB9" w:rsidRDefault="0099144F" w:rsidP="000A2AB9">
      <w:pPr>
        <w:pStyle w:val="APVMAText"/>
      </w:pPr>
      <w:r w:rsidRPr="000A2AB9">
        <w:t>0.016, &lt;0.05 (4) and 0.087</w:t>
      </w:r>
      <w:r w:rsidR="000A2AB9">
        <w:t> </w:t>
      </w:r>
      <w:r w:rsidRPr="000A2AB9">
        <w:t>mg/kg (n=6, STMR= 0.05</w:t>
      </w:r>
      <w:r w:rsidR="000A2AB9">
        <w:t> </w:t>
      </w:r>
      <w:r w:rsidRPr="000A2AB9">
        <w:t xml:space="preserve">mg/kg). </w:t>
      </w:r>
      <w:r w:rsidR="00EC2AD5" w:rsidRPr="000A2AB9">
        <w:t>The OECD MRL calculator estimates an MRL of 0.15</w:t>
      </w:r>
      <w:r w:rsidR="000A2AB9">
        <w:t> </w:t>
      </w:r>
      <w:r w:rsidR="00EC2AD5" w:rsidRPr="000A2AB9">
        <w:t>mg/kg based on this dataset.</w:t>
      </w:r>
    </w:p>
    <w:p w14:paraId="05B36F2B" w14:textId="7DBF7818" w:rsidR="0099144F" w:rsidRPr="000A2AB9" w:rsidRDefault="0099144F" w:rsidP="000A2AB9">
      <w:pPr>
        <w:pStyle w:val="APVMAText"/>
      </w:pPr>
      <w:r w:rsidRPr="000A2AB9">
        <w:t xml:space="preserve">The established MRL for GC 0080 </w:t>
      </w:r>
      <w:r w:rsidR="000A2AB9" w:rsidRPr="000A2AB9">
        <w:t>c</w:t>
      </w:r>
      <w:r w:rsidRPr="000A2AB9">
        <w:t>ereal grains at 0.2</w:t>
      </w:r>
      <w:r w:rsidR="000A2AB9">
        <w:t> </w:t>
      </w:r>
      <w:r w:rsidRPr="000A2AB9">
        <w:t>mg/kg is considered appropriate to cover residues arising in rice grain from the proposed use pattern.</w:t>
      </w:r>
    </w:p>
    <w:p w14:paraId="399058F9" w14:textId="77777777" w:rsidR="00A17A7C" w:rsidRPr="000A2AB9" w:rsidRDefault="00A17A7C" w:rsidP="000A2AB9">
      <w:pPr>
        <w:pStyle w:val="Heading3"/>
      </w:pPr>
      <w:bookmarkStart w:id="42" w:name="_Toc62825932"/>
      <w:bookmarkStart w:id="43" w:name="_Toc86911742"/>
      <w:bookmarkStart w:id="44" w:name="_Toc93490444"/>
      <w:r w:rsidRPr="000A2AB9">
        <w:t>Processing</w:t>
      </w:r>
      <w:bookmarkEnd w:id="42"/>
      <w:bookmarkEnd w:id="43"/>
      <w:bookmarkEnd w:id="44"/>
    </w:p>
    <w:p w14:paraId="2C618421" w14:textId="5D5DF22B" w:rsidR="0099144F" w:rsidRPr="000A2AB9" w:rsidRDefault="0099144F" w:rsidP="000A2AB9">
      <w:pPr>
        <w:pStyle w:val="APVMAText"/>
      </w:pPr>
      <w:r w:rsidRPr="000A2AB9">
        <w:t>Based on the highest residue (HR) in rice grain at 0.087</w:t>
      </w:r>
      <w:r w:rsidR="000A2AB9">
        <w:t> </w:t>
      </w:r>
      <w:r w:rsidRPr="000A2AB9">
        <w:t>mg/kg and the highest processing factor (PF) of 3.15 in rice bran determined in the USA residues study, the HR-P in rice bran is calculated to be 0.27</w:t>
      </w:r>
      <w:r w:rsidR="000A2AB9">
        <w:t> </w:t>
      </w:r>
      <w:r w:rsidRPr="000A2AB9">
        <w:t>mg/kg. A fluroxypyr TMRL at T0.3</w:t>
      </w:r>
      <w:r w:rsidR="000A2AB9">
        <w:t> </w:t>
      </w:r>
      <w:r w:rsidRPr="000A2AB9">
        <w:t>mg/kg is recommended for CM 1206 Rice bran, unprocessed.</w:t>
      </w:r>
    </w:p>
    <w:p w14:paraId="66098DDC" w14:textId="7C104BCC" w:rsidR="0099144F" w:rsidRPr="000A2AB9" w:rsidRDefault="0099144F" w:rsidP="000A2AB9">
      <w:pPr>
        <w:pStyle w:val="APVMAText"/>
      </w:pPr>
      <w:r w:rsidRPr="000A2AB9">
        <w:t>In rice hulls, which are an animal feed, based on the HR in rice grain of 0.087</w:t>
      </w:r>
      <w:r w:rsidR="000A2AB9">
        <w:t> </w:t>
      </w:r>
      <w:r w:rsidRPr="000A2AB9">
        <w:t>mg/kg and the highest PF of 2.70 in rice hulls determined in the USA residues study, the HR-P in rice hulls is calculated to be 0.23</w:t>
      </w:r>
      <w:r w:rsidR="000A2AB9">
        <w:t> </w:t>
      </w:r>
      <w:r w:rsidRPr="000A2AB9">
        <w:t>mg/kg. A fluroxypyr TMRL at T0.3</w:t>
      </w:r>
      <w:r w:rsidR="000A2AB9">
        <w:t> </w:t>
      </w:r>
      <w:r w:rsidRPr="000A2AB9">
        <w:t xml:space="preserve">mg/kg is recommended for </w:t>
      </w:r>
      <w:r w:rsidR="000A2AB9">
        <w:t>r</w:t>
      </w:r>
      <w:r w:rsidRPr="000A2AB9">
        <w:t>ice hulls in Table 4 of the MRL Standard.</w:t>
      </w:r>
    </w:p>
    <w:p w14:paraId="170A7A36" w14:textId="77777777" w:rsidR="00A17A7C" w:rsidRPr="000A2AB9" w:rsidRDefault="00A17A7C" w:rsidP="000A2AB9">
      <w:pPr>
        <w:pStyle w:val="Heading3"/>
      </w:pPr>
      <w:bookmarkStart w:id="45" w:name="_Toc62825933"/>
      <w:bookmarkStart w:id="46" w:name="_Toc86911743"/>
      <w:bookmarkStart w:id="47" w:name="_Toc93490445"/>
      <w:r w:rsidRPr="000A2AB9">
        <w:t>Animal feeds</w:t>
      </w:r>
      <w:bookmarkEnd w:id="45"/>
      <w:bookmarkEnd w:id="46"/>
      <w:bookmarkEnd w:id="47"/>
    </w:p>
    <w:p w14:paraId="3867A75C" w14:textId="4E3E4221" w:rsidR="008417EF" w:rsidRPr="00CC4D83" w:rsidRDefault="00A17A7C" w:rsidP="00AA5C74">
      <w:pPr>
        <w:pStyle w:val="APVMAText"/>
      </w:pPr>
      <w:r w:rsidRPr="000A2AB9">
        <w:t>No residues data addressing residues of fluroxypyr in rice straw and fodder has been submitted or is available. Noting that use on other cereal grain crops (sorghum, maize, sweet corn, millets, wheat, barley, oats and triticale) is allowed up to the same application rate and with a 7 day grazing WHP as proposed for use on rice, it can be concluded that residues in rice animal feeds (fodder/ straw) will be covered by the relevant Table 4 MRLs for straw/ fodder for those other cereal crops.</w:t>
      </w:r>
    </w:p>
    <w:p w14:paraId="69909CC3" w14:textId="457BC5E7" w:rsidR="00AA5C74" w:rsidRPr="00A17A7C" w:rsidRDefault="00AA5C74" w:rsidP="000A2AB9">
      <w:pPr>
        <w:pStyle w:val="Heading2"/>
        <w:rPr>
          <w:strike/>
        </w:rPr>
      </w:pPr>
      <w:bookmarkStart w:id="48" w:name="_Toc93490446"/>
      <w:r w:rsidRPr="00AA5C74">
        <w:t>Overseas registration</w:t>
      </w:r>
      <w:bookmarkEnd w:id="48"/>
    </w:p>
    <w:p w14:paraId="3383C807" w14:textId="652E08F1" w:rsidR="00AA5C74" w:rsidRPr="000A2AB9" w:rsidRDefault="00307E6D" w:rsidP="000A2AB9">
      <w:pPr>
        <w:pStyle w:val="APVMAText"/>
      </w:pPr>
      <w:r w:rsidRPr="000A2AB9">
        <w:t xml:space="preserve">The </w:t>
      </w:r>
      <w:r w:rsidR="000A2AB9">
        <w:t>a</w:t>
      </w:r>
      <w:r w:rsidRPr="000A2AB9">
        <w:t xml:space="preserve">pplicant </w:t>
      </w:r>
      <w:r w:rsidR="00AA5C74" w:rsidRPr="000A2AB9">
        <w:t xml:space="preserve">noted that </w:t>
      </w:r>
      <w:r w:rsidR="00A17A7C" w:rsidRPr="000A2AB9">
        <w:t>fluroxypyr</w:t>
      </w:r>
      <w:r w:rsidR="00AA5C74" w:rsidRPr="000A2AB9">
        <w:t xml:space="preserve"> is registered for use </w:t>
      </w:r>
      <w:r w:rsidR="00A17A7C" w:rsidRPr="000A2AB9">
        <w:t>on rice in Argentina and Columbia</w:t>
      </w:r>
      <w:r w:rsidR="00AA5C74" w:rsidRPr="000A2AB9">
        <w:t>.</w:t>
      </w:r>
    </w:p>
    <w:p w14:paraId="0CB29406" w14:textId="12455002" w:rsidR="006D36C8" w:rsidRPr="000A2AB9" w:rsidRDefault="00957A91" w:rsidP="000A2AB9">
      <w:pPr>
        <w:pStyle w:val="Heading2"/>
      </w:pPr>
      <w:bookmarkStart w:id="49" w:name="_Toc231889749"/>
      <w:bookmarkStart w:id="50" w:name="_Toc2243852"/>
      <w:bookmarkStart w:id="51" w:name="_Toc82765585"/>
      <w:bookmarkStart w:id="52" w:name="_Toc93490447"/>
      <w:bookmarkEnd w:id="37"/>
      <w:bookmarkEnd w:id="38"/>
      <w:r w:rsidRPr="000A2AB9">
        <w:lastRenderedPageBreak/>
        <w:t>Codex Alimentarius C</w:t>
      </w:r>
      <w:r w:rsidR="006D36C8" w:rsidRPr="000A2AB9">
        <w:t>ommission and overseas MRLs</w:t>
      </w:r>
      <w:bookmarkEnd w:id="49"/>
      <w:bookmarkEnd w:id="50"/>
      <w:bookmarkEnd w:id="51"/>
      <w:bookmarkEnd w:id="52"/>
    </w:p>
    <w:p w14:paraId="0428DC93" w14:textId="2BC46EE0" w:rsidR="008417EF" w:rsidRDefault="00E71616" w:rsidP="00E71616">
      <w:pPr>
        <w:pStyle w:val="APVMAText"/>
      </w:pPr>
      <w:bookmarkStart w:id="53" w:name="_Toc252955169"/>
      <w:r w:rsidRPr="000A2AB9">
        <w:t xml:space="preserve">The Codex Alimentarius Commission (Codex) is responsible for establishing Codex Maximum Residue Limits (CXLs) for pesticides and veterinary medicines. Codex CXLs are primarily intended to facilitate international </w:t>
      </w:r>
      <w:r w:rsidR="00F04A62" w:rsidRPr="000A2AB9">
        <w:t>trade and</w:t>
      </w:r>
      <w:r w:rsidRPr="000A2AB9">
        <w:t xml:space="preserve"> accommodate differences in Good Agricultural Practice (GAP) employed by various countries. Some countries may accept Codex CX</w:t>
      </w:r>
      <w:r w:rsidR="00AA5C74" w:rsidRPr="000A2AB9">
        <w:t>Ls when impo</w:t>
      </w:r>
      <w:r w:rsidR="00A17A7C" w:rsidRPr="000A2AB9">
        <w:t>rting foods. Fluroxypyr</w:t>
      </w:r>
      <w:r w:rsidRPr="000A2AB9">
        <w:t xml:space="preserve"> has</w:t>
      </w:r>
      <w:r w:rsidR="00A17A7C" w:rsidRPr="000A2AB9">
        <w:t xml:space="preserve"> not</w:t>
      </w:r>
      <w:r w:rsidRPr="000A2AB9">
        <w:t xml:space="preserve"> been considered by Codex. The following relevant Codex CXL and overseas MRLs hav</w:t>
      </w:r>
      <w:r w:rsidR="00AA5C74" w:rsidRPr="000A2AB9">
        <w:t xml:space="preserve">e been established for </w:t>
      </w:r>
      <w:r w:rsidR="00A17A7C" w:rsidRPr="000A2AB9">
        <w:t>fluroxypyr</w:t>
      </w:r>
      <w:r w:rsidR="00F7072F" w:rsidRPr="000A2AB9">
        <w:t>.</w:t>
      </w:r>
    </w:p>
    <w:p w14:paraId="7DD2A6D0" w14:textId="518D4240" w:rsidR="00E71616" w:rsidRPr="000A2AB9" w:rsidRDefault="00E71616" w:rsidP="000A2AB9">
      <w:pPr>
        <w:pStyle w:val="Caption"/>
      </w:pPr>
      <w:bookmarkStart w:id="54" w:name="_Toc77579834"/>
      <w:bookmarkStart w:id="55" w:name="_Toc93490453"/>
      <w:r w:rsidRPr="000A2AB9">
        <w:t>Table 2:</w:t>
      </w:r>
      <w:r w:rsidRPr="000A2AB9">
        <w:tab/>
        <w:t>International MRLs</w:t>
      </w:r>
      <w:bookmarkEnd w:id="54"/>
      <w:bookmarkEnd w:id="55"/>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252"/>
        <w:gridCol w:w="1702"/>
        <w:gridCol w:w="1558"/>
        <w:gridCol w:w="2992"/>
        <w:gridCol w:w="977"/>
      </w:tblGrid>
      <w:tr w:rsidR="0047574E" w14:paraId="441E647C" w14:textId="3F171CC8" w:rsidTr="00A17A7C">
        <w:tc>
          <w:tcPr>
            <w:tcW w:w="600" w:type="pct"/>
            <w:vMerge w:val="restart"/>
            <w:tcBorders>
              <w:top w:val="single" w:sz="4" w:space="0" w:color="auto"/>
              <w:bottom w:val="single" w:sz="4" w:space="0" w:color="auto"/>
            </w:tcBorders>
            <w:shd w:val="clear" w:color="auto" w:fill="00747A"/>
            <w:vAlign w:val="center"/>
          </w:tcPr>
          <w:p w14:paraId="350B0DD1" w14:textId="69A1C7AC" w:rsidR="00AA5C74" w:rsidRPr="000A2AB9" w:rsidRDefault="00AA5C74" w:rsidP="000A2AB9">
            <w:pPr>
              <w:pStyle w:val="APVMATableHead"/>
            </w:pPr>
            <w:r w:rsidRPr="000A2AB9">
              <w:t>Commodity</w:t>
            </w:r>
          </w:p>
        </w:tc>
        <w:tc>
          <w:tcPr>
            <w:tcW w:w="4400" w:type="pct"/>
            <w:gridSpan w:val="5"/>
            <w:tcBorders>
              <w:top w:val="single" w:sz="4" w:space="0" w:color="auto"/>
              <w:bottom w:val="single" w:sz="4" w:space="0" w:color="auto"/>
            </w:tcBorders>
            <w:shd w:val="clear" w:color="auto" w:fill="00747A"/>
          </w:tcPr>
          <w:p w14:paraId="74B7F02E" w14:textId="4A3A1C17" w:rsidR="00AA5C74" w:rsidRPr="000A2AB9" w:rsidRDefault="00AA5C74" w:rsidP="000A2AB9">
            <w:pPr>
              <w:pStyle w:val="APVMATableHead"/>
            </w:pPr>
            <w:r w:rsidRPr="000A2AB9">
              <w:t>Tolerance for residues arising fro</w:t>
            </w:r>
            <w:r w:rsidR="00A17A7C" w:rsidRPr="000A2AB9">
              <w:t>m the use of fluroxypyr</w:t>
            </w:r>
            <w:r w:rsidRPr="000A2AB9">
              <w:t xml:space="preserve"> (mg/kg)</w:t>
            </w:r>
          </w:p>
        </w:tc>
      </w:tr>
      <w:tr w:rsidR="00A17A7C" w14:paraId="720F0224" w14:textId="4F861882" w:rsidTr="00C35139">
        <w:tc>
          <w:tcPr>
            <w:tcW w:w="600" w:type="pct"/>
            <w:vMerge/>
            <w:tcBorders>
              <w:bottom w:val="single" w:sz="4" w:space="0" w:color="auto"/>
            </w:tcBorders>
            <w:shd w:val="clear" w:color="auto" w:fill="00747A"/>
          </w:tcPr>
          <w:p w14:paraId="5D01B7F2" w14:textId="77777777" w:rsidR="00A17A7C" w:rsidRPr="000A2AB9" w:rsidRDefault="00A17A7C" w:rsidP="000A2AB9">
            <w:pPr>
              <w:pStyle w:val="APVMATableHead"/>
            </w:pPr>
          </w:p>
        </w:tc>
        <w:tc>
          <w:tcPr>
            <w:tcW w:w="650" w:type="pct"/>
            <w:tcBorders>
              <w:top w:val="single" w:sz="4" w:space="0" w:color="auto"/>
              <w:bottom w:val="single" w:sz="4" w:space="0" w:color="auto"/>
            </w:tcBorders>
            <w:shd w:val="clear" w:color="auto" w:fill="00747A"/>
          </w:tcPr>
          <w:p w14:paraId="25FAA305" w14:textId="2E9A9D68" w:rsidR="00A17A7C" w:rsidRPr="000A2AB9" w:rsidRDefault="00A17A7C" w:rsidP="000A2AB9">
            <w:pPr>
              <w:pStyle w:val="APVMATableHead"/>
              <w:jc w:val="right"/>
            </w:pPr>
            <w:r w:rsidRPr="000A2AB9">
              <w:t>Australia</w:t>
            </w:r>
            <w:r w:rsidRPr="000A2AB9">
              <w:rPr>
                <w:rStyle w:val="FootnoteReference"/>
                <w:vertAlign w:val="baseline"/>
              </w:rPr>
              <w:footnoteReference w:id="4"/>
            </w:r>
          </w:p>
        </w:tc>
        <w:tc>
          <w:tcPr>
            <w:tcW w:w="883" w:type="pct"/>
            <w:tcBorders>
              <w:top w:val="single" w:sz="4" w:space="0" w:color="auto"/>
              <w:bottom w:val="single" w:sz="4" w:space="0" w:color="auto"/>
            </w:tcBorders>
            <w:shd w:val="clear" w:color="auto" w:fill="00747A"/>
          </w:tcPr>
          <w:p w14:paraId="1B4CC412" w14:textId="49BEB327" w:rsidR="00A17A7C" w:rsidRPr="000A2AB9" w:rsidRDefault="00A17A7C" w:rsidP="000A2AB9">
            <w:pPr>
              <w:pStyle w:val="APVMATableHead"/>
              <w:jc w:val="right"/>
            </w:pPr>
            <w:r w:rsidRPr="000A2AB9">
              <w:t>EU</w:t>
            </w:r>
            <w:r w:rsidRPr="000A2AB9">
              <w:rPr>
                <w:rStyle w:val="FootnoteReference"/>
                <w:vertAlign w:val="baseline"/>
              </w:rPr>
              <w:footnoteReference w:id="5"/>
            </w:r>
          </w:p>
        </w:tc>
        <w:tc>
          <w:tcPr>
            <w:tcW w:w="808" w:type="pct"/>
            <w:tcBorders>
              <w:top w:val="single" w:sz="4" w:space="0" w:color="auto"/>
              <w:bottom w:val="single" w:sz="4" w:space="0" w:color="auto"/>
            </w:tcBorders>
            <w:shd w:val="clear" w:color="auto" w:fill="00747A"/>
          </w:tcPr>
          <w:p w14:paraId="1252EB27" w14:textId="19DB04C7" w:rsidR="00A17A7C" w:rsidRPr="000A2AB9" w:rsidRDefault="00A17A7C" w:rsidP="000A2AB9">
            <w:pPr>
              <w:pStyle w:val="APVMATableHead"/>
              <w:jc w:val="right"/>
            </w:pPr>
            <w:r w:rsidRPr="000A2AB9">
              <w:t>Japan</w:t>
            </w:r>
            <w:r w:rsidRPr="000A2AB9">
              <w:rPr>
                <w:rStyle w:val="FootnoteReference"/>
                <w:vertAlign w:val="baseline"/>
              </w:rPr>
              <w:footnoteReference w:id="6"/>
            </w:r>
          </w:p>
        </w:tc>
        <w:tc>
          <w:tcPr>
            <w:tcW w:w="1552" w:type="pct"/>
            <w:tcBorders>
              <w:top w:val="single" w:sz="4" w:space="0" w:color="auto"/>
              <w:bottom w:val="single" w:sz="4" w:space="0" w:color="auto"/>
            </w:tcBorders>
            <w:shd w:val="clear" w:color="auto" w:fill="00747A"/>
          </w:tcPr>
          <w:p w14:paraId="2173C9BC" w14:textId="0D850A93" w:rsidR="00A17A7C" w:rsidRPr="000A2AB9" w:rsidRDefault="00A17A7C" w:rsidP="000A2AB9">
            <w:pPr>
              <w:pStyle w:val="APVMATableHead"/>
              <w:jc w:val="right"/>
            </w:pPr>
            <w:r w:rsidRPr="000A2AB9">
              <w:t>USA</w:t>
            </w:r>
            <w:r w:rsidRPr="000A2AB9">
              <w:rPr>
                <w:rStyle w:val="FootnoteReference"/>
                <w:vertAlign w:val="baseline"/>
              </w:rPr>
              <w:footnoteReference w:id="7"/>
            </w:r>
          </w:p>
        </w:tc>
        <w:tc>
          <w:tcPr>
            <w:tcW w:w="507" w:type="pct"/>
            <w:tcBorders>
              <w:top w:val="single" w:sz="4" w:space="0" w:color="auto"/>
              <w:bottom w:val="single" w:sz="4" w:space="0" w:color="auto"/>
            </w:tcBorders>
            <w:shd w:val="clear" w:color="auto" w:fill="00747A"/>
          </w:tcPr>
          <w:p w14:paraId="6667208B" w14:textId="465E870C" w:rsidR="00A17A7C" w:rsidRPr="000A2AB9" w:rsidRDefault="00A17A7C" w:rsidP="000A2AB9">
            <w:pPr>
              <w:pStyle w:val="APVMATableHead"/>
              <w:jc w:val="right"/>
            </w:pPr>
            <w:r w:rsidRPr="000A2AB9">
              <w:t>China</w:t>
            </w:r>
            <w:r w:rsidRPr="000A2AB9">
              <w:rPr>
                <w:rStyle w:val="FootnoteReference"/>
                <w:vertAlign w:val="baseline"/>
              </w:rPr>
              <w:footnoteReference w:id="8"/>
            </w:r>
          </w:p>
        </w:tc>
      </w:tr>
      <w:tr w:rsidR="00A17A7C" w14:paraId="7F948337" w14:textId="77777777" w:rsidTr="00C35139">
        <w:tc>
          <w:tcPr>
            <w:tcW w:w="600" w:type="pct"/>
            <w:tcBorders>
              <w:top w:val="single" w:sz="4" w:space="0" w:color="auto"/>
              <w:bottom w:val="single" w:sz="4" w:space="0" w:color="auto"/>
            </w:tcBorders>
          </w:tcPr>
          <w:p w14:paraId="29ABFCB1" w14:textId="2B4DC22C" w:rsidR="00A17A7C" w:rsidRPr="000A2AB9" w:rsidRDefault="00A17A7C" w:rsidP="000A2AB9">
            <w:pPr>
              <w:pStyle w:val="APVMATableText"/>
            </w:pPr>
            <w:r w:rsidRPr="000A2AB9">
              <w:t>Definition</w:t>
            </w:r>
          </w:p>
        </w:tc>
        <w:tc>
          <w:tcPr>
            <w:tcW w:w="650" w:type="pct"/>
            <w:tcBorders>
              <w:top w:val="single" w:sz="4" w:space="0" w:color="auto"/>
              <w:bottom w:val="single" w:sz="4" w:space="0" w:color="auto"/>
            </w:tcBorders>
          </w:tcPr>
          <w:p w14:paraId="4609E22D" w14:textId="3AA81D46" w:rsidR="00A17A7C" w:rsidRPr="000A2AB9" w:rsidRDefault="00A17A7C" w:rsidP="000A2AB9">
            <w:pPr>
              <w:pStyle w:val="APVMATableText"/>
            </w:pPr>
            <w:r w:rsidRPr="000A2AB9">
              <w:t>Parent</w:t>
            </w:r>
          </w:p>
        </w:tc>
        <w:tc>
          <w:tcPr>
            <w:tcW w:w="883" w:type="pct"/>
            <w:tcBorders>
              <w:top w:val="single" w:sz="4" w:space="0" w:color="auto"/>
              <w:bottom w:val="single" w:sz="4" w:space="0" w:color="auto"/>
            </w:tcBorders>
          </w:tcPr>
          <w:p w14:paraId="0436A3F4" w14:textId="5BADE137" w:rsidR="00A17A7C" w:rsidRPr="000A2AB9" w:rsidRDefault="00A17A7C" w:rsidP="000A2AB9">
            <w:pPr>
              <w:pStyle w:val="APVMATableText"/>
            </w:pPr>
            <w:r w:rsidRPr="000A2AB9">
              <w:t>Sum of fluroxypyr, its salts, its esters, and its conjugates, expressed as fluroxypyr</w:t>
            </w:r>
          </w:p>
        </w:tc>
        <w:tc>
          <w:tcPr>
            <w:tcW w:w="808" w:type="pct"/>
            <w:tcBorders>
              <w:top w:val="single" w:sz="4" w:space="0" w:color="auto"/>
              <w:bottom w:val="single" w:sz="4" w:space="0" w:color="auto"/>
            </w:tcBorders>
          </w:tcPr>
          <w:p w14:paraId="3F3C85AE" w14:textId="2FA45719" w:rsidR="00A17A7C" w:rsidRPr="000A2AB9" w:rsidRDefault="00A17A7C" w:rsidP="000A2AB9">
            <w:pPr>
              <w:pStyle w:val="APVMATableText"/>
            </w:pPr>
            <w:r w:rsidRPr="000A2AB9">
              <w:t>Parent</w:t>
            </w:r>
          </w:p>
        </w:tc>
        <w:tc>
          <w:tcPr>
            <w:tcW w:w="1552" w:type="pct"/>
            <w:tcBorders>
              <w:top w:val="single" w:sz="4" w:space="0" w:color="auto"/>
              <w:bottom w:val="single" w:sz="4" w:space="0" w:color="auto"/>
            </w:tcBorders>
          </w:tcPr>
          <w:p w14:paraId="0FE14D57" w14:textId="40BC2564" w:rsidR="00A17A7C" w:rsidRPr="000A2AB9" w:rsidRDefault="00A17A7C" w:rsidP="000A2AB9">
            <w:pPr>
              <w:pStyle w:val="APVMATableText"/>
            </w:pPr>
            <w:r w:rsidRPr="000A2AB9">
              <w:t>Sum of fluroxypyr 1-methylheptyl ester [1-methylheptyl ((4-amino-3,5-dichloro-6-fluoro-2-pyridinyl)oxy)acetate] and its metabolite fluroxypyr [((4-amino-3,5,dichloro-6-fluoro-2-pyridinyl)oxy)acetic acid] calculated as fluroxypyr</w:t>
            </w:r>
          </w:p>
        </w:tc>
        <w:tc>
          <w:tcPr>
            <w:tcW w:w="507" w:type="pct"/>
            <w:tcBorders>
              <w:top w:val="single" w:sz="4" w:space="0" w:color="auto"/>
              <w:bottom w:val="single" w:sz="4" w:space="0" w:color="auto"/>
            </w:tcBorders>
          </w:tcPr>
          <w:p w14:paraId="054D3FC8" w14:textId="5390E106" w:rsidR="00A17A7C" w:rsidRPr="000A2AB9" w:rsidRDefault="00A17A7C" w:rsidP="000A2AB9">
            <w:pPr>
              <w:pStyle w:val="APVMATableText"/>
            </w:pPr>
            <w:r w:rsidRPr="000A2AB9">
              <w:t>Parent</w:t>
            </w:r>
          </w:p>
        </w:tc>
      </w:tr>
      <w:tr w:rsidR="00A17A7C" w14:paraId="01AF1602" w14:textId="1D58753A" w:rsidTr="00C35139">
        <w:tc>
          <w:tcPr>
            <w:tcW w:w="600" w:type="pct"/>
            <w:tcBorders>
              <w:top w:val="single" w:sz="4" w:space="0" w:color="auto"/>
            </w:tcBorders>
          </w:tcPr>
          <w:p w14:paraId="44D21EE8" w14:textId="487AAB93" w:rsidR="00A17A7C" w:rsidRPr="000A2AB9" w:rsidRDefault="00A17A7C" w:rsidP="000A2AB9">
            <w:pPr>
              <w:pStyle w:val="APVMATableText"/>
            </w:pPr>
            <w:r w:rsidRPr="000A2AB9">
              <w:t>Rice</w:t>
            </w:r>
          </w:p>
        </w:tc>
        <w:tc>
          <w:tcPr>
            <w:tcW w:w="650" w:type="pct"/>
            <w:tcBorders>
              <w:top w:val="single" w:sz="4" w:space="0" w:color="auto"/>
            </w:tcBorders>
          </w:tcPr>
          <w:p w14:paraId="4BF87FA0" w14:textId="18DBDFDD" w:rsidR="00A17A7C" w:rsidRPr="000A2AB9" w:rsidRDefault="00A17A7C" w:rsidP="000A2AB9">
            <w:pPr>
              <w:pStyle w:val="APVMATableText"/>
              <w:jc w:val="right"/>
            </w:pPr>
            <w:r w:rsidRPr="000A2AB9">
              <w:t>0</w:t>
            </w:r>
            <w:r w:rsidR="00C35139" w:rsidRPr="000A2AB9">
              <w:t>.2 (</w:t>
            </w:r>
            <w:r w:rsidR="000A2AB9" w:rsidRPr="000A2AB9">
              <w:t>c</w:t>
            </w:r>
            <w:r w:rsidRPr="000A2AB9">
              <w:t>ereal grains)</w:t>
            </w:r>
          </w:p>
        </w:tc>
        <w:tc>
          <w:tcPr>
            <w:tcW w:w="883" w:type="pct"/>
            <w:tcBorders>
              <w:top w:val="single" w:sz="4" w:space="0" w:color="auto"/>
            </w:tcBorders>
          </w:tcPr>
          <w:p w14:paraId="1744F2B2" w14:textId="4531928E" w:rsidR="00A17A7C" w:rsidRPr="000A2AB9" w:rsidRDefault="00A17A7C" w:rsidP="000A2AB9">
            <w:pPr>
              <w:pStyle w:val="APVMATableText"/>
              <w:jc w:val="right"/>
            </w:pPr>
            <w:r w:rsidRPr="000A2AB9">
              <w:t>*0.01</w:t>
            </w:r>
          </w:p>
        </w:tc>
        <w:tc>
          <w:tcPr>
            <w:tcW w:w="808" w:type="pct"/>
            <w:tcBorders>
              <w:top w:val="single" w:sz="4" w:space="0" w:color="auto"/>
            </w:tcBorders>
          </w:tcPr>
          <w:p w14:paraId="0CEA3C0B" w14:textId="03C34FDE" w:rsidR="00A17A7C" w:rsidRPr="000A2AB9" w:rsidRDefault="00C35139" w:rsidP="000A2AB9">
            <w:pPr>
              <w:pStyle w:val="APVMATableText"/>
              <w:jc w:val="right"/>
            </w:pPr>
            <w:r w:rsidRPr="000A2AB9">
              <w:t>0.1 (</w:t>
            </w:r>
            <w:r w:rsidR="000A2AB9" w:rsidRPr="000A2AB9">
              <w:t>b</w:t>
            </w:r>
            <w:r w:rsidRPr="000A2AB9">
              <w:t>rown rice)</w:t>
            </w:r>
          </w:p>
        </w:tc>
        <w:tc>
          <w:tcPr>
            <w:tcW w:w="1552" w:type="pct"/>
            <w:tcBorders>
              <w:top w:val="single" w:sz="4" w:space="0" w:color="auto"/>
            </w:tcBorders>
          </w:tcPr>
          <w:p w14:paraId="678F5B51" w14:textId="65E6CFC6" w:rsidR="00A17A7C" w:rsidRPr="000A2AB9" w:rsidRDefault="00A17A7C" w:rsidP="000A2AB9">
            <w:pPr>
              <w:pStyle w:val="APVMATableText"/>
              <w:jc w:val="right"/>
            </w:pPr>
            <w:r w:rsidRPr="000A2AB9">
              <w:t>1.5</w:t>
            </w:r>
          </w:p>
        </w:tc>
        <w:tc>
          <w:tcPr>
            <w:tcW w:w="507" w:type="pct"/>
            <w:tcBorders>
              <w:top w:val="single" w:sz="4" w:space="0" w:color="auto"/>
            </w:tcBorders>
          </w:tcPr>
          <w:p w14:paraId="6595E7CB" w14:textId="09A31A16" w:rsidR="00A17A7C" w:rsidRPr="000A2AB9" w:rsidRDefault="00A17A7C" w:rsidP="000A2AB9">
            <w:pPr>
              <w:pStyle w:val="APVMATableText"/>
              <w:jc w:val="right"/>
            </w:pPr>
            <w:r w:rsidRPr="000A2AB9">
              <w:t>0.2</w:t>
            </w:r>
          </w:p>
        </w:tc>
      </w:tr>
      <w:tr w:rsidR="00A17A7C" w14:paraId="22E2034B" w14:textId="77777777" w:rsidTr="00C35139">
        <w:tc>
          <w:tcPr>
            <w:tcW w:w="600" w:type="pct"/>
            <w:tcBorders>
              <w:bottom w:val="single" w:sz="4" w:space="0" w:color="auto"/>
            </w:tcBorders>
          </w:tcPr>
          <w:p w14:paraId="6CB8A97C" w14:textId="77777777" w:rsidR="00A17A7C" w:rsidRPr="000A2AB9" w:rsidRDefault="00A17A7C" w:rsidP="000A2AB9">
            <w:pPr>
              <w:pStyle w:val="APVMATableText"/>
            </w:pPr>
          </w:p>
        </w:tc>
        <w:tc>
          <w:tcPr>
            <w:tcW w:w="650" w:type="pct"/>
            <w:tcBorders>
              <w:bottom w:val="single" w:sz="4" w:space="0" w:color="auto"/>
            </w:tcBorders>
          </w:tcPr>
          <w:p w14:paraId="034AEDF7" w14:textId="77777777" w:rsidR="00A17A7C" w:rsidRPr="000A2AB9" w:rsidRDefault="00A17A7C" w:rsidP="000A2AB9">
            <w:pPr>
              <w:pStyle w:val="APVMATableText"/>
              <w:jc w:val="right"/>
            </w:pPr>
          </w:p>
        </w:tc>
        <w:tc>
          <w:tcPr>
            <w:tcW w:w="883" w:type="pct"/>
            <w:tcBorders>
              <w:bottom w:val="single" w:sz="4" w:space="0" w:color="auto"/>
            </w:tcBorders>
          </w:tcPr>
          <w:p w14:paraId="6C97D034" w14:textId="77777777" w:rsidR="00A17A7C" w:rsidRPr="000A2AB9" w:rsidRDefault="00A17A7C" w:rsidP="000A2AB9">
            <w:pPr>
              <w:pStyle w:val="APVMATableText"/>
              <w:jc w:val="right"/>
            </w:pPr>
          </w:p>
        </w:tc>
        <w:tc>
          <w:tcPr>
            <w:tcW w:w="808" w:type="pct"/>
            <w:tcBorders>
              <w:bottom w:val="single" w:sz="4" w:space="0" w:color="auto"/>
            </w:tcBorders>
          </w:tcPr>
          <w:p w14:paraId="171B52EE" w14:textId="18FF2629" w:rsidR="00A17A7C" w:rsidRPr="000A2AB9" w:rsidRDefault="00A17A7C" w:rsidP="000A2AB9">
            <w:pPr>
              <w:pStyle w:val="APVMATableText"/>
              <w:jc w:val="right"/>
            </w:pPr>
            <w:r w:rsidRPr="000A2AB9">
              <w:t>0.3 (</w:t>
            </w:r>
            <w:r w:rsidR="000A2AB9" w:rsidRPr="000A2AB9">
              <w:t>o</w:t>
            </w:r>
            <w:r w:rsidRPr="000A2AB9">
              <w:t>ther cereal grains)</w:t>
            </w:r>
          </w:p>
        </w:tc>
        <w:tc>
          <w:tcPr>
            <w:tcW w:w="1552" w:type="pct"/>
            <w:tcBorders>
              <w:bottom w:val="single" w:sz="4" w:space="0" w:color="auto"/>
            </w:tcBorders>
          </w:tcPr>
          <w:p w14:paraId="0E493E92" w14:textId="77777777" w:rsidR="00A17A7C" w:rsidRPr="000A2AB9" w:rsidRDefault="00A17A7C" w:rsidP="000A2AB9">
            <w:pPr>
              <w:pStyle w:val="APVMATableText"/>
              <w:jc w:val="right"/>
            </w:pPr>
          </w:p>
        </w:tc>
        <w:tc>
          <w:tcPr>
            <w:tcW w:w="507" w:type="pct"/>
            <w:tcBorders>
              <w:bottom w:val="single" w:sz="4" w:space="0" w:color="auto"/>
            </w:tcBorders>
          </w:tcPr>
          <w:p w14:paraId="2AF20CCE" w14:textId="77777777" w:rsidR="00A17A7C" w:rsidRPr="000A2AB9" w:rsidRDefault="00A17A7C" w:rsidP="000A2AB9">
            <w:pPr>
              <w:pStyle w:val="APVMATableText"/>
              <w:jc w:val="right"/>
            </w:pPr>
          </w:p>
        </w:tc>
      </w:tr>
    </w:tbl>
    <w:p w14:paraId="36B3F23B" w14:textId="77777777" w:rsidR="000A2AB9" w:rsidRDefault="00A17A7C" w:rsidP="000A2AB9">
      <w:pPr>
        <w:pStyle w:val="APVMAText"/>
      </w:pPr>
      <w:bookmarkStart w:id="56" w:name="_Toc231889750"/>
      <w:bookmarkStart w:id="57" w:name="_Toc2243853"/>
      <w:bookmarkStart w:id="58" w:name="_Toc82765586"/>
      <w:bookmarkEnd w:id="53"/>
      <w:r w:rsidRPr="00A17A7C">
        <w:t xml:space="preserve">Relevant MRLs </w:t>
      </w:r>
      <w:r>
        <w:t>are not established in either the Republic of Korea or Taiwan.</w:t>
      </w:r>
    </w:p>
    <w:p w14:paraId="7421D16B" w14:textId="523AD96C" w:rsidR="006D36C8" w:rsidRPr="000A2AB9" w:rsidRDefault="006D36C8" w:rsidP="000A2AB9">
      <w:pPr>
        <w:pStyle w:val="Heading2"/>
      </w:pPr>
      <w:bookmarkStart w:id="59" w:name="_Toc93490448"/>
      <w:r w:rsidRPr="000A2AB9">
        <w:lastRenderedPageBreak/>
        <w:t xml:space="preserve">Current MRLs for </w:t>
      </w:r>
      <w:bookmarkEnd w:id="56"/>
      <w:bookmarkEnd w:id="57"/>
      <w:bookmarkEnd w:id="58"/>
      <w:r w:rsidR="00A17A7C" w:rsidRPr="000A2AB9">
        <w:t>fluroxypyr</w:t>
      </w:r>
      <w:bookmarkEnd w:id="59"/>
    </w:p>
    <w:p w14:paraId="54739A9F" w14:textId="641441F8" w:rsidR="006D36C8" w:rsidRPr="000A2AB9" w:rsidRDefault="00383003" w:rsidP="000A2AB9">
      <w:pPr>
        <w:pStyle w:val="Caption"/>
      </w:pPr>
      <w:bookmarkStart w:id="60" w:name="_Toc93490454"/>
      <w:bookmarkStart w:id="61" w:name="_Toc252955170"/>
      <w:r w:rsidRPr="000A2AB9">
        <w:t xml:space="preserve">Table </w:t>
      </w:r>
      <w:r w:rsidR="00E71616" w:rsidRPr="000A2AB9">
        <w:t>3</w:t>
      </w:r>
      <w:r w:rsidRPr="000A2AB9">
        <w:t>:</w:t>
      </w:r>
      <w:r w:rsidRPr="000A2AB9">
        <w:tab/>
        <w:t xml:space="preserve">Current </w:t>
      </w:r>
      <w:r w:rsidR="00E71616" w:rsidRPr="000A2AB9">
        <w:t xml:space="preserve">relevant MRLs in </w:t>
      </w:r>
      <w:r w:rsidR="008707B1" w:rsidRPr="000A2AB9">
        <w:t xml:space="preserve">Table 1 of </w:t>
      </w:r>
      <w:r w:rsidR="00E71616" w:rsidRPr="000A2AB9">
        <w:t xml:space="preserve">the </w:t>
      </w:r>
      <w:r w:rsidRPr="000A2AB9">
        <w:t>MRL Standard</w:t>
      </w:r>
      <w:bookmarkEnd w:id="60"/>
      <w:r w:rsidR="006D36C8" w:rsidRPr="000A2AB9">
        <w:t xml:space="preserve"> </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307E6D">
        <w:trPr>
          <w:tblHeader/>
        </w:trPr>
        <w:tc>
          <w:tcPr>
            <w:tcW w:w="1613" w:type="pct"/>
            <w:tcBorders>
              <w:top w:val="nil"/>
              <w:left w:val="nil"/>
              <w:bottom w:val="single" w:sz="4" w:space="0" w:color="auto"/>
              <w:right w:val="nil"/>
            </w:tcBorders>
            <w:shd w:val="clear" w:color="auto" w:fill="00747A" w:themeFill="background2"/>
          </w:tcPr>
          <w:p w14:paraId="71FFB51A" w14:textId="7F607CC2" w:rsidR="006D36C8" w:rsidRPr="000A2AB9" w:rsidRDefault="000A2AB9" w:rsidP="000A2AB9">
            <w:pPr>
              <w:pStyle w:val="APVMATableHead"/>
            </w:pPr>
            <w:r w:rsidRPr="000A2AB9">
              <w:t>Compound</w:t>
            </w:r>
          </w:p>
        </w:tc>
        <w:tc>
          <w:tcPr>
            <w:tcW w:w="2392" w:type="pct"/>
            <w:tcBorders>
              <w:top w:val="nil"/>
              <w:left w:val="nil"/>
              <w:bottom w:val="single" w:sz="4" w:space="0" w:color="auto"/>
              <w:right w:val="nil"/>
            </w:tcBorders>
            <w:shd w:val="clear" w:color="auto" w:fill="00747A" w:themeFill="background2"/>
          </w:tcPr>
          <w:p w14:paraId="79D3A37F" w14:textId="7A578BBB" w:rsidR="006D36C8" w:rsidRPr="000A2AB9" w:rsidRDefault="000A2AB9" w:rsidP="000A2AB9">
            <w:pPr>
              <w:pStyle w:val="APVMATableHead"/>
            </w:pPr>
            <w:r w:rsidRPr="000A2AB9">
              <w:t>Food</w:t>
            </w:r>
          </w:p>
        </w:tc>
        <w:tc>
          <w:tcPr>
            <w:tcW w:w="995" w:type="pct"/>
            <w:tcBorders>
              <w:top w:val="nil"/>
              <w:left w:val="nil"/>
              <w:bottom w:val="single" w:sz="4" w:space="0" w:color="auto"/>
              <w:right w:val="nil"/>
            </w:tcBorders>
            <w:shd w:val="clear" w:color="auto" w:fill="00747A" w:themeFill="background2"/>
          </w:tcPr>
          <w:p w14:paraId="4734457C" w14:textId="77777777" w:rsidR="006D36C8" w:rsidRPr="000A2AB9" w:rsidRDefault="006D36C8" w:rsidP="000A2AB9">
            <w:pPr>
              <w:pStyle w:val="APVMATableHead"/>
              <w:jc w:val="right"/>
            </w:pPr>
            <w:r w:rsidRPr="000A2AB9">
              <w:t>MRL (mg/kg)</w:t>
            </w:r>
          </w:p>
        </w:tc>
      </w:tr>
      <w:tr w:rsidR="006D36C8" w14:paraId="511B8AD1" w14:textId="77777777" w:rsidTr="00307E6D">
        <w:tc>
          <w:tcPr>
            <w:tcW w:w="5000" w:type="pct"/>
            <w:gridSpan w:val="3"/>
            <w:tcBorders>
              <w:top w:val="single" w:sz="4" w:space="0" w:color="auto"/>
              <w:left w:val="nil"/>
              <w:bottom w:val="single" w:sz="4" w:space="0" w:color="auto"/>
              <w:right w:val="nil"/>
            </w:tcBorders>
          </w:tcPr>
          <w:p w14:paraId="18174E17" w14:textId="39EA57F3" w:rsidR="006D36C8" w:rsidRPr="000A2AB9" w:rsidRDefault="00A17A7C" w:rsidP="000A2AB9">
            <w:pPr>
              <w:pStyle w:val="MRLActiveName"/>
            </w:pPr>
            <w:r w:rsidRPr="000A2AB9">
              <w:t>FLUROXYPYR</w:t>
            </w:r>
          </w:p>
        </w:tc>
      </w:tr>
      <w:tr w:rsidR="00A17A7C" w:rsidRPr="00AA5C74" w14:paraId="6A796B39" w14:textId="77777777" w:rsidTr="00307E6D">
        <w:tc>
          <w:tcPr>
            <w:tcW w:w="1613" w:type="pct"/>
            <w:tcBorders>
              <w:top w:val="single" w:sz="4" w:space="0" w:color="auto"/>
              <w:left w:val="nil"/>
              <w:bottom w:val="single" w:sz="4" w:space="0" w:color="auto"/>
              <w:right w:val="nil"/>
            </w:tcBorders>
          </w:tcPr>
          <w:p w14:paraId="7268617A" w14:textId="29CFAF3C" w:rsidR="00A17A7C" w:rsidRPr="000A2AB9" w:rsidRDefault="00A17A7C" w:rsidP="000A2AB9">
            <w:pPr>
              <w:pStyle w:val="APVMATableText"/>
            </w:pPr>
            <w:r w:rsidRPr="000A2AB9">
              <w:t>GC</w:t>
            </w:r>
            <w:r w:rsidRPr="000A2AB9">
              <w:tab/>
              <w:t>0080</w:t>
            </w:r>
          </w:p>
        </w:tc>
        <w:tc>
          <w:tcPr>
            <w:tcW w:w="2392" w:type="pct"/>
            <w:tcBorders>
              <w:top w:val="single" w:sz="4" w:space="0" w:color="auto"/>
              <w:left w:val="nil"/>
              <w:bottom w:val="single" w:sz="4" w:space="0" w:color="auto"/>
              <w:right w:val="nil"/>
            </w:tcBorders>
            <w:vAlign w:val="bottom"/>
          </w:tcPr>
          <w:p w14:paraId="29706B4D" w14:textId="3D2AED62" w:rsidR="00A17A7C" w:rsidRPr="000A2AB9" w:rsidRDefault="00A17A7C" w:rsidP="000A2AB9">
            <w:pPr>
              <w:pStyle w:val="APVMATableText"/>
            </w:pPr>
            <w:r w:rsidRPr="000A2AB9">
              <w:t>Cereal grains</w:t>
            </w:r>
          </w:p>
        </w:tc>
        <w:tc>
          <w:tcPr>
            <w:tcW w:w="995" w:type="pct"/>
            <w:tcBorders>
              <w:top w:val="single" w:sz="4" w:space="0" w:color="auto"/>
              <w:left w:val="nil"/>
              <w:bottom w:val="single" w:sz="4" w:space="0" w:color="auto"/>
              <w:right w:val="nil"/>
            </w:tcBorders>
            <w:vAlign w:val="bottom"/>
          </w:tcPr>
          <w:p w14:paraId="58D124B0" w14:textId="646F56D1" w:rsidR="00A17A7C" w:rsidRPr="000A2AB9" w:rsidRDefault="00A17A7C" w:rsidP="000A2AB9">
            <w:pPr>
              <w:pStyle w:val="APVMATableText"/>
              <w:jc w:val="right"/>
            </w:pPr>
            <w:r w:rsidRPr="000A2AB9">
              <w:t>0.2</w:t>
            </w:r>
          </w:p>
        </w:tc>
      </w:tr>
      <w:tr w:rsidR="00A17A7C" w:rsidRPr="00AA5C74" w14:paraId="4CF27F2D" w14:textId="77777777" w:rsidTr="00307E6D">
        <w:tc>
          <w:tcPr>
            <w:tcW w:w="1613" w:type="pct"/>
            <w:tcBorders>
              <w:top w:val="single" w:sz="4" w:space="0" w:color="auto"/>
              <w:left w:val="nil"/>
              <w:bottom w:val="single" w:sz="4" w:space="0" w:color="auto"/>
              <w:right w:val="nil"/>
            </w:tcBorders>
          </w:tcPr>
          <w:p w14:paraId="4F134A24" w14:textId="647C17D9" w:rsidR="00A17A7C" w:rsidRPr="000A2AB9" w:rsidRDefault="00A17A7C" w:rsidP="000A2AB9">
            <w:pPr>
              <w:pStyle w:val="APVMATableText"/>
            </w:pPr>
            <w:r w:rsidRPr="000A2AB9">
              <w:t>MO</w:t>
            </w:r>
            <w:r w:rsidRPr="000A2AB9">
              <w:tab/>
              <w:t>0105</w:t>
            </w:r>
          </w:p>
        </w:tc>
        <w:tc>
          <w:tcPr>
            <w:tcW w:w="2392" w:type="pct"/>
            <w:tcBorders>
              <w:top w:val="single" w:sz="4" w:space="0" w:color="auto"/>
              <w:left w:val="nil"/>
              <w:bottom w:val="single" w:sz="4" w:space="0" w:color="auto"/>
              <w:right w:val="nil"/>
            </w:tcBorders>
            <w:vAlign w:val="bottom"/>
          </w:tcPr>
          <w:p w14:paraId="32101827" w14:textId="014EBE37" w:rsidR="00A17A7C" w:rsidRPr="000A2AB9" w:rsidRDefault="00A17A7C" w:rsidP="000A2AB9">
            <w:pPr>
              <w:pStyle w:val="APVMATableText"/>
            </w:pPr>
            <w:r w:rsidRPr="000A2AB9">
              <w:t xml:space="preserve">Edible offal (mammalian) </w:t>
            </w:r>
            <w:r w:rsidR="000A2AB9">
              <w:t>[</w:t>
            </w:r>
            <w:r w:rsidRPr="000A2AB9">
              <w:t xml:space="preserve">except </w:t>
            </w:r>
            <w:r w:rsidR="000A2AB9">
              <w:t>k</w:t>
            </w:r>
            <w:r w:rsidRPr="000A2AB9">
              <w:t>idney</w:t>
            </w:r>
            <w:r w:rsidR="000A2AB9">
              <w:t>]</w:t>
            </w:r>
          </w:p>
        </w:tc>
        <w:tc>
          <w:tcPr>
            <w:tcW w:w="995" w:type="pct"/>
            <w:tcBorders>
              <w:top w:val="single" w:sz="4" w:space="0" w:color="auto"/>
              <w:left w:val="nil"/>
              <w:bottom w:val="single" w:sz="4" w:space="0" w:color="auto"/>
              <w:right w:val="nil"/>
            </w:tcBorders>
            <w:vAlign w:val="bottom"/>
          </w:tcPr>
          <w:p w14:paraId="2E7B582D" w14:textId="42941DF3" w:rsidR="00A17A7C" w:rsidRPr="000A2AB9" w:rsidRDefault="00A17A7C" w:rsidP="000A2AB9">
            <w:pPr>
              <w:pStyle w:val="APVMATableText"/>
              <w:jc w:val="right"/>
            </w:pPr>
            <w:r w:rsidRPr="000A2AB9">
              <w:t>0.1</w:t>
            </w:r>
          </w:p>
        </w:tc>
      </w:tr>
      <w:tr w:rsidR="00A17A7C" w:rsidRPr="00AA5C74" w14:paraId="47C05D20" w14:textId="77777777" w:rsidTr="00307E6D">
        <w:tc>
          <w:tcPr>
            <w:tcW w:w="1613" w:type="pct"/>
            <w:tcBorders>
              <w:top w:val="single" w:sz="4" w:space="0" w:color="auto"/>
              <w:left w:val="nil"/>
              <w:bottom w:val="single" w:sz="4" w:space="0" w:color="auto"/>
              <w:right w:val="nil"/>
            </w:tcBorders>
          </w:tcPr>
          <w:p w14:paraId="0E05D078" w14:textId="65B0829B" w:rsidR="00A17A7C" w:rsidRPr="000A2AB9" w:rsidRDefault="00A17A7C" w:rsidP="000A2AB9">
            <w:pPr>
              <w:pStyle w:val="APVMATableText"/>
            </w:pPr>
            <w:r w:rsidRPr="000A2AB9">
              <w:t>PE</w:t>
            </w:r>
            <w:r w:rsidRPr="000A2AB9">
              <w:tab/>
              <w:t>0112</w:t>
            </w:r>
          </w:p>
        </w:tc>
        <w:tc>
          <w:tcPr>
            <w:tcW w:w="2392" w:type="pct"/>
            <w:tcBorders>
              <w:top w:val="single" w:sz="4" w:space="0" w:color="auto"/>
              <w:left w:val="nil"/>
              <w:bottom w:val="single" w:sz="4" w:space="0" w:color="auto"/>
              <w:right w:val="nil"/>
            </w:tcBorders>
            <w:vAlign w:val="bottom"/>
          </w:tcPr>
          <w:p w14:paraId="101B4D62" w14:textId="0B81BCB7" w:rsidR="00A17A7C" w:rsidRPr="000A2AB9" w:rsidRDefault="00A17A7C" w:rsidP="000A2AB9">
            <w:pPr>
              <w:pStyle w:val="APVMATableText"/>
            </w:pPr>
            <w:r w:rsidRPr="000A2AB9">
              <w:t>Eggs</w:t>
            </w:r>
          </w:p>
        </w:tc>
        <w:tc>
          <w:tcPr>
            <w:tcW w:w="995" w:type="pct"/>
            <w:tcBorders>
              <w:top w:val="single" w:sz="4" w:space="0" w:color="auto"/>
              <w:left w:val="nil"/>
              <w:bottom w:val="single" w:sz="4" w:space="0" w:color="auto"/>
              <w:right w:val="nil"/>
            </w:tcBorders>
            <w:vAlign w:val="bottom"/>
          </w:tcPr>
          <w:p w14:paraId="02746E84" w14:textId="0F6C61F1" w:rsidR="00A17A7C" w:rsidRPr="000A2AB9" w:rsidRDefault="00A17A7C" w:rsidP="000A2AB9">
            <w:pPr>
              <w:pStyle w:val="APVMATableText"/>
              <w:jc w:val="right"/>
            </w:pPr>
            <w:r w:rsidRPr="000A2AB9">
              <w:t>*0.01</w:t>
            </w:r>
          </w:p>
        </w:tc>
      </w:tr>
      <w:tr w:rsidR="00A17A7C" w:rsidRPr="00AA5C74" w14:paraId="58316961" w14:textId="77777777" w:rsidTr="00307E6D">
        <w:tc>
          <w:tcPr>
            <w:tcW w:w="1613" w:type="pct"/>
            <w:tcBorders>
              <w:top w:val="single" w:sz="4" w:space="0" w:color="auto"/>
              <w:left w:val="nil"/>
              <w:bottom w:val="single" w:sz="4" w:space="0" w:color="auto"/>
              <w:right w:val="nil"/>
            </w:tcBorders>
          </w:tcPr>
          <w:p w14:paraId="40EEF4E8" w14:textId="3F8F66F3" w:rsidR="00A17A7C" w:rsidRPr="000A2AB9" w:rsidRDefault="00A17A7C" w:rsidP="000A2AB9">
            <w:pPr>
              <w:pStyle w:val="APVMATableText"/>
            </w:pPr>
          </w:p>
        </w:tc>
        <w:tc>
          <w:tcPr>
            <w:tcW w:w="2392" w:type="pct"/>
            <w:tcBorders>
              <w:top w:val="single" w:sz="4" w:space="0" w:color="auto"/>
              <w:left w:val="nil"/>
              <w:bottom w:val="single" w:sz="4" w:space="0" w:color="auto"/>
              <w:right w:val="nil"/>
            </w:tcBorders>
            <w:vAlign w:val="bottom"/>
          </w:tcPr>
          <w:p w14:paraId="2A36365C" w14:textId="00AE7733" w:rsidR="00A17A7C" w:rsidRPr="000A2AB9" w:rsidRDefault="00A17A7C" w:rsidP="000A2AB9">
            <w:pPr>
              <w:pStyle w:val="APVMATableText"/>
            </w:pPr>
            <w:r w:rsidRPr="000A2AB9">
              <w:t>Kidney (mammalian)</w:t>
            </w:r>
          </w:p>
        </w:tc>
        <w:tc>
          <w:tcPr>
            <w:tcW w:w="995" w:type="pct"/>
            <w:tcBorders>
              <w:top w:val="single" w:sz="4" w:space="0" w:color="auto"/>
              <w:left w:val="nil"/>
              <w:bottom w:val="single" w:sz="4" w:space="0" w:color="auto"/>
              <w:right w:val="nil"/>
            </w:tcBorders>
            <w:vAlign w:val="bottom"/>
          </w:tcPr>
          <w:p w14:paraId="7CD0253C" w14:textId="3D422926" w:rsidR="00A17A7C" w:rsidRPr="000A2AB9" w:rsidRDefault="00A17A7C" w:rsidP="000A2AB9">
            <w:pPr>
              <w:pStyle w:val="APVMATableText"/>
              <w:jc w:val="right"/>
            </w:pPr>
            <w:r w:rsidRPr="000A2AB9">
              <w:t>1</w:t>
            </w:r>
          </w:p>
        </w:tc>
      </w:tr>
      <w:tr w:rsidR="00A17A7C" w:rsidRPr="00AA5C74" w14:paraId="7508DA73" w14:textId="77777777" w:rsidTr="00307E6D">
        <w:tc>
          <w:tcPr>
            <w:tcW w:w="1613" w:type="pct"/>
            <w:tcBorders>
              <w:top w:val="single" w:sz="4" w:space="0" w:color="auto"/>
              <w:left w:val="nil"/>
              <w:bottom w:val="single" w:sz="4" w:space="0" w:color="auto"/>
              <w:right w:val="nil"/>
            </w:tcBorders>
          </w:tcPr>
          <w:p w14:paraId="44DD62EC" w14:textId="2B6FE085" w:rsidR="00A17A7C" w:rsidRPr="000A2AB9" w:rsidRDefault="00A17A7C" w:rsidP="000A2AB9">
            <w:pPr>
              <w:pStyle w:val="APVMATableText"/>
            </w:pPr>
            <w:r w:rsidRPr="000A2AB9">
              <w:t>MM</w:t>
            </w:r>
            <w:r w:rsidRPr="000A2AB9">
              <w:tab/>
              <w:t>0095</w:t>
            </w:r>
          </w:p>
        </w:tc>
        <w:tc>
          <w:tcPr>
            <w:tcW w:w="2392" w:type="pct"/>
            <w:tcBorders>
              <w:top w:val="single" w:sz="4" w:space="0" w:color="auto"/>
              <w:left w:val="nil"/>
              <w:bottom w:val="single" w:sz="4" w:space="0" w:color="auto"/>
              <w:right w:val="nil"/>
            </w:tcBorders>
            <w:vAlign w:val="bottom"/>
          </w:tcPr>
          <w:p w14:paraId="7C28D850" w14:textId="15A5270F" w:rsidR="00A17A7C" w:rsidRPr="000A2AB9" w:rsidRDefault="00A17A7C" w:rsidP="000A2AB9">
            <w:pPr>
              <w:pStyle w:val="APVMATableText"/>
            </w:pPr>
            <w:r w:rsidRPr="000A2AB9">
              <w:t>Meat (mammalian) [in the fat]</w:t>
            </w:r>
          </w:p>
        </w:tc>
        <w:tc>
          <w:tcPr>
            <w:tcW w:w="995" w:type="pct"/>
            <w:tcBorders>
              <w:top w:val="single" w:sz="4" w:space="0" w:color="auto"/>
              <w:left w:val="nil"/>
              <w:bottom w:val="single" w:sz="4" w:space="0" w:color="auto"/>
              <w:right w:val="nil"/>
            </w:tcBorders>
            <w:vAlign w:val="bottom"/>
          </w:tcPr>
          <w:p w14:paraId="45FF7A6F" w14:textId="3AFA4D42" w:rsidR="00A17A7C" w:rsidRPr="000A2AB9" w:rsidRDefault="00A17A7C" w:rsidP="000A2AB9">
            <w:pPr>
              <w:pStyle w:val="APVMATableText"/>
              <w:jc w:val="right"/>
            </w:pPr>
            <w:r w:rsidRPr="000A2AB9">
              <w:t>0.1</w:t>
            </w:r>
          </w:p>
        </w:tc>
      </w:tr>
      <w:tr w:rsidR="00A17A7C" w:rsidRPr="00AA5C74" w14:paraId="11012AF1" w14:textId="77777777" w:rsidTr="00307E6D">
        <w:tc>
          <w:tcPr>
            <w:tcW w:w="1613" w:type="pct"/>
            <w:tcBorders>
              <w:top w:val="single" w:sz="4" w:space="0" w:color="auto"/>
              <w:left w:val="nil"/>
              <w:bottom w:val="single" w:sz="4" w:space="0" w:color="auto"/>
              <w:right w:val="nil"/>
            </w:tcBorders>
          </w:tcPr>
          <w:p w14:paraId="39C15DAF" w14:textId="267ADCDC" w:rsidR="00A17A7C" w:rsidRPr="000A2AB9" w:rsidRDefault="00A17A7C" w:rsidP="000A2AB9">
            <w:pPr>
              <w:pStyle w:val="APVMATableText"/>
            </w:pPr>
            <w:r w:rsidRPr="000A2AB9">
              <w:t>ML</w:t>
            </w:r>
            <w:r w:rsidRPr="000A2AB9">
              <w:tab/>
              <w:t>0106</w:t>
            </w:r>
          </w:p>
        </w:tc>
        <w:tc>
          <w:tcPr>
            <w:tcW w:w="2392" w:type="pct"/>
            <w:tcBorders>
              <w:top w:val="single" w:sz="4" w:space="0" w:color="auto"/>
              <w:left w:val="nil"/>
              <w:bottom w:val="single" w:sz="4" w:space="0" w:color="auto"/>
              <w:right w:val="nil"/>
            </w:tcBorders>
            <w:vAlign w:val="bottom"/>
          </w:tcPr>
          <w:p w14:paraId="4A33D0E0" w14:textId="2CB34243" w:rsidR="00A17A7C" w:rsidRPr="000A2AB9" w:rsidRDefault="00A17A7C" w:rsidP="000A2AB9">
            <w:pPr>
              <w:pStyle w:val="APVMATableText"/>
            </w:pPr>
            <w:r w:rsidRPr="000A2AB9">
              <w:t>Milks</w:t>
            </w:r>
          </w:p>
        </w:tc>
        <w:tc>
          <w:tcPr>
            <w:tcW w:w="995" w:type="pct"/>
            <w:tcBorders>
              <w:top w:val="single" w:sz="4" w:space="0" w:color="auto"/>
              <w:left w:val="nil"/>
              <w:bottom w:val="single" w:sz="4" w:space="0" w:color="auto"/>
              <w:right w:val="nil"/>
            </w:tcBorders>
            <w:vAlign w:val="bottom"/>
          </w:tcPr>
          <w:p w14:paraId="40E0F419" w14:textId="5F3B1D54" w:rsidR="00A17A7C" w:rsidRPr="000A2AB9" w:rsidRDefault="00A17A7C" w:rsidP="000A2AB9">
            <w:pPr>
              <w:pStyle w:val="APVMATableText"/>
              <w:jc w:val="right"/>
            </w:pPr>
            <w:r w:rsidRPr="000A2AB9">
              <w:t>0.1</w:t>
            </w:r>
          </w:p>
        </w:tc>
      </w:tr>
      <w:tr w:rsidR="00A17A7C" w:rsidRPr="00AA5C74" w14:paraId="7E92F6AE" w14:textId="77777777" w:rsidTr="00307E6D">
        <w:tc>
          <w:tcPr>
            <w:tcW w:w="1613" w:type="pct"/>
            <w:tcBorders>
              <w:top w:val="single" w:sz="4" w:space="0" w:color="auto"/>
              <w:left w:val="nil"/>
              <w:bottom w:val="single" w:sz="4" w:space="0" w:color="auto"/>
              <w:right w:val="nil"/>
            </w:tcBorders>
          </w:tcPr>
          <w:p w14:paraId="74D91A71" w14:textId="55E8BCD2" w:rsidR="00A17A7C" w:rsidRPr="000A2AB9" w:rsidRDefault="00A17A7C" w:rsidP="000A2AB9">
            <w:pPr>
              <w:pStyle w:val="APVMATableText"/>
            </w:pPr>
            <w:r w:rsidRPr="000A2AB9">
              <w:t>PM</w:t>
            </w:r>
            <w:r w:rsidRPr="000A2AB9">
              <w:tab/>
              <w:t>0110</w:t>
            </w:r>
          </w:p>
        </w:tc>
        <w:tc>
          <w:tcPr>
            <w:tcW w:w="2392" w:type="pct"/>
            <w:tcBorders>
              <w:top w:val="single" w:sz="4" w:space="0" w:color="auto"/>
              <w:left w:val="nil"/>
              <w:bottom w:val="single" w:sz="4" w:space="0" w:color="auto"/>
              <w:right w:val="nil"/>
            </w:tcBorders>
            <w:vAlign w:val="bottom"/>
          </w:tcPr>
          <w:p w14:paraId="47D85869" w14:textId="061463A1" w:rsidR="00A17A7C" w:rsidRPr="000A2AB9" w:rsidRDefault="00A17A7C" w:rsidP="000A2AB9">
            <w:pPr>
              <w:pStyle w:val="APVMATableText"/>
            </w:pPr>
            <w:r w:rsidRPr="000A2AB9">
              <w:t>Poultry meat</w:t>
            </w:r>
          </w:p>
        </w:tc>
        <w:tc>
          <w:tcPr>
            <w:tcW w:w="995" w:type="pct"/>
            <w:tcBorders>
              <w:top w:val="single" w:sz="4" w:space="0" w:color="auto"/>
              <w:left w:val="nil"/>
              <w:bottom w:val="single" w:sz="4" w:space="0" w:color="auto"/>
              <w:right w:val="nil"/>
            </w:tcBorders>
            <w:vAlign w:val="bottom"/>
          </w:tcPr>
          <w:p w14:paraId="51C49B9F" w14:textId="49576C60" w:rsidR="00A17A7C" w:rsidRPr="000A2AB9" w:rsidRDefault="00A17A7C" w:rsidP="000A2AB9">
            <w:pPr>
              <w:pStyle w:val="APVMATableText"/>
              <w:jc w:val="right"/>
            </w:pPr>
            <w:r w:rsidRPr="000A2AB9">
              <w:t>*0.05</w:t>
            </w:r>
          </w:p>
        </w:tc>
      </w:tr>
      <w:tr w:rsidR="00A17A7C" w:rsidRPr="00AA5C74" w14:paraId="03196BD3" w14:textId="77777777" w:rsidTr="00307E6D">
        <w:tc>
          <w:tcPr>
            <w:tcW w:w="1613" w:type="pct"/>
            <w:tcBorders>
              <w:top w:val="single" w:sz="4" w:space="0" w:color="auto"/>
              <w:left w:val="nil"/>
              <w:bottom w:val="single" w:sz="4" w:space="0" w:color="auto"/>
              <w:right w:val="nil"/>
            </w:tcBorders>
          </w:tcPr>
          <w:p w14:paraId="534502DF" w14:textId="1D06B9D0" w:rsidR="00A17A7C" w:rsidRPr="000A2AB9" w:rsidRDefault="00A17A7C" w:rsidP="000A2AB9">
            <w:pPr>
              <w:pStyle w:val="APVMATableText"/>
            </w:pPr>
            <w:r w:rsidRPr="000A2AB9">
              <w:t>PO</w:t>
            </w:r>
            <w:r w:rsidRPr="000A2AB9">
              <w:tab/>
              <w:t>0111</w:t>
            </w:r>
          </w:p>
        </w:tc>
        <w:tc>
          <w:tcPr>
            <w:tcW w:w="2392" w:type="pct"/>
            <w:tcBorders>
              <w:top w:val="single" w:sz="4" w:space="0" w:color="auto"/>
              <w:left w:val="nil"/>
              <w:bottom w:val="single" w:sz="4" w:space="0" w:color="auto"/>
              <w:right w:val="nil"/>
            </w:tcBorders>
            <w:vAlign w:val="bottom"/>
          </w:tcPr>
          <w:p w14:paraId="198BFF01" w14:textId="1F08B6E3" w:rsidR="00A17A7C" w:rsidRPr="000A2AB9" w:rsidRDefault="00A17A7C" w:rsidP="000A2AB9">
            <w:pPr>
              <w:pStyle w:val="APVMATableText"/>
            </w:pPr>
            <w:r w:rsidRPr="000A2AB9">
              <w:t>Poultry, edible offal of</w:t>
            </w:r>
          </w:p>
        </w:tc>
        <w:tc>
          <w:tcPr>
            <w:tcW w:w="995" w:type="pct"/>
            <w:tcBorders>
              <w:top w:val="single" w:sz="4" w:space="0" w:color="auto"/>
              <w:left w:val="nil"/>
              <w:bottom w:val="single" w:sz="4" w:space="0" w:color="auto"/>
              <w:right w:val="nil"/>
            </w:tcBorders>
            <w:vAlign w:val="bottom"/>
          </w:tcPr>
          <w:p w14:paraId="2AC2829C" w14:textId="31103047" w:rsidR="00A17A7C" w:rsidRPr="000A2AB9" w:rsidRDefault="00A17A7C" w:rsidP="000A2AB9">
            <w:pPr>
              <w:pStyle w:val="APVMATableText"/>
              <w:jc w:val="right"/>
            </w:pPr>
            <w:r w:rsidRPr="000A2AB9">
              <w:t>*0.05</w:t>
            </w:r>
          </w:p>
        </w:tc>
      </w:tr>
    </w:tbl>
    <w:p w14:paraId="4270A225" w14:textId="17B400E7" w:rsidR="008417EF" w:rsidRPr="000A2AB9" w:rsidRDefault="00A17A7C" w:rsidP="000A2AB9">
      <w:pPr>
        <w:pStyle w:val="Caption"/>
      </w:pPr>
      <w:bookmarkStart w:id="62" w:name="_Toc93490455"/>
      <w:bookmarkStart w:id="63" w:name="_Toc77579830"/>
      <w:bookmarkStart w:id="64" w:name="_Toc231889751"/>
      <w:bookmarkStart w:id="65" w:name="_Toc2243854"/>
      <w:r w:rsidRPr="000A2AB9">
        <w:t>Table 4:</w:t>
      </w:r>
      <w:r w:rsidRPr="000A2AB9">
        <w:tab/>
        <w:t>Current relevant MRLs in Table 4 of the MRL Standard</w:t>
      </w:r>
      <w:bookmarkEnd w:id="62"/>
      <w:r w:rsidRPr="000A2A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8417EF" w14:paraId="0CEEE9BE" w14:textId="77777777" w:rsidTr="004D66C0">
        <w:trPr>
          <w:tblHeader/>
        </w:trPr>
        <w:tc>
          <w:tcPr>
            <w:tcW w:w="1613" w:type="pct"/>
            <w:tcBorders>
              <w:top w:val="nil"/>
              <w:left w:val="nil"/>
              <w:bottom w:val="single" w:sz="4" w:space="0" w:color="auto"/>
              <w:right w:val="nil"/>
            </w:tcBorders>
            <w:shd w:val="clear" w:color="auto" w:fill="00747A" w:themeFill="background2"/>
          </w:tcPr>
          <w:p w14:paraId="76094BCA" w14:textId="03F289F3" w:rsidR="008417EF" w:rsidRPr="000A2AB9" w:rsidRDefault="000A2AB9" w:rsidP="000A2AB9">
            <w:pPr>
              <w:pStyle w:val="APVMATableHead"/>
            </w:pPr>
            <w:r w:rsidRPr="000A2AB9">
              <w:t>Compound</w:t>
            </w:r>
          </w:p>
        </w:tc>
        <w:tc>
          <w:tcPr>
            <w:tcW w:w="2392" w:type="pct"/>
            <w:tcBorders>
              <w:top w:val="nil"/>
              <w:left w:val="nil"/>
              <w:bottom w:val="single" w:sz="4" w:space="0" w:color="auto"/>
              <w:right w:val="nil"/>
            </w:tcBorders>
            <w:shd w:val="clear" w:color="auto" w:fill="00747A" w:themeFill="background2"/>
          </w:tcPr>
          <w:p w14:paraId="5DAD893B" w14:textId="2848FC1C" w:rsidR="008417EF" w:rsidRPr="000A2AB9" w:rsidRDefault="000A2AB9" w:rsidP="000A2AB9">
            <w:pPr>
              <w:pStyle w:val="APVMATableHead"/>
            </w:pPr>
            <w:r w:rsidRPr="000A2AB9">
              <w:t>Animal feed commodity</w:t>
            </w:r>
          </w:p>
        </w:tc>
        <w:tc>
          <w:tcPr>
            <w:tcW w:w="995" w:type="pct"/>
            <w:tcBorders>
              <w:top w:val="nil"/>
              <w:left w:val="nil"/>
              <w:bottom w:val="single" w:sz="4" w:space="0" w:color="auto"/>
              <w:right w:val="nil"/>
            </w:tcBorders>
            <w:shd w:val="clear" w:color="auto" w:fill="00747A" w:themeFill="background2"/>
          </w:tcPr>
          <w:p w14:paraId="65767838" w14:textId="77777777" w:rsidR="008417EF" w:rsidRPr="000A2AB9" w:rsidRDefault="008417EF" w:rsidP="000A2AB9">
            <w:pPr>
              <w:pStyle w:val="APVMATableHead"/>
              <w:jc w:val="right"/>
            </w:pPr>
            <w:r w:rsidRPr="000A2AB9">
              <w:t>MRL (mg/kg)</w:t>
            </w:r>
          </w:p>
        </w:tc>
      </w:tr>
      <w:tr w:rsidR="008417EF" w14:paraId="7756603C" w14:textId="77777777" w:rsidTr="004D66C0">
        <w:tc>
          <w:tcPr>
            <w:tcW w:w="5000" w:type="pct"/>
            <w:gridSpan w:val="3"/>
            <w:tcBorders>
              <w:top w:val="single" w:sz="4" w:space="0" w:color="auto"/>
              <w:left w:val="nil"/>
              <w:bottom w:val="single" w:sz="4" w:space="0" w:color="auto"/>
              <w:right w:val="nil"/>
            </w:tcBorders>
          </w:tcPr>
          <w:p w14:paraId="4489D8FE" w14:textId="69C04280" w:rsidR="008417EF" w:rsidRPr="000A2AB9" w:rsidRDefault="008417EF" w:rsidP="000A2AB9">
            <w:pPr>
              <w:pStyle w:val="MRLActiveName"/>
            </w:pPr>
            <w:r w:rsidRPr="000A2AB9">
              <w:t>FLUROXYPYR</w:t>
            </w:r>
          </w:p>
        </w:tc>
      </w:tr>
      <w:tr w:rsidR="008417EF" w:rsidRPr="00AA5C74" w14:paraId="72FFA222" w14:textId="77777777" w:rsidTr="004D66C0">
        <w:tc>
          <w:tcPr>
            <w:tcW w:w="1613" w:type="pct"/>
            <w:tcBorders>
              <w:top w:val="single" w:sz="4" w:space="0" w:color="auto"/>
              <w:left w:val="nil"/>
              <w:bottom w:val="single" w:sz="4" w:space="0" w:color="auto"/>
              <w:right w:val="nil"/>
            </w:tcBorders>
          </w:tcPr>
          <w:p w14:paraId="2D8A1C02" w14:textId="6648211E" w:rsidR="008417EF" w:rsidRPr="000A2AB9" w:rsidRDefault="008417EF" w:rsidP="000A2AB9">
            <w:pPr>
              <w:pStyle w:val="APVMATableText"/>
            </w:pPr>
            <w:r w:rsidRPr="000A2AB9">
              <w:t>AF</w:t>
            </w:r>
            <w:r w:rsidRPr="000A2AB9">
              <w:tab/>
              <w:t>0161</w:t>
            </w:r>
          </w:p>
        </w:tc>
        <w:tc>
          <w:tcPr>
            <w:tcW w:w="2392" w:type="pct"/>
            <w:tcBorders>
              <w:top w:val="single" w:sz="4" w:space="0" w:color="auto"/>
              <w:left w:val="nil"/>
              <w:bottom w:val="single" w:sz="4" w:space="0" w:color="auto"/>
              <w:right w:val="nil"/>
            </w:tcBorders>
            <w:vAlign w:val="bottom"/>
          </w:tcPr>
          <w:p w14:paraId="26614335" w14:textId="5A93464E" w:rsidR="008417EF" w:rsidRPr="000A2AB9" w:rsidRDefault="008417EF" w:rsidP="000A2AB9">
            <w:pPr>
              <w:pStyle w:val="APVMATableText"/>
            </w:pPr>
            <w:r w:rsidRPr="000A2AB9">
              <w:t>Forage of cereal grains and other grass-like plants</w:t>
            </w:r>
          </w:p>
        </w:tc>
        <w:tc>
          <w:tcPr>
            <w:tcW w:w="995" w:type="pct"/>
            <w:tcBorders>
              <w:top w:val="single" w:sz="4" w:space="0" w:color="auto"/>
              <w:left w:val="nil"/>
              <w:bottom w:val="single" w:sz="4" w:space="0" w:color="auto"/>
              <w:right w:val="nil"/>
            </w:tcBorders>
            <w:vAlign w:val="bottom"/>
          </w:tcPr>
          <w:p w14:paraId="7C5C10DB" w14:textId="63F6DB2D" w:rsidR="008417EF" w:rsidRPr="000A2AB9" w:rsidRDefault="008417EF" w:rsidP="000A2AB9">
            <w:pPr>
              <w:pStyle w:val="APVMATableText"/>
              <w:jc w:val="right"/>
            </w:pPr>
            <w:r w:rsidRPr="000A2AB9">
              <w:t>100</w:t>
            </w:r>
          </w:p>
        </w:tc>
      </w:tr>
      <w:tr w:rsidR="008417EF" w:rsidRPr="00AA5C74" w14:paraId="4E6772A2" w14:textId="77777777" w:rsidTr="004D66C0">
        <w:tc>
          <w:tcPr>
            <w:tcW w:w="1613" w:type="pct"/>
            <w:tcBorders>
              <w:top w:val="single" w:sz="4" w:space="0" w:color="auto"/>
              <w:left w:val="nil"/>
              <w:bottom w:val="single" w:sz="4" w:space="0" w:color="auto"/>
              <w:right w:val="nil"/>
            </w:tcBorders>
          </w:tcPr>
          <w:p w14:paraId="53FBE6DD" w14:textId="166658E9" w:rsidR="008417EF" w:rsidRPr="000A2AB9" w:rsidRDefault="008417EF" w:rsidP="000A2AB9">
            <w:pPr>
              <w:pStyle w:val="APVMATableText"/>
            </w:pPr>
            <w:r w:rsidRPr="000A2AB9">
              <w:t>AS</w:t>
            </w:r>
            <w:r w:rsidRPr="000A2AB9">
              <w:tab/>
              <w:t>0161</w:t>
            </w:r>
          </w:p>
        </w:tc>
        <w:tc>
          <w:tcPr>
            <w:tcW w:w="2392" w:type="pct"/>
            <w:tcBorders>
              <w:top w:val="single" w:sz="4" w:space="0" w:color="auto"/>
              <w:left w:val="nil"/>
              <w:bottom w:val="single" w:sz="4" w:space="0" w:color="auto"/>
              <w:right w:val="nil"/>
            </w:tcBorders>
            <w:vAlign w:val="bottom"/>
          </w:tcPr>
          <w:p w14:paraId="01D49783" w14:textId="21589713" w:rsidR="008417EF" w:rsidRPr="000A2AB9" w:rsidRDefault="008417EF" w:rsidP="000A2AB9">
            <w:pPr>
              <w:pStyle w:val="APVMATableText"/>
              <w:rPr>
                <w:rFonts w:eastAsia="Calibri"/>
              </w:rPr>
            </w:pPr>
            <w:r w:rsidRPr="000A2AB9">
              <w:t>Straw and fodder (dry) and hay of cereal grains and other grass-like plants</w:t>
            </w:r>
          </w:p>
        </w:tc>
        <w:tc>
          <w:tcPr>
            <w:tcW w:w="995" w:type="pct"/>
            <w:tcBorders>
              <w:top w:val="single" w:sz="4" w:space="0" w:color="auto"/>
              <w:left w:val="nil"/>
              <w:bottom w:val="single" w:sz="4" w:space="0" w:color="auto"/>
              <w:right w:val="nil"/>
            </w:tcBorders>
            <w:vAlign w:val="bottom"/>
          </w:tcPr>
          <w:p w14:paraId="53C52D4B" w14:textId="5CA7C262" w:rsidR="008417EF" w:rsidRPr="000A2AB9" w:rsidRDefault="008417EF" w:rsidP="000A2AB9">
            <w:pPr>
              <w:pStyle w:val="APVMATableText"/>
              <w:jc w:val="right"/>
            </w:pPr>
            <w:r w:rsidRPr="000A2AB9">
              <w:t>100</w:t>
            </w:r>
          </w:p>
        </w:tc>
      </w:tr>
    </w:tbl>
    <w:p w14:paraId="0B987E05" w14:textId="77777777" w:rsidR="000A2AB9" w:rsidRDefault="000A2AB9" w:rsidP="008417EF">
      <w:pPr>
        <w:pStyle w:val="NormalText"/>
        <w:sectPr w:rsidR="000A2AB9">
          <w:pgSz w:w="11906" w:h="16838" w:code="9"/>
          <w:pgMar w:top="2835" w:right="1134" w:bottom="1134" w:left="1134" w:header="1701" w:footer="680" w:gutter="0"/>
          <w:cols w:space="708"/>
          <w:docGrid w:linePitch="360"/>
        </w:sectPr>
      </w:pPr>
    </w:p>
    <w:p w14:paraId="645A610C" w14:textId="22F8CA79" w:rsidR="00E71616" w:rsidRPr="000A2AB9" w:rsidRDefault="00E71616" w:rsidP="000A2AB9">
      <w:pPr>
        <w:pStyle w:val="Heading2"/>
      </w:pPr>
      <w:bookmarkStart w:id="66" w:name="_Toc82765587"/>
      <w:bookmarkStart w:id="67" w:name="_Toc93490449"/>
      <w:r w:rsidRPr="000A2AB9">
        <w:lastRenderedPageBreak/>
        <w:t xml:space="preserve">Proposed amendments to the MRL Standard for </w:t>
      </w:r>
      <w:bookmarkEnd w:id="63"/>
      <w:bookmarkEnd w:id="66"/>
      <w:r w:rsidR="008417EF" w:rsidRPr="000A2AB9">
        <w:t>fluroxypyr</w:t>
      </w:r>
      <w:bookmarkEnd w:id="67"/>
    </w:p>
    <w:p w14:paraId="44DF00B2" w14:textId="42480080" w:rsidR="00AA5C74" w:rsidRPr="000A2AB9" w:rsidRDefault="008417EF" w:rsidP="000A2AB9">
      <w:pPr>
        <w:pStyle w:val="Caption"/>
      </w:pPr>
      <w:bookmarkStart w:id="68" w:name="_Toc77579836"/>
      <w:bookmarkStart w:id="69" w:name="_Toc56502762"/>
      <w:bookmarkStart w:id="70" w:name="_Toc252955171"/>
      <w:bookmarkStart w:id="71" w:name="_Toc93490456"/>
      <w:r w:rsidRPr="000A2AB9">
        <w:t>Table 5</w:t>
      </w:r>
      <w:r w:rsidR="00E71616" w:rsidRPr="000A2AB9">
        <w:t>:</w:t>
      </w:r>
      <w:r w:rsidR="00E71616" w:rsidRPr="000A2AB9">
        <w:tab/>
        <w:t xml:space="preserve">Amendments to </w:t>
      </w:r>
      <w:bookmarkEnd w:id="68"/>
      <w:bookmarkEnd w:id="69"/>
      <w:bookmarkEnd w:id="70"/>
      <w:r w:rsidR="00307E6D" w:rsidRPr="000A2AB9">
        <w:t>Table 1 of the MRL Standard</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AA5C74" w14:paraId="1E562C3C" w14:textId="77777777" w:rsidTr="009E40F0">
        <w:trPr>
          <w:tblHeader/>
        </w:trPr>
        <w:tc>
          <w:tcPr>
            <w:tcW w:w="1613" w:type="pct"/>
            <w:tcBorders>
              <w:top w:val="nil"/>
              <w:left w:val="nil"/>
              <w:bottom w:val="single" w:sz="4" w:space="0" w:color="auto"/>
              <w:right w:val="nil"/>
            </w:tcBorders>
            <w:shd w:val="clear" w:color="auto" w:fill="00747A" w:themeFill="background2"/>
          </w:tcPr>
          <w:p w14:paraId="3A2A8980" w14:textId="770C6705" w:rsidR="00AA5C74" w:rsidRPr="000A2AB9" w:rsidRDefault="000A2AB9" w:rsidP="000A2AB9">
            <w:pPr>
              <w:pStyle w:val="APVMATableHead"/>
            </w:pPr>
            <w:r w:rsidRPr="000A2AB9">
              <w:t>Compound</w:t>
            </w:r>
          </w:p>
        </w:tc>
        <w:tc>
          <w:tcPr>
            <w:tcW w:w="2392" w:type="pct"/>
            <w:tcBorders>
              <w:top w:val="nil"/>
              <w:left w:val="nil"/>
              <w:bottom w:val="single" w:sz="4" w:space="0" w:color="auto"/>
              <w:right w:val="nil"/>
            </w:tcBorders>
            <w:shd w:val="clear" w:color="auto" w:fill="00747A" w:themeFill="background2"/>
          </w:tcPr>
          <w:p w14:paraId="0CE9CF5E" w14:textId="73F8091D" w:rsidR="00AA5C74" w:rsidRPr="000A2AB9" w:rsidRDefault="000A2AB9" w:rsidP="000A2AB9">
            <w:pPr>
              <w:pStyle w:val="APVMATableHead"/>
            </w:pPr>
            <w:r w:rsidRPr="000A2AB9">
              <w:t>Food</w:t>
            </w:r>
          </w:p>
        </w:tc>
        <w:tc>
          <w:tcPr>
            <w:tcW w:w="995" w:type="pct"/>
            <w:tcBorders>
              <w:top w:val="nil"/>
              <w:left w:val="nil"/>
              <w:bottom w:val="single" w:sz="4" w:space="0" w:color="auto"/>
              <w:right w:val="nil"/>
            </w:tcBorders>
            <w:shd w:val="clear" w:color="auto" w:fill="00747A" w:themeFill="background2"/>
          </w:tcPr>
          <w:p w14:paraId="00C4F0CA" w14:textId="77777777" w:rsidR="00AA5C74" w:rsidRPr="000A2AB9" w:rsidRDefault="00AA5C74" w:rsidP="000A2AB9">
            <w:pPr>
              <w:pStyle w:val="APVMATableHead"/>
              <w:jc w:val="right"/>
            </w:pPr>
            <w:r w:rsidRPr="000A2AB9">
              <w:t>MRL (mg/kg)</w:t>
            </w:r>
          </w:p>
        </w:tc>
      </w:tr>
      <w:tr w:rsidR="00AA5C74" w14:paraId="6E29B630" w14:textId="77777777" w:rsidTr="009E40F0">
        <w:tc>
          <w:tcPr>
            <w:tcW w:w="5000" w:type="pct"/>
            <w:gridSpan w:val="3"/>
            <w:tcBorders>
              <w:top w:val="single" w:sz="4" w:space="0" w:color="auto"/>
              <w:left w:val="nil"/>
              <w:bottom w:val="single" w:sz="4" w:space="0" w:color="auto"/>
              <w:right w:val="nil"/>
            </w:tcBorders>
          </w:tcPr>
          <w:p w14:paraId="6AEBABC6" w14:textId="34113C0E" w:rsidR="00AA5C74" w:rsidRPr="000A2AB9" w:rsidRDefault="008417EF" w:rsidP="000A2AB9">
            <w:pPr>
              <w:pStyle w:val="MRLActiveName"/>
            </w:pPr>
            <w:r w:rsidRPr="000A2AB9">
              <w:t>FLUROXYPYR</w:t>
            </w:r>
          </w:p>
        </w:tc>
      </w:tr>
      <w:tr w:rsidR="00AA5C74" w:rsidRPr="00AA5C74" w14:paraId="00B3ECA1" w14:textId="77777777" w:rsidTr="009E40F0">
        <w:tc>
          <w:tcPr>
            <w:tcW w:w="1613" w:type="pct"/>
            <w:tcBorders>
              <w:top w:val="single" w:sz="4" w:space="0" w:color="auto"/>
              <w:left w:val="nil"/>
              <w:bottom w:val="single" w:sz="4" w:space="0" w:color="auto"/>
              <w:right w:val="nil"/>
            </w:tcBorders>
          </w:tcPr>
          <w:p w14:paraId="3A83039B" w14:textId="3EC869EF" w:rsidR="00AA5C74" w:rsidRPr="000A2AB9" w:rsidRDefault="00AA5C74" w:rsidP="000A2AB9">
            <w:pPr>
              <w:pStyle w:val="APVMATableText"/>
            </w:pPr>
            <w:r w:rsidRPr="000A2AB9">
              <w:t>ADD:</w:t>
            </w:r>
          </w:p>
        </w:tc>
        <w:tc>
          <w:tcPr>
            <w:tcW w:w="2392" w:type="pct"/>
            <w:tcBorders>
              <w:top w:val="single" w:sz="4" w:space="0" w:color="auto"/>
              <w:left w:val="nil"/>
              <w:bottom w:val="single" w:sz="4" w:space="0" w:color="auto"/>
              <w:right w:val="nil"/>
            </w:tcBorders>
            <w:vAlign w:val="bottom"/>
          </w:tcPr>
          <w:p w14:paraId="4F2E1E2F" w14:textId="77777777" w:rsidR="00AA5C74" w:rsidRPr="000A2AB9" w:rsidRDefault="00AA5C74" w:rsidP="000A2AB9">
            <w:pPr>
              <w:pStyle w:val="APVMATableText"/>
            </w:pPr>
          </w:p>
        </w:tc>
        <w:tc>
          <w:tcPr>
            <w:tcW w:w="995" w:type="pct"/>
            <w:tcBorders>
              <w:top w:val="single" w:sz="4" w:space="0" w:color="auto"/>
              <w:left w:val="nil"/>
              <w:bottom w:val="single" w:sz="4" w:space="0" w:color="auto"/>
              <w:right w:val="nil"/>
            </w:tcBorders>
            <w:vAlign w:val="bottom"/>
          </w:tcPr>
          <w:p w14:paraId="3748D8DA" w14:textId="77777777" w:rsidR="00AA5C74" w:rsidRPr="000A2AB9" w:rsidRDefault="00AA5C74" w:rsidP="000A2AB9">
            <w:pPr>
              <w:pStyle w:val="APVMATableText"/>
              <w:jc w:val="right"/>
            </w:pPr>
          </w:p>
        </w:tc>
      </w:tr>
      <w:tr w:rsidR="00AA5C74" w:rsidRPr="00AA5C74" w14:paraId="2F947582" w14:textId="77777777" w:rsidTr="009E40F0">
        <w:tc>
          <w:tcPr>
            <w:tcW w:w="1613" w:type="pct"/>
            <w:tcBorders>
              <w:top w:val="single" w:sz="4" w:space="0" w:color="auto"/>
              <w:left w:val="nil"/>
              <w:bottom w:val="single" w:sz="4" w:space="0" w:color="auto"/>
              <w:right w:val="nil"/>
            </w:tcBorders>
          </w:tcPr>
          <w:p w14:paraId="47F1A399" w14:textId="3B217E1A" w:rsidR="00AA5C74" w:rsidRPr="000A2AB9" w:rsidRDefault="008417EF" w:rsidP="000A2AB9">
            <w:pPr>
              <w:pStyle w:val="APVMATableText"/>
            </w:pPr>
            <w:r w:rsidRPr="000A2AB9">
              <w:t>CM</w:t>
            </w:r>
            <w:r w:rsidR="00AA5C74" w:rsidRPr="000A2AB9">
              <w:tab/>
            </w:r>
            <w:r w:rsidRPr="000A2AB9">
              <w:t>1206</w:t>
            </w:r>
          </w:p>
        </w:tc>
        <w:tc>
          <w:tcPr>
            <w:tcW w:w="2392" w:type="pct"/>
            <w:tcBorders>
              <w:top w:val="single" w:sz="4" w:space="0" w:color="auto"/>
              <w:left w:val="nil"/>
              <w:bottom w:val="single" w:sz="4" w:space="0" w:color="auto"/>
              <w:right w:val="nil"/>
            </w:tcBorders>
            <w:vAlign w:val="bottom"/>
          </w:tcPr>
          <w:p w14:paraId="1C1E0EFC" w14:textId="375F916F" w:rsidR="00AA5C74" w:rsidRPr="000A2AB9" w:rsidRDefault="008417EF" w:rsidP="000A2AB9">
            <w:pPr>
              <w:pStyle w:val="APVMATableText"/>
            </w:pPr>
            <w:r w:rsidRPr="000A2AB9">
              <w:rPr>
                <w:rFonts w:eastAsia="Calibri"/>
              </w:rPr>
              <w:t>Rice bran, unprocessed</w:t>
            </w:r>
          </w:p>
        </w:tc>
        <w:tc>
          <w:tcPr>
            <w:tcW w:w="995" w:type="pct"/>
            <w:tcBorders>
              <w:top w:val="single" w:sz="4" w:space="0" w:color="auto"/>
              <w:left w:val="nil"/>
              <w:bottom w:val="single" w:sz="4" w:space="0" w:color="auto"/>
              <w:right w:val="nil"/>
            </w:tcBorders>
            <w:vAlign w:val="bottom"/>
          </w:tcPr>
          <w:p w14:paraId="48318A53" w14:textId="24EDB6E4" w:rsidR="00AA5C74" w:rsidRPr="000A2AB9" w:rsidRDefault="00AA5C74" w:rsidP="000A2AB9">
            <w:pPr>
              <w:pStyle w:val="APVMATableText"/>
              <w:jc w:val="right"/>
            </w:pPr>
            <w:r w:rsidRPr="000A2AB9">
              <w:t>T</w:t>
            </w:r>
            <w:r w:rsidR="008417EF" w:rsidRPr="000A2AB9">
              <w:t>0.3</w:t>
            </w:r>
          </w:p>
        </w:tc>
      </w:tr>
    </w:tbl>
    <w:p w14:paraId="4BD3FD23" w14:textId="62464AA8" w:rsidR="00307E6D" w:rsidRPr="000A2AB9" w:rsidRDefault="008417EF" w:rsidP="000A2AB9">
      <w:pPr>
        <w:pStyle w:val="Caption"/>
      </w:pPr>
      <w:bookmarkStart w:id="72" w:name="_Toc93490457"/>
      <w:r w:rsidRPr="000A2AB9">
        <w:t>Table 6</w:t>
      </w:r>
      <w:r w:rsidR="00307E6D" w:rsidRPr="000A2AB9">
        <w:t>:</w:t>
      </w:r>
      <w:r w:rsidR="00307E6D" w:rsidRPr="000A2AB9">
        <w:tab/>
        <w:t>Amendments to Table 4 of the MRL Standard</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307E6D" w14:paraId="04DA696B" w14:textId="77777777" w:rsidTr="009E40F0">
        <w:trPr>
          <w:tblHeader/>
        </w:trPr>
        <w:tc>
          <w:tcPr>
            <w:tcW w:w="1613" w:type="pct"/>
            <w:tcBorders>
              <w:top w:val="nil"/>
              <w:left w:val="nil"/>
              <w:bottom w:val="single" w:sz="4" w:space="0" w:color="auto"/>
              <w:right w:val="nil"/>
            </w:tcBorders>
            <w:shd w:val="clear" w:color="auto" w:fill="00747A" w:themeFill="background2"/>
          </w:tcPr>
          <w:p w14:paraId="0172333E" w14:textId="6623D667" w:rsidR="00307E6D" w:rsidRDefault="000A2AB9" w:rsidP="009E40F0">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15248FF1" w14:textId="7CB82E14" w:rsidR="00307E6D" w:rsidRDefault="000A2AB9" w:rsidP="009E40F0">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36B2CFCB" w14:textId="77777777" w:rsidR="00307E6D" w:rsidRDefault="00307E6D" w:rsidP="000A2AB9">
            <w:pPr>
              <w:pStyle w:val="APVMATableHead"/>
              <w:jc w:val="right"/>
            </w:pPr>
            <w:r>
              <w:t>MRL (mg/kg)</w:t>
            </w:r>
          </w:p>
        </w:tc>
      </w:tr>
      <w:tr w:rsidR="00307E6D" w14:paraId="1B9CA5BA" w14:textId="77777777" w:rsidTr="009E40F0">
        <w:tc>
          <w:tcPr>
            <w:tcW w:w="5000" w:type="pct"/>
            <w:gridSpan w:val="3"/>
            <w:tcBorders>
              <w:top w:val="single" w:sz="4" w:space="0" w:color="auto"/>
              <w:left w:val="nil"/>
              <w:bottom w:val="single" w:sz="4" w:space="0" w:color="auto"/>
              <w:right w:val="nil"/>
            </w:tcBorders>
          </w:tcPr>
          <w:p w14:paraId="4A0ACE64" w14:textId="207741DB" w:rsidR="00307E6D" w:rsidRDefault="008417EF" w:rsidP="009E40F0">
            <w:pPr>
              <w:pStyle w:val="MRLActiveName"/>
            </w:pPr>
            <w:r>
              <w:t>FLUROXYPYR</w:t>
            </w:r>
          </w:p>
        </w:tc>
      </w:tr>
      <w:tr w:rsidR="00307E6D" w:rsidRPr="00AA5C74" w14:paraId="1D59D139" w14:textId="77777777" w:rsidTr="009E40F0">
        <w:tc>
          <w:tcPr>
            <w:tcW w:w="1613" w:type="pct"/>
            <w:tcBorders>
              <w:top w:val="single" w:sz="4" w:space="0" w:color="auto"/>
              <w:left w:val="nil"/>
              <w:bottom w:val="single" w:sz="4" w:space="0" w:color="auto"/>
              <w:right w:val="nil"/>
            </w:tcBorders>
          </w:tcPr>
          <w:p w14:paraId="638E8A6A" w14:textId="77777777" w:rsidR="00307E6D" w:rsidRPr="000A2AB9" w:rsidRDefault="00307E6D" w:rsidP="000A2AB9">
            <w:pPr>
              <w:pStyle w:val="APVMATableText"/>
            </w:pPr>
            <w:r w:rsidRPr="000A2AB9">
              <w:t>ADD:</w:t>
            </w:r>
          </w:p>
        </w:tc>
        <w:tc>
          <w:tcPr>
            <w:tcW w:w="2392" w:type="pct"/>
            <w:tcBorders>
              <w:top w:val="single" w:sz="4" w:space="0" w:color="auto"/>
              <w:left w:val="nil"/>
              <w:bottom w:val="single" w:sz="4" w:space="0" w:color="auto"/>
              <w:right w:val="nil"/>
            </w:tcBorders>
            <w:vAlign w:val="bottom"/>
          </w:tcPr>
          <w:p w14:paraId="6E60E709" w14:textId="77777777" w:rsidR="00307E6D" w:rsidRPr="000A2AB9" w:rsidRDefault="00307E6D" w:rsidP="000A2AB9">
            <w:pPr>
              <w:pStyle w:val="APVMATableText"/>
            </w:pPr>
          </w:p>
        </w:tc>
        <w:tc>
          <w:tcPr>
            <w:tcW w:w="995" w:type="pct"/>
            <w:tcBorders>
              <w:top w:val="single" w:sz="4" w:space="0" w:color="auto"/>
              <w:left w:val="nil"/>
              <w:bottom w:val="single" w:sz="4" w:space="0" w:color="auto"/>
              <w:right w:val="nil"/>
            </w:tcBorders>
            <w:vAlign w:val="bottom"/>
          </w:tcPr>
          <w:p w14:paraId="168C3F01" w14:textId="77777777" w:rsidR="00307E6D" w:rsidRPr="000A2AB9" w:rsidRDefault="00307E6D" w:rsidP="000A2AB9">
            <w:pPr>
              <w:pStyle w:val="APVMATableText"/>
            </w:pPr>
          </w:p>
        </w:tc>
      </w:tr>
      <w:tr w:rsidR="00307E6D" w:rsidRPr="00AA5C74" w14:paraId="636AF34D" w14:textId="77777777" w:rsidTr="009E40F0">
        <w:tc>
          <w:tcPr>
            <w:tcW w:w="1613" w:type="pct"/>
            <w:tcBorders>
              <w:top w:val="single" w:sz="4" w:space="0" w:color="auto"/>
              <w:left w:val="nil"/>
              <w:bottom w:val="single" w:sz="4" w:space="0" w:color="auto"/>
              <w:right w:val="nil"/>
            </w:tcBorders>
          </w:tcPr>
          <w:p w14:paraId="1585A8FA" w14:textId="77777777" w:rsidR="00307E6D" w:rsidRPr="000A2AB9" w:rsidRDefault="00307E6D" w:rsidP="000A2AB9">
            <w:pPr>
              <w:pStyle w:val="APVMATableText"/>
            </w:pPr>
          </w:p>
        </w:tc>
        <w:tc>
          <w:tcPr>
            <w:tcW w:w="2392" w:type="pct"/>
            <w:tcBorders>
              <w:top w:val="single" w:sz="4" w:space="0" w:color="auto"/>
              <w:left w:val="nil"/>
              <w:bottom w:val="single" w:sz="4" w:space="0" w:color="auto"/>
              <w:right w:val="nil"/>
            </w:tcBorders>
            <w:vAlign w:val="bottom"/>
          </w:tcPr>
          <w:p w14:paraId="43B03F7C" w14:textId="1E22981E" w:rsidR="00307E6D" w:rsidRPr="000A2AB9" w:rsidRDefault="008417EF" w:rsidP="000A2AB9">
            <w:pPr>
              <w:pStyle w:val="APVMATableText"/>
              <w:rPr>
                <w:rFonts w:eastAsia="Calibri"/>
              </w:rPr>
            </w:pPr>
            <w:r w:rsidRPr="000A2AB9">
              <w:rPr>
                <w:rFonts w:eastAsia="Calibri"/>
              </w:rPr>
              <w:t>Rice hulls</w:t>
            </w:r>
          </w:p>
        </w:tc>
        <w:tc>
          <w:tcPr>
            <w:tcW w:w="995" w:type="pct"/>
            <w:tcBorders>
              <w:top w:val="single" w:sz="4" w:space="0" w:color="auto"/>
              <w:left w:val="nil"/>
              <w:bottom w:val="single" w:sz="4" w:space="0" w:color="auto"/>
              <w:right w:val="nil"/>
            </w:tcBorders>
            <w:vAlign w:val="bottom"/>
          </w:tcPr>
          <w:p w14:paraId="5B804885" w14:textId="64279D8D" w:rsidR="00307E6D" w:rsidRPr="000A2AB9" w:rsidRDefault="008417EF" w:rsidP="000A2AB9">
            <w:pPr>
              <w:pStyle w:val="APVMATableText"/>
              <w:jc w:val="right"/>
            </w:pPr>
            <w:r w:rsidRPr="000A2AB9">
              <w:t>T0.3</w:t>
            </w:r>
          </w:p>
        </w:tc>
      </w:tr>
    </w:tbl>
    <w:p w14:paraId="40CCB4F2" w14:textId="77777777" w:rsidR="000A2AB9" w:rsidRDefault="000A2AB9" w:rsidP="00AA5C74">
      <w:pPr>
        <w:pStyle w:val="NormalText"/>
        <w:sectPr w:rsidR="000A2AB9">
          <w:pgSz w:w="11906" w:h="16838" w:code="9"/>
          <w:pgMar w:top="2835" w:right="1134" w:bottom="1134" w:left="1134" w:header="1701" w:footer="680" w:gutter="0"/>
          <w:cols w:space="708"/>
          <w:docGrid w:linePitch="360"/>
        </w:sectPr>
      </w:pPr>
    </w:p>
    <w:p w14:paraId="0751BEE5" w14:textId="783265E6" w:rsidR="006D36C8" w:rsidRDefault="006D36C8" w:rsidP="007B1953">
      <w:pPr>
        <w:pStyle w:val="Heading2"/>
      </w:pPr>
      <w:bookmarkStart w:id="73" w:name="_Toc82765588"/>
      <w:bookmarkStart w:id="74" w:name="_Toc93490450"/>
      <w:r w:rsidRPr="00032787">
        <w:lastRenderedPageBreak/>
        <w:t>Potential</w:t>
      </w:r>
      <w:r>
        <w:t xml:space="preserve"> risk to trade</w:t>
      </w:r>
      <w:bookmarkEnd w:id="64"/>
      <w:bookmarkEnd w:id="65"/>
      <w:bookmarkEnd w:id="73"/>
      <w:bookmarkEnd w:id="74"/>
    </w:p>
    <w:p w14:paraId="51B50355" w14:textId="138FD281" w:rsidR="00E71616" w:rsidRDefault="00E71616" w:rsidP="00E71616">
      <w:pPr>
        <w:pStyle w:val="APVMAText"/>
      </w:pPr>
      <w:r>
        <w:t xml:space="preserve">Export of treated produce containing finite </w:t>
      </w:r>
      <w:r w:rsidR="00AA5C74">
        <w:t xml:space="preserve">(measurable) residues of </w:t>
      </w:r>
      <w:r w:rsidR="008417EF">
        <w:t>fluroxypyr</w:t>
      </w:r>
      <w:r>
        <w:t xml:space="preserve"> may pose a risk to Australian trade in situations where (i) no residue tolerance (import tolerance) is established in the importing country or (ii) where residues in Australian produce are likely to exceed a residue tolerance (import tolerance) establ</w:t>
      </w:r>
      <w:r w:rsidR="00F7072F">
        <w:t>ished in the importing country.</w:t>
      </w:r>
    </w:p>
    <w:p w14:paraId="353D8439" w14:textId="4996DF4E" w:rsidR="008417EF" w:rsidRDefault="008417EF" w:rsidP="008417EF">
      <w:pPr>
        <w:pStyle w:val="APVMAText"/>
      </w:pPr>
      <w:r>
        <w:t>Residues in rice grain from the proposed use are covered by the existing fluroxypyr MRL at 0.2</w:t>
      </w:r>
      <w:r w:rsidR="000A2AB9">
        <w:t> </w:t>
      </w:r>
      <w:r>
        <w:t xml:space="preserve">mg/kg for </w:t>
      </w:r>
      <w:r w:rsidR="000A2AB9">
        <w:t>c</w:t>
      </w:r>
      <w:r>
        <w:t>ereal grains. This MRL is lower than the USA MRL for rice (1.5</w:t>
      </w:r>
      <w:r w:rsidR="000A2AB9">
        <w:t> </w:t>
      </w:r>
      <w:r>
        <w:t xml:space="preserve">mg/kg), although the USA residue definition includes </w:t>
      </w:r>
      <w:r w:rsidRPr="00A836C4">
        <w:t>fluroxypyr-meptyl</w:t>
      </w:r>
      <w:r>
        <w:t>, and the same as the China MRL (0.2</w:t>
      </w:r>
      <w:r w:rsidR="000A2AB9">
        <w:t> </w:t>
      </w:r>
      <w:r>
        <w:t xml:space="preserve">mg/kg). In Japan the MRL for brown rice </w:t>
      </w:r>
      <w:r w:rsidR="009E34EB">
        <w:t>(0.1</w:t>
      </w:r>
      <w:r w:rsidR="000A2AB9">
        <w:t> </w:t>
      </w:r>
      <w:r w:rsidR="009E34EB">
        <w:t xml:space="preserve">mg/kg) </w:t>
      </w:r>
      <w:r>
        <w:t>is lower</w:t>
      </w:r>
      <w:r w:rsidR="00EC2AD5">
        <w:t xml:space="preserve"> than the Australian MRL</w:t>
      </w:r>
      <w:r w:rsidR="009E34EB">
        <w:t>,</w:t>
      </w:r>
      <w:r>
        <w:t xml:space="preserve"> while the MRL for other cereal grains (0.3</w:t>
      </w:r>
      <w:r w:rsidR="000A2AB9">
        <w:t> </w:t>
      </w:r>
      <w:r>
        <w:t>mg/kg) is higher.</w:t>
      </w:r>
    </w:p>
    <w:p w14:paraId="14063D20" w14:textId="49AC4B43" w:rsidR="008417EF" w:rsidRDefault="008417EF" w:rsidP="008417EF">
      <w:pPr>
        <w:pStyle w:val="APVMAText"/>
      </w:pPr>
      <w:r>
        <w:t>The proposed use may present a risk to trade to markets such as</w:t>
      </w:r>
      <w:r w:rsidRPr="00C46825">
        <w:t xml:space="preserve"> </w:t>
      </w:r>
      <w:r>
        <w:t>the EU which has a rice MRL at *0.01</w:t>
      </w:r>
      <w:r w:rsidR="00F04A62">
        <w:t> </w:t>
      </w:r>
      <w:r>
        <w:t xml:space="preserve">mg/kg, </w:t>
      </w:r>
      <w:r w:rsidR="00FB73A2">
        <w:t xml:space="preserve">the Republic of </w:t>
      </w:r>
      <w:r>
        <w:t>Korea and Taiwan where relevant MRLs are not established and the major markets in Oceania and the Middle East which refer to Codex MRLs, which have not been established for fluroxypyr.</w:t>
      </w:r>
      <w:r w:rsidRPr="00C46825">
        <w:t xml:space="preserve"> </w:t>
      </w:r>
    </w:p>
    <w:p w14:paraId="3547A7D8" w14:textId="5C0FE8C8" w:rsidR="00627048" w:rsidRDefault="008417EF" w:rsidP="00E71616">
      <w:pPr>
        <w:pStyle w:val="APVMAText"/>
      </w:pPr>
      <w:r>
        <w:t xml:space="preserve">It is </w:t>
      </w:r>
      <w:r w:rsidR="00C35139">
        <w:t xml:space="preserve">noted </w:t>
      </w:r>
      <w:r>
        <w:t>h</w:t>
      </w:r>
      <w:r w:rsidR="00C35139">
        <w:t>owever</w:t>
      </w:r>
      <w:r w:rsidR="00FB73A2">
        <w:t>,</w:t>
      </w:r>
      <w:r>
        <w:t xml:space="preserve"> that the HR of 0.087 mg/kg and the STMR of 0.05</w:t>
      </w:r>
      <w:r w:rsidR="00F04A62">
        <w:t> </w:t>
      </w:r>
      <w:r>
        <w:t xml:space="preserve">mg/kg are less than all established MRLs for rice except that from the EU and that the only observations with finite residues were </w:t>
      </w:r>
      <w:r w:rsidR="00C35139">
        <w:t xml:space="preserve">from trials </w:t>
      </w:r>
      <w:r>
        <w:t>conducted with two applications of fluroxypyr, the second of which was at a growth stage (just) after the proposed use up to the end of tillering.</w:t>
      </w:r>
    </w:p>
    <w:p w14:paraId="66150D10" w14:textId="6BAABADE" w:rsidR="002E20AC" w:rsidRDefault="007B1953" w:rsidP="000A2AB9">
      <w:pPr>
        <w:pStyle w:val="Heading1"/>
      </w:pPr>
      <w:bookmarkStart w:id="75" w:name="_Toc82765589"/>
      <w:bookmarkStart w:id="76" w:name="_Toc93490451"/>
      <w:r>
        <w:lastRenderedPageBreak/>
        <w:t>C</w:t>
      </w:r>
      <w:r w:rsidR="006D36C8">
        <w:t>onclusion</w:t>
      </w:r>
      <w:bookmarkEnd w:id="75"/>
      <w:bookmarkEnd w:id="76"/>
    </w:p>
    <w:p w14:paraId="4AE28AE4" w14:textId="04E840C2" w:rsidR="00AA5C74" w:rsidRDefault="00FB73A2" w:rsidP="00AA5C74">
      <w:pPr>
        <w:pStyle w:val="APVMAText"/>
        <w:rPr>
          <w:lang w:val="en-US"/>
        </w:rPr>
      </w:pPr>
      <w:r>
        <w:t xml:space="preserve">Rice Extension </w:t>
      </w:r>
      <w:r w:rsidR="00F30046">
        <w:t>has applied for a</w:t>
      </w:r>
      <w:r>
        <w:t xml:space="preserve"> minor use</w:t>
      </w:r>
      <w:r w:rsidR="00AA5C74">
        <w:t xml:space="preserve"> permit for the use of </w:t>
      </w:r>
      <w:r>
        <w:t>fluroxypyr</w:t>
      </w:r>
      <w:r w:rsidR="00AA5C74">
        <w:t xml:space="preserve"> on </w:t>
      </w:r>
      <w:r>
        <w:t>rice</w:t>
      </w:r>
      <w:r w:rsidR="00AA5C74">
        <w:t>.</w:t>
      </w:r>
    </w:p>
    <w:p w14:paraId="24E3D2BE" w14:textId="5D08FFE2" w:rsidR="00AA5C74" w:rsidRDefault="00E71616" w:rsidP="00F7072F">
      <w:pPr>
        <w:pStyle w:val="APVMAText"/>
      </w:pPr>
      <w:r>
        <w:rPr>
          <w:lang w:val="en-US"/>
        </w:rPr>
        <w:t xml:space="preserve">Comment is sought on the potential for the proposed use to </w:t>
      </w:r>
      <w:r w:rsidR="00F30046">
        <w:rPr>
          <w:lang w:val="en-US"/>
        </w:rPr>
        <w:t>prejudice</w:t>
      </w:r>
      <w:r>
        <w:rPr>
          <w:lang w:val="en-US"/>
        </w:rPr>
        <w:t xml:space="preserve"> Australian trade of </w:t>
      </w:r>
      <w:r w:rsidR="00FB73A2">
        <w:rPr>
          <w:lang w:val="en-US"/>
        </w:rPr>
        <w:t xml:space="preserve">rice </w:t>
      </w:r>
      <w:r>
        <w:rPr>
          <w:lang w:val="en-US"/>
        </w:rPr>
        <w:t>and the ability of industry to m</w:t>
      </w:r>
      <w:r w:rsidR="00F7072F">
        <w:rPr>
          <w:lang w:val="en-US"/>
        </w:rPr>
        <w:t>anage any potential trade risk.</w:t>
      </w:r>
    </w:p>
    <w:sectPr w:rsidR="00AA5C7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D46F" w14:textId="77777777" w:rsidR="007822EF" w:rsidRDefault="007822EF">
      <w:r>
        <w:separator/>
      </w:r>
    </w:p>
    <w:p w14:paraId="60D47359" w14:textId="77777777" w:rsidR="007822EF" w:rsidRDefault="007822EF"/>
    <w:p w14:paraId="515A130B" w14:textId="77777777" w:rsidR="007822EF" w:rsidRDefault="007822EF"/>
  </w:endnote>
  <w:endnote w:type="continuationSeparator" w:id="0">
    <w:p w14:paraId="2518F9C0" w14:textId="77777777" w:rsidR="007822EF" w:rsidRDefault="007822EF">
      <w:r>
        <w:continuationSeparator/>
      </w:r>
    </w:p>
    <w:p w14:paraId="4A31FAE3" w14:textId="77777777" w:rsidR="007822EF" w:rsidRDefault="007822EF"/>
    <w:p w14:paraId="7A72C2E2" w14:textId="77777777" w:rsidR="007822EF" w:rsidRDefault="00782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5295" w14:textId="77777777" w:rsidR="007822EF" w:rsidRDefault="007822EF">
      <w:r>
        <w:separator/>
      </w:r>
    </w:p>
  </w:footnote>
  <w:footnote w:type="continuationSeparator" w:id="0">
    <w:p w14:paraId="6DEDE466" w14:textId="77777777" w:rsidR="007822EF" w:rsidRDefault="007822EF">
      <w:pPr>
        <w:spacing w:line="180" w:lineRule="exact"/>
        <w:rPr>
          <w:sz w:val="16"/>
        </w:rPr>
      </w:pPr>
      <w:r>
        <w:rPr>
          <w:sz w:val="16"/>
        </w:rPr>
        <w:continuationSeparator/>
      </w:r>
    </w:p>
    <w:p w14:paraId="5A601311" w14:textId="77777777" w:rsidR="007822EF" w:rsidRDefault="007822EF"/>
    <w:p w14:paraId="32C85050" w14:textId="77777777" w:rsidR="007822EF" w:rsidRDefault="007822EF"/>
  </w:footnote>
  <w:footnote w:type="continuationNotice" w:id="1">
    <w:p w14:paraId="140B2C35" w14:textId="77777777" w:rsidR="007822EF" w:rsidRDefault="007822EF"/>
    <w:p w14:paraId="0BABA59A" w14:textId="77777777" w:rsidR="007822EF" w:rsidRDefault="007822EF"/>
    <w:p w14:paraId="52FCCF33" w14:textId="77777777" w:rsidR="007822EF" w:rsidRDefault="007822EF"/>
  </w:footnote>
  <w:footnote w:id="2">
    <w:p w14:paraId="748421E1" w14:textId="1C6B9AC3" w:rsidR="00137848" w:rsidRDefault="00137848" w:rsidP="00137848">
      <w:pPr>
        <w:pStyle w:val="FootnoteText"/>
        <w:ind w:left="567" w:hanging="567"/>
      </w:pPr>
      <w:r>
        <w:rPr>
          <w:rStyle w:val="FootnoteReference"/>
        </w:rPr>
        <w:footnoteRef/>
      </w:r>
      <w:r>
        <w:t xml:space="preserve"> Australian Pesticides and Veterinary Medicines Authority,</w:t>
      </w:r>
      <w:r w:rsidRPr="00050E82">
        <w:rPr>
          <w:i/>
        </w:rPr>
        <w:t xml:space="preserve"> </w:t>
      </w:r>
      <w:hyperlink r:id="rId1" w:history="1">
        <w:r w:rsidRPr="00FF3619">
          <w:rPr>
            <w:rStyle w:val="Hyperlink"/>
          </w:rPr>
          <w:t>APVMA Regulatory Guidelines</w:t>
        </w:r>
        <w:r w:rsidR="000A2AB9">
          <w:rPr>
            <w:rStyle w:val="Hyperlink"/>
          </w:rPr>
          <w:t xml:space="preserve"> </w:t>
        </w:r>
        <w:r w:rsidR="000A2AB9" w:rsidRPr="000A2AB9">
          <w:rPr>
            <w:rStyle w:val="Hyperlink"/>
          </w:rPr>
          <w:t>–</w:t>
        </w:r>
        <w:r w:rsidR="000A2AB9">
          <w:rPr>
            <w:rStyle w:val="Hyperlink"/>
          </w:rPr>
          <w:t xml:space="preserve"> </w:t>
        </w:r>
        <w:r w:rsidRPr="00FF3619">
          <w:rPr>
            <w:rStyle w:val="Hyperlink"/>
          </w:rPr>
          <w:t>Data Guidelines: Agricultural</w:t>
        </w:r>
        <w:r w:rsidR="000A2AB9" w:rsidRPr="000A2AB9">
          <w:rPr>
            <w:rStyle w:val="Hyperlink"/>
          </w:rPr>
          <w:t xml:space="preserve"> – </w:t>
        </w:r>
        <w:r w:rsidRPr="00FF3619">
          <w:rPr>
            <w:rStyle w:val="Hyperlink"/>
          </w:rPr>
          <w:t>Overseas trade (Part 5B)</w:t>
        </w:r>
      </w:hyperlink>
      <w:r>
        <w:t xml:space="preserve">, APVMA website, </w:t>
      </w:r>
      <w:r w:rsidRPr="00050E82">
        <w:t>20 July</w:t>
      </w:r>
      <w:r>
        <w:t xml:space="preserve"> 2020</w:t>
      </w:r>
      <w:r w:rsidRPr="00050E82">
        <w:t xml:space="preserve">, accessed </w:t>
      </w:r>
      <w:r>
        <w:t>9 December</w:t>
      </w:r>
      <w:r w:rsidRPr="00050E82">
        <w:t xml:space="preserve"> 2021</w:t>
      </w:r>
      <w:r>
        <w:t>.</w:t>
      </w:r>
    </w:p>
  </w:footnote>
  <w:footnote w:id="3">
    <w:p w14:paraId="0B264D90" w14:textId="078351B2" w:rsidR="00137848" w:rsidRDefault="00137848" w:rsidP="00137848">
      <w:pPr>
        <w:pStyle w:val="FootnoteText"/>
        <w:ind w:left="567" w:hanging="567"/>
      </w:pPr>
      <w:r>
        <w:rPr>
          <w:rStyle w:val="FootnoteReference"/>
        </w:rPr>
        <w:footnoteRef/>
      </w:r>
      <w:r>
        <w:t xml:space="preserve"> </w:t>
      </w:r>
      <w:hyperlink r:id="rId2" w:anchor=":~:text=Australia%20exports%20most%20of%20its,varies%20from%20season%20to%20season" w:history="1">
        <w:r w:rsidR="00FB73A2" w:rsidRPr="005B6A88">
          <w:rPr>
            <w:rStyle w:val="Hyperlink"/>
          </w:rPr>
          <w:t>https://www.agriculture.gov.au/abares/research-topics/agricultural-outlook/rice#:~:text=Australia%20exports%20most%20of%20its,varies%20from%20season%20to%20season</w:t>
        </w:r>
      </w:hyperlink>
      <w:r>
        <w:t xml:space="preserve">, </w:t>
      </w:r>
      <w:r w:rsidRPr="00050E82">
        <w:t xml:space="preserve">accessed </w:t>
      </w:r>
      <w:r>
        <w:t>9 December</w:t>
      </w:r>
      <w:r w:rsidRPr="00050E82">
        <w:t xml:space="preserve"> 2021</w:t>
      </w:r>
      <w:r>
        <w:t>.</w:t>
      </w:r>
    </w:p>
    <w:p w14:paraId="50DBBAEB" w14:textId="6CE84FDC" w:rsidR="00137848" w:rsidRDefault="00137848">
      <w:pPr>
        <w:pStyle w:val="FootnoteText"/>
      </w:pPr>
    </w:p>
  </w:footnote>
  <w:footnote w:id="4">
    <w:p w14:paraId="7C957552" w14:textId="18969611" w:rsidR="00A17A7C" w:rsidRDefault="00A17A7C">
      <w:pPr>
        <w:pStyle w:val="FootnoteText"/>
      </w:pPr>
      <w:r>
        <w:rPr>
          <w:rStyle w:val="FootnoteReference"/>
        </w:rPr>
        <w:footnoteRef/>
      </w:r>
      <w:r>
        <w:t xml:space="preserve"> Australian Government, </w:t>
      </w:r>
      <w:hyperlink r:id="rId3" w:history="1">
        <w:r w:rsidRPr="00A836C4">
          <w:rPr>
            <w:rStyle w:val="Hyperlink"/>
          </w:rPr>
          <w:t>Agricultural and Veterinary Chemicals Code (MRL Standard) Instrument 2019 Agricultural and Veterinary Chemicals Code (MRL Standard) Instrument 2019</w:t>
        </w:r>
      </w:hyperlink>
      <w:r>
        <w:t>, Federal Register of Legislation, accessed 16 November 2021.</w:t>
      </w:r>
    </w:p>
  </w:footnote>
  <w:footnote w:id="5">
    <w:p w14:paraId="33EBAB5F" w14:textId="1F73BF4C" w:rsidR="00A17A7C" w:rsidRDefault="00A17A7C" w:rsidP="00A17A7C">
      <w:pPr>
        <w:pStyle w:val="FootnoteText"/>
      </w:pPr>
      <w:r>
        <w:rPr>
          <w:rStyle w:val="FootnoteReference"/>
        </w:rPr>
        <w:footnoteRef/>
      </w:r>
      <w:r>
        <w:t xml:space="preserve"> European Commission, </w:t>
      </w:r>
      <w:hyperlink r:id="rId4" w:history="1">
        <w:r w:rsidRPr="00A836C4">
          <w:rPr>
            <w:rStyle w:val="Hyperlink"/>
          </w:rPr>
          <w:t>Pesticide residue(s) and maximum residues levels (mg/kg)</w:t>
        </w:r>
      </w:hyperlink>
      <w:r>
        <w:t>, European Commission website, accessed 16 November 2021.</w:t>
      </w:r>
    </w:p>
  </w:footnote>
  <w:footnote w:id="6">
    <w:p w14:paraId="0252F9B3" w14:textId="5A28A6F9" w:rsidR="00A17A7C" w:rsidRDefault="00A17A7C">
      <w:pPr>
        <w:pStyle w:val="FootnoteText"/>
      </w:pPr>
      <w:r>
        <w:rPr>
          <w:rStyle w:val="FootnoteReference"/>
        </w:rPr>
        <w:footnoteRef/>
      </w:r>
      <w:r>
        <w:t xml:space="preserve"> </w:t>
      </w:r>
      <w:hyperlink r:id="rId5" w:history="1">
        <w:r w:rsidRPr="00A836C4">
          <w:rPr>
            <w:rStyle w:val="Hyperlink"/>
          </w:rPr>
          <w:t>Japanese Food Chemistry Research Promotion Foundation, Table of MRLs for Agricultural Chemicals</w:t>
        </w:r>
      </w:hyperlink>
      <w:r>
        <w:t>, JFCRPF website, accessed 16 November 2021.</w:t>
      </w:r>
    </w:p>
  </w:footnote>
  <w:footnote w:id="7">
    <w:p w14:paraId="43F362A6" w14:textId="2C5806BE" w:rsidR="00A17A7C" w:rsidRDefault="00A17A7C">
      <w:pPr>
        <w:pStyle w:val="FootnoteText"/>
      </w:pPr>
      <w:r>
        <w:rPr>
          <w:rStyle w:val="FootnoteReference"/>
        </w:rPr>
        <w:footnoteRef/>
      </w:r>
      <w:r>
        <w:t xml:space="preserve"> </w:t>
      </w:r>
      <w:hyperlink r:id="rId6" w:history="1">
        <w:r w:rsidRPr="00A836C4">
          <w:rPr>
            <w:rStyle w:val="Hyperlink"/>
          </w:rPr>
          <w:t>Electronic Code of Federal Regulations, USA Electronic Code of Federal Regulations</w:t>
        </w:r>
      </w:hyperlink>
      <w:r>
        <w:t>, ECFR website, accessed 16 November 2021.</w:t>
      </w:r>
    </w:p>
  </w:footnote>
  <w:footnote w:id="8">
    <w:p w14:paraId="336F9EEB" w14:textId="6FE741F4" w:rsidR="00A17A7C" w:rsidRDefault="00A17A7C">
      <w:pPr>
        <w:pStyle w:val="FootnoteText"/>
      </w:pPr>
      <w:r>
        <w:rPr>
          <w:rStyle w:val="FootnoteReference"/>
        </w:rPr>
        <w:footnoteRef/>
      </w:r>
      <w:r>
        <w:t xml:space="preserve"> </w:t>
      </w:r>
      <w:hyperlink r:id="rId7" w:history="1">
        <w:r w:rsidRPr="00A836C4">
          <w:rPr>
            <w:rStyle w:val="Hyperlink"/>
          </w:rPr>
          <w:t>United States Department of Agriculture, China: Maximum Residue Limits for Pesticides in Foods, Global Agricultural Information Network report</w:t>
        </w:r>
      </w:hyperlink>
      <w:r>
        <w:t>, 24 August 2021, accessed 16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72BB357"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61264F">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0D8A1EE8" w:rsidR="007B1953" w:rsidRDefault="00F7072F" w:rsidP="00F7072F">
    <w:pPr>
      <w:pStyle w:val="APVMAOddHeader"/>
      <w:tabs>
        <w:tab w:val="clear" w:pos="9072"/>
      </w:tabs>
      <w:ind w:firstLine="8364"/>
    </w:pPr>
    <w:r>
      <w:t>Preface</w:t>
    </w:r>
    <w:r w:rsidR="007B1953">
      <w:tab/>
    </w:r>
    <w:r w:rsidR="007B1953">
      <w:rPr>
        <w:rStyle w:val="PageNumber"/>
        <w:rFonts w:cs="Times New Roman"/>
        <w:b/>
        <w:bCs w:val="0"/>
        <w:caps/>
        <w:szCs w:val="24"/>
      </w:rPr>
      <w:fldChar w:fldCharType="begin"/>
    </w:r>
    <w:r w:rsidR="007B1953">
      <w:rPr>
        <w:rStyle w:val="PageNumber"/>
        <w:rFonts w:cs="Times New Roman"/>
        <w:b/>
        <w:bCs w:val="0"/>
        <w:szCs w:val="24"/>
      </w:rPr>
      <w:instrText xml:space="preserve"> PAGE </w:instrText>
    </w:r>
    <w:r w:rsidR="007B1953">
      <w:rPr>
        <w:rStyle w:val="PageNumber"/>
        <w:rFonts w:cs="Times New Roman"/>
        <w:b/>
        <w:bCs w:val="0"/>
        <w:caps/>
        <w:szCs w:val="24"/>
      </w:rPr>
      <w:fldChar w:fldCharType="separate"/>
    </w:r>
    <w:r w:rsidR="0061264F">
      <w:rPr>
        <w:rStyle w:val="PageNumber"/>
        <w:rFonts w:cs="Times New Roman"/>
        <w:b/>
        <w:bCs w:val="0"/>
        <w:noProof/>
        <w:szCs w:val="24"/>
      </w:rPr>
      <w:t>2</w:t>
    </w:r>
    <w:r w:rsidR="007B1953">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2073A540"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61264F">
      <w:rPr>
        <w:rStyle w:val="PageNumber"/>
        <w:b/>
        <w:noProof/>
        <w:szCs w:val="24"/>
      </w:rPr>
      <w:t>9</w:t>
    </w:r>
    <w:r>
      <w:rPr>
        <w:rStyle w:val="PageNumber"/>
        <w:b/>
        <w:caps/>
        <w:szCs w:val="24"/>
      </w:rPr>
      <w:fldChar w:fldCharType="end"/>
    </w:r>
    <w:r>
      <w:tab/>
      <w:t xml:space="preserve">Trade Advice Notice on </w:t>
    </w:r>
    <w:r w:rsidR="00137848">
      <w:t>fluroxypyr</w:t>
    </w:r>
    <w:r w:rsidR="00E71616">
      <w:t xml:space="preserve"> </w:t>
    </w:r>
    <w:r w:rsidR="00015BDE">
      <w:t xml:space="preserve">for use on </w:t>
    </w:r>
    <w:r w:rsidR="00137848">
      <w:t>rice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7F57" w14:textId="40CFE2A1" w:rsidR="00F7072F" w:rsidRDefault="00F7072F" w:rsidP="00F7072F">
    <w:pPr>
      <w:pStyle w:val="APVMAOddHeader"/>
      <w:tabs>
        <w:tab w:val="clear" w:pos="9072"/>
      </w:tabs>
      <w:ind w:firstLine="7230"/>
    </w:pPr>
    <w:r>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61264F">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7"/>
  </w:num>
  <w:num w:numId="4">
    <w:abstractNumId w:val="18"/>
  </w:num>
  <w:num w:numId="5">
    <w:abstractNumId w:val="17"/>
  </w:num>
  <w:num w:numId="6">
    <w:abstractNumId w:val="22"/>
  </w:num>
  <w:num w:numId="7">
    <w:abstractNumId w:val="19"/>
  </w:num>
  <w:num w:numId="8">
    <w:abstractNumId w:val="11"/>
  </w:num>
  <w:num w:numId="9">
    <w:abstractNumId w:val="10"/>
  </w:num>
  <w:num w:numId="10">
    <w:abstractNumId w:val="13"/>
  </w:num>
  <w:num w:numId="11">
    <w:abstractNumId w:val="16"/>
  </w:num>
  <w:num w:numId="12">
    <w:abstractNumId w:val="22"/>
  </w:num>
  <w:num w:numId="13">
    <w:abstractNumId w:val="22"/>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3"/>
  </w:num>
  <w:num w:numId="21">
    <w:abstractNumId w:val="12"/>
  </w:num>
  <w:num w:numId="22">
    <w:abstractNumId w:val="2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15BDE"/>
    <w:rsid w:val="00021A6A"/>
    <w:rsid w:val="00032787"/>
    <w:rsid w:val="00050E82"/>
    <w:rsid w:val="000520A8"/>
    <w:rsid w:val="000642F7"/>
    <w:rsid w:val="00067828"/>
    <w:rsid w:val="000765C1"/>
    <w:rsid w:val="0008350E"/>
    <w:rsid w:val="00096163"/>
    <w:rsid w:val="000A1AF6"/>
    <w:rsid w:val="000A2AB9"/>
    <w:rsid w:val="000A7EF6"/>
    <w:rsid w:val="000C2C1B"/>
    <w:rsid w:val="000C5EB1"/>
    <w:rsid w:val="000D49ED"/>
    <w:rsid w:val="001004E6"/>
    <w:rsid w:val="00116540"/>
    <w:rsid w:val="00120E00"/>
    <w:rsid w:val="00125B8E"/>
    <w:rsid w:val="00137320"/>
    <w:rsid w:val="00137848"/>
    <w:rsid w:val="001534D8"/>
    <w:rsid w:val="0016652E"/>
    <w:rsid w:val="00167BB3"/>
    <w:rsid w:val="00174E15"/>
    <w:rsid w:val="00183562"/>
    <w:rsid w:val="00184190"/>
    <w:rsid w:val="00193533"/>
    <w:rsid w:val="001B335C"/>
    <w:rsid w:val="001B7360"/>
    <w:rsid w:val="001C6607"/>
    <w:rsid w:val="001D3257"/>
    <w:rsid w:val="001E28C5"/>
    <w:rsid w:val="001F0620"/>
    <w:rsid w:val="00216C49"/>
    <w:rsid w:val="0024289A"/>
    <w:rsid w:val="0026493F"/>
    <w:rsid w:val="00273344"/>
    <w:rsid w:val="00280720"/>
    <w:rsid w:val="00282A32"/>
    <w:rsid w:val="002A69DD"/>
    <w:rsid w:val="002B4618"/>
    <w:rsid w:val="002B5703"/>
    <w:rsid w:val="002B5D6F"/>
    <w:rsid w:val="002D7779"/>
    <w:rsid w:val="002E20AC"/>
    <w:rsid w:val="002E49F4"/>
    <w:rsid w:val="002F4591"/>
    <w:rsid w:val="002F739D"/>
    <w:rsid w:val="0030255E"/>
    <w:rsid w:val="00307E6D"/>
    <w:rsid w:val="0031487D"/>
    <w:rsid w:val="00315585"/>
    <w:rsid w:val="003207F2"/>
    <w:rsid w:val="00347883"/>
    <w:rsid w:val="003506C5"/>
    <w:rsid w:val="00364192"/>
    <w:rsid w:val="00381544"/>
    <w:rsid w:val="00382B7C"/>
    <w:rsid w:val="00383003"/>
    <w:rsid w:val="003A1BD7"/>
    <w:rsid w:val="003A2363"/>
    <w:rsid w:val="003A558F"/>
    <w:rsid w:val="003B57CE"/>
    <w:rsid w:val="003B703B"/>
    <w:rsid w:val="003C0891"/>
    <w:rsid w:val="004070E1"/>
    <w:rsid w:val="00407597"/>
    <w:rsid w:val="0041228F"/>
    <w:rsid w:val="00412F38"/>
    <w:rsid w:val="00442809"/>
    <w:rsid w:val="00444045"/>
    <w:rsid w:val="004616C8"/>
    <w:rsid w:val="00461D26"/>
    <w:rsid w:val="00470304"/>
    <w:rsid w:val="0047574E"/>
    <w:rsid w:val="004D2C4F"/>
    <w:rsid w:val="004D48AF"/>
    <w:rsid w:val="004E1991"/>
    <w:rsid w:val="004E4CD7"/>
    <w:rsid w:val="004F66B0"/>
    <w:rsid w:val="005064D5"/>
    <w:rsid w:val="005148C0"/>
    <w:rsid w:val="00520963"/>
    <w:rsid w:val="00522E27"/>
    <w:rsid w:val="005328CA"/>
    <w:rsid w:val="00545A0A"/>
    <w:rsid w:val="005527B9"/>
    <w:rsid w:val="0055427E"/>
    <w:rsid w:val="00556804"/>
    <w:rsid w:val="00560E83"/>
    <w:rsid w:val="00562380"/>
    <w:rsid w:val="00563297"/>
    <w:rsid w:val="00566590"/>
    <w:rsid w:val="00582FB7"/>
    <w:rsid w:val="00596F1D"/>
    <w:rsid w:val="005C40E6"/>
    <w:rsid w:val="005D00D1"/>
    <w:rsid w:val="005D1A47"/>
    <w:rsid w:val="005E7055"/>
    <w:rsid w:val="006110AE"/>
    <w:rsid w:val="0061264F"/>
    <w:rsid w:val="0062466B"/>
    <w:rsid w:val="00627048"/>
    <w:rsid w:val="00637AB9"/>
    <w:rsid w:val="00641B1B"/>
    <w:rsid w:val="00643052"/>
    <w:rsid w:val="00657A28"/>
    <w:rsid w:val="0066107B"/>
    <w:rsid w:val="006A0D55"/>
    <w:rsid w:val="006C08BC"/>
    <w:rsid w:val="006D36C8"/>
    <w:rsid w:val="006D605B"/>
    <w:rsid w:val="006E33F7"/>
    <w:rsid w:val="006E564B"/>
    <w:rsid w:val="00700C27"/>
    <w:rsid w:val="00702B7D"/>
    <w:rsid w:val="00704C88"/>
    <w:rsid w:val="007261A1"/>
    <w:rsid w:val="007275CF"/>
    <w:rsid w:val="00731659"/>
    <w:rsid w:val="007368E2"/>
    <w:rsid w:val="00753ED8"/>
    <w:rsid w:val="00770B96"/>
    <w:rsid w:val="00772D8F"/>
    <w:rsid w:val="007822EF"/>
    <w:rsid w:val="0079772A"/>
    <w:rsid w:val="007B1953"/>
    <w:rsid w:val="007B2C31"/>
    <w:rsid w:val="007D3C08"/>
    <w:rsid w:val="007F0146"/>
    <w:rsid w:val="00812E23"/>
    <w:rsid w:val="00814579"/>
    <w:rsid w:val="00832D38"/>
    <w:rsid w:val="008362F6"/>
    <w:rsid w:val="00836556"/>
    <w:rsid w:val="008366A3"/>
    <w:rsid w:val="008417EF"/>
    <w:rsid w:val="00847050"/>
    <w:rsid w:val="00860B66"/>
    <w:rsid w:val="00862E63"/>
    <w:rsid w:val="008707B1"/>
    <w:rsid w:val="008836D1"/>
    <w:rsid w:val="00892292"/>
    <w:rsid w:val="008938C2"/>
    <w:rsid w:val="00897BEC"/>
    <w:rsid w:val="008B2E83"/>
    <w:rsid w:val="008C5C0D"/>
    <w:rsid w:val="008C6B9D"/>
    <w:rsid w:val="008D01CF"/>
    <w:rsid w:val="008D1A7E"/>
    <w:rsid w:val="008F14C4"/>
    <w:rsid w:val="009054A8"/>
    <w:rsid w:val="0095647E"/>
    <w:rsid w:val="00957A91"/>
    <w:rsid w:val="00966603"/>
    <w:rsid w:val="00972247"/>
    <w:rsid w:val="0099144F"/>
    <w:rsid w:val="0099597E"/>
    <w:rsid w:val="009A4448"/>
    <w:rsid w:val="009A7614"/>
    <w:rsid w:val="009B6ACE"/>
    <w:rsid w:val="009D0E59"/>
    <w:rsid w:val="009D452E"/>
    <w:rsid w:val="009E34EB"/>
    <w:rsid w:val="009F16FF"/>
    <w:rsid w:val="00A03801"/>
    <w:rsid w:val="00A0459E"/>
    <w:rsid w:val="00A11221"/>
    <w:rsid w:val="00A1629F"/>
    <w:rsid w:val="00A17A7C"/>
    <w:rsid w:val="00A23729"/>
    <w:rsid w:val="00A2448D"/>
    <w:rsid w:val="00A25290"/>
    <w:rsid w:val="00A463E0"/>
    <w:rsid w:val="00A5136D"/>
    <w:rsid w:val="00A60905"/>
    <w:rsid w:val="00A6283D"/>
    <w:rsid w:val="00A77CE7"/>
    <w:rsid w:val="00A81500"/>
    <w:rsid w:val="00A82202"/>
    <w:rsid w:val="00A87101"/>
    <w:rsid w:val="00AA5C74"/>
    <w:rsid w:val="00AB659C"/>
    <w:rsid w:val="00AF232A"/>
    <w:rsid w:val="00B05D26"/>
    <w:rsid w:val="00B061D3"/>
    <w:rsid w:val="00B12BD1"/>
    <w:rsid w:val="00B15647"/>
    <w:rsid w:val="00B22F9F"/>
    <w:rsid w:val="00B27675"/>
    <w:rsid w:val="00B32E0B"/>
    <w:rsid w:val="00B50074"/>
    <w:rsid w:val="00B5142E"/>
    <w:rsid w:val="00B90074"/>
    <w:rsid w:val="00BA67F0"/>
    <w:rsid w:val="00BC5423"/>
    <w:rsid w:val="00BD021C"/>
    <w:rsid w:val="00BD0287"/>
    <w:rsid w:val="00BD2289"/>
    <w:rsid w:val="00BD55DB"/>
    <w:rsid w:val="00BD62F9"/>
    <w:rsid w:val="00BD70E8"/>
    <w:rsid w:val="00BD7C8B"/>
    <w:rsid w:val="00C01FCE"/>
    <w:rsid w:val="00C12CCE"/>
    <w:rsid w:val="00C35139"/>
    <w:rsid w:val="00C50CC4"/>
    <w:rsid w:val="00C53C96"/>
    <w:rsid w:val="00C73D24"/>
    <w:rsid w:val="00C95323"/>
    <w:rsid w:val="00C9656F"/>
    <w:rsid w:val="00CA17DC"/>
    <w:rsid w:val="00CD6650"/>
    <w:rsid w:val="00CE3E56"/>
    <w:rsid w:val="00CE456A"/>
    <w:rsid w:val="00CE6C51"/>
    <w:rsid w:val="00D10F59"/>
    <w:rsid w:val="00D218E0"/>
    <w:rsid w:val="00D22CCB"/>
    <w:rsid w:val="00D3244B"/>
    <w:rsid w:val="00D4143D"/>
    <w:rsid w:val="00D505AD"/>
    <w:rsid w:val="00D67788"/>
    <w:rsid w:val="00D70A54"/>
    <w:rsid w:val="00D874AA"/>
    <w:rsid w:val="00D9318E"/>
    <w:rsid w:val="00D942C8"/>
    <w:rsid w:val="00DB3BF5"/>
    <w:rsid w:val="00DB5A98"/>
    <w:rsid w:val="00E0438F"/>
    <w:rsid w:val="00E203CD"/>
    <w:rsid w:val="00E318E3"/>
    <w:rsid w:val="00E35DE7"/>
    <w:rsid w:val="00E41B21"/>
    <w:rsid w:val="00E41FED"/>
    <w:rsid w:val="00E63AC3"/>
    <w:rsid w:val="00E70840"/>
    <w:rsid w:val="00E71616"/>
    <w:rsid w:val="00E830F0"/>
    <w:rsid w:val="00E84BA9"/>
    <w:rsid w:val="00E93C90"/>
    <w:rsid w:val="00E97570"/>
    <w:rsid w:val="00EC2AD5"/>
    <w:rsid w:val="00EC2F34"/>
    <w:rsid w:val="00EC6502"/>
    <w:rsid w:val="00EE0D34"/>
    <w:rsid w:val="00EE297E"/>
    <w:rsid w:val="00EE5B09"/>
    <w:rsid w:val="00EE6B92"/>
    <w:rsid w:val="00EF0A76"/>
    <w:rsid w:val="00F04A62"/>
    <w:rsid w:val="00F30046"/>
    <w:rsid w:val="00F30BA1"/>
    <w:rsid w:val="00F30BDA"/>
    <w:rsid w:val="00F34959"/>
    <w:rsid w:val="00F430A3"/>
    <w:rsid w:val="00F453FE"/>
    <w:rsid w:val="00F51AA7"/>
    <w:rsid w:val="00F55160"/>
    <w:rsid w:val="00F55385"/>
    <w:rsid w:val="00F56C76"/>
    <w:rsid w:val="00F66F5D"/>
    <w:rsid w:val="00F6733A"/>
    <w:rsid w:val="00F7072F"/>
    <w:rsid w:val="00F74FA6"/>
    <w:rsid w:val="00F81727"/>
    <w:rsid w:val="00FB6406"/>
    <w:rsid w:val="00FB73A2"/>
    <w:rsid w:val="00FC09D2"/>
    <w:rsid w:val="00FC198C"/>
    <w:rsid w:val="00FD344F"/>
    <w:rsid w:val="00FE54CA"/>
    <w:rsid w:val="00FF3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116540"/>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99"/>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Char1 Char Char"/>
    <w:basedOn w:val="DefaultParagraphFont"/>
    <w:link w:val="FootnoteText"/>
    <w:locked/>
    <w:rsid w:val="00E71616"/>
    <w:rPr>
      <w:rFonts w:ascii="Arial" w:hAnsi="Arial" w:cs="Arial"/>
      <w:spacing w:val="6"/>
      <w:kern w:val="20"/>
      <w:sz w:val="16"/>
      <w:u w:color="000000"/>
      <w:lang w:eastAsia="en-US"/>
    </w:rPr>
  </w:style>
  <w:style w:type="character" w:customStyle="1" w:styleId="BODYTEXTChar">
    <w:name w:val="BODYTEXT Char"/>
    <w:basedOn w:val="DefaultParagraphFont"/>
    <w:link w:val="BODYTEXT"/>
    <w:locked/>
    <w:rsid w:val="00E71616"/>
    <w:rPr>
      <w:sz w:val="24"/>
      <w:lang w:eastAsia="en-US"/>
    </w:rPr>
  </w:style>
  <w:style w:type="paragraph" w:customStyle="1" w:styleId="BODYTEXT">
    <w:name w:val="BODYTEXT"/>
    <w:link w:val="BODYTEXTChar"/>
    <w:rsid w:val="00E71616"/>
    <w:rPr>
      <w:sz w:val="24"/>
      <w:lang w:eastAsia="en-US"/>
    </w:rPr>
  </w:style>
  <w:style w:type="table" w:styleId="TableGrid">
    <w:name w:val="Table Grid"/>
    <w:aliases w:val="Signature Table"/>
    <w:basedOn w:val="TableNormal"/>
    <w:uiPriority w:val="59"/>
    <w:rsid w:val="00E716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LTableHeading">
    <w:name w:val="MRL Table Heading"/>
    <w:basedOn w:val="Normal"/>
    <w:rsid w:val="00AA5C74"/>
    <w:pPr>
      <w:spacing w:before="60" w:after="60" w:line="240" w:lineRule="auto"/>
    </w:pPr>
    <w:rPr>
      <w:rFonts w:ascii="Times New Roman" w:hAnsi="Times New Roman"/>
      <w:b/>
      <w:sz w:val="22"/>
    </w:rPr>
  </w:style>
  <w:style w:type="paragraph" w:styleId="Revision">
    <w:name w:val="Revision"/>
    <w:hidden/>
    <w:uiPriority w:val="99"/>
    <w:semiHidden/>
    <w:rsid w:val="00562380"/>
    <w:rPr>
      <w:rFonts w:ascii="Arial" w:hAnsi="Arial"/>
      <w:szCs w:val="24"/>
      <w:lang w:eastAsia="en-US"/>
    </w:rPr>
  </w:style>
  <w:style w:type="paragraph" w:customStyle="1" w:styleId="Style1">
    <w:name w:val="Style1"/>
    <w:basedOn w:val="APVMAText"/>
    <w:uiPriority w:val="4"/>
    <w:rsid w:val="00562380"/>
  </w:style>
  <w:style w:type="paragraph" w:customStyle="1" w:styleId="Style3">
    <w:name w:val="Style3"/>
    <w:basedOn w:val="Heading1"/>
    <w:uiPriority w:val="4"/>
    <w:rsid w:val="00562380"/>
    <w:pPr>
      <w:pageBreakBefore w:val="0"/>
      <w:ind w:left="680" w:hanging="680"/>
    </w:pPr>
  </w:style>
  <w:style w:type="paragraph" w:customStyle="1" w:styleId="Style4">
    <w:name w:val="Style4"/>
    <w:basedOn w:val="Heading1"/>
    <w:uiPriority w:val="4"/>
    <w:rsid w:val="00627048"/>
    <w:pPr>
      <w:pageBreakBefore w:val="0"/>
    </w:pPr>
  </w:style>
  <w:style w:type="table" w:customStyle="1" w:styleId="TableGrid3">
    <w:name w:val="TableGrid3"/>
    <w:rsid w:val="0099144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5766">
      <w:bodyDiv w:val="1"/>
      <w:marLeft w:val="0"/>
      <w:marRight w:val="0"/>
      <w:marTop w:val="0"/>
      <w:marBottom w:val="0"/>
      <w:divBdr>
        <w:top w:val="none" w:sz="0" w:space="0" w:color="auto"/>
        <w:left w:val="none" w:sz="0" w:space="0" w:color="auto"/>
        <w:bottom w:val="none" w:sz="0" w:space="0" w:color="auto"/>
        <w:right w:val="none" w:sz="0" w:space="0" w:color="auto"/>
      </w:divBdr>
    </w:div>
    <w:div w:id="450588908">
      <w:bodyDiv w:val="1"/>
      <w:marLeft w:val="0"/>
      <w:marRight w:val="0"/>
      <w:marTop w:val="0"/>
      <w:marBottom w:val="0"/>
      <w:divBdr>
        <w:top w:val="none" w:sz="0" w:space="0" w:color="auto"/>
        <w:left w:val="none" w:sz="0" w:space="0" w:color="auto"/>
        <w:bottom w:val="none" w:sz="0" w:space="0" w:color="auto"/>
        <w:right w:val="none" w:sz="0" w:space="0" w:color="auto"/>
      </w:divBdr>
    </w:div>
    <w:div w:id="583338870">
      <w:bodyDiv w:val="1"/>
      <w:marLeft w:val="0"/>
      <w:marRight w:val="0"/>
      <w:marTop w:val="0"/>
      <w:marBottom w:val="0"/>
      <w:divBdr>
        <w:top w:val="none" w:sz="0" w:space="0" w:color="auto"/>
        <w:left w:val="none" w:sz="0" w:space="0" w:color="auto"/>
        <w:bottom w:val="none" w:sz="0" w:space="0" w:color="auto"/>
        <w:right w:val="none" w:sz="0" w:space="0" w:color="auto"/>
      </w:divBdr>
    </w:div>
    <w:div w:id="806970487">
      <w:bodyDiv w:val="1"/>
      <w:marLeft w:val="0"/>
      <w:marRight w:val="0"/>
      <w:marTop w:val="0"/>
      <w:marBottom w:val="0"/>
      <w:divBdr>
        <w:top w:val="none" w:sz="0" w:space="0" w:color="auto"/>
        <w:left w:val="none" w:sz="0" w:space="0" w:color="auto"/>
        <w:bottom w:val="none" w:sz="0" w:space="0" w:color="auto"/>
        <w:right w:val="none" w:sz="0" w:space="0" w:color="auto"/>
      </w:divBdr>
    </w:div>
    <w:div w:id="955211887">
      <w:bodyDiv w:val="1"/>
      <w:marLeft w:val="0"/>
      <w:marRight w:val="0"/>
      <w:marTop w:val="0"/>
      <w:marBottom w:val="0"/>
      <w:divBdr>
        <w:top w:val="none" w:sz="0" w:space="0" w:color="auto"/>
        <w:left w:val="none" w:sz="0" w:space="0" w:color="auto"/>
        <w:bottom w:val="none" w:sz="0" w:space="0" w:color="auto"/>
        <w:right w:val="none" w:sz="0" w:space="0" w:color="auto"/>
      </w:divBdr>
    </w:div>
    <w:div w:id="1085762361">
      <w:bodyDiv w:val="1"/>
      <w:marLeft w:val="0"/>
      <w:marRight w:val="0"/>
      <w:marTop w:val="0"/>
      <w:marBottom w:val="0"/>
      <w:divBdr>
        <w:top w:val="none" w:sz="0" w:space="0" w:color="auto"/>
        <w:left w:val="none" w:sz="0" w:space="0" w:color="auto"/>
        <w:bottom w:val="none" w:sz="0" w:space="0" w:color="auto"/>
        <w:right w:val="none" w:sz="0" w:space="0" w:color="auto"/>
      </w:divBdr>
    </w:div>
    <w:div w:id="1190028182">
      <w:bodyDiv w:val="1"/>
      <w:marLeft w:val="0"/>
      <w:marRight w:val="0"/>
      <w:marTop w:val="0"/>
      <w:marBottom w:val="0"/>
      <w:divBdr>
        <w:top w:val="none" w:sz="0" w:space="0" w:color="auto"/>
        <w:left w:val="none" w:sz="0" w:space="0" w:color="auto"/>
        <w:bottom w:val="none" w:sz="0" w:space="0" w:color="auto"/>
        <w:right w:val="none" w:sz="0" w:space="0" w:color="auto"/>
      </w:divBdr>
    </w:div>
    <w:div w:id="1281381927">
      <w:bodyDiv w:val="1"/>
      <w:marLeft w:val="0"/>
      <w:marRight w:val="0"/>
      <w:marTop w:val="0"/>
      <w:marBottom w:val="0"/>
      <w:divBdr>
        <w:top w:val="none" w:sz="0" w:space="0" w:color="auto"/>
        <w:left w:val="none" w:sz="0" w:space="0" w:color="auto"/>
        <w:bottom w:val="none" w:sz="0" w:space="0" w:color="auto"/>
        <w:right w:val="none" w:sz="0" w:space="0" w:color="auto"/>
      </w:divBdr>
    </w:div>
    <w:div w:id="1372194301">
      <w:bodyDiv w:val="1"/>
      <w:marLeft w:val="0"/>
      <w:marRight w:val="0"/>
      <w:marTop w:val="0"/>
      <w:marBottom w:val="0"/>
      <w:divBdr>
        <w:top w:val="none" w:sz="0" w:space="0" w:color="auto"/>
        <w:left w:val="none" w:sz="0" w:space="0" w:color="auto"/>
        <w:bottom w:val="none" w:sz="0" w:space="0" w:color="auto"/>
        <w:right w:val="none" w:sz="0" w:space="0" w:color="auto"/>
      </w:divBdr>
    </w:div>
    <w:div w:id="1599824062">
      <w:bodyDiv w:val="1"/>
      <w:marLeft w:val="0"/>
      <w:marRight w:val="0"/>
      <w:marTop w:val="0"/>
      <w:marBottom w:val="0"/>
      <w:divBdr>
        <w:top w:val="none" w:sz="0" w:space="0" w:color="auto"/>
        <w:left w:val="none" w:sz="0" w:space="0" w:color="auto"/>
        <w:bottom w:val="none" w:sz="0" w:space="0" w:color="auto"/>
        <w:right w:val="none" w:sz="0" w:space="0" w:color="auto"/>
      </w:divBdr>
    </w:div>
    <w:div w:id="1831748415">
      <w:bodyDiv w:val="1"/>
      <w:marLeft w:val="0"/>
      <w:marRight w:val="0"/>
      <w:marTop w:val="0"/>
      <w:marBottom w:val="0"/>
      <w:divBdr>
        <w:top w:val="none" w:sz="0" w:space="0" w:color="auto"/>
        <w:left w:val="none" w:sz="0" w:space="0" w:color="auto"/>
        <w:bottom w:val="none" w:sz="0" w:space="0" w:color="auto"/>
        <w:right w:val="none" w:sz="0" w:space="0" w:color="auto"/>
      </w:divBdr>
      <w:divsChild>
        <w:div w:id="1050769669">
          <w:marLeft w:val="0"/>
          <w:marRight w:val="0"/>
          <w:marTop w:val="0"/>
          <w:marBottom w:val="0"/>
          <w:divBdr>
            <w:top w:val="none" w:sz="0" w:space="0" w:color="auto"/>
            <w:left w:val="none" w:sz="0" w:space="0" w:color="auto"/>
            <w:bottom w:val="none" w:sz="0" w:space="0" w:color="auto"/>
            <w:right w:val="none" w:sz="0" w:space="0" w:color="auto"/>
          </w:divBdr>
          <w:divsChild>
            <w:div w:id="18915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13513">
      <w:bodyDiv w:val="1"/>
      <w:marLeft w:val="0"/>
      <w:marRight w:val="0"/>
      <w:marTop w:val="0"/>
      <w:marBottom w:val="0"/>
      <w:divBdr>
        <w:top w:val="none" w:sz="0" w:space="0" w:color="auto"/>
        <w:left w:val="none" w:sz="0" w:space="0" w:color="auto"/>
        <w:bottom w:val="none" w:sz="0" w:space="0" w:color="auto"/>
        <w:right w:val="none" w:sz="0" w:space="0" w:color="auto"/>
      </w:divBdr>
    </w:div>
    <w:div w:id="21134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eader" Target="header3.xml" Id="rId23"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theme" Target="theme/theme1.xml" Id="rId27" /><Relationship Type="http://schemas.openxmlformats.org/officeDocument/2006/relationships/customXml" Target="/customXML/item3.xml" Id="Rb24dfc18616a4b81" /></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21C01017" TargetMode="External"/><Relationship Id="rId7"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2" Type="http://schemas.openxmlformats.org/officeDocument/2006/relationships/hyperlink" Target="https://www.agriculture.gov.au/abares/research-topics/agricultural-outlook/rice" TargetMode="External"/><Relationship Id="rId1" Type="http://schemas.openxmlformats.org/officeDocument/2006/relationships/hyperlink" Target="https://apvma.gov.au/node/1017" TargetMode="External"/><Relationship Id="rId6" Type="http://schemas.openxmlformats.org/officeDocument/2006/relationships/hyperlink" Target="https://www.ecfr.gov/current/title-40/chapter-I/subchapter-E/part-180" TargetMode="External"/><Relationship Id="rId5" Type="http://schemas.openxmlformats.org/officeDocument/2006/relationships/hyperlink" Target="http://db.ffcr.or.jp/front/" TargetMode="External"/><Relationship Id="rId4" Type="http://schemas.openxmlformats.org/officeDocument/2006/relationships/hyperlink" Target="https://ec.europa.eu/food/plant/pesticides/eu-pesticides-database/mrls/?event=search.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A2398566</value>
    </field>
    <field name="Objective-Title">
      <value order="0">Trade Advice Notice on fluroxypyr for use on rice</value>
    </field>
    <field name="Objective-Description">
      <value order="0"/>
    </field>
    <field name="Objective-CreationStamp">
      <value order="0">2022-01-19T00:05:14Z</value>
    </field>
    <field name="Objective-IsApproved">
      <value order="0">false</value>
    </field>
    <field name="Objective-IsPublished">
      <value order="0">false</value>
    </field>
    <field name="Objective-DatePublished">
      <value order="0"/>
    </field>
    <field name="Objective-ModificationStamp">
      <value order="0">2022-01-19T03:55:53Z</value>
    </field>
    <field name="Objective-Owner">
      <value order="0">Maudie Beissel</value>
    </field>
    <field name="Objective-Path">
      <value order="0">APVMA:PUBLIC AFFAIRS AND COMMUNICATION:03 - Public Affairs and Communications - Digital Communications:04 - Digital Communications - Website - Publishing Records - 2020-2025:2022:006 - TAN - fluroxypyr for use on rice</value>
    </field>
    <field name="Objective-Parent">
      <value order="0">006 - TAN - fluroxypyr for use on rice</value>
    </field>
    <field name="Objective-State">
      <value order="0">Being Drafted</value>
    </field>
    <field name="Objective-VersionId">
      <value order="0">vA3644124</value>
    </field>
    <field name="Objective-Version">
      <value order="0">0.5</value>
    </field>
    <field name="Objective-VersionNumber">
      <value order="0">5</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A8A573C-C2CB-40AA-9BA1-EC7D195E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290</TotalTime>
  <Pages>15</Pages>
  <Words>2867</Words>
  <Characters>15053</Characters>
  <Application>Microsoft Office Word</Application>
  <DocSecurity>0</DocSecurity>
  <Lines>406</Lines>
  <Paragraphs>289</Paragraphs>
  <ScaleCrop>false</ScaleCrop>
  <HeadingPairs>
    <vt:vector size="2" baseType="variant">
      <vt:variant>
        <vt:lpstr>Title</vt:lpstr>
      </vt:variant>
      <vt:variant>
        <vt:i4>1</vt:i4>
      </vt:variant>
    </vt:vector>
  </HeadingPairs>
  <TitlesOfParts>
    <vt:vector size="1" baseType="lpstr">
      <vt:lpstr>TAN on dicamba in the product XtendiMax 2 Herbicide with VapourGrip Technology for use on XtendFlex cotton</vt:lpstr>
    </vt:vector>
  </TitlesOfParts>
  <Manager/>
  <Company>Australian Pesticides and Veterinary Medicines Authority</Company>
  <LinksUpToDate>false</LinksUpToDate>
  <CharactersWithSpaces>17631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fluroxypyr for use on rice</dc:title>
  <dc:subject/>
  <dc:creator>APVMA</dc:creator>
  <cp:keywords/>
  <dc:description/>
  <cp:lastModifiedBy>BEISSEL, Maudie</cp:lastModifiedBy>
  <cp:revision>28</cp:revision>
  <cp:lastPrinted>2019-04-25T12:55:00Z</cp:lastPrinted>
  <dcterms:created xsi:type="dcterms:W3CDTF">2021-12-08T20:24:00Z</dcterms:created>
  <dcterms:modified xsi:type="dcterms:W3CDTF">2022-01-19T03:51:00Z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A2398566</vt:lpwstr>
  </property>
  <property fmtid="{D5CDD505-2E9C-101B-9397-08002B2CF9AE}" pid="4" name="Objective-Title">
    <vt:lpwstr>Trade Advice Notice on fluroxypyr for use on rice</vt:lpwstr>
  </property>
  <property fmtid="{D5CDD505-2E9C-101B-9397-08002B2CF9AE}" pid="5" name="Objective-Comment">
    <vt:lpwstr/>
  </property>
  <property fmtid="{D5CDD505-2E9C-101B-9397-08002B2CF9AE}" pid="6" name="Objective-CreationStamp">
    <vt:filetime>2022-01-19T00:05:19Z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2022-01-19T03:55:53Z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- 2020-2025:2022:006 - TAN - fluroxypyr for use on rice:</vt:lpwstr>
  </property>
  <property fmtid="{D5CDD505-2E9C-101B-9397-08002B2CF9AE}" pid="13" name="Objective-Parent">
    <vt:lpwstr>006 - TAN - fluroxypyr for use on rice</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vA3644124</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