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B8" w:rsidRPr="00CC04D7" w:rsidRDefault="004B574B" w:rsidP="004058AB">
      <w:pPr>
        <w:jc w:val="right"/>
        <w:rPr>
          <w:rFonts w:ascii="Arial" w:hAnsi="Arial" w:cs="Arial"/>
          <w:sz w:val="20"/>
          <w:szCs w:val="20"/>
        </w:rPr>
      </w:pPr>
      <w:r w:rsidRPr="00CC04D7">
        <w:rPr>
          <w:rFonts w:ascii="Arial" w:hAnsi="Arial" w:cs="Arial"/>
          <w:sz w:val="20"/>
          <w:szCs w:val="20"/>
        </w:rPr>
        <w:t>Damien</w:t>
      </w:r>
      <w:r w:rsidR="004058AB" w:rsidRPr="00CC04D7">
        <w:rPr>
          <w:rFonts w:ascii="Arial" w:hAnsi="Arial" w:cs="Arial"/>
          <w:sz w:val="20"/>
          <w:szCs w:val="20"/>
        </w:rPr>
        <w:t xml:space="preserve">’s </w:t>
      </w:r>
      <w:r w:rsidRPr="00CC04D7">
        <w:rPr>
          <w:rFonts w:ascii="Arial" w:hAnsi="Arial" w:cs="Arial"/>
          <w:sz w:val="20"/>
          <w:szCs w:val="20"/>
        </w:rPr>
        <w:t>Veterinary</w:t>
      </w:r>
      <w:r w:rsidR="004058AB" w:rsidRPr="00CC04D7">
        <w:rPr>
          <w:rFonts w:ascii="Arial" w:hAnsi="Arial" w:cs="Arial"/>
          <w:sz w:val="20"/>
          <w:szCs w:val="20"/>
        </w:rPr>
        <w:t xml:space="preserve"> Company Letterhead</w:t>
      </w:r>
    </w:p>
    <w:p w:rsidR="004058AB" w:rsidRPr="00CC04D7" w:rsidRDefault="004058AB" w:rsidP="004058AB">
      <w:pPr>
        <w:jc w:val="right"/>
        <w:rPr>
          <w:rFonts w:ascii="Arial" w:hAnsi="Arial" w:cs="Arial"/>
          <w:sz w:val="20"/>
          <w:szCs w:val="20"/>
        </w:rPr>
      </w:pPr>
      <w:r w:rsidRPr="00CC04D7">
        <w:rPr>
          <w:rFonts w:ascii="Arial" w:hAnsi="Arial" w:cs="Arial"/>
          <w:sz w:val="20"/>
          <w:szCs w:val="20"/>
        </w:rPr>
        <w:t xml:space="preserve">Address </w:t>
      </w:r>
    </w:p>
    <w:p w:rsidR="004058AB" w:rsidRPr="00CC04D7" w:rsidRDefault="00CC04D7" w:rsidP="00CC04D7">
      <w:pPr>
        <w:spacing w:before="400"/>
        <w:rPr>
          <w:rFonts w:ascii="Arial" w:hAnsi="Arial" w:cs="Arial"/>
          <w:sz w:val="20"/>
          <w:szCs w:val="20"/>
        </w:rPr>
      </w:pPr>
      <w:r w:rsidRPr="00CC04D7">
        <w:rPr>
          <w:rFonts w:ascii="Arial" w:hAnsi="Arial" w:cs="Arial"/>
          <w:sz w:val="20"/>
          <w:szCs w:val="20"/>
        </w:rPr>
        <w:t>01/01/2020</w:t>
      </w:r>
    </w:p>
    <w:p w:rsidR="0023652B" w:rsidRDefault="0023652B" w:rsidP="00CC04D7">
      <w:pPr>
        <w:pStyle w:val="BodyText"/>
        <w:kinsoku w:val="0"/>
        <w:overflowPunct w:val="0"/>
        <w:spacing w:before="240" w:after="240" w:line="240" w:lineRule="exact"/>
        <w:ind w:left="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To: Australian Pesticides and Veterinary Medicines Authority (APVMA)</w:t>
      </w:r>
    </w:p>
    <w:p w:rsidR="004058AB" w:rsidRPr="00CC04D7" w:rsidRDefault="004058AB" w:rsidP="0023652B">
      <w:pPr>
        <w:pStyle w:val="BodyText"/>
        <w:kinsoku w:val="0"/>
        <w:overflowPunct w:val="0"/>
        <w:spacing w:before="400" w:after="240" w:line="240" w:lineRule="exact"/>
        <w:ind w:left="0"/>
        <w:rPr>
          <w:w w:val="105"/>
          <w:sz w:val="20"/>
          <w:szCs w:val="20"/>
        </w:rPr>
      </w:pPr>
      <w:r w:rsidRPr="00CC04D7">
        <w:rPr>
          <w:w w:val="105"/>
          <w:sz w:val="20"/>
          <w:szCs w:val="20"/>
        </w:rPr>
        <w:t>Dear APVMA,</w:t>
      </w:r>
    </w:p>
    <w:p w:rsidR="004058AB" w:rsidRPr="00CC04D7" w:rsidRDefault="004058AB" w:rsidP="00CC04D7">
      <w:pPr>
        <w:widowControl w:val="0"/>
        <w:kinsoku w:val="0"/>
        <w:overflowPunct w:val="0"/>
        <w:autoSpaceDE w:val="0"/>
        <w:autoSpaceDN w:val="0"/>
        <w:adjustRightInd w:val="0"/>
        <w:spacing w:before="240" w:after="240" w:line="240" w:lineRule="exact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b/>
          <w:bCs/>
          <w:w w:val="110"/>
          <w:sz w:val="20"/>
          <w:szCs w:val="20"/>
          <w:lang w:eastAsia="en-AU"/>
        </w:rPr>
        <w:t xml:space="preserve">Manufacturer’s declaration Joe’s </w:t>
      </w:r>
      <w:r w:rsidR="00F41FEF" w:rsidRPr="00CC04D7">
        <w:rPr>
          <w:rFonts w:ascii="Arial" w:eastAsia="Times New Roman" w:hAnsi="Arial" w:cs="Arial"/>
          <w:b/>
          <w:bCs/>
          <w:w w:val="110"/>
          <w:sz w:val="20"/>
          <w:szCs w:val="20"/>
          <w:lang w:eastAsia="en-AU"/>
        </w:rPr>
        <w:t>Pour-on for Sheep</w:t>
      </w:r>
    </w:p>
    <w:p w:rsidR="004058AB" w:rsidRPr="00CC04D7" w:rsidRDefault="004058AB" w:rsidP="00CC04D7">
      <w:pPr>
        <w:widowControl w:val="0"/>
        <w:kinsoku w:val="0"/>
        <w:overflowPunct w:val="0"/>
        <w:autoSpaceDE w:val="0"/>
        <w:autoSpaceDN w:val="0"/>
        <w:adjustRightInd w:val="0"/>
        <w:spacing w:before="240" w:after="240" w:line="240" w:lineRule="exact"/>
        <w:ind w:right="790"/>
        <w:rPr>
          <w:rFonts w:ascii="Arial" w:eastAsia="Times New Roman" w:hAnsi="Arial" w:cs="Arial"/>
          <w:w w:val="105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On behalf of the manufacturers listed below, I wish to declare with regard to the proposed</w:t>
      </w:r>
      <w:r w:rsidRPr="00CC04D7">
        <w:rPr>
          <w:rFonts w:ascii="Arial" w:eastAsia="Times New Roman" w:hAnsi="Arial" w:cs="Arial"/>
          <w:spacing w:val="24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repacked product,</w:t>
      </w:r>
      <w:r w:rsidR="004B574B"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 </w:t>
      </w:r>
      <w:r w:rsid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Joe’s Pour-on f</w:t>
      </w:r>
      <w:r w:rsidR="00CC04D7"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or Sheep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, and registered reference product</w:t>
      </w:r>
      <w:r w:rsidR="004B574B"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, </w:t>
      </w:r>
      <w:r w:rsid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Damien’s Pour-on f</w:t>
      </w:r>
      <w:r w:rsidR="00CC04D7"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or Sheep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,</w:t>
      </w:r>
      <w:r w:rsidRPr="00CC04D7">
        <w:rPr>
          <w:rFonts w:ascii="Arial" w:eastAsia="Times New Roman" w:hAnsi="Arial" w:cs="Arial"/>
          <w:spacing w:val="6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product no. </w:t>
      </w:r>
      <w:r w:rsid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987654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, that:</w:t>
      </w:r>
    </w:p>
    <w:p w:rsidR="004058AB" w:rsidRPr="00CC04D7" w:rsidRDefault="004058AB" w:rsidP="00CC04D7">
      <w:pPr>
        <w:widowControl w:val="0"/>
        <w:numPr>
          <w:ilvl w:val="0"/>
          <w:numId w:val="1"/>
        </w:numPr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="240" w:after="240" w:line="240" w:lineRule="exact"/>
        <w:ind w:left="714" w:right="953" w:hanging="357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the sites of manufacture will be the same (including that the equipment used will be the same);</w:t>
      </w:r>
    </w:p>
    <w:p w:rsidR="004058AB" w:rsidRPr="00CC04D7" w:rsidRDefault="004058AB" w:rsidP="00CC04D7">
      <w:pPr>
        <w:widowControl w:val="0"/>
        <w:numPr>
          <w:ilvl w:val="0"/>
          <w:numId w:val="1"/>
        </w:numPr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Lines="60" w:before="144" w:after="240" w:line="240" w:lineRule="exact"/>
        <w:ind w:left="714" w:right="1179" w:hanging="357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the formulation information will be the same (the same ingredients of the same standards at</w:t>
      </w:r>
      <w:r w:rsidRPr="00CC04D7">
        <w:rPr>
          <w:rFonts w:ascii="Arial" w:eastAsia="Times New Roman" w:hAnsi="Arial" w:cs="Arial"/>
          <w:spacing w:val="11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the same</w:t>
      </w:r>
      <w:r w:rsidRPr="00CC04D7">
        <w:rPr>
          <w:rFonts w:ascii="Arial" w:eastAsia="Times New Roman" w:hAnsi="Arial" w:cs="Arial"/>
          <w:spacing w:val="3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concentrations);</w:t>
      </w:r>
    </w:p>
    <w:p w:rsidR="004058AB" w:rsidRPr="00CC04D7" w:rsidRDefault="004058AB" w:rsidP="00CC04D7">
      <w:pPr>
        <w:widowControl w:val="0"/>
        <w:numPr>
          <w:ilvl w:val="0"/>
          <w:numId w:val="1"/>
        </w:numPr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Lines="60" w:before="144" w:after="240" w:line="240" w:lineRule="exact"/>
        <w:ind w:left="714" w:right="957" w:hanging="357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the manufacturing processes will be the same (including </w:t>
      </w:r>
      <w:r w:rsidRPr="00CC04D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 xml:space="preserve">quality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assurance and</w:t>
      </w:r>
      <w:r w:rsidRPr="00CC04D7">
        <w:rPr>
          <w:rFonts w:ascii="Arial" w:eastAsia="Times New Roman" w:hAnsi="Arial" w:cs="Arial"/>
          <w:spacing w:val="-3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test procedures);</w:t>
      </w:r>
    </w:p>
    <w:p w:rsidR="004058AB" w:rsidRPr="00CC04D7" w:rsidRDefault="004058AB" w:rsidP="00CC04D7">
      <w:pPr>
        <w:widowControl w:val="0"/>
        <w:numPr>
          <w:ilvl w:val="0"/>
          <w:numId w:val="1"/>
        </w:numPr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Lines="60" w:before="144" w:after="240" w:line="240" w:lineRule="exact"/>
        <w:ind w:left="714" w:right="868" w:hanging="357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the formulation </w:t>
      </w:r>
      <w:r w:rsidRPr="00CC04D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>type</w:t>
      </w:r>
      <w:r w:rsidR="000453B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 xml:space="preserve"> or dose form</w:t>
      </w:r>
      <w:r w:rsidRPr="00CC04D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 xml:space="preserve">, </w:t>
      </w:r>
      <w:proofErr w:type="spellStart"/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physico</w:t>
      </w:r>
      <w:proofErr w:type="spellEnd"/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-chemical properties (including </w:t>
      </w:r>
      <w:r w:rsidRPr="00CC04D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 xml:space="preserve">pH,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particle size,</w:t>
      </w:r>
      <w:r w:rsidRPr="00CC04D7">
        <w:rPr>
          <w:rFonts w:ascii="Arial" w:eastAsia="Times New Roman" w:hAnsi="Arial" w:cs="Arial"/>
          <w:spacing w:val="-5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crystal form and, where applicable, dissolution profile, payout rate and payout period),</w:t>
      </w:r>
      <w:r w:rsidRPr="00CC04D7">
        <w:rPr>
          <w:rFonts w:ascii="Arial" w:eastAsia="Times New Roman" w:hAnsi="Arial" w:cs="Arial"/>
          <w:spacing w:val="15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and</w:t>
      </w:r>
      <w:r w:rsidRPr="00CC04D7">
        <w:rPr>
          <w:rFonts w:ascii="Arial" w:eastAsia="Times New Roman" w:hAnsi="Arial" w:cs="Arial"/>
          <w:w w:val="104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product specifications (release and expiry limits and test methods) will be</w:t>
      </w:r>
      <w:r w:rsidRPr="00CC04D7">
        <w:rPr>
          <w:rFonts w:ascii="Arial" w:eastAsia="Times New Roman" w:hAnsi="Arial" w:cs="Arial"/>
          <w:spacing w:val="6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the same; and</w:t>
      </w:r>
    </w:p>
    <w:p w:rsidR="004058AB" w:rsidRPr="00CC04D7" w:rsidRDefault="004058AB" w:rsidP="00CC04D7">
      <w:pPr>
        <w:widowControl w:val="0"/>
        <w:numPr>
          <w:ilvl w:val="0"/>
          <w:numId w:val="1"/>
        </w:numPr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Lines="60" w:before="144" w:after="240" w:line="240" w:lineRule="exact"/>
        <w:ind w:left="714" w:right="868" w:hanging="357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the</w:t>
      </w:r>
      <w:proofErr w:type="gramEnd"/>
      <w:r w:rsidR="000453B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containers will be the same (</w:t>
      </w:r>
      <w:r w:rsidR="000453B7">
        <w:rPr>
          <w:rFonts w:ascii="Arial" w:eastAsia="Times New Roman" w:hAnsi="Arial" w:cs="Arial"/>
          <w:w w:val="105"/>
          <w:sz w:val="20"/>
          <w:szCs w:val="20"/>
          <w:lang w:eastAsia="en-AU"/>
        </w:rPr>
        <w:t>including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spacing w:val="-4"/>
          <w:w w:val="105"/>
          <w:sz w:val="20"/>
          <w:szCs w:val="20"/>
          <w:lang w:eastAsia="en-AU"/>
        </w:rPr>
        <w:t xml:space="preserve">packaging materials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and</w:t>
      </w:r>
      <w:r w:rsidRPr="00CC04D7">
        <w:rPr>
          <w:rFonts w:ascii="Arial" w:eastAsia="Times New Roman" w:hAnsi="Arial" w:cs="Arial"/>
          <w:spacing w:val="28"/>
          <w:w w:val="105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closure</w:t>
      </w:r>
      <w:r w:rsidRPr="00CC04D7">
        <w:rPr>
          <w:rFonts w:ascii="Arial" w:eastAsia="Times New Roman" w:hAnsi="Arial" w:cs="Arial"/>
          <w:w w:val="106"/>
          <w:sz w:val="20"/>
          <w:szCs w:val="20"/>
          <w:lang w:eastAsia="en-AU"/>
        </w:rPr>
        <w:t xml:space="preserve"> </w:t>
      </w:r>
      <w:r w:rsidRPr="00CC04D7">
        <w:rPr>
          <w:rFonts w:ascii="Arial" w:eastAsia="Times New Roman" w:hAnsi="Arial" w:cs="Arial"/>
          <w:spacing w:val="2"/>
          <w:w w:val="105"/>
          <w:sz w:val="20"/>
          <w:szCs w:val="20"/>
          <w:lang w:eastAsia="en-AU"/>
        </w:rPr>
        <w:t>systems) and that there is n</w:t>
      </w:r>
      <w:r w:rsidRPr="00CC04D7">
        <w:rPr>
          <w:rFonts w:ascii="Arial" w:eastAsia="Times New Roman" w:hAnsi="Arial" w:cs="Arial"/>
          <w:w w:val="105"/>
          <w:sz w:val="20"/>
          <w:szCs w:val="20"/>
          <w:lang w:eastAsia="en-AU"/>
        </w:rPr>
        <w:t>o additional pack size.</w:t>
      </w:r>
    </w:p>
    <w:p w:rsidR="004058AB" w:rsidRPr="00CC04D7" w:rsidRDefault="004058AB" w:rsidP="003A0D84">
      <w:pPr>
        <w:widowControl w:val="0"/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="400" w:after="240" w:line="240" w:lineRule="exact"/>
        <w:ind w:right="868"/>
        <w:rPr>
          <w:rFonts w:ascii="Arial" w:eastAsia="Times New Roman" w:hAnsi="Arial" w:cs="Arial"/>
          <w:sz w:val="20"/>
          <w:szCs w:val="20"/>
          <w:lang w:eastAsia="en-AU"/>
        </w:rPr>
      </w:pPr>
      <w:r w:rsidRPr="00CC04D7">
        <w:rPr>
          <w:rFonts w:ascii="Arial" w:eastAsia="Times New Roman" w:hAnsi="Arial" w:cs="Arial"/>
          <w:sz w:val="20"/>
          <w:szCs w:val="20"/>
          <w:lang w:eastAsia="en-AU"/>
        </w:rPr>
        <w:t>Yours sincerely</w:t>
      </w:r>
      <w:bookmarkStart w:id="0" w:name="_GoBack"/>
      <w:bookmarkEnd w:id="0"/>
    </w:p>
    <w:p w:rsidR="00CC04D7" w:rsidRPr="00F36952" w:rsidRDefault="00CC04D7" w:rsidP="00CC04D7">
      <w:pPr>
        <w:widowControl w:val="0"/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="480" w:after="480" w:line="240" w:lineRule="exact"/>
        <w:ind w:right="868"/>
        <w:rPr>
          <w:rFonts w:ascii="Freestyle Script" w:eastAsia="Times New Roman" w:hAnsi="Freestyle Script" w:cs="Arial"/>
          <w:sz w:val="48"/>
          <w:szCs w:val="20"/>
          <w:lang w:eastAsia="en-AU"/>
        </w:rPr>
      </w:pPr>
      <w:r>
        <w:rPr>
          <w:rFonts w:ascii="Freestyle Script" w:eastAsia="Times New Roman" w:hAnsi="Freestyle Script" w:cs="Arial"/>
          <w:sz w:val="48"/>
          <w:szCs w:val="20"/>
          <w:lang w:eastAsia="en-AU"/>
        </w:rPr>
        <w:t>John</w:t>
      </w:r>
      <w:r w:rsidRPr="00F36952">
        <w:rPr>
          <w:rFonts w:ascii="Freestyle Script" w:eastAsia="Times New Roman" w:hAnsi="Freestyle Script" w:cs="Arial"/>
          <w:sz w:val="48"/>
          <w:szCs w:val="20"/>
          <w:lang w:eastAsia="en-AU"/>
        </w:rPr>
        <w:t xml:space="preserve"> Doe</w:t>
      </w:r>
    </w:p>
    <w:p w:rsidR="004058AB" w:rsidRPr="00CC04D7" w:rsidRDefault="00CC04D7" w:rsidP="00CC04D7">
      <w:pPr>
        <w:widowControl w:val="0"/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="240" w:after="240" w:line="240" w:lineRule="exact"/>
        <w:ind w:right="868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John Doe</w:t>
      </w:r>
    </w:p>
    <w:p w:rsidR="004058AB" w:rsidRPr="00CC04D7" w:rsidRDefault="00CC04D7" w:rsidP="00CC04D7">
      <w:pPr>
        <w:widowControl w:val="0"/>
        <w:tabs>
          <w:tab w:val="left" w:pos="1623"/>
        </w:tabs>
        <w:kinsoku w:val="0"/>
        <w:overflowPunct w:val="0"/>
        <w:autoSpaceDE w:val="0"/>
        <w:autoSpaceDN w:val="0"/>
        <w:adjustRightInd w:val="0"/>
        <w:spacing w:before="240" w:after="240" w:line="240" w:lineRule="exact"/>
        <w:ind w:right="868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18"/>
      </w:tblGrid>
      <w:tr w:rsidR="00CC04D7" w:rsidRPr="00CC04D7" w:rsidTr="00CC04D7">
        <w:tc>
          <w:tcPr>
            <w:tcW w:w="2405" w:type="dxa"/>
            <w:vAlign w:val="center"/>
          </w:tcPr>
          <w:p w:rsidR="004B574B" w:rsidRPr="00CC04D7" w:rsidRDefault="00CC04D7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Manufacturer n</w:t>
            </w:r>
            <w:r w:rsidR="004B574B" w:rsidRPr="00CC04D7">
              <w:rPr>
                <w:b/>
                <w:w w:val="105"/>
                <w:sz w:val="20"/>
                <w:szCs w:val="20"/>
              </w:rPr>
              <w:t>ame and address</w:t>
            </w:r>
          </w:p>
        </w:tc>
        <w:tc>
          <w:tcPr>
            <w:tcW w:w="2693" w:type="dxa"/>
            <w:vAlign w:val="center"/>
          </w:tcPr>
          <w:p w:rsidR="004B574B" w:rsidRPr="00CC04D7" w:rsidRDefault="00CC04D7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APVMA l</w:t>
            </w:r>
            <w:r w:rsidR="004B574B" w:rsidRPr="00CC04D7">
              <w:rPr>
                <w:b/>
                <w:w w:val="105"/>
                <w:sz w:val="20"/>
                <w:szCs w:val="20"/>
              </w:rPr>
              <w:t xml:space="preserve">icence </w:t>
            </w:r>
            <w:r>
              <w:rPr>
                <w:b/>
                <w:w w:val="105"/>
                <w:sz w:val="20"/>
                <w:szCs w:val="20"/>
              </w:rPr>
              <w:t>n</w:t>
            </w:r>
            <w:r w:rsidR="004B574B" w:rsidRPr="00CC04D7">
              <w:rPr>
                <w:b/>
                <w:w w:val="105"/>
                <w:sz w:val="20"/>
                <w:szCs w:val="20"/>
              </w:rPr>
              <w:t>umber</w:t>
            </w:r>
          </w:p>
        </w:tc>
        <w:tc>
          <w:tcPr>
            <w:tcW w:w="3918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b/>
                <w:w w:val="105"/>
                <w:sz w:val="20"/>
                <w:szCs w:val="20"/>
              </w:rPr>
            </w:pPr>
            <w:r w:rsidRPr="00CC04D7">
              <w:rPr>
                <w:b/>
                <w:w w:val="105"/>
                <w:sz w:val="20"/>
                <w:szCs w:val="20"/>
              </w:rPr>
              <w:t>Steps of manufacture</w:t>
            </w:r>
            <w:r w:rsidR="002C2B1F" w:rsidRPr="00CC04D7">
              <w:rPr>
                <w:b/>
                <w:w w:val="105"/>
                <w:sz w:val="20"/>
                <w:szCs w:val="20"/>
              </w:rPr>
              <w:t xml:space="preserve"> </w:t>
            </w:r>
            <w:r w:rsidR="002C2B1F" w:rsidRPr="00CC04D7">
              <w:rPr>
                <w:w w:val="105"/>
                <w:sz w:val="20"/>
                <w:szCs w:val="20"/>
                <w:highlight w:val="yellow"/>
              </w:rPr>
              <w:t>(</w:t>
            </w:r>
            <w:r w:rsidRPr="00CC04D7">
              <w:rPr>
                <w:w w:val="105"/>
                <w:sz w:val="20"/>
                <w:szCs w:val="20"/>
                <w:highlight w:val="yellow"/>
              </w:rPr>
              <w:t xml:space="preserve">all the steps for manufacture of the product should </w:t>
            </w:r>
            <w:r w:rsidR="002C2B1F" w:rsidRPr="00CC04D7">
              <w:rPr>
                <w:w w:val="105"/>
                <w:sz w:val="20"/>
                <w:szCs w:val="20"/>
                <w:highlight w:val="yellow"/>
              </w:rPr>
              <w:t>be included)</w:t>
            </w:r>
          </w:p>
        </w:tc>
      </w:tr>
      <w:tr w:rsidR="00CC04D7" w:rsidRPr="00CC04D7" w:rsidTr="00CC04D7">
        <w:tc>
          <w:tcPr>
            <w:tcW w:w="2405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Manufacture 1</w:t>
            </w:r>
          </w:p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2693" w:type="dxa"/>
            <w:vAlign w:val="center"/>
          </w:tcPr>
          <w:p w:rsidR="004B574B" w:rsidRPr="00CC04D7" w:rsidRDefault="00F41FEF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XXXX</w:t>
            </w:r>
          </w:p>
        </w:tc>
        <w:tc>
          <w:tcPr>
            <w:tcW w:w="3918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Formulation including packaging, etc.</w:t>
            </w:r>
          </w:p>
        </w:tc>
      </w:tr>
      <w:tr w:rsidR="00CC04D7" w:rsidRPr="00CC04D7" w:rsidTr="00CC04D7">
        <w:tc>
          <w:tcPr>
            <w:tcW w:w="2405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Manufacture 2</w:t>
            </w:r>
          </w:p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2693" w:type="dxa"/>
            <w:vAlign w:val="center"/>
          </w:tcPr>
          <w:p w:rsidR="004B574B" w:rsidRPr="00CC04D7" w:rsidRDefault="00F41FEF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XXXX</w:t>
            </w:r>
          </w:p>
        </w:tc>
        <w:tc>
          <w:tcPr>
            <w:tcW w:w="3918" w:type="dxa"/>
            <w:vAlign w:val="center"/>
          </w:tcPr>
          <w:p w:rsidR="004B574B" w:rsidRPr="00CC04D7" w:rsidRDefault="00CC04D7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Analysis testing: chemical and p</w:t>
            </w:r>
            <w:r w:rsidR="004B574B" w:rsidRPr="00CC04D7">
              <w:rPr>
                <w:w w:val="105"/>
                <w:sz w:val="20"/>
                <w:szCs w:val="20"/>
              </w:rPr>
              <w:t>hysical</w:t>
            </w:r>
          </w:p>
        </w:tc>
      </w:tr>
      <w:tr w:rsidR="00CC04D7" w:rsidRPr="00CC04D7" w:rsidTr="00CC04D7">
        <w:tc>
          <w:tcPr>
            <w:tcW w:w="2405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 xml:space="preserve">Manufacture 3 </w:t>
            </w:r>
          </w:p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2693" w:type="dxa"/>
            <w:vAlign w:val="center"/>
          </w:tcPr>
          <w:p w:rsidR="004B574B" w:rsidRPr="00CC04D7" w:rsidRDefault="00F41FEF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XXXX</w:t>
            </w:r>
          </w:p>
        </w:tc>
        <w:tc>
          <w:tcPr>
            <w:tcW w:w="3918" w:type="dxa"/>
            <w:vAlign w:val="center"/>
          </w:tcPr>
          <w:p w:rsidR="004B574B" w:rsidRPr="00CC04D7" w:rsidRDefault="004B574B" w:rsidP="00CC04D7">
            <w:pPr>
              <w:pStyle w:val="BodyText"/>
              <w:kinsoku w:val="0"/>
              <w:overflowPunct w:val="0"/>
              <w:spacing w:line="280" w:lineRule="exact"/>
              <w:ind w:left="0"/>
              <w:rPr>
                <w:w w:val="105"/>
                <w:sz w:val="20"/>
                <w:szCs w:val="20"/>
              </w:rPr>
            </w:pPr>
            <w:r w:rsidRPr="00CC04D7">
              <w:rPr>
                <w:w w:val="105"/>
                <w:sz w:val="20"/>
                <w:szCs w:val="20"/>
              </w:rPr>
              <w:t>Release for supply, repackaging and storage</w:t>
            </w:r>
          </w:p>
        </w:tc>
      </w:tr>
    </w:tbl>
    <w:p w:rsidR="004B574B" w:rsidRPr="00CC04D7" w:rsidRDefault="004B574B" w:rsidP="004058AB">
      <w:pPr>
        <w:pStyle w:val="BodyText"/>
        <w:kinsoku w:val="0"/>
        <w:overflowPunct w:val="0"/>
        <w:ind w:left="0"/>
        <w:rPr>
          <w:w w:val="105"/>
          <w:sz w:val="20"/>
          <w:szCs w:val="20"/>
        </w:rPr>
      </w:pPr>
    </w:p>
    <w:sectPr w:rsidR="004B574B" w:rsidRPr="00CC04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AB" w:rsidRDefault="004058AB" w:rsidP="004058AB">
      <w:pPr>
        <w:spacing w:after="0" w:line="240" w:lineRule="auto"/>
      </w:pPr>
      <w:r>
        <w:separator/>
      </w:r>
    </w:p>
  </w:endnote>
  <w:endnote w:type="continuationSeparator" w:id="0">
    <w:p w:rsidR="004058AB" w:rsidRDefault="004058AB" w:rsidP="0040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AB" w:rsidRDefault="004058AB" w:rsidP="004058AB">
      <w:pPr>
        <w:spacing w:after="0" w:line="240" w:lineRule="auto"/>
      </w:pPr>
      <w:r>
        <w:separator/>
      </w:r>
    </w:p>
  </w:footnote>
  <w:footnote w:type="continuationSeparator" w:id="0">
    <w:p w:rsidR="004058AB" w:rsidRDefault="004058AB" w:rsidP="0040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93" w:rsidRPr="00CC04D7" w:rsidRDefault="00A97293" w:rsidP="00CC04D7">
    <w:pPr>
      <w:pStyle w:val="Header"/>
      <w:jc w:val="center"/>
      <w:rPr>
        <w:rFonts w:ascii="Arial" w:hAnsi="Arial" w:cs="Arial"/>
        <w:sz w:val="20"/>
      </w:rPr>
    </w:pPr>
    <w:r w:rsidRPr="00CC04D7">
      <w:rPr>
        <w:rFonts w:ascii="Arial" w:hAnsi="Arial" w:cs="Arial"/>
        <w:sz w:val="20"/>
        <w:highlight w:val="yellow"/>
      </w:rPr>
      <w:t>FOR MULTIPLE VET MANUFACTURERS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6E0E"/>
    <w:multiLevelType w:val="hybridMultilevel"/>
    <w:tmpl w:val="D9D2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1B6D"/>
    <w:multiLevelType w:val="hybridMultilevel"/>
    <w:tmpl w:val="61C4F3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B"/>
    <w:rsid w:val="000453B7"/>
    <w:rsid w:val="00103C87"/>
    <w:rsid w:val="0023652B"/>
    <w:rsid w:val="002C2B1F"/>
    <w:rsid w:val="003A0D84"/>
    <w:rsid w:val="004058AB"/>
    <w:rsid w:val="00427E25"/>
    <w:rsid w:val="00483D6B"/>
    <w:rsid w:val="004B574B"/>
    <w:rsid w:val="007674DE"/>
    <w:rsid w:val="00A97293"/>
    <w:rsid w:val="00CC04D7"/>
    <w:rsid w:val="00F4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6C2F"/>
  <w15:chartTrackingRefBased/>
  <w15:docId w15:val="{55BED4F1-5F6E-40D2-AB42-32772C15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8AB"/>
  </w:style>
  <w:style w:type="paragraph" w:styleId="Footer">
    <w:name w:val="footer"/>
    <w:basedOn w:val="Normal"/>
    <w:link w:val="FooterChar"/>
    <w:uiPriority w:val="99"/>
    <w:unhideWhenUsed/>
    <w:rsid w:val="0040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8AB"/>
  </w:style>
  <w:style w:type="paragraph" w:styleId="BodyText">
    <w:name w:val="Body Text"/>
    <w:basedOn w:val="Normal"/>
    <w:link w:val="BodyTextChar"/>
    <w:uiPriority w:val="1"/>
    <w:qFormat/>
    <w:rsid w:val="004058AB"/>
    <w:pPr>
      <w:widowControl w:val="0"/>
      <w:autoSpaceDE w:val="0"/>
      <w:autoSpaceDN w:val="0"/>
      <w:adjustRightInd w:val="0"/>
      <w:spacing w:after="0" w:line="240" w:lineRule="auto"/>
      <w:ind w:left="902"/>
    </w:pPr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4058AB"/>
    <w:rPr>
      <w:rFonts w:ascii="Arial" w:eastAsiaTheme="minorEastAsia" w:hAnsi="Arial" w:cs="Arial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4B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Manufacturer's declaration—veterinary example</dc:title>
  <dc:subject/>
  <dc:creator>APVMA</dc:creator>
  <cp:keywords/>
  <dc:description/>
  <cp:lastModifiedBy>ELLIOTT, Amy</cp:lastModifiedBy>
  <cp:revision>5</cp:revision>
  <dcterms:created xsi:type="dcterms:W3CDTF">2020-06-01T04:27:00Z</dcterms:created>
  <dcterms:modified xsi:type="dcterms:W3CDTF">2020-06-03T03:32:00Z</dcterms:modified>
</cp:coreProperties>
</file>