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0D1A1" w14:textId="77777777" w:rsidR="00A971E1" w:rsidRDefault="00A971E1" w:rsidP="00D65880">
      <w:pPr>
        <w:pStyle w:val="APVMACoverTitle"/>
        <w:spacing w:before="7200"/>
        <w:jc w:val="center"/>
      </w:pPr>
      <w:bookmarkStart w:id="0" w:name="_Toc414373842"/>
      <w:bookmarkStart w:id="1" w:name="_Toc414373406"/>
      <w:bookmarkStart w:id="2" w:name="_Toc231963183"/>
      <w:bookmarkStart w:id="3" w:name="_Toc231963195"/>
      <w:r w:rsidRPr="005D1A47">
        <w:rPr>
          <w:noProof/>
          <w:lang w:eastAsia="en-AU"/>
        </w:rPr>
        <w:drawing>
          <wp:inline distT="0" distB="0" distL="0" distR="0" wp14:anchorId="7AABF02C" wp14:editId="3129B545">
            <wp:extent cx="2752725" cy="2676525"/>
            <wp:effectExtent l="0" t="0" r="9525" b="9525"/>
            <wp:docPr id="1" name="Picture 1" descr="Appendix graphic"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8">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14:paraId="197706CD" w14:textId="77777777" w:rsidR="00A971E1" w:rsidRDefault="00A971E1" w:rsidP="00D65880">
      <w:pPr>
        <w:pStyle w:val="APVMACoverTitle"/>
        <w:spacing w:before="1920"/>
        <w:jc w:val="center"/>
      </w:pPr>
      <w:r>
        <w:t>Appendix A</w:t>
      </w:r>
    </w:p>
    <w:p w14:paraId="064C9CF3" w14:textId="77777777" w:rsidR="00A971E1" w:rsidRDefault="00A971E1" w:rsidP="00A971E1">
      <w:pPr>
        <w:pStyle w:val="APVMACoverSubtitle"/>
        <w:jc w:val="center"/>
      </w:pPr>
      <w:r>
        <w:t>Terrestrial vertebrates</w:t>
      </w:r>
    </w:p>
    <w:p w14:paraId="442DCBC7" w14:textId="77777777" w:rsidR="00A971E1" w:rsidRDefault="00D86FC3" w:rsidP="00D86FC3">
      <w:pPr>
        <w:pStyle w:val="APVMACoverSubtitle"/>
        <w:jc w:val="center"/>
      </w:pPr>
      <w:r>
        <w:t>APRIL 2019</w:t>
      </w:r>
    </w:p>
    <w:p w14:paraId="2BEF5F4B" w14:textId="77777777" w:rsidR="00A971E1" w:rsidRDefault="00A971E1" w:rsidP="00A971E1">
      <w:pPr>
        <w:pStyle w:val="APVMACoverTitle"/>
        <w:spacing w:before="1920"/>
        <w:jc w:val="left"/>
        <w:sectPr w:rsidR="00A971E1">
          <w:headerReference w:type="even" r:id="rId9"/>
          <w:headerReference w:type="default" r:id="rId10"/>
          <w:pgSz w:w="11906" w:h="16838" w:code="9"/>
          <w:pgMar w:top="2835" w:right="1134" w:bottom="1134" w:left="1134" w:header="1701" w:footer="680" w:gutter="0"/>
          <w:cols w:space="708"/>
          <w:docGrid w:linePitch="360"/>
        </w:sectPr>
      </w:pPr>
    </w:p>
    <w:bookmarkEnd w:id="0"/>
    <w:bookmarkEnd w:id="1"/>
    <w:p w14:paraId="19279D76" w14:textId="77777777" w:rsidR="00A971E1" w:rsidRDefault="00A971E1" w:rsidP="006F5986">
      <w:pPr>
        <w:pStyle w:val="APVMAAppendixH1"/>
      </w:pPr>
      <w:r>
        <w:lastRenderedPageBreak/>
        <w:t>Introduction</w:t>
      </w:r>
    </w:p>
    <w:p w14:paraId="1FD069D9" w14:textId="77777777" w:rsidR="00A971E1" w:rsidRPr="00A971E1" w:rsidRDefault="00A971E1" w:rsidP="00A971E1">
      <w:pPr>
        <w:pStyle w:val="NormalText"/>
        <w:rPr>
          <w:rStyle w:val="ATChar"/>
          <w:rFonts w:ascii="Arial" w:hAnsi="Arial" w:cs="Arial"/>
          <w:lang w:eastAsia="en-US"/>
        </w:rPr>
      </w:pPr>
      <w:r w:rsidRPr="004C7DC5">
        <w:t>The procedures of risk characterisation are described according to the present state of knowledge. In this tiered assessment framework, potential risk for birds and mammals is identified on the basis of responses of individual organisms observed in controlled laboratory experiments, noting that the abundance and persistence of</w:t>
      </w:r>
      <w:r w:rsidRPr="00A971E1">
        <w:rPr>
          <w:rStyle w:val="ATChar"/>
          <w:rFonts w:ascii="Arial" w:hAnsi="Arial" w:cs="Arial"/>
          <w:lang w:eastAsia="en-US"/>
        </w:rPr>
        <w:t xml:space="preserve"> </w:t>
      </w:r>
      <w:r w:rsidRPr="004C7DC5">
        <w:t>populations of organisms are potentially more relevant as endpoints for assessment than are responses of individual organisms. The proposed approach is justified on the ground that too little is known about the responses of populations to chemical exposure to support regulatory decisions on that basis; however, population modelling</w:t>
      </w:r>
      <w:r w:rsidRPr="00A971E1">
        <w:rPr>
          <w:rStyle w:val="ATChar"/>
          <w:rFonts w:ascii="Arial" w:hAnsi="Arial" w:cs="Arial"/>
          <w:lang w:eastAsia="en-US"/>
        </w:rPr>
        <w:t xml:space="preserve"> </w:t>
      </w:r>
      <w:r w:rsidRPr="004C7DC5">
        <w:t>can be considered in higher tier assessments when sufficient information is available. Risk assessors have to consider, at least qualitatively, that if only a small fraction of a population is exposed (spatial scale) risks</w:t>
      </w:r>
      <w:r w:rsidRPr="00A971E1">
        <w:rPr>
          <w:rStyle w:val="ATChar"/>
          <w:rFonts w:ascii="Arial" w:hAnsi="Arial" w:cs="Arial"/>
          <w:lang w:eastAsia="en-US"/>
        </w:rPr>
        <w:t xml:space="preserve"> </w:t>
      </w:r>
      <w:r w:rsidRPr="004C7DC5">
        <w:t>associated with the use of the pesticide product may be small even if some individuals would be affected. That does not preclude, that appreciable mortality without population level consequences may be judged unacceptable.</w:t>
      </w:r>
    </w:p>
    <w:p w14:paraId="1979633B" w14:textId="77777777" w:rsidR="00CE1C58" w:rsidRDefault="00A971E1" w:rsidP="004C7DC5">
      <w:pPr>
        <w:pStyle w:val="NormalText"/>
        <w:sectPr w:rsidR="00CE1C58" w:rsidSect="00266D12">
          <w:headerReference w:type="even" r:id="rId11"/>
          <w:headerReference w:type="default" r:id="rId12"/>
          <w:pgSz w:w="11906" w:h="16838" w:code="9"/>
          <w:pgMar w:top="2835" w:right="1134" w:bottom="1134" w:left="1134" w:header="1701" w:footer="680" w:gutter="0"/>
          <w:cols w:space="708"/>
          <w:docGrid w:linePitch="360"/>
        </w:sectPr>
      </w:pPr>
      <w:r w:rsidRPr="004C7DC5">
        <w:t>The standard risk assessment is based on the field scale and not landscape scale, ie the risk to non-target birds and mammals frequenting the treated field is assessed. No consideration is made of the risk from applications of the same pesticide to neighbouring fields. If concern is raised (ie RQ &gt;1.0) then the risk can be refined appropriately. When refining the risk it may be appropriate to consider such issues as suitability of the standard scenarios, scale of use and potential impact on populations. However, no deviations from worst case assumption should be made unless they are justified.</w:t>
      </w:r>
    </w:p>
    <w:p w14:paraId="60E08727" w14:textId="77777777" w:rsidR="00A971E1" w:rsidRDefault="00A971E1" w:rsidP="006F5986">
      <w:pPr>
        <w:pStyle w:val="APVMAAppendixH1"/>
      </w:pPr>
      <w:r>
        <w:lastRenderedPageBreak/>
        <w:t>Toxicity figures</w:t>
      </w:r>
    </w:p>
    <w:p w14:paraId="20ADD044" w14:textId="77777777" w:rsidR="00CE1C58" w:rsidRDefault="00A971E1" w:rsidP="004C7DC5">
      <w:pPr>
        <w:pStyle w:val="NormalText"/>
      </w:pPr>
      <w:r w:rsidRPr="004C7DC5">
        <w:t xml:space="preserve">Acute: </w:t>
      </w:r>
    </w:p>
    <w:p w14:paraId="471B8629" w14:textId="4B877C66" w:rsidR="00A971E1" w:rsidRPr="004C7DC5" w:rsidRDefault="0065496F" w:rsidP="00CE1C58">
      <w:pPr>
        <w:pStyle w:val="Bullet1"/>
        <w:rPr>
          <w:rStyle w:val="ATChar"/>
          <w:rFonts w:ascii="Arial" w:hAnsi="Arial" w:cs="Arial"/>
          <w:lang w:eastAsia="en-US"/>
        </w:rPr>
      </w:pPr>
      <w:r>
        <w:t>b</w:t>
      </w:r>
      <w:r w:rsidR="00A971E1" w:rsidRPr="004C7DC5">
        <w:t>irds: LD</w:t>
      </w:r>
      <w:r w:rsidR="00A971E1" w:rsidRPr="003C4994">
        <w:rPr>
          <w:vertAlign w:val="subscript"/>
        </w:rPr>
        <w:t>50</w:t>
      </w:r>
      <w:r w:rsidR="00A971E1" w:rsidRPr="004C7DC5">
        <w:t xml:space="preserve"> from acute oral test</w:t>
      </w:r>
    </w:p>
    <w:p w14:paraId="05F6BB59" w14:textId="2EBB1D72" w:rsidR="00A971E1" w:rsidRPr="004C7DC5" w:rsidRDefault="0065496F" w:rsidP="00CE1C58">
      <w:pPr>
        <w:pStyle w:val="Bullet1"/>
        <w:rPr>
          <w:rStyle w:val="ATChar"/>
          <w:rFonts w:ascii="Arial" w:hAnsi="Arial" w:cs="Arial"/>
          <w:lang w:eastAsia="en-US"/>
        </w:rPr>
      </w:pPr>
      <w:r>
        <w:t>m</w:t>
      </w:r>
      <w:r w:rsidR="00A971E1" w:rsidRPr="004C7DC5">
        <w:t>ammals: LD</w:t>
      </w:r>
      <w:r w:rsidR="00A971E1" w:rsidRPr="003C4994">
        <w:rPr>
          <w:vertAlign w:val="subscript"/>
        </w:rPr>
        <w:t>50</w:t>
      </w:r>
      <w:r w:rsidR="00A971E1" w:rsidRPr="004C7DC5">
        <w:rPr>
          <w:rStyle w:val="ATChar"/>
          <w:rFonts w:ascii="Arial" w:hAnsi="Arial" w:cs="Arial"/>
          <w:lang w:eastAsia="en-US"/>
        </w:rPr>
        <w:t xml:space="preserve"> </w:t>
      </w:r>
      <w:r w:rsidR="00A971E1" w:rsidRPr="004C7DC5">
        <w:t>from acute oral test</w:t>
      </w:r>
      <w:r>
        <w:t>.</w:t>
      </w:r>
    </w:p>
    <w:p w14:paraId="657E00C0" w14:textId="77777777" w:rsidR="00CE1C58" w:rsidRDefault="00CE1C58" w:rsidP="004C7DC5">
      <w:pPr>
        <w:pStyle w:val="NormalText"/>
      </w:pPr>
      <w:r>
        <w:t>Chronic:</w:t>
      </w:r>
      <w:r>
        <w:tab/>
      </w:r>
    </w:p>
    <w:p w14:paraId="2DEFA12A" w14:textId="3F2658ED" w:rsidR="00A971E1" w:rsidRPr="004C7DC5" w:rsidRDefault="0065496F" w:rsidP="00CE1C58">
      <w:pPr>
        <w:pStyle w:val="Bullet1"/>
        <w:rPr>
          <w:rStyle w:val="ATChar"/>
          <w:rFonts w:ascii="Arial" w:hAnsi="Arial" w:cs="Arial"/>
          <w:lang w:eastAsia="en-US"/>
        </w:rPr>
      </w:pPr>
      <w:r>
        <w:t>b</w:t>
      </w:r>
      <w:r w:rsidR="00A971E1" w:rsidRPr="004C7DC5">
        <w:t>irds: NOEL from</w:t>
      </w:r>
      <w:r w:rsidR="00A971E1" w:rsidRPr="004C7DC5">
        <w:rPr>
          <w:rStyle w:val="ATChar"/>
          <w:rFonts w:ascii="Arial" w:hAnsi="Arial" w:cs="Arial"/>
          <w:lang w:eastAsia="en-US"/>
        </w:rPr>
        <w:t xml:space="preserve"> </w:t>
      </w:r>
      <w:r w:rsidR="00A971E1" w:rsidRPr="004C7DC5">
        <w:t>avian reproduction study</w:t>
      </w:r>
      <w:r>
        <w:t>.</w:t>
      </w:r>
    </w:p>
    <w:p w14:paraId="5D0692CF" w14:textId="77777777" w:rsidR="00CE1C58" w:rsidRDefault="00CE1C58" w:rsidP="004C7DC5">
      <w:pPr>
        <w:pStyle w:val="NormalText"/>
      </w:pPr>
      <w:r>
        <w:t xml:space="preserve">Mammals: </w:t>
      </w:r>
    </w:p>
    <w:p w14:paraId="603B0522" w14:textId="77777777" w:rsidR="00CE1C58" w:rsidRDefault="00A971E1" w:rsidP="00D47391">
      <w:pPr>
        <w:pStyle w:val="Bullet1"/>
        <w:rPr>
          <w:rStyle w:val="ATChar"/>
          <w:rFonts w:ascii="Arial" w:hAnsi="Arial" w:cs="Arial"/>
          <w:lang w:eastAsia="en-US"/>
        </w:rPr>
      </w:pPr>
      <w:r w:rsidRPr="004C7DC5">
        <w:t>NOEL based on most</w:t>
      </w:r>
      <w:r w:rsidRPr="00CE1C58">
        <w:rPr>
          <w:rStyle w:val="ATChar"/>
          <w:rFonts w:ascii="Arial" w:hAnsi="Arial" w:cs="Arial"/>
          <w:lang w:eastAsia="en-US"/>
        </w:rPr>
        <w:t xml:space="preserve"> </w:t>
      </w:r>
      <w:r w:rsidRPr="004C7DC5">
        <w:t>sensitive endpoint of relevance for survival rate, reproduction</w:t>
      </w:r>
      <w:r w:rsidRPr="00CE1C58">
        <w:rPr>
          <w:rStyle w:val="ATChar"/>
          <w:rFonts w:ascii="Arial" w:hAnsi="Arial" w:cs="Arial"/>
          <w:lang w:eastAsia="en-US"/>
        </w:rPr>
        <w:t xml:space="preserve"> </w:t>
      </w:r>
      <w:r w:rsidRPr="004C7DC5">
        <w:t>rate</w:t>
      </w:r>
    </w:p>
    <w:p w14:paraId="5340E5CE" w14:textId="77777777" w:rsidR="00CE1C58" w:rsidRDefault="00A971E1" w:rsidP="00D47391">
      <w:pPr>
        <w:pStyle w:val="Bullet1"/>
      </w:pPr>
      <w:r w:rsidRPr="00CE1C58">
        <w:t>development</w:t>
      </w:r>
      <w:r w:rsidRPr="004C7DC5">
        <w:t xml:space="preserve"> of individuals, for example results from multi-generation studies or teratology</w:t>
      </w:r>
    </w:p>
    <w:p w14:paraId="7BBD04B9" w14:textId="77777777" w:rsidR="00A971E1" w:rsidRPr="004C7DC5" w:rsidRDefault="00A971E1" w:rsidP="00CE1C58">
      <w:pPr>
        <w:pStyle w:val="Bullet1"/>
        <w:rPr>
          <w:rStyle w:val="ATChar"/>
          <w:rFonts w:ascii="Arial" w:hAnsi="Arial" w:cs="Arial"/>
          <w:lang w:eastAsia="en-US"/>
        </w:rPr>
      </w:pPr>
      <w:r w:rsidRPr="004C7DC5">
        <w:t>studies on mammals.</w:t>
      </w:r>
    </w:p>
    <w:p w14:paraId="1D6B14D6" w14:textId="77777777" w:rsidR="00A971E1" w:rsidRPr="00A971E1" w:rsidRDefault="00A971E1" w:rsidP="00A971E1">
      <w:pPr>
        <w:pStyle w:val="NormalText"/>
        <w:rPr>
          <w:rStyle w:val="ATChar"/>
          <w:rFonts w:ascii="Arial" w:hAnsi="Arial" w:cs="Arial"/>
          <w:lang w:eastAsia="en-US"/>
        </w:rPr>
      </w:pPr>
      <w:r w:rsidRPr="004C7DC5">
        <w:t>In each category the toxicity of the most sensitive test species is used. As a refinement, if more than one species has been tested in acute studies, a geometric mean of LD</w:t>
      </w:r>
      <w:r w:rsidRPr="003C4994">
        <w:rPr>
          <w:vertAlign w:val="subscript"/>
        </w:rPr>
        <w:t>50</w:t>
      </w:r>
      <w:r w:rsidRPr="004C7DC5">
        <w:t xml:space="preserve"> values can be used.</w:t>
      </w:r>
    </w:p>
    <w:p w14:paraId="300B1150" w14:textId="77777777" w:rsidR="00A971E1" w:rsidRPr="004C7DC5" w:rsidRDefault="00A971E1" w:rsidP="004C7DC5">
      <w:pPr>
        <w:pStyle w:val="NormalText"/>
        <w:rPr>
          <w:rStyle w:val="ATChar"/>
          <w:rFonts w:ascii="Arial" w:hAnsi="Arial" w:cs="Arial"/>
          <w:lang w:eastAsia="en-US"/>
        </w:rPr>
      </w:pPr>
      <w:r w:rsidRPr="004C7DC5">
        <w:t>With regard to chronic exposure in mammals, the assessment is conducted</w:t>
      </w:r>
      <w:r w:rsidRPr="004C7DC5">
        <w:rPr>
          <w:rStyle w:val="ATChar"/>
          <w:rFonts w:ascii="Arial" w:hAnsi="Arial" w:cs="Arial"/>
          <w:lang w:eastAsia="en-US"/>
        </w:rPr>
        <w:t xml:space="preserve"> </w:t>
      </w:r>
      <w:r w:rsidRPr="004C7DC5">
        <w:t>with a dose level that represents the no observed adverse effect level from a toxicological point of view. If the resulting RQ exceeds 1.0 then the ecological relevance of endpoints should be re-evaluated.</w:t>
      </w:r>
    </w:p>
    <w:p w14:paraId="33A3ED0D" w14:textId="77777777" w:rsidR="00A971E1" w:rsidRPr="00A971E1" w:rsidRDefault="00A971E1" w:rsidP="006F5986">
      <w:pPr>
        <w:pStyle w:val="APVMAAppendixH1"/>
      </w:pPr>
      <w:bookmarkStart w:id="4" w:name="_Toc4669888"/>
      <w:r w:rsidRPr="00A971E1">
        <w:lastRenderedPageBreak/>
        <w:t>Risk assessment</w:t>
      </w:r>
      <w:bookmarkEnd w:id="4"/>
    </w:p>
    <w:p w14:paraId="32C9CE09" w14:textId="77777777" w:rsidR="00A971E1" w:rsidRPr="00A971E1" w:rsidRDefault="00A971E1" w:rsidP="00A971E1">
      <w:pPr>
        <w:pStyle w:val="NormalText"/>
      </w:pPr>
      <w:r w:rsidRPr="00370848">
        <w:t>The major potential routes of exposure of terrestrial vertebrates are considered to be feeding on food items (eg vegetation and invertebrates) directly contaminated from spray application of the product. The acute and reproductive risks for terrestrial vertebrates following dietary exposure to contaminated food items are assessed using a tiered approach, which is in line with current EFSA (2009) guidance. The Australian</w:t>
      </w:r>
      <w:r w:rsidRPr="00A971E1">
        <w:rPr>
          <w:rStyle w:val="ATChar"/>
          <w:rFonts w:ascii="Arial" w:hAnsi="Arial" w:cs="Arial"/>
          <w:lang w:eastAsia="en-US"/>
        </w:rPr>
        <w:t xml:space="preserve"> </w:t>
      </w:r>
      <w:r w:rsidRPr="00370848">
        <w:t>assessment, however, first calculates a regulatory acceptable dose (RAD) for acute and chronic exposure scenarios as indicated in Table A1. A risk quotient is then calculated that compares the daily dietary dose for a ‘worst case scenario’ with the RAD.</w:t>
      </w:r>
    </w:p>
    <w:p w14:paraId="02F1FF99" w14:textId="77777777" w:rsidR="00A971E1" w:rsidRPr="00A971E1" w:rsidRDefault="00A971E1" w:rsidP="00A971E1">
      <w:pPr>
        <w:pStyle w:val="NormalText"/>
      </w:pPr>
      <w:r w:rsidRPr="00A971E1">
        <w:t>For multiple applications, a default DT50 of 10 days is assumed for dissipation on food items. Foliar or insect dissipation data can be used to refine the assessment if it is shown that the dissipation of the active constituent is faster than assumed.</w:t>
      </w:r>
    </w:p>
    <w:p w14:paraId="18E73945" w14:textId="77777777" w:rsidR="00A971E1" w:rsidRPr="00A971E1" w:rsidRDefault="00A971E1" w:rsidP="00A971E1">
      <w:pPr>
        <w:pStyle w:val="NormalText"/>
      </w:pPr>
      <w:r w:rsidRPr="00A971E1">
        <w:t xml:space="preserve">If it is necessary to refine the assessment, a Tier 1 assessment according to EFSA (2009) guidance is conducted which considers more specific exposure scenarios for generic focal mammal species relevant to the crop and timing of application (Table </w:t>
      </w:r>
      <w:r w:rsidRPr="00A971E1">
        <w:fldChar w:fldCharType="begin"/>
      </w:r>
      <w:r w:rsidRPr="00A971E1">
        <w:instrText xml:space="preserve"> REF _Ref522027532 \h  \* MERGEFORMAT </w:instrText>
      </w:r>
      <w:r w:rsidRPr="00A971E1">
        <w:fldChar w:fldCharType="end"/>
      </w:r>
      <w:r w:rsidRPr="00A971E1">
        <w:t>A3).</w:t>
      </w:r>
    </w:p>
    <w:p w14:paraId="798CD7BE" w14:textId="77777777" w:rsidR="00A971E1" w:rsidRPr="00A971E1" w:rsidRDefault="00A971E1" w:rsidP="00A971E1">
      <w:pPr>
        <w:pStyle w:val="NormalText"/>
      </w:pPr>
      <w:r w:rsidRPr="00A971E1">
        <w:t>To further refine the assessment, a Tier 2 assessment considers that not all of the animal’s daily diet is obtained in habitat treated with the pesticide (PT = fraction of diet obtained within the treatment area) or that not all of the animal’s dietary items are available within the treatment area (PD = fraction of a particular food type in the diet). As a worst-case assumption at the screening and Tier 1 levels of assessment, animals are assumed to find all of their food (PT = 1) and dietary items (PD = 1) within the treatment area. The Tier 2 assessment considers more realistic estimates of PT or PD. Available sources of PT or PD data include:</w:t>
      </w:r>
    </w:p>
    <w:p w14:paraId="2B3D9666" w14:textId="30DF708C" w:rsidR="00A971E1" w:rsidRPr="00A06549" w:rsidRDefault="00A971E1" w:rsidP="00A971E1">
      <w:pPr>
        <w:pStyle w:val="Bullet1"/>
      </w:pPr>
      <w:r w:rsidRPr="00A971E1">
        <w:t>Aargard (2014) provides guidance on risk assessments for birds and mammals, based on the European Northern zone focal species relevant for the crop type and its growth stage. Biological background information on crop stage specific relevant focal species and available refinement options are presented</w:t>
      </w:r>
    </w:p>
    <w:p w14:paraId="74BFA2FD" w14:textId="6C51A991" w:rsidR="0069128C" w:rsidRPr="0069128C" w:rsidRDefault="0069128C" w:rsidP="0069128C">
      <w:pPr>
        <w:pStyle w:val="Bullet1"/>
      </w:pPr>
      <w:r w:rsidRPr="0069128C">
        <w:t>Buxton et al. (1998) provides information on birds that occur in the agricultural environment in the UK and in particular their diet and breeding period. This publication can be used to help refine PD as outl</w:t>
      </w:r>
      <w:r w:rsidR="0065496F">
        <w:t>ined in EC (2002)</w:t>
      </w:r>
    </w:p>
    <w:p w14:paraId="76DCBF3D" w14:textId="60BEB443" w:rsidR="0069128C" w:rsidRPr="0069128C" w:rsidRDefault="0069128C" w:rsidP="0069128C">
      <w:pPr>
        <w:pStyle w:val="Bullet1"/>
      </w:pPr>
      <w:r w:rsidRPr="0069128C">
        <w:t>Crocker et al. (1998a) provides information on the behaviour of birds in UK orchards. In particular, it provides useful information on the time that birds spend in orchards and hence can be used to ref</w:t>
      </w:r>
      <w:r w:rsidR="0065496F">
        <w:t>ine PT as outlined in EC (2002)</w:t>
      </w:r>
    </w:p>
    <w:p w14:paraId="0DA186C4" w14:textId="34D64342" w:rsidR="0069128C" w:rsidRPr="0069128C" w:rsidRDefault="0069128C" w:rsidP="0069128C">
      <w:pPr>
        <w:pStyle w:val="Bullet1"/>
      </w:pPr>
      <w:r w:rsidRPr="0069128C">
        <w:t>Finch et al. (2006) demonstrates how the proportion of diet obtained in treated areas by birds can be estimated from the recorded radio tracked ‘active time’ data and discussed the most appropriate percentile value for regulatory use in the current deterministic non-target bird</w:t>
      </w:r>
      <w:r w:rsidR="0065496F">
        <w:t xml:space="preserve"> risk assessment for pesticides</w:t>
      </w:r>
    </w:p>
    <w:p w14:paraId="08BBCD92" w14:textId="57DBD216" w:rsidR="00A217BF" w:rsidRDefault="00A217BF" w:rsidP="00A217BF">
      <w:pPr>
        <w:pStyle w:val="Bullet1"/>
      </w:pPr>
      <w:r w:rsidRPr="00A217BF">
        <w:t>Gurney et al. (1998) provides information on mammals that occur in the UK agricultural environment and in particular on their diet. This publication can be used to help ref</w:t>
      </w:r>
      <w:r w:rsidR="0065496F">
        <w:t>ine PD as outlined in EC (2002)</w:t>
      </w:r>
    </w:p>
    <w:p w14:paraId="27CA0EA4" w14:textId="77777777" w:rsidR="00A217BF" w:rsidRPr="00A217BF" w:rsidRDefault="00A217BF" w:rsidP="00A217BF">
      <w:pPr>
        <w:pStyle w:val="Bullet1"/>
      </w:pPr>
      <w:r w:rsidRPr="00A217BF">
        <w:t>Prosser (2010) lists all the PT data from UK FERA’s previous projects in a single document. Modelled PT distributions have been fitted to these data to give more accurately calculated 90th, 95th or other percentile points from the distributions.</w:t>
      </w:r>
    </w:p>
    <w:p w14:paraId="0DA070B0" w14:textId="77777777" w:rsidR="00A217BF" w:rsidRPr="00A217BF" w:rsidRDefault="00A217BF" w:rsidP="00A217BF">
      <w:pPr>
        <w:pStyle w:val="NormalText"/>
      </w:pPr>
      <w:r w:rsidRPr="00A217BF">
        <w:t xml:space="preserve">For </w:t>
      </w:r>
      <w:r w:rsidRPr="003C4994">
        <w:t>higher levels of assessment, it may be necessary to identify focal species for the specific crop(s) of concern. There are no Australian-specific focal species identified to date; however, there are some European publications</w:t>
      </w:r>
      <w:r w:rsidRPr="00A217BF">
        <w:rPr>
          <w:rStyle w:val="ATChar"/>
          <w:rFonts w:ascii="Arial" w:hAnsi="Arial" w:cs="Arial"/>
          <w:lang w:eastAsia="en-US"/>
        </w:rPr>
        <w:t xml:space="preserve"> </w:t>
      </w:r>
      <w:r w:rsidRPr="00A217BF">
        <w:lastRenderedPageBreak/>
        <w:t>available that can be used to identify surrogate focal species for the same crops. Crocker and Irving (1999) highlights the type of work required to determine appropriate focal species, it also proposes several focal species</w:t>
      </w:r>
      <w:r w:rsidRPr="00A217BF">
        <w:rPr>
          <w:rStyle w:val="ATChar"/>
          <w:rFonts w:ascii="Arial" w:hAnsi="Arial" w:cs="Arial"/>
          <w:lang w:eastAsia="en-US"/>
        </w:rPr>
        <w:t xml:space="preserve"> </w:t>
      </w:r>
      <w:r w:rsidRPr="00A217BF">
        <w:t>for certain crops. Crocker et al. (1998b) summarises the influence of pesticide use, other aspects of husbandry</w:t>
      </w:r>
      <w:r w:rsidRPr="00A217BF">
        <w:rPr>
          <w:rStyle w:val="ATChar"/>
          <w:rFonts w:ascii="Arial" w:hAnsi="Arial" w:cs="Arial"/>
          <w:lang w:eastAsia="en-US"/>
        </w:rPr>
        <w:t xml:space="preserve"> </w:t>
      </w:r>
      <w:r w:rsidRPr="00A217BF">
        <w:t>and environmental factors on bird populations in orchards. Pascual et al. (1998) presents information on the occurrence of birds and mammals on arable fields in the UK.</w:t>
      </w:r>
    </w:p>
    <w:p w14:paraId="5F0FD1DF" w14:textId="77777777" w:rsidR="00A217BF" w:rsidRPr="00A217BF" w:rsidRDefault="00A217BF" w:rsidP="00A217BF">
      <w:pPr>
        <w:pStyle w:val="NormalText"/>
        <w:rPr>
          <w:rFonts w:eastAsia="Trebuchet MS"/>
        </w:rPr>
      </w:pPr>
      <w:r w:rsidRPr="00A217BF">
        <w:rPr>
          <w:rFonts w:eastAsia="Trebuchet MS"/>
        </w:rPr>
        <w:t>For other refinement options:</w:t>
      </w:r>
    </w:p>
    <w:p w14:paraId="7CF35237" w14:textId="52F26F1B" w:rsidR="00A217BF" w:rsidRDefault="00A217BF" w:rsidP="00A217BF">
      <w:pPr>
        <w:pStyle w:val="Bullet1"/>
      </w:pPr>
      <w:r w:rsidRPr="00A217BF">
        <w:t>Crocker et al. (2002) can be used to determine for appropriate food intake rates (FIRs)</w:t>
      </w:r>
    </w:p>
    <w:p w14:paraId="1DA61200" w14:textId="77777777" w:rsidR="00A217BF" w:rsidRPr="00A217BF" w:rsidRDefault="00A217BF" w:rsidP="00A217BF">
      <w:pPr>
        <w:pStyle w:val="Bullet1"/>
      </w:pPr>
      <w:r w:rsidRPr="00A217BF">
        <w:t>Hart (2002) evaluated the feasibility of carrying probabilistic risk assessment. The report summarises several case studies and concludes that probabilistic risk assessment can be accommodated and could provide a significantly better basis for decision-making, if they are used appropriately.</w:t>
      </w:r>
    </w:p>
    <w:p w14:paraId="070D53F5" w14:textId="77777777" w:rsidR="00A217BF" w:rsidRPr="00A217BF" w:rsidRDefault="00A217BF" w:rsidP="00A217BF">
      <w:pPr>
        <w:pStyle w:val="NormalText"/>
      </w:pPr>
      <w:r w:rsidRPr="00A217BF">
        <w:t>Any additional refinements are likely to need additional data, either specific data on the product to be assessed or generic</w:t>
      </w:r>
      <w:r w:rsidRPr="00A217BF">
        <w:rPr>
          <w:rStyle w:val="ATChar"/>
          <w:rFonts w:ascii="Arial" w:hAnsi="Arial" w:cs="Arial"/>
          <w:lang w:eastAsia="en-US"/>
        </w:rPr>
        <w:t xml:space="preserve"> </w:t>
      </w:r>
      <w:r w:rsidRPr="00A217BF">
        <w:t>data. Some information may be available already in the dossier or can be produced by literature searches, other data have</w:t>
      </w:r>
      <w:r w:rsidRPr="00A217BF">
        <w:rPr>
          <w:rStyle w:val="ATChar"/>
          <w:rFonts w:ascii="Arial" w:hAnsi="Arial" w:cs="Arial"/>
          <w:lang w:eastAsia="en-US"/>
        </w:rPr>
        <w:t xml:space="preserve"> </w:t>
      </w:r>
      <w:r w:rsidRPr="00A217BF">
        <w:t>to be generated by new studies. As it is desirable to minimise animal testing other options for refinement should be explored first, where possible. In any case, the assumptions and input data in the refinement steps should be fully justified. It should be noted that refinement reduces the uncertainty and produces a more precise characterisation of the risk, but additional data do not necessarily result in a risk level that is lower than previously expected.</w:t>
      </w:r>
    </w:p>
    <w:p w14:paraId="255A9C32" w14:textId="77777777" w:rsidR="00A217BF" w:rsidRPr="006F5986" w:rsidRDefault="00A217BF" w:rsidP="006F5986">
      <w:pPr>
        <w:pStyle w:val="APVMAAppendixH2"/>
      </w:pPr>
      <w:r w:rsidRPr="006F5986">
        <w:t>Home garden use</w:t>
      </w:r>
    </w:p>
    <w:p w14:paraId="2026FADD" w14:textId="77777777" w:rsidR="00A217BF" w:rsidRPr="003C4994" w:rsidRDefault="00A217BF" w:rsidP="00370848">
      <w:pPr>
        <w:pStyle w:val="NormalText"/>
      </w:pPr>
      <w:r w:rsidRPr="00370848">
        <w:t>Hart (1999) provides information on the occurrence and subsequent use of non-target organisms in the home garden and should be consulted when the risk from a home garden</w:t>
      </w:r>
      <w:r w:rsidRPr="00370848">
        <w:rPr>
          <w:rStyle w:val="ATChar"/>
          <w:rFonts w:ascii="Arial" w:hAnsi="Arial" w:cs="Arial"/>
          <w:lang w:eastAsia="en-US"/>
        </w:rPr>
        <w:t xml:space="preserve"> is assessed as it highlights key species as well </w:t>
      </w:r>
      <w:r w:rsidRPr="00370848">
        <w:t xml:space="preserve">as issues associated with </w:t>
      </w:r>
      <w:r w:rsidRPr="003C4994">
        <w:t>residues.</w:t>
      </w:r>
    </w:p>
    <w:p w14:paraId="1272BBD1" w14:textId="77777777" w:rsidR="007942CB" w:rsidRPr="006F5986" w:rsidRDefault="007942CB" w:rsidP="006F5986">
      <w:pPr>
        <w:pStyle w:val="APVMAAppendixH2"/>
        <w:rPr>
          <w:rStyle w:val="ATChar"/>
          <w:rFonts w:ascii="Franklin Gothic Medium" w:hAnsi="Franklin Gothic Medium" w:cs="Arial"/>
          <w:szCs w:val="28"/>
          <w:lang w:eastAsia="en-US"/>
        </w:rPr>
      </w:pPr>
      <w:r w:rsidRPr="006F5986">
        <w:t>Seed treatments</w:t>
      </w:r>
      <w:r w:rsidRPr="006F5986">
        <w:rPr>
          <w:rStyle w:val="ATChar"/>
          <w:rFonts w:ascii="Franklin Gothic Medium" w:hAnsi="Franklin Gothic Medium" w:cs="Arial"/>
          <w:szCs w:val="28"/>
          <w:lang w:eastAsia="en-US"/>
        </w:rPr>
        <w:t xml:space="preserve"> </w:t>
      </w:r>
      <w:r w:rsidRPr="006F5986">
        <w:t>and solid formulations</w:t>
      </w:r>
    </w:p>
    <w:p w14:paraId="569BF7FF" w14:textId="77777777" w:rsidR="007942CB" w:rsidRPr="007942CB" w:rsidRDefault="007942CB" w:rsidP="007942CB">
      <w:pPr>
        <w:pStyle w:val="APVMAAppendixH3"/>
      </w:pPr>
      <w:r>
        <w:t>Granular products</w:t>
      </w:r>
    </w:p>
    <w:p w14:paraId="3885DEE2" w14:textId="1C540A1C" w:rsidR="007942CB" w:rsidRPr="007942CB" w:rsidRDefault="007942CB" w:rsidP="007942CB">
      <w:pPr>
        <w:pStyle w:val="NormalText"/>
        <w:rPr>
          <w:rStyle w:val="ATChar"/>
          <w:rFonts w:ascii="Arial" w:hAnsi="Arial" w:cs="Arial"/>
          <w:lang w:eastAsia="en-US"/>
        </w:rPr>
      </w:pPr>
      <w:r w:rsidRPr="00370848">
        <w:t>If granules are based on an organic carrier having a nutritional value then they may be taken by birds or mammals as food. In such cases, exposure could be assessed in a similar way as for baits or treated seeds. Granules with an inorganic base could be ingested either incidentally</w:t>
      </w:r>
      <w:r w:rsidRPr="007942CB">
        <w:rPr>
          <w:rStyle w:val="ATChar"/>
          <w:rFonts w:ascii="Arial" w:hAnsi="Arial" w:cs="Arial"/>
          <w:lang w:eastAsia="en-US"/>
        </w:rPr>
        <w:t xml:space="preserve"> </w:t>
      </w:r>
      <w:r w:rsidRPr="00370848">
        <w:t xml:space="preserve">as birds and mammals inevitably incorporate a certain amount of soil when gathering food or intentionally when birds search for grit. The </w:t>
      </w:r>
      <w:r w:rsidR="0065496F">
        <w:t>T</w:t>
      </w:r>
      <w:r w:rsidRPr="00370848">
        <w:t>ier 1 assessment followed the EFSA (2009) methodology considers the following scenarios:</w:t>
      </w:r>
    </w:p>
    <w:p w14:paraId="02C45780" w14:textId="5742852B" w:rsidR="00370848" w:rsidRPr="00370848" w:rsidRDefault="0065496F" w:rsidP="00370848">
      <w:pPr>
        <w:pStyle w:val="Bullet1"/>
      </w:pPr>
      <w:r>
        <w:t>b</w:t>
      </w:r>
      <w:r w:rsidR="00370848" w:rsidRPr="00370848">
        <w:t>irds ingesting g</w:t>
      </w:r>
      <w:r>
        <w:t>ranules with/as grit (Table A4)</w:t>
      </w:r>
    </w:p>
    <w:p w14:paraId="415D8358" w14:textId="7B094B34" w:rsidR="00370848" w:rsidRPr="00370848" w:rsidRDefault="0065496F" w:rsidP="00370848">
      <w:pPr>
        <w:pStyle w:val="Bullet1"/>
      </w:pPr>
      <w:r>
        <w:t>m</w:t>
      </w:r>
      <w:r w:rsidR="00370848" w:rsidRPr="00370848">
        <w:t>ammals and birds ingesting granules when eating soil-contaminated food (Tabl</w:t>
      </w:r>
      <w:r>
        <w:t>e A5)</w:t>
      </w:r>
    </w:p>
    <w:p w14:paraId="3B84A981" w14:textId="00A86320" w:rsidR="00370848" w:rsidRDefault="0065496F" w:rsidP="00370848">
      <w:pPr>
        <w:pStyle w:val="Bullet1"/>
      </w:pPr>
      <w:r>
        <w:t>b</w:t>
      </w:r>
      <w:r w:rsidR="00370848" w:rsidRPr="00370848">
        <w:t>irds ingesting granules when seeking seeds as food (Table A6).</w:t>
      </w:r>
    </w:p>
    <w:p w14:paraId="6B677EDF" w14:textId="77777777" w:rsidR="00370848" w:rsidRPr="00370848" w:rsidRDefault="00370848" w:rsidP="00370848">
      <w:pPr>
        <w:pStyle w:val="APVMAAppendixH3"/>
      </w:pPr>
      <w:r>
        <w:lastRenderedPageBreak/>
        <w:t>Seed treatments</w:t>
      </w:r>
    </w:p>
    <w:p w14:paraId="7C7B1603" w14:textId="257BB3E7" w:rsidR="00370848" w:rsidRPr="00370848" w:rsidRDefault="00370848" w:rsidP="00370848">
      <w:pPr>
        <w:pStyle w:val="NormalText"/>
        <w:rPr>
          <w:rStyle w:val="ATChar"/>
          <w:rFonts w:ascii="Arial" w:hAnsi="Arial" w:cs="Arial"/>
          <w:lang w:eastAsia="en-US"/>
        </w:rPr>
      </w:pPr>
      <w:r w:rsidRPr="00370848">
        <w:t>The Tier 1 assessment according to EFSA (2009) assumes that granivorous mammals and birds feed entirely on readily available, freshly treated seeds (100</w:t>
      </w:r>
      <w:r w:rsidR="0065496F">
        <w:t xml:space="preserve"> per cent</w:t>
      </w:r>
      <w:r w:rsidRPr="00370848">
        <w:t xml:space="preserve"> of diet) assuming no incorporation into the soil (Table A6). Herbivorous and insectivorous mammals and birds are not considered to be attracted to fields immediately after treated seed has been drilled.</w:t>
      </w:r>
    </w:p>
    <w:p w14:paraId="19086B9A" w14:textId="77777777" w:rsidR="00370848" w:rsidRPr="00534232" w:rsidRDefault="00370848" w:rsidP="00370848">
      <w:pPr>
        <w:pStyle w:val="NormalText"/>
        <w:rPr>
          <w:rStyle w:val="ATChar"/>
          <w:rFonts w:ascii="Calibri" w:hAnsi="Calibri"/>
        </w:rPr>
      </w:pPr>
      <w:r w:rsidRPr="003C4994">
        <w:t>In general, granivorous mammals and birds prefer a certain type of seed for their diet. Not all birds are attracted to all sizes and shapes of seeds. Therefore, in a Tier 1 assessment, small granivorous birds that feed on small seeds, and larger medium-sized birds that feed</w:t>
      </w:r>
      <w:r w:rsidRPr="00370848">
        <w:rPr>
          <w:rStyle w:val="ATChar"/>
          <w:rFonts w:ascii="Arial" w:hAnsi="Arial" w:cs="Arial"/>
          <w:lang w:eastAsia="en-US"/>
        </w:rPr>
        <w:t xml:space="preserve"> </w:t>
      </w:r>
      <w:r w:rsidRPr="003C4994">
        <w:t>on large seeds (such as maize, sugar beets and beans) are</w:t>
      </w:r>
      <w:r w:rsidRPr="00370848">
        <w:t xml:space="preserve"> considered separately. A small omnivorous mammal is the indicator species for mammals, regardless of the seed size.</w:t>
      </w:r>
    </w:p>
    <w:p w14:paraId="7314A5D2" w14:textId="77777777" w:rsidR="00A217BF" w:rsidRPr="00A217BF" w:rsidRDefault="00370848" w:rsidP="00370848">
      <w:pPr>
        <w:pStyle w:val="APVMAAppendixH3"/>
      </w:pPr>
      <w:r>
        <w:t>Slug pellets</w:t>
      </w:r>
    </w:p>
    <w:p w14:paraId="7A2A4FF0" w14:textId="77777777" w:rsidR="00370848" w:rsidRPr="00534232" w:rsidRDefault="00370848" w:rsidP="00370848">
      <w:pPr>
        <w:pStyle w:val="NormalText"/>
        <w:rPr>
          <w:rStyle w:val="ATChar"/>
          <w:rFonts w:ascii="Calibri" w:hAnsi="Calibri"/>
        </w:rPr>
      </w:pPr>
      <w:r w:rsidRPr="00370848">
        <w:t>Slug pellets are based on organic material and thus have a nutritional value for mammals and birds. It is known that small rodents like wood mice</w:t>
      </w:r>
      <w:r w:rsidRPr="00534232">
        <w:rPr>
          <w:rStyle w:val="ATChar"/>
          <w:rFonts w:ascii="Calibri" w:hAnsi="Calibri"/>
        </w:rPr>
        <w:t xml:space="preserve"> </w:t>
      </w:r>
      <w:r w:rsidRPr="00370848">
        <w:t>as well as granivorous birds ingest slug pellets if available (birds may take them as feed or as grit). As a starting point it could be assumed that animals feed exclusively on pellets. Suitable indicator species are the granivorous bird and the granivorous mammal from the standard scenarios. If a risk is indicated then palatability studies would be the most logical way to proceed because experience has shown that the attractivity of the pellets usually is limited. The pellets are coloured, and that feature among others may deter birds to a certain degree (EC 2002). Palatability studies should be conducted with the formulated product.</w:t>
      </w:r>
    </w:p>
    <w:p w14:paraId="4449A4B2" w14:textId="77777777" w:rsidR="00A217BF" w:rsidRPr="00A217BF" w:rsidRDefault="00980427" w:rsidP="00980427">
      <w:pPr>
        <w:pStyle w:val="APVMAAppendixH3"/>
      </w:pPr>
      <w:r>
        <w:t>Other refinement options</w:t>
      </w:r>
    </w:p>
    <w:p w14:paraId="584019E7" w14:textId="77777777" w:rsidR="00980427" w:rsidRPr="00980427" w:rsidRDefault="00980427" w:rsidP="00980427">
      <w:pPr>
        <w:pStyle w:val="NormalText"/>
      </w:pPr>
      <w:r w:rsidRPr="00980427">
        <w:t>Fryday et al. (1999) and (2001) provide useful information on the design of avoidance studies. These two reports should be consulted if an applicant is considering carrying out an avoidance study, or is assessing the risk to birds or mammals from a solid formulation.</w:t>
      </w:r>
    </w:p>
    <w:p w14:paraId="2E2E9992" w14:textId="5A34D64D" w:rsidR="00980427" w:rsidRDefault="00980427" w:rsidP="00980427">
      <w:pPr>
        <w:pStyle w:val="NormalText"/>
      </w:pPr>
      <w:r w:rsidRPr="00980427">
        <w:t xml:space="preserve">In the case of seed eating birds and mammals, dehusking may reduce exposure. Regardless, whether seed treatment is the intended use of the product or weed seeds are contaminated during spraying, the substance will be mainly on the husk and therefore dehusking can remove the majority of the residue. This reduction can be as high as 85 </w:t>
      </w:r>
      <w:r w:rsidR="0065496F">
        <w:t>per cent</w:t>
      </w:r>
      <w:r w:rsidRPr="00980427">
        <w:t xml:space="preserve"> (EC 2002). Small birds are more likely to dehusk seeds than large birds, but it depends on the kind of seed, and even when dehusking occurs, only a proportion of seeds are dehusked. Prosser (1999) provides useful information on what seed is consumed by what bird.</w:t>
      </w:r>
    </w:p>
    <w:p w14:paraId="4CC64A09" w14:textId="77777777" w:rsidR="00980427" w:rsidRPr="00980427" w:rsidRDefault="00980427" w:rsidP="00980427">
      <w:pPr>
        <w:pStyle w:val="APVMAAppendixH2"/>
      </w:pPr>
      <w:r>
        <w:t>Rodenticides</w:t>
      </w:r>
    </w:p>
    <w:p w14:paraId="6E13067F" w14:textId="77777777" w:rsidR="00A971E1" w:rsidRDefault="00980427" w:rsidP="00980427">
      <w:pPr>
        <w:pStyle w:val="NormalText"/>
      </w:pPr>
      <w:r w:rsidRPr="00980427">
        <w:t>Rodenticides are inevitably toxic to mammals and birds, thus the risk assessment usually is a challenging task (EC 2002). Most rodenticides are anticoagulants that are far more toxic if consumed repeatedly over several days compared to a single dosing, which makes a short-term assessment more relevant than the acute assessment. Especially for mammals it may be necessary to take into account other toxicity figures than in the standard assessment, eg a five-day LD</w:t>
      </w:r>
      <w:r w:rsidRPr="009A0EFC">
        <w:rPr>
          <w:vertAlign w:val="subscript"/>
        </w:rPr>
        <w:t>50</w:t>
      </w:r>
      <w:r w:rsidRPr="00980427">
        <w:t xml:space="preserve"> which often is carried out for such substances.</w:t>
      </w:r>
    </w:p>
    <w:p w14:paraId="6AED1E0F" w14:textId="77777777" w:rsidR="00980427" w:rsidRPr="00980427" w:rsidRDefault="00980427" w:rsidP="00980427">
      <w:pPr>
        <w:pStyle w:val="APVMAAppendixH3"/>
      </w:pPr>
      <w:r>
        <w:lastRenderedPageBreak/>
        <w:t>Primary poisoning</w:t>
      </w:r>
    </w:p>
    <w:p w14:paraId="25A72341" w14:textId="77777777" w:rsidR="00980427" w:rsidRDefault="00980427" w:rsidP="00980427">
      <w:pPr>
        <w:pStyle w:val="NormalText"/>
      </w:pPr>
      <w:r w:rsidRPr="00980427">
        <w:t>Rodenticidal baits consist of cereals, grease or wax; therefore direct exposure is relevant mainly for rodents and seed eating birds</w:t>
      </w:r>
      <w:r w:rsidRPr="00980427">
        <w:rPr>
          <w:rStyle w:val="ATChar"/>
          <w:rFonts w:ascii="Arial" w:hAnsi="Arial" w:cs="Arial"/>
          <w:lang w:eastAsia="en-US"/>
        </w:rPr>
        <w:t xml:space="preserve">. </w:t>
      </w:r>
      <w:r w:rsidRPr="00980427">
        <w:t>As rodenticides inevitably are toxic to non-target species, an exposure assessment that is based on exclusive feeding on the bait will always come to the conclusion of potential risk. Two refinement steps are obvious:</w:t>
      </w:r>
    </w:p>
    <w:p w14:paraId="18004D8E" w14:textId="32DD72AE" w:rsidR="006F5986" w:rsidRDefault="006F5986" w:rsidP="006F5986">
      <w:pPr>
        <w:pStyle w:val="Bullet1"/>
      </w:pPr>
      <w:r>
        <w:t>c</w:t>
      </w:r>
      <w:r w:rsidRPr="006F5986">
        <w:t>onsider accessibility of baits. Accessibility might be reduced by requiring appropriate use instructions to be put on the label</w:t>
      </w:r>
      <w:r w:rsidR="0065496F">
        <w:t>:</w:t>
      </w:r>
    </w:p>
    <w:p w14:paraId="5EAC0B5D" w14:textId="77777777" w:rsidR="006F5986" w:rsidRDefault="006F5986" w:rsidP="006F5986">
      <w:pPr>
        <w:pStyle w:val="Bullet2"/>
      </w:pPr>
      <w:r>
        <w:t>b</w:t>
      </w:r>
      <w:r w:rsidRPr="00A06549">
        <w:t>aits placed in rooms or other enclosed spaces usually are inaccessible</w:t>
      </w:r>
    </w:p>
    <w:p w14:paraId="093CD345" w14:textId="77777777" w:rsidR="006F5986" w:rsidRDefault="006F5986" w:rsidP="006F5986">
      <w:pPr>
        <w:pStyle w:val="Bullet2"/>
      </w:pPr>
      <w:r>
        <w:t>b</w:t>
      </w:r>
      <w:r w:rsidRPr="006F5986">
        <w:t>aits placed in bait stations or are covered in some other way are fairly inaccessible to non-target species; occasionally small birds might have access to the bait if the quality of the cover is poor</w:t>
      </w:r>
    </w:p>
    <w:p w14:paraId="7D81A16E" w14:textId="77777777" w:rsidR="006F5986" w:rsidRPr="00A06549" w:rsidRDefault="006F5986" w:rsidP="006F5986">
      <w:pPr>
        <w:pStyle w:val="Bullet2"/>
      </w:pPr>
      <w:r>
        <w:t>b</w:t>
      </w:r>
      <w:r w:rsidRPr="00A06549">
        <w:t>aits placed sub-surface (burrow-baiting) are inaccessible to almost all non-target animals. The burrows of common voles or water voles are us</w:t>
      </w:r>
      <w:r>
        <w:t>ually not used by other rodents</w:t>
      </w:r>
    </w:p>
    <w:p w14:paraId="711AEEF8" w14:textId="03AD98CD" w:rsidR="006F5986" w:rsidRPr="00A06549" w:rsidRDefault="006F5986" w:rsidP="006F5986">
      <w:pPr>
        <w:pStyle w:val="Bullet2"/>
      </w:pPr>
      <w:r>
        <w:t>b</w:t>
      </w:r>
      <w:r w:rsidRPr="00A06549">
        <w:t>aits spread on surface are accessible to many non-target species depending on factors such as kind and height of vegetation</w:t>
      </w:r>
      <w:r w:rsidR="0065496F">
        <w:t>.</w:t>
      </w:r>
    </w:p>
    <w:p w14:paraId="314EA398" w14:textId="77777777" w:rsidR="006F5986" w:rsidRPr="006F5986" w:rsidRDefault="006F5986" w:rsidP="006F5986">
      <w:pPr>
        <w:pStyle w:val="Bullet1"/>
      </w:pPr>
      <w:r>
        <w:t>c</w:t>
      </w:r>
      <w:r w:rsidRPr="006F5986">
        <w:t>onsider attractivity: Rodenticidal baits are designed to be attractive for rodents, so avoidance should not be expected. Often a bitter agent is added which repels children and carnivores but is unable to deter non-target rodents and birds. Nevertheless, the bait could be unattractive to birds to a certain degree due to colour, consistency and other factors, but that has to be tested before avoidance can be considered in the exposure estimate. Such tests could be conducted with a dummy formulation (which contains no active substance but is equal in all other features).</w:t>
      </w:r>
    </w:p>
    <w:p w14:paraId="30E6CFAB" w14:textId="77777777" w:rsidR="006F5986" w:rsidRPr="006F5986" w:rsidRDefault="006F5986" w:rsidP="006F5986">
      <w:pPr>
        <w:pStyle w:val="APVMAAppendixH3"/>
      </w:pPr>
      <w:r>
        <w:t>Secondary poisoning</w:t>
      </w:r>
    </w:p>
    <w:p w14:paraId="21B9979C" w14:textId="77777777" w:rsidR="006F5986" w:rsidRDefault="006F5986" w:rsidP="006F5986">
      <w:pPr>
        <w:pStyle w:val="NormalText"/>
      </w:pPr>
      <w:r w:rsidRPr="006F5986">
        <w:t>Indirect exposure (secondary poisoning) can only be ruled out completely when the rodenticide is used in fully enclosed spaces so that rodents cannot move to outdoor areas. For other situations a risk assessment for avian and mammalian predators and scavengers is necessary. In order to estimate the exposure quantitatively, a model calculation could be conducted based on a nominal concentration of the active substance in/on bait, bait uptake rate of target rodent, and estimated time to</w:t>
      </w:r>
      <w:r w:rsidRPr="006F5986">
        <w:rPr>
          <w:rStyle w:val="ATChar"/>
          <w:rFonts w:ascii="Arial" w:hAnsi="Arial" w:cs="Arial"/>
          <w:lang w:eastAsia="en-US"/>
        </w:rPr>
        <w:t xml:space="preserve"> </w:t>
      </w:r>
      <w:r w:rsidRPr="006F5986">
        <w:t>death of target rodent. However, such an estimate usually is unrealistically high as no elimination is assumed. Fortunately, in nearly all cases measured residues in rodents are available from different sources (special laboratory studies, secondary poisoning studies, monitoring of rodent control operations). For the purpose of exposure assessment, whole body residues are relevant (not liver residues). If a risk is indicated, the following options for refinement are possible:</w:t>
      </w:r>
    </w:p>
    <w:p w14:paraId="67F9EFE5" w14:textId="77777777" w:rsidR="006F5986" w:rsidRDefault="006F5986" w:rsidP="006F5986">
      <w:pPr>
        <w:pStyle w:val="Bullet1"/>
      </w:pPr>
      <w:r>
        <w:t>e</w:t>
      </w:r>
      <w:r w:rsidRPr="006F5986">
        <w:t>valuate secondary poisoning studies that are already available for current rodentic</w:t>
      </w:r>
      <w:r>
        <w:t>ides (Joermann 1998, EPPO 1995)</w:t>
      </w:r>
    </w:p>
    <w:p w14:paraId="7A75152E" w14:textId="77777777" w:rsidR="006F5986" w:rsidRPr="006F5986" w:rsidRDefault="006F5986" w:rsidP="006F5986">
      <w:pPr>
        <w:pStyle w:val="Bullet1"/>
      </w:pPr>
      <w:r>
        <w:t>i</w:t>
      </w:r>
      <w:r w:rsidRPr="006F5986">
        <w:t>mprove estimate of proportion of target rodent in the diet of predators; suitable information might already be available from literature on feeding ecology; otherwise data could be gener</w:t>
      </w:r>
      <w:r>
        <w:t>ated using a marker in the bait</w:t>
      </w:r>
    </w:p>
    <w:p w14:paraId="78BA829D" w14:textId="77777777" w:rsidR="006F5986" w:rsidRPr="00A06549" w:rsidRDefault="006F5986" w:rsidP="006F5986">
      <w:pPr>
        <w:pStyle w:val="Bullet1"/>
      </w:pPr>
      <w:r>
        <w:t>f</w:t>
      </w:r>
      <w:r w:rsidRPr="00A06549">
        <w:t>ield studies, monitoring.</w:t>
      </w:r>
    </w:p>
    <w:p w14:paraId="2631B972" w14:textId="77777777" w:rsidR="006F5986" w:rsidRPr="006F5986" w:rsidRDefault="006F5986" w:rsidP="006F5986">
      <w:pPr>
        <w:pStyle w:val="APVMAAppendixH3"/>
      </w:pPr>
      <w:r>
        <w:lastRenderedPageBreak/>
        <w:t>Exposure scenarios</w:t>
      </w:r>
    </w:p>
    <w:p w14:paraId="5CA4205B" w14:textId="77777777" w:rsidR="006F5986" w:rsidRPr="006F5986" w:rsidRDefault="006F5986" w:rsidP="006F5986">
      <w:pPr>
        <w:pStyle w:val="NormalText"/>
        <w:rPr>
          <w:rStyle w:val="ATChar"/>
          <w:rFonts w:ascii="Arial" w:hAnsi="Arial" w:cs="Arial"/>
          <w:lang w:eastAsia="en-US"/>
        </w:rPr>
      </w:pPr>
      <w:r w:rsidRPr="00F803D8">
        <w:t>In addition to primary and secondary poisoning, EUBEES (2003a) has developed environmental exposure scenarios for the following situations:</w:t>
      </w:r>
    </w:p>
    <w:p w14:paraId="1F7A2A03" w14:textId="77777777" w:rsidR="006F5986" w:rsidRPr="006F5986" w:rsidRDefault="006F5986" w:rsidP="006F5986">
      <w:pPr>
        <w:pStyle w:val="Bullet1"/>
      </w:pPr>
      <w:r w:rsidRPr="006F5986">
        <w:t>sewer systems</w:t>
      </w:r>
    </w:p>
    <w:p w14:paraId="2CAA7E99" w14:textId="77777777" w:rsidR="006F5986" w:rsidRPr="006F5986" w:rsidRDefault="006F5986" w:rsidP="006F5986">
      <w:pPr>
        <w:pStyle w:val="Bullet1"/>
      </w:pPr>
      <w:r w:rsidRPr="006F5986">
        <w:t>in and around buildings</w:t>
      </w:r>
    </w:p>
    <w:p w14:paraId="23C76E54" w14:textId="77777777" w:rsidR="006F5986" w:rsidRPr="006F5986" w:rsidRDefault="006F5986" w:rsidP="006F5986">
      <w:pPr>
        <w:pStyle w:val="Bullet1"/>
      </w:pPr>
      <w:r w:rsidRPr="006F5986">
        <w:t>open areas</w:t>
      </w:r>
    </w:p>
    <w:p w14:paraId="34E04F94" w14:textId="77777777" w:rsidR="006F5986" w:rsidRPr="006F5986" w:rsidRDefault="006F5986" w:rsidP="006F5986">
      <w:pPr>
        <w:pStyle w:val="Bullet1"/>
      </w:pPr>
      <w:r w:rsidRPr="006F5986">
        <w:t>waste dumps.</w:t>
      </w:r>
    </w:p>
    <w:p w14:paraId="1C59AA0C" w14:textId="77777777" w:rsidR="006F5986" w:rsidRPr="006F5986" w:rsidRDefault="006F5986" w:rsidP="006F5986">
      <w:pPr>
        <w:pStyle w:val="APVMAAppendixH2"/>
      </w:pPr>
      <w:r>
        <w:t>Avicides</w:t>
      </w:r>
    </w:p>
    <w:p w14:paraId="36DD5A90" w14:textId="77777777" w:rsidR="00CE1C58" w:rsidRDefault="006F5986" w:rsidP="006F5986">
      <w:pPr>
        <w:pStyle w:val="NormalText"/>
        <w:sectPr w:rsidR="00CE1C58" w:rsidSect="00266D12">
          <w:headerReference w:type="even" r:id="rId13"/>
          <w:pgSz w:w="11906" w:h="16838" w:code="9"/>
          <w:pgMar w:top="2835" w:right="1134" w:bottom="1134" w:left="1134" w:header="1701" w:footer="680" w:gutter="0"/>
          <w:cols w:space="708"/>
          <w:docGrid w:linePitch="360"/>
        </w:sectPr>
      </w:pPr>
      <w:r w:rsidRPr="006F5986">
        <w:t>Non-target vertebrates are exposed to avicides primarily through consumption of treated food and secondarily from consumption of poisoned birds. EUBEES (2003b) has developed exposure scenarios with respect to up</w:t>
      </w:r>
      <w:r>
        <w:t>take by non-target vertebrates.</w:t>
      </w:r>
    </w:p>
    <w:p w14:paraId="64E815BC" w14:textId="77777777" w:rsidR="006F5986" w:rsidRPr="00CE1C58" w:rsidRDefault="006F5986" w:rsidP="00CE1C58">
      <w:pPr>
        <w:pStyle w:val="APVMAAppendixH1"/>
        <w:rPr>
          <w:rStyle w:val="ATChar"/>
          <w:rFonts w:ascii="Franklin Gothic Medium" w:hAnsi="Franklin Gothic Medium" w:cs="Arial"/>
          <w:szCs w:val="30"/>
          <w:lang w:eastAsia="en-US"/>
        </w:rPr>
      </w:pPr>
      <w:r w:rsidRPr="00CE1C58">
        <w:rPr>
          <w:rStyle w:val="ATChar"/>
          <w:rFonts w:ascii="Franklin Gothic Medium" w:hAnsi="Franklin Gothic Medium" w:cs="Arial"/>
          <w:szCs w:val="30"/>
          <w:lang w:eastAsia="en-US"/>
        </w:rPr>
        <w:lastRenderedPageBreak/>
        <w:t>Risk assessment tables</w:t>
      </w:r>
    </w:p>
    <w:p w14:paraId="3696BBD1" w14:textId="77777777" w:rsidR="000C1380" w:rsidRDefault="00ED2E09" w:rsidP="00ED2E09">
      <w:pPr>
        <w:pStyle w:val="Caption"/>
      </w:pPr>
      <w:bookmarkStart w:id="5" w:name="_Toc237416884"/>
      <w:r>
        <w:t xml:space="preserve">Table A </w:t>
      </w:r>
      <w:r w:rsidR="00BF3303">
        <w:rPr>
          <w:noProof/>
        </w:rPr>
        <w:fldChar w:fldCharType="begin"/>
      </w:r>
      <w:r w:rsidR="00BF3303">
        <w:rPr>
          <w:noProof/>
        </w:rPr>
        <w:instrText xml:space="preserve"> SEQ Table_A \* ARABIC </w:instrText>
      </w:r>
      <w:r w:rsidR="00BF3303">
        <w:rPr>
          <w:noProof/>
        </w:rPr>
        <w:fldChar w:fldCharType="separate"/>
      </w:r>
      <w:r>
        <w:rPr>
          <w:noProof/>
        </w:rPr>
        <w:t>1</w:t>
      </w:r>
      <w:r w:rsidR="00BF3303">
        <w:rPr>
          <w:noProof/>
        </w:rPr>
        <w:fldChar w:fldCharType="end"/>
      </w:r>
      <w:r w:rsidR="000C1380">
        <w:t>:</w:t>
      </w:r>
      <w:r w:rsidR="000C1380">
        <w:tab/>
      </w:r>
      <w:bookmarkEnd w:id="5"/>
      <w:r w:rsidR="000C1380">
        <w:t>Regulatory acceptable doses for terrestrial vertebrates</w:t>
      </w:r>
    </w:p>
    <w:tbl>
      <w:tblPr>
        <w:tblW w:w="5000" w:type="pct"/>
        <w:tblBorders>
          <w:bottom w:val="dotted" w:sz="2" w:space="0" w:color="auto"/>
          <w:insideH w:val="dotted" w:sz="2" w:space="0" w:color="auto"/>
        </w:tblBorders>
        <w:tblLook w:val="01E0" w:firstRow="1" w:lastRow="1" w:firstColumn="1" w:lastColumn="1" w:noHBand="0" w:noVBand="0"/>
      </w:tblPr>
      <w:tblGrid>
        <w:gridCol w:w="2011"/>
        <w:gridCol w:w="2092"/>
        <w:gridCol w:w="2111"/>
        <w:gridCol w:w="1712"/>
        <w:gridCol w:w="1712"/>
      </w:tblGrid>
      <w:tr w:rsidR="000C1380" w14:paraId="53E3F54B" w14:textId="77777777" w:rsidTr="000C1380">
        <w:trPr>
          <w:cantSplit/>
          <w:tblHeader/>
        </w:trPr>
        <w:tc>
          <w:tcPr>
            <w:tcW w:w="1043" w:type="pct"/>
            <w:tcBorders>
              <w:bottom w:val="single" w:sz="4" w:space="0" w:color="auto"/>
            </w:tcBorders>
            <w:shd w:val="clear" w:color="auto" w:fill="53284F"/>
            <w:vAlign w:val="bottom"/>
          </w:tcPr>
          <w:p w14:paraId="4FB017B1" w14:textId="77777777" w:rsidR="000C1380" w:rsidRPr="000C1380" w:rsidRDefault="000C1380" w:rsidP="000C1380">
            <w:pPr>
              <w:pStyle w:val="APVMATableHead"/>
            </w:pPr>
            <w:r w:rsidRPr="000C1380">
              <w:t>Taxonomic group</w:t>
            </w:r>
          </w:p>
        </w:tc>
        <w:tc>
          <w:tcPr>
            <w:tcW w:w="1085" w:type="pct"/>
            <w:tcBorders>
              <w:bottom w:val="single" w:sz="4" w:space="0" w:color="auto"/>
            </w:tcBorders>
            <w:shd w:val="clear" w:color="auto" w:fill="53284F"/>
            <w:vAlign w:val="bottom"/>
          </w:tcPr>
          <w:p w14:paraId="3189C82E" w14:textId="77777777" w:rsidR="000C1380" w:rsidRPr="000C1380" w:rsidRDefault="000C1380" w:rsidP="000C1380">
            <w:pPr>
              <w:pStyle w:val="APVMATableHead"/>
            </w:pPr>
            <w:r w:rsidRPr="000C1380">
              <w:t>Exposure</w:t>
            </w:r>
          </w:p>
        </w:tc>
        <w:tc>
          <w:tcPr>
            <w:tcW w:w="1095" w:type="pct"/>
            <w:tcBorders>
              <w:bottom w:val="single" w:sz="4" w:space="0" w:color="auto"/>
            </w:tcBorders>
            <w:shd w:val="clear" w:color="auto" w:fill="53284F"/>
            <w:vAlign w:val="bottom"/>
          </w:tcPr>
          <w:p w14:paraId="0DD14F40" w14:textId="77777777" w:rsidR="000C1380" w:rsidRPr="000C1380" w:rsidRDefault="000C1380" w:rsidP="000C1380">
            <w:pPr>
              <w:pStyle w:val="APVMATableHead"/>
            </w:pPr>
            <w:r w:rsidRPr="000C1380">
              <w:t>Endpoint</w:t>
            </w:r>
          </w:p>
        </w:tc>
        <w:tc>
          <w:tcPr>
            <w:tcW w:w="888" w:type="pct"/>
            <w:tcBorders>
              <w:bottom w:val="single" w:sz="4" w:space="0" w:color="auto"/>
            </w:tcBorders>
            <w:shd w:val="clear" w:color="auto" w:fill="53284F"/>
          </w:tcPr>
          <w:p w14:paraId="31DA091E" w14:textId="77777777" w:rsidR="000C1380" w:rsidRPr="000C1380" w:rsidRDefault="000C1380" w:rsidP="000C1380">
            <w:pPr>
              <w:pStyle w:val="APVMATableHead"/>
            </w:pPr>
            <w:r w:rsidRPr="000C1380">
              <w:t>Assessment factor</w:t>
            </w:r>
          </w:p>
        </w:tc>
        <w:tc>
          <w:tcPr>
            <w:tcW w:w="888" w:type="pct"/>
            <w:tcBorders>
              <w:bottom w:val="single" w:sz="4" w:space="0" w:color="auto"/>
            </w:tcBorders>
            <w:shd w:val="clear" w:color="auto" w:fill="53284F"/>
          </w:tcPr>
          <w:p w14:paraId="149C8696" w14:textId="77777777" w:rsidR="000C1380" w:rsidRPr="000C1380" w:rsidRDefault="000C1380" w:rsidP="000C1380">
            <w:pPr>
              <w:pStyle w:val="APVMATableHead"/>
            </w:pPr>
            <w:r w:rsidRPr="000C1380">
              <w:t>RAD</w:t>
            </w:r>
          </w:p>
        </w:tc>
      </w:tr>
      <w:tr w:rsidR="000C1380" w14:paraId="5A9D71C3" w14:textId="77777777" w:rsidTr="000C1380">
        <w:trPr>
          <w:cantSplit/>
        </w:trPr>
        <w:tc>
          <w:tcPr>
            <w:tcW w:w="1043" w:type="pct"/>
            <w:vMerge w:val="restart"/>
            <w:tcBorders>
              <w:top w:val="single" w:sz="4" w:space="0" w:color="auto"/>
            </w:tcBorders>
          </w:tcPr>
          <w:p w14:paraId="6B461F0D" w14:textId="77777777" w:rsidR="000C1380" w:rsidRPr="000C1380" w:rsidRDefault="000C1380" w:rsidP="000C1380">
            <w:pPr>
              <w:pStyle w:val="APVMATableText"/>
            </w:pPr>
            <w:r w:rsidRPr="000C1380">
              <w:t>Birds</w:t>
            </w:r>
          </w:p>
        </w:tc>
        <w:tc>
          <w:tcPr>
            <w:tcW w:w="1085" w:type="pct"/>
            <w:tcBorders>
              <w:top w:val="single" w:sz="4" w:space="0" w:color="auto"/>
              <w:bottom w:val="single" w:sz="4" w:space="0" w:color="auto"/>
            </w:tcBorders>
          </w:tcPr>
          <w:p w14:paraId="7C2229A2" w14:textId="77777777" w:rsidR="000C1380" w:rsidRPr="000C1380" w:rsidRDefault="000C1380" w:rsidP="000C1380">
            <w:pPr>
              <w:pStyle w:val="APVMATableText"/>
            </w:pPr>
            <w:r w:rsidRPr="000C1380">
              <w:t>Acute</w:t>
            </w:r>
          </w:p>
        </w:tc>
        <w:tc>
          <w:tcPr>
            <w:tcW w:w="1095" w:type="pct"/>
            <w:tcBorders>
              <w:top w:val="single" w:sz="4" w:space="0" w:color="auto"/>
              <w:bottom w:val="single" w:sz="4" w:space="0" w:color="auto"/>
            </w:tcBorders>
          </w:tcPr>
          <w:p w14:paraId="45A42C0E" w14:textId="77777777" w:rsidR="000C1380" w:rsidRPr="000C1380" w:rsidRDefault="000C1380" w:rsidP="000C1380">
            <w:pPr>
              <w:pStyle w:val="APVMATableText"/>
            </w:pPr>
            <w:r w:rsidRPr="000C1380">
              <w:t>LD</w:t>
            </w:r>
            <w:r w:rsidRPr="000C1380">
              <w:rPr>
                <w:vertAlign w:val="subscript"/>
              </w:rPr>
              <w:t>50</w:t>
            </w:r>
            <w:r w:rsidRPr="000C1380">
              <w:t xml:space="preserve"> XX mg ac/kg bw/d</w:t>
            </w:r>
          </w:p>
        </w:tc>
        <w:tc>
          <w:tcPr>
            <w:tcW w:w="888" w:type="pct"/>
            <w:tcBorders>
              <w:top w:val="single" w:sz="4" w:space="0" w:color="auto"/>
              <w:bottom w:val="single" w:sz="4" w:space="0" w:color="auto"/>
            </w:tcBorders>
          </w:tcPr>
          <w:p w14:paraId="463AE6D5" w14:textId="77777777" w:rsidR="000C1380" w:rsidRPr="000C1380" w:rsidRDefault="000C1380" w:rsidP="000C1380">
            <w:pPr>
              <w:pStyle w:val="APVMATableText"/>
            </w:pPr>
            <w:r w:rsidRPr="000C1380">
              <w:t>10</w:t>
            </w:r>
          </w:p>
        </w:tc>
        <w:tc>
          <w:tcPr>
            <w:tcW w:w="888" w:type="pct"/>
            <w:tcBorders>
              <w:top w:val="single" w:sz="4" w:space="0" w:color="auto"/>
              <w:bottom w:val="single" w:sz="4" w:space="0" w:color="auto"/>
            </w:tcBorders>
          </w:tcPr>
          <w:p w14:paraId="5CB659BC" w14:textId="77777777" w:rsidR="000C1380" w:rsidRPr="000C1380" w:rsidRDefault="000C1380" w:rsidP="000C1380">
            <w:pPr>
              <w:pStyle w:val="APVMATableText"/>
            </w:pPr>
            <w:r w:rsidRPr="000C1380">
              <w:t>XX mg ac/kg bw/d</w:t>
            </w:r>
          </w:p>
        </w:tc>
      </w:tr>
      <w:tr w:rsidR="000C1380" w14:paraId="2B73E13E" w14:textId="77777777" w:rsidTr="000C1380">
        <w:trPr>
          <w:cantSplit/>
        </w:trPr>
        <w:tc>
          <w:tcPr>
            <w:tcW w:w="1043" w:type="pct"/>
            <w:vMerge/>
            <w:tcBorders>
              <w:bottom w:val="single" w:sz="4" w:space="0" w:color="auto"/>
            </w:tcBorders>
          </w:tcPr>
          <w:p w14:paraId="65223854" w14:textId="77777777" w:rsidR="000C1380" w:rsidRPr="000C1380" w:rsidRDefault="000C1380" w:rsidP="000C1380">
            <w:pPr>
              <w:pStyle w:val="APVMATableText"/>
            </w:pPr>
          </w:p>
        </w:tc>
        <w:tc>
          <w:tcPr>
            <w:tcW w:w="1085" w:type="pct"/>
            <w:tcBorders>
              <w:top w:val="single" w:sz="4" w:space="0" w:color="auto"/>
              <w:bottom w:val="single" w:sz="4" w:space="0" w:color="auto"/>
            </w:tcBorders>
          </w:tcPr>
          <w:p w14:paraId="6CD7DD55" w14:textId="77777777" w:rsidR="000C1380" w:rsidRPr="000C1380" w:rsidRDefault="000C1380" w:rsidP="000C1380">
            <w:pPr>
              <w:pStyle w:val="APVMATableText"/>
            </w:pPr>
            <w:r w:rsidRPr="000C1380">
              <w:t>Chronic</w:t>
            </w:r>
          </w:p>
        </w:tc>
        <w:tc>
          <w:tcPr>
            <w:tcW w:w="1095" w:type="pct"/>
            <w:tcBorders>
              <w:top w:val="single" w:sz="4" w:space="0" w:color="auto"/>
              <w:bottom w:val="single" w:sz="4" w:space="0" w:color="auto"/>
            </w:tcBorders>
          </w:tcPr>
          <w:p w14:paraId="3052F885" w14:textId="77777777" w:rsidR="000C1380" w:rsidRPr="000C1380" w:rsidRDefault="000C1380" w:rsidP="000C1380">
            <w:pPr>
              <w:pStyle w:val="APVMATableText"/>
            </w:pPr>
            <w:r w:rsidRPr="000C1380">
              <w:t>NOEL XX mg ac/kg bw/d</w:t>
            </w:r>
          </w:p>
        </w:tc>
        <w:tc>
          <w:tcPr>
            <w:tcW w:w="888" w:type="pct"/>
            <w:tcBorders>
              <w:top w:val="single" w:sz="4" w:space="0" w:color="auto"/>
              <w:bottom w:val="single" w:sz="4" w:space="0" w:color="auto"/>
            </w:tcBorders>
          </w:tcPr>
          <w:p w14:paraId="7A14DCDB" w14:textId="77777777" w:rsidR="000C1380" w:rsidRPr="000C1380" w:rsidRDefault="000C1380" w:rsidP="000C1380">
            <w:pPr>
              <w:pStyle w:val="APVMATableText"/>
            </w:pPr>
            <w:r w:rsidRPr="000C1380">
              <w:t>1</w:t>
            </w:r>
          </w:p>
        </w:tc>
        <w:tc>
          <w:tcPr>
            <w:tcW w:w="888" w:type="pct"/>
            <w:tcBorders>
              <w:top w:val="single" w:sz="4" w:space="0" w:color="auto"/>
              <w:bottom w:val="single" w:sz="4" w:space="0" w:color="auto"/>
            </w:tcBorders>
          </w:tcPr>
          <w:p w14:paraId="0D69B5E6" w14:textId="77777777" w:rsidR="000C1380" w:rsidRPr="000C1380" w:rsidRDefault="000C1380" w:rsidP="000C1380">
            <w:pPr>
              <w:pStyle w:val="APVMATableText"/>
            </w:pPr>
            <w:r w:rsidRPr="000C1380">
              <w:t>XX mg ac/kg bw/d</w:t>
            </w:r>
          </w:p>
        </w:tc>
      </w:tr>
      <w:tr w:rsidR="00F803D8" w14:paraId="5E677EC9" w14:textId="77777777" w:rsidTr="000C1380">
        <w:trPr>
          <w:cantSplit/>
        </w:trPr>
        <w:tc>
          <w:tcPr>
            <w:tcW w:w="1043" w:type="pct"/>
            <w:vMerge w:val="restart"/>
          </w:tcPr>
          <w:p w14:paraId="1794D334" w14:textId="77777777" w:rsidR="00F803D8" w:rsidRPr="000C1380" w:rsidRDefault="00F803D8" w:rsidP="000C1380">
            <w:pPr>
              <w:pStyle w:val="APVMATableText"/>
            </w:pPr>
            <w:r w:rsidRPr="000C1380">
              <w:t>Mammals</w:t>
            </w:r>
          </w:p>
        </w:tc>
        <w:tc>
          <w:tcPr>
            <w:tcW w:w="1085" w:type="pct"/>
            <w:tcBorders>
              <w:top w:val="single" w:sz="4" w:space="0" w:color="auto"/>
              <w:bottom w:val="single" w:sz="4" w:space="0" w:color="auto"/>
            </w:tcBorders>
          </w:tcPr>
          <w:p w14:paraId="437736E6" w14:textId="77777777" w:rsidR="00F803D8" w:rsidRPr="000C1380" w:rsidRDefault="00F803D8" w:rsidP="000C1380">
            <w:pPr>
              <w:pStyle w:val="APVMATableText"/>
            </w:pPr>
            <w:r w:rsidRPr="000C1380">
              <w:t>Acute</w:t>
            </w:r>
          </w:p>
        </w:tc>
        <w:tc>
          <w:tcPr>
            <w:tcW w:w="1095" w:type="pct"/>
            <w:tcBorders>
              <w:top w:val="single" w:sz="4" w:space="0" w:color="auto"/>
              <w:bottom w:val="single" w:sz="4" w:space="0" w:color="auto"/>
            </w:tcBorders>
          </w:tcPr>
          <w:p w14:paraId="4F81FA8F" w14:textId="77777777" w:rsidR="00F803D8" w:rsidRPr="000C1380" w:rsidRDefault="00F803D8" w:rsidP="000C1380">
            <w:pPr>
              <w:pStyle w:val="APVMATableText"/>
            </w:pPr>
            <w:r w:rsidRPr="000C1380">
              <w:t>LD</w:t>
            </w:r>
            <w:r w:rsidRPr="000C1380">
              <w:rPr>
                <w:vertAlign w:val="subscript"/>
              </w:rPr>
              <w:t>50</w:t>
            </w:r>
            <w:r w:rsidRPr="000C1380">
              <w:t xml:space="preserve"> XX mg ac/kg bw/d</w:t>
            </w:r>
          </w:p>
        </w:tc>
        <w:tc>
          <w:tcPr>
            <w:tcW w:w="888" w:type="pct"/>
            <w:tcBorders>
              <w:top w:val="single" w:sz="4" w:space="0" w:color="auto"/>
              <w:bottom w:val="single" w:sz="4" w:space="0" w:color="auto"/>
            </w:tcBorders>
          </w:tcPr>
          <w:p w14:paraId="48761418" w14:textId="77777777" w:rsidR="00F803D8" w:rsidRPr="000C1380" w:rsidRDefault="00F803D8" w:rsidP="000C1380">
            <w:pPr>
              <w:pStyle w:val="APVMATableText"/>
            </w:pPr>
            <w:r w:rsidRPr="000C1380">
              <w:t>10</w:t>
            </w:r>
          </w:p>
        </w:tc>
        <w:tc>
          <w:tcPr>
            <w:tcW w:w="888" w:type="pct"/>
            <w:tcBorders>
              <w:top w:val="single" w:sz="4" w:space="0" w:color="auto"/>
              <w:bottom w:val="single" w:sz="4" w:space="0" w:color="auto"/>
            </w:tcBorders>
          </w:tcPr>
          <w:p w14:paraId="74EDB5E1" w14:textId="77777777" w:rsidR="00F803D8" w:rsidRPr="000C1380" w:rsidRDefault="00F803D8" w:rsidP="000C1380">
            <w:pPr>
              <w:pStyle w:val="APVMATableText"/>
            </w:pPr>
            <w:r w:rsidRPr="000C1380">
              <w:t>XX mg ac/kg bw/d</w:t>
            </w:r>
          </w:p>
        </w:tc>
      </w:tr>
      <w:tr w:rsidR="00F803D8" w14:paraId="2025367A" w14:textId="77777777" w:rsidTr="000C1380">
        <w:trPr>
          <w:cantSplit/>
        </w:trPr>
        <w:tc>
          <w:tcPr>
            <w:tcW w:w="1043" w:type="pct"/>
            <w:vMerge/>
            <w:tcBorders>
              <w:bottom w:val="single" w:sz="4" w:space="0" w:color="auto"/>
            </w:tcBorders>
          </w:tcPr>
          <w:p w14:paraId="4377BD36" w14:textId="77777777" w:rsidR="00F803D8" w:rsidRPr="000C1380" w:rsidRDefault="00F803D8" w:rsidP="000C1380">
            <w:pPr>
              <w:pStyle w:val="APVMATableText"/>
            </w:pPr>
          </w:p>
        </w:tc>
        <w:tc>
          <w:tcPr>
            <w:tcW w:w="1085" w:type="pct"/>
            <w:tcBorders>
              <w:top w:val="single" w:sz="4" w:space="0" w:color="auto"/>
              <w:bottom w:val="single" w:sz="4" w:space="0" w:color="auto"/>
            </w:tcBorders>
          </w:tcPr>
          <w:p w14:paraId="63A29270" w14:textId="77777777" w:rsidR="00F803D8" w:rsidRPr="000C1380" w:rsidRDefault="00F803D8" w:rsidP="000C1380">
            <w:pPr>
              <w:pStyle w:val="APVMATableText"/>
            </w:pPr>
            <w:r w:rsidRPr="000C1380">
              <w:t>Chronic</w:t>
            </w:r>
          </w:p>
        </w:tc>
        <w:tc>
          <w:tcPr>
            <w:tcW w:w="1095" w:type="pct"/>
            <w:tcBorders>
              <w:top w:val="single" w:sz="4" w:space="0" w:color="auto"/>
              <w:bottom w:val="single" w:sz="4" w:space="0" w:color="auto"/>
            </w:tcBorders>
          </w:tcPr>
          <w:p w14:paraId="6ED8BA03" w14:textId="77777777" w:rsidR="00F803D8" w:rsidRPr="000C1380" w:rsidRDefault="00F803D8" w:rsidP="000C1380">
            <w:pPr>
              <w:pStyle w:val="APVMATableText"/>
            </w:pPr>
            <w:r w:rsidRPr="000C1380">
              <w:t>NOEL XX mg ac/kg bw/d</w:t>
            </w:r>
          </w:p>
        </w:tc>
        <w:tc>
          <w:tcPr>
            <w:tcW w:w="888" w:type="pct"/>
            <w:tcBorders>
              <w:top w:val="single" w:sz="4" w:space="0" w:color="auto"/>
              <w:bottom w:val="single" w:sz="4" w:space="0" w:color="auto"/>
            </w:tcBorders>
          </w:tcPr>
          <w:p w14:paraId="0B64F171" w14:textId="77777777" w:rsidR="00F803D8" w:rsidRPr="000C1380" w:rsidRDefault="00F803D8" w:rsidP="000C1380">
            <w:pPr>
              <w:pStyle w:val="APVMATableText"/>
            </w:pPr>
            <w:r w:rsidRPr="000C1380">
              <w:t>1</w:t>
            </w:r>
          </w:p>
        </w:tc>
        <w:tc>
          <w:tcPr>
            <w:tcW w:w="888" w:type="pct"/>
            <w:tcBorders>
              <w:top w:val="single" w:sz="4" w:space="0" w:color="auto"/>
              <w:bottom w:val="single" w:sz="4" w:space="0" w:color="auto"/>
            </w:tcBorders>
          </w:tcPr>
          <w:p w14:paraId="3A8F2257" w14:textId="77777777" w:rsidR="00F803D8" w:rsidRPr="000C1380" w:rsidRDefault="00F803D8" w:rsidP="000C1380">
            <w:pPr>
              <w:pStyle w:val="APVMATableText"/>
            </w:pPr>
            <w:r w:rsidRPr="000C1380">
              <w:t>XX mg ac/kg bw/d</w:t>
            </w:r>
          </w:p>
        </w:tc>
      </w:tr>
    </w:tbl>
    <w:p w14:paraId="4EA7BC1D" w14:textId="77777777" w:rsidR="000C1380" w:rsidRDefault="000C1380" w:rsidP="000C1380">
      <w:pPr>
        <w:pStyle w:val="APVMASourceTableNote"/>
      </w:pPr>
      <w:r>
        <w:t>Assessment factor.as per EPHC (2009)</w:t>
      </w:r>
    </w:p>
    <w:p w14:paraId="13E87D8E" w14:textId="77777777" w:rsidR="000C1380" w:rsidRDefault="000C1380" w:rsidP="000C1380">
      <w:pPr>
        <w:pStyle w:val="APVMASourceTableNote"/>
      </w:pPr>
      <w:r>
        <w:t>RAD = regulatory acceptable dose = endpoint/assessment factor</w:t>
      </w:r>
    </w:p>
    <w:p w14:paraId="59255BF8" w14:textId="77777777" w:rsidR="00FC0548" w:rsidRDefault="00ED2E09" w:rsidP="00ED2E09">
      <w:pPr>
        <w:pStyle w:val="Caption"/>
      </w:pPr>
      <w:r>
        <w:t xml:space="preserve">Table A </w:t>
      </w:r>
      <w:r w:rsidR="00BF3303">
        <w:rPr>
          <w:noProof/>
        </w:rPr>
        <w:fldChar w:fldCharType="begin"/>
      </w:r>
      <w:r w:rsidR="00BF3303">
        <w:rPr>
          <w:noProof/>
        </w:rPr>
        <w:instrText xml:space="preserve"> SEQ Table_A \* ARABIC </w:instrText>
      </w:r>
      <w:r w:rsidR="00BF3303">
        <w:rPr>
          <w:noProof/>
        </w:rPr>
        <w:fldChar w:fldCharType="separate"/>
      </w:r>
      <w:r>
        <w:rPr>
          <w:noProof/>
        </w:rPr>
        <w:t>2</w:t>
      </w:r>
      <w:r w:rsidR="00BF3303">
        <w:rPr>
          <w:noProof/>
        </w:rPr>
        <w:fldChar w:fldCharType="end"/>
      </w:r>
      <w:r w:rsidR="00C66605">
        <w:t>:</w:t>
      </w:r>
      <w:r w:rsidR="00C66605">
        <w:tab/>
        <w:t>EFSA (2009) shortcut values for screening level assessment of terrestrial vertebrates</w:t>
      </w:r>
    </w:p>
    <w:tbl>
      <w:tblPr>
        <w:tblW w:w="5000" w:type="pct"/>
        <w:tblBorders>
          <w:bottom w:val="dotted" w:sz="2" w:space="0" w:color="auto"/>
          <w:insideH w:val="dotted" w:sz="2" w:space="0" w:color="auto"/>
        </w:tblBorders>
        <w:tblLook w:val="01E0" w:firstRow="1" w:lastRow="1" w:firstColumn="1" w:lastColumn="1" w:noHBand="0" w:noVBand="0"/>
      </w:tblPr>
      <w:tblGrid>
        <w:gridCol w:w="1276"/>
        <w:gridCol w:w="3545"/>
        <w:gridCol w:w="2411"/>
        <w:gridCol w:w="1274"/>
        <w:gridCol w:w="1132"/>
      </w:tblGrid>
      <w:tr w:rsidR="00C66605" w14:paraId="62311DEB" w14:textId="77777777" w:rsidTr="00ED2E09">
        <w:trPr>
          <w:cantSplit/>
          <w:tblHeader/>
        </w:trPr>
        <w:tc>
          <w:tcPr>
            <w:tcW w:w="662" w:type="pct"/>
            <w:vMerge w:val="restart"/>
            <w:shd w:val="clear" w:color="auto" w:fill="53284F"/>
            <w:vAlign w:val="bottom"/>
          </w:tcPr>
          <w:p w14:paraId="09461975" w14:textId="77777777" w:rsidR="00C66605" w:rsidRPr="000C1380" w:rsidRDefault="00C66605" w:rsidP="00D65880">
            <w:pPr>
              <w:pStyle w:val="APVMATableHead"/>
            </w:pPr>
            <w:r w:rsidRPr="000C1380">
              <w:t>Taxonomic group</w:t>
            </w:r>
          </w:p>
        </w:tc>
        <w:tc>
          <w:tcPr>
            <w:tcW w:w="1839" w:type="pct"/>
            <w:vMerge w:val="restart"/>
            <w:shd w:val="clear" w:color="auto" w:fill="53284F"/>
            <w:vAlign w:val="bottom"/>
          </w:tcPr>
          <w:p w14:paraId="614B413E" w14:textId="77777777" w:rsidR="00C66605" w:rsidRPr="000C1380" w:rsidRDefault="00C66605" w:rsidP="00D65880">
            <w:pPr>
              <w:pStyle w:val="APVMATableHead"/>
            </w:pPr>
            <w:r>
              <w:t>Crop group</w:t>
            </w:r>
          </w:p>
        </w:tc>
        <w:tc>
          <w:tcPr>
            <w:tcW w:w="1251" w:type="pct"/>
            <w:vMerge w:val="restart"/>
            <w:shd w:val="clear" w:color="auto" w:fill="53284F"/>
            <w:vAlign w:val="bottom"/>
          </w:tcPr>
          <w:p w14:paraId="1F12DA04" w14:textId="77777777" w:rsidR="00C66605" w:rsidRPr="000C1380" w:rsidRDefault="00C66605" w:rsidP="00D65880">
            <w:pPr>
              <w:pStyle w:val="APVMATableHead"/>
            </w:pPr>
            <w:r>
              <w:t>Indicator species</w:t>
            </w:r>
          </w:p>
        </w:tc>
        <w:tc>
          <w:tcPr>
            <w:tcW w:w="1248" w:type="pct"/>
            <w:gridSpan w:val="2"/>
            <w:tcBorders>
              <w:bottom w:val="single" w:sz="4" w:space="0" w:color="auto"/>
            </w:tcBorders>
            <w:shd w:val="clear" w:color="auto" w:fill="53284F"/>
          </w:tcPr>
          <w:p w14:paraId="314293E9" w14:textId="77777777" w:rsidR="00C66605" w:rsidRPr="000C1380" w:rsidRDefault="00C66605" w:rsidP="00D65880">
            <w:pPr>
              <w:pStyle w:val="APVMATableHead"/>
            </w:pPr>
            <w:r>
              <w:t>Shortcut value</w:t>
            </w:r>
          </w:p>
        </w:tc>
      </w:tr>
      <w:tr w:rsidR="00C66605" w14:paraId="17BAEB24" w14:textId="77777777" w:rsidTr="00ED2E09">
        <w:trPr>
          <w:cantSplit/>
          <w:tblHeader/>
        </w:trPr>
        <w:tc>
          <w:tcPr>
            <w:tcW w:w="662" w:type="pct"/>
            <w:vMerge/>
            <w:tcBorders>
              <w:bottom w:val="single" w:sz="4" w:space="0" w:color="auto"/>
            </w:tcBorders>
            <w:shd w:val="clear" w:color="auto" w:fill="53284F"/>
            <w:vAlign w:val="bottom"/>
          </w:tcPr>
          <w:p w14:paraId="1155BD21" w14:textId="77777777" w:rsidR="00C66605" w:rsidRPr="000C1380" w:rsidRDefault="00C66605" w:rsidP="00D65880">
            <w:pPr>
              <w:pStyle w:val="APVMATableHead"/>
            </w:pPr>
          </w:p>
        </w:tc>
        <w:tc>
          <w:tcPr>
            <w:tcW w:w="1839" w:type="pct"/>
            <w:vMerge/>
            <w:tcBorders>
              <w:bottom w:val="single" w:sz="4" w:space="0" w:color="auto"/>
            </w:tcBorders>
            <w:shd w:val="clear" w:color="auto" w:fill="53284F"/>
            <w:vAlign w:val="bottom"/>
          </w:tcPr>
          <w:p w14:paraId="21455F06" w14:textId="77777777" w:rsidR="00C66605" w:rsidRDefault="00C66605" w:rsidP="00D65880">
            <w:pPr>
              <w:pStyle w:val="APVMATableHead"/>
            </w:pPr>
          </w:p>
        </w:tc>
        <w:tc>
          <w:tcPr>
            <w:tcW w:w="1251" w:type="pct"/>
            <w:vMerge/>
            <w:tcBorders>
              <w:bottom w:val="single" w:sz="4" w:space="0" w:color="auto"/>
            </w:tcBorders>
            <w:shd w:val="clear" w:color="auto" w:fill="53284F"/>
            <w:vAlign w:val="bottom"/>
          </w:tcPr>
          <w:p w14:paraId="7D5B4051" w14:textId="77777777" w:rsidR="00C66605" w:rsidRDefault="00C66605" w:rsidP="00D65880">
            <w:pPr>
              <w:pStyle w:val="APVMATableHead"/>
            </w:pPr>
          </w:p>
        </w:tc>
        <w:tc>
          <w:tcPr>
            <w:tcW w:w="661" w:type="pct"/>
            <w:tcBorders>
              <w:bottom w:val="single" w:sz="4" w:space="0" w:color="auto"/>
            </w:tcBorders>
            <w:shd w:val="clear" w:color="auto" w:fill="53284F"/>
          </w:tcPr>
          <w:p w14:paraId="30BF6D25" w14:textId="77777777" w:rsidR="00C66605" w:rsidRPr="000C1380" w:rsidRDefault="00C66605" w:rsidP="00D65880">
            <w:pPr>
              <w:pStyle w:val="APVMATableHead"/>
            </w:pPr>
            <w:r>
              <w:t>Acute</w:t>
            </w:r>
          </w:p>
        </w:tc>
        <w:tc>
          <w:tcPr>
            <w:tcW w:w="587" w:type="pct"/>
            <w:tcBorders>
              <w:bottom w:val="single" w:sz="4" w:space="0" w:color="auto"/>
            </w:tcBorders>
            <w:shd w:val="clear" w:color="auto" w:fill="53284F"/>
          </w:tcPr>
          <w:p w14:paraId="3ACAF8E3" w14:textId="77777777" w:rsidR="00C66605" w:rsidRPr="000C1380" w:rsidRDefault="00C66605" w:rsidP="00D65880">
            <w:pPr>
              <w:pStyle w:val="APVMATableHead"/>
            </w:pPr>
            <w:r>
              <w:t>Chronic</w:t>
            </w:r>
          </w:p>
        </w:tc>
      </w:tr>
      <w:tr w:rsidR="00D91B41" w14:paraId="60A69ED9" w14:textId="77777777" w:rsidTr="00ED2E09">
        <w:trPr>
          <w:cantSplit/>
        </w:trPr>
        <w:tc>
          <w:tcPr>
            <w:tcW w:w="662" w:type="pct"/>
            <w:vMerge w:val="restart"/>
            <w:tcBorders>
              <w:top w:val="single" w:sz="4" w:space="0" w:color="auto"/>
            </w:tcBorders>
          </w:tcPr>
          <w:p w14:paraId="78DB9346" w14:textId="77777777" w:rsidR="00D91B41" w:rsidRPr="000C1380" w:rsidRDefault="00D91B41" w:rsidP="00C66605">
            <w:pPr>
              <w:pStyle w:val="APVMATableText"/>
            </w:pPr>
            <w:r w:rsidRPr="000C1380">
              <w:t>Bird</w:t>
            </w:r>
          </w:p>
        </w:tc>
        <w:tc>
          <w:tcPr>
            <w:tcW w:w="1839" w:type="pct"/>
            <w:tcBorders>
              <w:top w:val="single" w:sz="4" w:space="0" w:color="auto"/>
              <w:bottom w:val="single" w:sz="4" w:space="0" w:color="auto"/>
            </w:tcBorders>
          </w:tcPr>
          <w:p w14:paraId="1AADE469" w14:textId="77777777" w:rsidR="00D91B41" w:rsidRPr="000C1380" w:rsidRDefault="00D91B41" w:rsidP="00D65880">
            <w:pPr>
              <w:pStyle w:val="APVMATableText"/>
            </w:pPr>
            <w:r>
              <w:t>Bare soils and hops</w:t>
            </w:r>
          </w:p>
        </w:tc>
        <w:tc>
          <w:tcPr>
            <w:tcW w:w="1251" w:type="pct"/>
            <w:tcBorders>
              <w:top w:val="single" w:sz="4" w:space="0" w:color="auto"/>
              <w:bottom w:val="single" w:sz="4" w:space="0" w:color="auto"/>
            </w:tcBorders>
          </w:tcPr>
          <w:p w14:paraId="1C204CEA" w14:textId="77777777" w:rsidR="00D91B41" w:rsidRPr="000C1380" w:rsidRDefault="00D91B41" w:rsidP="00D65880">
            <w:pPr>
              <w:pStyle w:val="APVMATableText"/>
            </w:pPr>
            <w:r>
              <w:t>Small granivorous bird</w:t>
            </w:r>
          </w:p>
        </w:tc>
        <w:tc>
          <w:tcPr>
            <w:tcW w:w="661" w:type="pct"/>
            <w:tcBorders>
              <w:top w:val="single" w:sz="4" w:space="0" w:color="auto"/>
              <w:bottom w:val="single" w:sz="4" w:space="0" w:color="auto"/>
            </w:tcBorders>
          </w:tcPr>
          <w:p w14:paraId="1E336C66" w14:textId="77777777" w:rsidR="00D91B41" w:rsidRPr="000C1380" w:rsidRDefault="00D91B41" w:rsidP="00D65880">
            <w:pPr>
              <w:pStyle w:val="APVMATableText"/>
            </w:pPr>
            <w:r>
              <w:t>25.3</w:t>
            </w:r>
          </w:p>
        </w:tc>
        <w:tc>
          <w:tcPr>
            <w:tcW w:w="587" w:type="pct"/>
            <w:tcBorders>
              <w:top w:val="single" w:sz="4" w:space="0" w:color="auto"/>
              <w:bottom w:val="single" w:sz="4" w:space="0" w:color="auto"/>
            </w:tcBorders>
          </w:tcPr>
          <w:p w14:paraId="35D25228" w14:textId="77777777" w:rsidR="00D91B41" w:rsidRPr="000C1380" w:rsidRDefault="00D91B41" w:rsidP="00D65880">
            <w:pPr>
              <w:pStyle w:val="APVMATableText"/>
            </w:pPr>
            <w:r>
              <w:t>11.4</w:t>
            </w:r>
          </w:p>
        </w:tc>
      </w:tr>
      <w:tr w:rsidR="00D91B41" w14:paraId="6B70D68F" w14:textId="77777777" w:rsidTr="00ED2E09">
        <w:trPr>
          <w:cantSplit/>
        </w:trPr>
        <w:tc>
          <w:tcPr>
            <w:tcW w:w="662" w:type="pct"/>
            <w:vMerge/>
          </w:tcPr>
          <w:p w14:paraId="7328CE42" w14:textId="77777777" w:rsidR="00D91B41" w:rsidRPr="000C1380" w:rsidRDefault="00D91B41" w:rsidP="00D65880">
            <w:pPr>
              <w:pStyle w:val="APVMATableText"/>
            </w:pPr>
          </w:p>
        </w:tc>
        <w:tc>
          <w:tcPr>
            <w:tcW w:w="1839" w:type="pct"/>
            <w:tcBorders>
              <w:top w:val="single" w:sz="4" w:space="0" w:color="auto"/>
              <w:bottom w:val="single" w:sz="4" w:space="0" w:color="auto"/>
            </w:tcBorders>
          </w:tcPr>
          <w:p w14:paraId="7F7DBB99" w14:textId="77777777" w:rsidR="00D91B41" w:rsidRPr="000C1380" w:rsidRDefault="00D91B41" w:rsidP="00D65880">
            <w:pPr>
              <w:pStyle w:val="APVMATableText"/>
            </w:pPr>
            <w:r>
              <w:t>Grassland</w:t>
            </w:r>
          </w:p>
        </w:tc>
        <w:tc>
          <w:tcPr>
            <w:tcW w:w="1251" w:type="pct"/>
            <w:tcBorders>
              <w:top w:val="single" w:sz="4" w:space="0" w:color="auto"/>
              <w:bottom w:val="single" w:sz="4" w:space="0" w:color="auto"/>
            </w:tcBorders>
          </w:tcPr>
          <w:p w14:paraId="1592E614" w14:textId="77777777" w:rsidR="00D91B41" w:rsidRPr="000C1380" w:rsidRDefault="00D91B41" w:rsidP="00D65880">
            <w:pPr>
              <w:pStyle w:val="APVMATableText"/>
            </w:pPr>
            <w:r>
              <w:t>Large herbivorous bird</w:t>
            </w:r>
          </w:p>
        </w:tc>
        <w:tc>
          <w:tcPr>
            <w:tcW w:w="661" w:type="pct"/>
            <w:tcBorders>
              <w:top w:val="single" w:sz="4" w:space="0" w:color="auto"/>
              <w:bottom w:val="single" w:sz="4" w:space="0" w:color="auto"/>
            </w:tcBorders>
          </w:tcPr>
          <w:p w14:paraId="3F914CBB" w14:textId="77777777" w:rsidR="00D91B41" w:rsidRPr="000C1380" w:rsidRDefault="00D91B41" w:rsidP="00D65880">
            <w:pPr>
              <w:pStyle w:val="APVMATableText"/>
            </w:pPr>
            <w:r>
              <w:t>30.5</w:t>
            </w:r>
          </w:p>
        </w:tc>
        <w:tc>
          <w:tcPr>
            <w:tcW w:w="587" w:type="pct"/>
            <w:tcBorders>
              <w:top w:val="single" w:sz="4" w:space="0" w:color="auto"/>
              <w:bottom w:val="single" w:sz="4" w:space="0" w:color="auto"/>
            </w:tcBorders>
          </w:tcPr>
          <w:p w14:paraId="44397601" w14:textId="77777777" w:rsidR="00D91B41" w:rsidRPr="000C1380" w:rsidRDefault="00D91B41" w:rsidP="00D65880">
            <w:pPr>
              <w:pStyle w:val="APVMATableText"/>
            </w:pPr>
            <w:r>
              <w:t>16.2</w:t>
            </w:r>
          </w:p>
        </w:tc>
      </w:tr>
      <w:tr w:rsidR="00D91B41" w14:paraId="35226B92" w14:textId="77777777" w:rsidTr="00ED2E09">
        <w:trPr>
          <w:cantSplit/>
        </w:trPr>
        <w:tc>
          <w:tcPr>
            <w:tcW w:w="662" w:type="pct"/>
            <w:vMerge/>
          </w:tcPr>
          <w:p w14:paraId="62E40FC0" w14:textId="77777777" w:rsidR="00D91B41" w:rsidRPr="000C1380" w:rsidRDefault="00D91B41" w:rsidP="00D65880">
            <w:pPr>
              <w:pStyle w:val="APVMATableText"/>
            </w:pPr>
          </w:p>
        </w:tc>
        <w:tc>
          <w:tcPr>
            <w:tcW w:w="1839" w:type="pct"/>
            <w:tcBorders>
              <w:top w:val="single" w:sz="4" w:space="0" w:color="auto"/>
              <w:bottom w:val="single" w:sz="4" w:space="0" w:color="auto"/>
            </w:tcBorders>
          </w:tcPr>
          <w:p w14:paraId="623D36DA" w14:textId="77777777" w:rsidR="00D91B41" w:rsidRDefault="00D91B41" w:rsidP="00D65880">
            <w:pPr>
              <w:pStyle w:val="APVMATableText"/>
            </w:pPr>
            <w:r>
              <w:t>Bush and cane fruit</w:t>
            </w:r>
          </w:p>
        </w:tc>
        <w:tc>
          <w:tcPr>
            <w:tcW w:w="1251" w:type="pct"/>
            <w:tcBorders>
              <w:top w:val="single" w:sz="4" w:space="0" w:color="auto"/>
              <w:bottom w:val="single" w:sz="4" w:space="0" w:color="auto"/>
            </w:tcBorders>
          </w:tcPr>
          <w:p w14:paraId="616E3DEF" w14:textId="77777777" w:rsidR="00D91B41" w:rsidRDefault="00D91B41" w:rsidP="00D65880">
            <w:pPr>
              <w:pStyle w:val="APVMATableText"/>
            </w:pPr>
            <w:r>
              <w:t>Small frugivorous bird</w:t>
            </w:r>
          </w:p>
        </w:tc>
        <w:tc>
          <w:tcPr>
            <w:tcW w:w="661" w:type="pct"/>
            <w:tcBorders>
              <w:top w:val="single" w:sz="4" w:space="0" w:color="auto"/>
              <w:bottom w:val="single" w:sz="4" w:space="0" w:color="auto"/>
            </w:tcBorders>
          </w:tcPr>
          <w:p w14:paraId="5D4AD383" w14:textId="77777777" w:rsidR="00D91B41" w:rsidRDefault="00D91B41" w:rsidP="00D65880">
            <w:pPr>
              <w:pStyle w:val="APVMATableText"/>
            </w:pPr>
            <w:r>
              <w:t>52.2</w:t>
            </w:r>
          </w:p>
        </w:tc>
        <w:tc>
          <w:tcPr>
            <w:tcW w:w="587" w:type="pct"/>
            <w:tcBorders>
              <w:top w:val="single" w:sz="4" w:space="0" w:color="auto"/>
              <w:bottom w:val="single" w:sz="4" w:space="0" w:color="auto"/>
            </w:tcBorders>
          </w:tcPr>
          <w:p w14:paraId="1AA132B1" w14:textId="77777777" w:rsidR="00D91B41" w:rsidRDefault="00D91B41" w:rsidP="00D65880">
            <w:pPr>
              <w:pStyle w:val="APVMATableText"/>
            </w:pPr>
            <w:r>
              <w:t>23</w:t>
            </w:r>
          </w:p>
        </w:tc>
      </w:tr>
      <w:tr w:rsidR="00D91B41" w14:paraId="381186BE" w14:textId="77777777" w:rsidTr="00ED2E09">
        <w:trPr>
          <w:cantSplit/>
        </w:trPr>
        <w:tc>
          <w:tcPr>
            <w:tcW w:w="662" w:type="pct"/>
            <w:vMerge/>
          </w:tcPr>
          <w:p w14:paraId="04858D85" w14:textId="77777777" w:rsidR="00D91B41" w:rsidRPr="000C1380" w:rsidRDefault="00D91B41" w:rsidP="00D65880">
            <w:pPr>
              <w:pStyle w:val="APVMATableText"/>
            </w:pPr>
          </w:p>
        </w:tc>
        <w:tc>
          <w:tcPr>
            <w:tcW w:w="1839" w:type="pct"/>
            <w:tcBorders>
              <w:top w:val="single" w:sz="4" w:space="0" w:color="auto"/>
              <w:bottom w:val="single" w:sz="4" w:space="0" w:color="auto"/>
            </w:tcBorders>
          </w:tcPr>
          <w:p w14:paraId="1292D3C1" w14:textId="77777777" w:rsidR="00D91B41" w:rsidRDefault="00D91B41" w:rsidP="00D65880">
            <w:pPr>
              <w:pStyle w:val="APVMATableText"/>
            </w:pPr>
            <w:r>
              <w:t>Orchards and ornamentals/nursery</w:t>
            </w:r>
          </w:p>
        </w:tc>
        <w:tc>
          <w:tcPr>
            <w:tcW w:w="1251" w:type="pct"/>
            <w:tcBorders>
              <w:top w:val="single" w:sz="4" w:space="0" w:color="auto"/>
              <w:bottom w:val="single" w:sz="4" w:space="0" w:color="auto"/>
            </w:tcBorders>
          </w:tcPr>
          <w:p w14:paraId="25D23B94" w14:textId="77777777" w:rsidR="00D91B41" w:rsidRDefault="00D91B41" w:rsidP="00D65880">
            <w:pPr>
              <w:pStyle w:val="APVMATableText"/>
            </w:pPr>
            <w:r>
              <w:t>Small insectivorous bird</w:t>
            </w:r>
          </w:p>
        </w:tc>
        <w:tc>
          <w:tcPr>
            <w:tcW w:w="661" w:type="pct"/>
            <w:tcBorders>
              <w:top w:val="single" w:sz="4" w:space="0" w:color="auto"/>
              <w:bottom w:val="single" w:sz="4" w:space="0" w:color="auto"/>
            </w:tcBorders>
          </w:tcPr>
          <w:p w14:paraId="0D44538B" w14:textId="77777777" w:rsidR="00D91B41" w:rsidRDefault="00D91B41" w:rsidP="00D65880">
            <w:pPr>
              <w:pStyle w:val="APVMATableText"/>
            </w:pPr>
            <w:r>
              <w:t>46.8</w:t>
            </w:r>
          </w:p>
        </w:tc>
        <w:tc>
          <w:tcPr>
            <w:tcW w:w="587" w:type="pct"/>
            <w:tcBorders>
              <w:top w:val="single" w:sz="4" w:space="0" w:color="auto"/>
              <w:bottom w:val="single" w:sz="4" w:space="0" w:color="auto"/>
            </w:tcBorders>
          </w:tcPr>
          <w:p w14:paraId="1145A682" w14:textId="77777777" w:rsidR="00D91B41" w:rsidRDefault="00D91B41" w:rsidP="00D65880">
            <w:pPr>
              <w:pStyle w:val="APVMATableText"/>
            </w:pPr>
            <w:r>
              <w:t>18.2</w:t>
            </w:r>
          </w:p>
        </w:tc>
      </w:tr>
      <w:tr w:rsidR="00D91B41" w14:paraId="013B0A86" w14:textId="77777777" w:rsidTr="00ED2E09">
        <w:trPr>
          <w:cantSplit/>
        </w:trPr>
        <w:tc>
          <w:tcPr>
            <w:tcW w:w="662" w:type="pct"/>
            <w:vMerge/>
          </w:tcPr>
          <w:p w14:paraId="136B05BC" w14:textId="77777777" w:rsidR="00D91B41" w:rsidRPr="000C1380" w:rsidRDefault="00D91B41" w:rsidP="00D65880">
            <w:pPr>
              <w:pStyle w:val="APVMATableText"/>
            </w:pPr>
          </w:p>
        </w:tc>
        <w:tc>
          <w:tcPr>
            <w:tcW w:w="1839" w:type="pct"/>
            <w:tcBorders>
              <w:top w:val="single" w:sz="4" w:space="0" w:color="auto"/>
              <w:bottom w:val="single" w:sz="4" w:space="0" w:color="auto"/>
            </w:tcBorders>
          </w:tcPr>
          <w:p w14:paraId="0BC7C78E" w14:textId="77777777" w:rsidR="00D91B41" w:rsidRDefault="00D91B41" w:rsidP="00D65880">
            <w:pPr>
              <w:pStyle w:val="APVMATableText"/>
            </w:pPr>
            <w:r>
              <w:t>Vineyards</w:t>
            </w:r>
          </w:p>
        </w:tc>
        <w:tc>
          <w:tcPr>
            <w:tcW w:w="1251" w:type="pct"/>
            <w:tcBorders>
              <w:top w:val="single" w:sz="4" w:space="0" w:color="auto"/>
              <w:bottom w:val="single" w:sz="4" w:space="0" w:color="auto"/>
            </w:tcBorders>
          </w:tcPr>
          <w:p w14:paraId="0A3F464A" w14:textId="77777777" w:rsidR="00D91B41" w:rsidRDefault="00D91B41" w:rsidP="00D65880">
            <w:pPr>
              <w:pStyle w:val="APVMATableText"/>
            </w:pPr>
            <w:r>
              <w:t>Small omnivorous bird</w:t>
            </w:r>
          </w:p>
        </w:tc>
        <w:tc>
          <w:tcPr>
            <w:tcW w:w="661" w:type="pct"/>
            <w:tcBorders>
              <w:top w:val="single" w:sz="4" w:space="0" w:color="auto"/>
              <w:bottom w:val="single" w:sz="4" w:space="0" w:color="auto"/>
            </w:tcBorders>
          </w:tcPr>
          <w:p w14:paraId="38784519" w14:textId="77777777" w:rsidR="00D91B41" w:rsidRDefault="00D91B41" w:rsidP="00D65880">
            <w:pPr>
              <w:pStyle w:val="APVMATableText"/>
            </w:pPr>
            <w:r>
              <w:t>95.3</w:t>
            </w:r>
          </w:p>
        </w:tc>
        <w:tc>
          <w:tcPr>
            <w:tcW w:w="587" w:type="pct"/>
            <w:tcBorders>
              <w:top w:val="single" w:sz="4" w:space="0" w:color="auto"/>
              <w:bottom w:val="single" w:sz="4" w:space="0" w:color="auto"/>
            </w:tcBorders>
          </w:tcPr>
          <w:p w14:paraId="78FF9D1B" w14:textId="77777777" w:rsidR="00D91B41" w:rsidRDefault="00D91B41" w:rsidP="00D65880">
            <w:pPr>
              <w:pStyle w:val="APVMATableText"/>
            </w:pPr>
            <w:r>
              <w:t>38.9</w:t>
            </w:r>
          </w:p>
        </w:tc>
      </w:tr>
      <w:tr w:rsidR="00D91B41" w14:paraId="0BE2A1D9" w14:textId="77777777" w:rsidTr="00ED2E09">
        <w:trPr>
          <w:cantSplit/>
        </w:trPr>
        <w:tc>
          <w:tcPr>
            <w:tcW w:w="662" w:type="pct"/>
            <w:vMerge/>
          </w:tcPr>
          <w:p w14:paraId="510F77F1" w14:textId="77777777" w:rsidR="00D91B41" w:rsidRPr="000C1380" w:rsidRDefault="00D91B41" w:rsidP="00D65880">
            <w:pPr>
              <w:pStyle w:val="APVMATableText"/>
            </w:pPr>
          </w:p>
        </w:tc>
        <w:tc>
          <w:tcPr>
            <w:tcW w:w="1839" w:type="pct"/>
            <w:tcBorders>
              <w:top w:val="single" w:sz="4" w:space="0" w:color="auto"/>
              <w:bottom w:val="single" w:sz="4" w:space="0" w:color="auto"/>
            </w:tcBorders>
          </w:tcPr>
          <w:p w14:paraId="59793A68" w14:textId="77777777" w:rsidR="00D91B41" w:rsidRPr="00D91B41" w:rsidRDefault="00D91B41" w:rsidP="00D91B41">
            <w:pPr>
              <w:pStyle w:val="APVMATableText"/>
            </w:pPr>
            <w:r w:rsidRPr="00D91B41">
              <w:t>Bulbs and onion like crops, cereals, fruiting vegetables, leafy vegetables, legume forage, maize, oilseed rape, potatoes, pulses, root and stem vegetables, strawberries, sugar beet, and sunflower</w:t>
            </w:r>
          </w:p>
        </w:tc>
        <w:tc>
          <w:tcPr>
            <w:tcW w:w="1251" w:type="pct"/>
            <w:tcBorders>
              <w:top w:val="single" w:sz="4" w:space="0" w:color="auto"/>
              <w:bottom w:val="single" w:sz="4" w:space="0" w:color="auto"/>
            </w:tcBorders>
          </w:tcPr>
          <w:p w14:paraId="1AC295A1" w14:textId="77777777" w:rsidR="00D91B41" w:rsidRDefault="00D91B41" w:rsidP="00D65880">
            <w:pPr>
              <w:pStyle w:val="APVMATableText"/>
            </w:pPr>
            <w:r>
              <w:t>Small omnivorous bird</w:t>
            </w:r>
          </w:p>
        </w:tc>
        <w:tc>
          <w:tcPr>
            <w:tcW w:w="661" w:type="pct"/>
            <w:tcBorders>
              <w:top w:val="single" w:sz="4" w:space="0" w:color="auto"/>
              <w:bottom w:val="single" w:sz="4" w:space="0" w:color="auto"/>
            </w:tcBorders>
          </w:tcPr>
          <w:p w14:paraId="35F2FFE8" w14:textId="77777777" w:rsidR="00D91B41" w:rsidRDefault="00D91B41" w:rsidP="00D65880">
            <w:pPr>
              <w:pStyle w:val="APVMATableText"/>
            </w:pPr>
            <w:r>
              <w:t>158.8</w:t>
            </w:r>
          </w:p>
        </w:tc>
        <w:tc>
          <w:tcPr>
            <w:tcW w:w="587" w:type="pct"/>
            <w:tcBorders>
              <w:top w:val="single" w:sz="4" w:space="0" w:color="auto"/>
              <w:bottom w:val="single" w:sz="4" w:space="0" w:color="auto"/>
            </w:tcBorders>
          </w:tcPr>
          <w:p w14:paraId="46502685" w14:textId="77777777" w:rsidR="00D91B41" w:rsidRDefault="00D91B41" w:rsidP="00D65880">
            <w:pPr>
              <w:pStyle w:val="APVMATableText"/>
            </w:pPr>
            <w:r>
              <w:t>64.8</w:t>
            </w:r>
          </w:p>
        </w:tc>
      </w:tr>
      <w:tr w:rsidR="00D91B41" w14:paraId="52614A3F" w14:textId="77777777" w:rsidTr="00ED2E09">
        <w:trPr>
          <w:cantSplit/>
        </w:trPr>
        <w:tc>
          <w:tcPr>
            <w:tcW w:w="662" w:type="pct"/>
            <w:vMerge/>
            <w:tcBorders>
              <w:bottom w:val="single" w:sz="4" w:space="0" w:color="auto"/>
            </w:tcBorders>
          </w:tcPr>
          <w:p w14:paraId="1067BA08" w14:textId="77777777" w:rsidR="00D91B41" w:rsidRPr="000C1380" w:rsidRDefault="00D91B41" w:rsidP="00D65880">
            <w:pPr>
              <w:pStyle w:val="APVMATableText"/>
            </w:pPr>
          </w:p>
        </w:tc>
        <w:tc>
          <w:tcPr>
            <w:tcW w:w="1839" w:type="pct"/>
            <w:tcBorders>
              <w:top w:val="single" w:sz="4" w:space="0" w:color="auto"/>
              <w:bottom w:val="single" w:sz="4" w:space="0" w:color="auto"/>
            </w:tcBorders>
          </w:tcPr>
          <w:p w14:paraId="76588138" w14:textId="77777777" w:rsidR="00D91B41" w:rsidRPr="00D91B41" w:rsidRDefault="00D91B41" w:rsidP="00D91B41">
            <w:pPr>
              <w:pStyle w:val="APVMATableText"/>
            </w:pPr>
            <w:r>
              <w:t>Cotton</w:t>
            </w:r>
          </w:p>
        </w:tc>
        <w:tc>
          <w:tcPr>
            <w:tcW w:w="1251" w:type="pct"/>
            <w:tcBorders>
              <w:top w:val="single" w:sz="4" w:space="0" w:color="auto"/>
              <w:bottom w:val="single" w:sz="4" w:space="0" w:color="auto"/>
            </w:tcBorders>
          </w:tcPr>
          <w:p w14:paraId="3C624A03" w14:textId="77777777" w:rsidR="00D91B41" w:rsidRDefault="00D91B41" w:rsidP="00D65880">
            <w:pPr>
              <w:pStyle w:val="APVMATableText"/>
            </w:pPr>
            <w:r>
              <w:t>Small omnivorous bird</w:t>
            </w:r>
          </w:p>
        </w:tc>
        <w:tc>
          <w:tcPr>
            <w:tcW w:w="661" w:type="pct"/>
            <w:tcBorders>
              <w:top w:val="single" w:sz="4" w:space="0" w:color="auto"/>
              <w:bottom w:val="single" w:sz="4" w:space="0" w:color="auto"/>
            </w:tcBorders>
          </w:tcPr>
          <w:p w14:paraId="21BE3AEB" w14:textId="77777777" w:rsidR="00D91B41" w:rsidRDefault="00D91B41" w:rsidP="00D65880">
            <w:pPr>
              <w:pStyle w:val="APVMATableText"/>
            </w:pPr>
            <w:r>
              <w:t>160.3</w:t>
            </w:r>
          </w:p>
        </w:tc>
        <w:tc>
          <w:tcPr>
            <w:tcW w:w="587" w:type="pct"/>
            <w:tcBorders>
              <w:top w:val="single" w:sz="4" w:space="0" w:color="auto"/>
              <w:bottom w:val="single" w:sz="4" w:space="0" w:color="auto"/>
            </w:tcBorders>
          </w:tcPr>
          <w:p w14:paraId="19E71D71" w14:textId="77777777" w:rsidR="00D91B41" w:rsidRDefault="00D91B41" w:rsidP="00D65880">
            <w:pPr>
              <w:pStyle w:val="APVMATableText"/>
            </w:pPr>
            <w:r>
              <w:t>65.4</w:t>
            </w:r>
          </w:p>
        </w:tc>
      </w:tr>
      <w:tr w:rsidR="00D91B41" w14:paraId="6C9F71FF" w14:textId="77777777" w:rsidTr="00ED2E09">
        <w:trPr>
          <w:cantSplit/>
        </w:trPr>
        <w:tc>
          <w:tcPr>
            <w:tcW w:w="662" w:type="pct"/>
            <w:vMerge w:val="restart"/>
          </w:tcPr>
          <w:p w14:paraId="796A36B0" w14:textId="77777777" w:rsidR="00D91B41" w:rsidRPr="000C1380" w:rsidRDefault="00D91B41" w:rsidP="00D65880">
            <w:pPr>
              <w:pStyle w:val="APVMATableText"/>
            </w:pPr>
            <w:r>
              <w:t>Mammal</w:t>
            </w:r>
          </w:p>
        </w:tc>
        <w:tc>
          <w:tcPr>
            <w:tcW w:w="1839" w:type="pct"/>
            <w:tcBorders>
              <w:top w:val="single" w:sz="4" w:space="0" w:color="auto"/>
              <w:bottom w:val="single" w:sz="4" w:space="0" w:color="auto"/>
            </w:tcBorders>
          </w:tcPr>
          <w:p w14:paraId="7AC0FC0A" w14:textId="77777777" w:rsidR="00D91B41" w:rsidRPr="000C1380" w:rsidRDefault="00D91B41" w:rsidP="00D65880">
            <w:pPr>
              <w:pStyle w:val="APVMATableText"/>
            </w:pPr>
            <w:r>
              <w:t>Bare soil</w:t>
            </w:r>
          </w:p>
        </w:tc>
        <w:tc>
          <w:tcPr>
            <w:tcW w:w="1251" w:type="pct"/>
            <w:tcBorders>
              <w:top w:val="single" w:sz="4" w:space="0" w:color="auto"/>
              <w:bottom w:val="single" w:sz="4" w:space="0" w:color="auto"/>
            </w:tcBorders>
          </w:tcPr>
          <w:p w14:paraId="58920072" w14:textId="77777777" w:rsidR="00D91B41" w:rsidRPr="000C1380" w:rsidRDefault="00D91B41" w:rsidP="00D65880">
            <w:pPr>
              <w:pStyle w:val="APVMATableText"/>
            </w:pPr>
            <w:r>
              <w:t>Small granivorous mammal</w:t>
            </w:r>
          </w:p>
        </w:tc>
        <w:tc>
          <w:tcPr>
            <w:tcW w:w="661" w:type="pct"/>
            <w:tcBorders>
              <w:top w:val="single" w:sz="4" w:space="0" w:color="auto"/>
              <w:bottom w:val="single" w:sz="4" w:space="0" w:color="auto"/>
            </w:tcBorders>
          </w:tcPr>
          <w:p w14:paraId="7427F625" w14:textId="77777777" w:rsidR="00D91B41" w:rsidRPr="000C1380" w:rsidRDefault="00D91B41" w:rsidP="00D65880">
            <w:pPr>
              <w:pStyle w:val="APVMATableText"/>
            </w:pPr>
            <w:r>
              <w:t>14.4</w:t>
            </w:r>
          </w:p>
        </w:tc>
        <w:tc>
          <w:tcPr>
            <w:tcW w:w="587" w:type="pct"/>
            <w:tcBorders>
              <w:top w:val="single" w:sz="4" w:space="0" w:color="auto"/>
              <w:bottom w:val="single" w:sz="4" w:space="0" w:color="auto"/>
            </w:tcBorders>
          </w:tcPr>
          <w:p w14:paraId="3C1AD663" w14:textId="77777777" w:rsidR="00D91B41" w:rsidRPr="000C1380" w:rsidRDefault="00D91B41" w:rsidP="00D65880">
            <w:pPr>
              <w:pStyle w:val="APVMATableText"/>
            </w:pPr>
            <w:r>
              <w:t>6.6</w:t>
            </w:r>
          </w:p>
        </w:tc>
      </w:tr>
      <w:tr w:rsidR="00D91B41" w14:paraId="7E6DD8BF" w14:textId="77777777" w:rsidTr="00ED2E09">
        <w:trPr>
          <w:cantSplit/>
        </w:trPr>
        <w:tc>
          <w:tcPr>
            <w:tcW w:w="662" w:type="pct"/>
            <w:vMerge/>
          </w:tcPr>
          <w:p w14:paraId="3BE54244" w14:textId="77777777" w:rsidR="00D91B41" w:rsidRPr="000C1380" w:rsidRDefault="00D91B41" w:rsidP="00D65880">
            <w:pPr>
              <w:pStyle w:val="APVMATableText"/>
            </w:pPr>
          </w:p>
        </w:tc>
        <w:tc>
          <w:tcPr>
            <w:tcW w:w="1839" w:type="pct"/>
            <w:tcBorders>
              <w:top w:val="single" w:sz="4" w:space="0" w:color="auto"/>
              <w:bottom w:val="single" w:sz="4" w:space="0" w:color="auto"/>
            </w:tcBorders>
          </w:tcPr>
          <w:p w14:paraId="652C03A4" w14:textId="77777777" w:rsidR="00D91B41" w:rsidRPr="000C1380" w:rsidRDefault="00D91B41" w:rsidP="00D65880">
            <w:pPr>
              <w:pStyle w:val="APVMATableText"/>
            </w:pPr>
            <w:r>
              <w:t>Bush and cane fruit</w:t>
            </w:r>
          </w:p>
        </w:tc>
        <w:tc>
          <w:tcPr>
            <w:tcW w:w="1251" w:type="pct"/>
            <w:tcBorders>
              <w:top w:val="single" w:sz="4" w:space="0" w:color="auto"/>
              <w:bottom w:val="single" w:sz="4" w:space="0" w:color="auto"/>
            </w:tcBorders>
          </w:tcPr>
          <w:p w14:paraId="64949BB8" w14:textId="77777777" w:rsidR="00D91B41" w:rsidRPr="000C1380" w:rsidRDefault="00D91B41" w:rsidP="00D65880">
            <w:pPr>
              <w:pStyle w:val="APVMATableText"/>
            </w:pPr>
            <w:r>
              <w:t>Small herbivorous mammal</w:t>
            </w:r>
          </w:p>
        </w:tc>
        <w:tc>
          <w:tcPr>
            <w:tcW w:w="661" w:type="pct"/>
            <w:tcBorders>
              <w:top w:val="single" w:sz="4" w:space="0" w:color="auto"/>
              <w:bottom w:val="single" w:sz="4" w:space="0" w:color="auto"/>
            </w:tcBorders>
          </w:tcPr>
          <w:p w14:paraId="3426C653" w14:textId="77777777" w:rsidR="00D91B41" w:rsidRPr="000C1380" w:rsidRDefault="00D91B41" w:rsidP="00D65880">
            <w:pPr>
              <w:pStyle w:val="APVMATableText"/>
            </w:pPr>
            <w:r>
              <w:t>81.9</w:t>
            </w:r>
          </w:p>
        </w:tc>
        <w:tc>
          <w:tcPr>
            <w:tcW w:w="587" w:type="pct"/>
            <w:tcBorders>
              <w:top w:val="single" w:sz="4" w:space="0" w:color="auto"/>
              <w:bottom w:val="single" w:sz="4" w:space="0" w:color="auto"/>
            </w:tcBorders>
          </w:tcPr>
          <w:p w14:paraId="4E9327E2" w14:textId="77777777" w:rsidR="00D91B41" w:rsidRPr="000C1380" w:rsidRDefault="00D91B41" w:rsidP="00D65880">
            <w:pPr>
              <w:pStyle w:val="APVMATableText"/>
            </w:pPr>
            <w:r>
              <w:t>43.3</w:t>
            </w:r>
          </w:p>
        </w:tc>
      </w:tr>
      <w:tr w:rsidR="00D91B41" w14:paraId="6A629B83" w14:textId="77777777" w:rsidTr="00ED2E09">
        <w:trPr>
          <w:cantSplit/>
        </w:trPr>
        <w:tc>
          <w:tcPr>
            <w:tcW w:w="662" w:type="pct"/>
            <w:vMerge/>
          </w:tcPr>
          <w:p w14:paraId="57211ACF" w14:textId="77777777" w:rsidR="00D91B41" w:rsidRPr="000C1380" w:rsidRDefault="00D91B41" w:rsidP="00D65880">
            <w:pPr>
              <w:pStyle w:val="APVMATableText"/>
            </w:pPr>
          </w:p>
        </w:tc>
        <w:tc>
          <w:tcPr>
            <w:tcW w:w="1839" w:type="pct"/>
            <w:tcBorders>
              <w:top w:val="single" w:sz="4" w:space="0" w:color="auto"/>
              <w:bottom w:val="single" w:sz="4" w:space="0" w:color="auto"/>
            </w:tcBorders>
          </w:tcPr>
          <w:p w14:paraId="2C0E681E" w14:textId="77777777" w:rsidR="00D91B41" w:rsidRPr="00D91B41" w:rsidRDefault="00D91B41" w:rsidP="00D91B41">
            <w:pPr>
              <w:pStyle w:val="APVMATableText"/>
            </w:pPr>
            <w:r w:rsidRPr="00D91B41">
              <w:t>Bulbs and onion like crops, cereals, oilseed rape, potatoes, root and stem vegetables, strawberries, sugar beet, and sunflower</w:t>
            </w:r>
          </w:p>
        </w:tc>
        <w:tc>
          <w:tcPr>
            <w:tcW w:w="1251" w:type="pct"/>
            <w:tcBorders>
              <w:top w:val="single" w:sz="4" w:space="0" w:color="auto"/>
              <w:bottom w:val="single" w:sz="4" w:space="0" w:color="auto"/>
            </w:tcBorders>
          </w:tcPr>
          <w:p w14:paraId="3FBD1679" w14:textId="77777777" w:rsidR="00D91B41" w:rsidRDefault="00D91B41" w:rsidP="00D65880">
            <w:pPr>
              <w:pStyle w:val="APVMATableText"/>
            </w:pPr>
            <w:r>
              <w:t>Small herbivorous mammal</w:t>
            </w:r>
          </w:p>
        </w:tc>
        <w:tc>
          <w:tcPr>
            <w:tcW w:w="661" w:type="pct"/>
            <w:tcBorders>
              <w:top w:val="single" w:sz="4" w:space="0" w:color="auto"/>
              <w:bottom w:val="single" w:sz="4" w:space="0" w:color="auto"/>
            </w:tcBorders>
          </w:tcPr>
          <w:p w14:paraId="5413F60C" w14:textId="77777777" w:rsidR="00D91B41" w:rsidRDefault="00D91B41" w:rsidP="00D65880">
            <w:pPr>
              <w:pStyle w:val="APVMATableText"/>
            </w:pPr>
            <w:r>
              <w:t>118.4</w:t>
            </w:r>
          </w:p>
        </w:tc>
        <w:tc>
          <w:tcPr>
            <w:tcW w:w="587" w:type="pct"/>
            <w:tcBorders>
              <w:top w:val="single" w:sz="4" w:space="0" w:color="auto"/>
              <w:bottom w:val="single" w:sz="4" w:space="0" w:color="auto"/>
            </w:tcBorders>
          </w:tcPr>
          <w:p w14:paraId="1CD31F40" w14:textId="77777777" w:rsidR="00D91B41" w:rsidRDefault="00D91B41" w:rsidP="00D65880">
            <w:pPr>
              <w:pStyle w:val="APVMATableText"/>
            </w:pPr>
            <w:r>
              <w:t>48.3</w:t>
            </w:r>
          </w:p>
        </w:tc>
      </w:tr>
      <w:tr w:rsidR="00D91B41" w14:paraId="73261BD4" w14:textId="77777777" w:rsidTr="00ED2E09">
        <w:trPr>
          <w:cantSplit/>
        </w:trPr>
        <w:tc>
          <w:tcPr>
            <w:tcW w:w="662" w:type="pct"/>
            <w:vMerge/>
            <w:tcBorders>
              <w:top w:val="single" w:sz="4" w:space="0" w:color="auto"/>
              <w:bottom w:val="single" w:sz="4" w:space="0" w:color="auto"/>
            </w:tcBorders>
          </w:tcPr>
          <w:p w14:paraId="63F4D272" w14:textId="77777777" w:rsidR="00D91B41" w:rsidRPr="000C1380" w:rsidRDefault="00D91B41" w:rsidP="00D65880">
            <w:pPr>
              <w:pStyle w:val="APVMATableText"/>
            </w:pPr>
          </w:p>
        </w:tc>
        <w:tc>
          <w:tcPr>
            <w:tcW w:w="1839" w:type="pct"/>
            <w:tcBorders>
              <w:top w:val="single" w:sz="4" w:space="0" w:color="auto"/>
              <w:bottom w:val="single" w:sz="4" w:space="0" w:color="auto"/>
            </w:tcBorders>
          </w:tcPr>
          <w:p w14:paraId="423A41CC" w14:textId="77777777" w:rsidR="00D91B41" w:rsidRPr="00D91B41" w:rsidRDefault="00D91B41" w:rsidP="00D91B41">
            <w:pPr>
              <w:pStyle w:val="APVMATableText"/>
            </w:pPr>
            <w:r w:rsidRPr="00D91B41">
              <w:t>Cotton, fruiting vegetables, grassland, leafy vegetables, legume forage, maize, orchards, ornamentals/nursery, pulses, and vineyard</w:t>
            </w:r>
          </w:p>
        </w:tc>
        <w:tc>
          <w:tcPr>
            <w:tcW w:w="1251" w:type="pct"/>
            <w:tcBorders>
              <w:top w:val="single" w:sz="4" w:space="0" w:color="auto"/>
              <w:bottom w:val="single" w:sz="4" w:space="0" w:color="auto"/>
            </w:tcBorders>
          </w:tcPr>
          <w:p w14:paraId="4FFAF58B" w14:textId="77777777" w:rsidR="00D91B41" w:rsidRDefault="00D91B41" w:rsidP="00D65880">
            <w:pPr>
              <w:pStyle w:val="APVMATableText"/>
            </w:pPr>
            <w:r>
              <w:t>Small herbivorous mammal</w:t>
            </w:r>
          </w:p>
        </w:tc>
        <w:tc>
          <w:tcPr>
            <w:tcW w:w="661" w:type="pct"/>
            <w:tcBorders>
              <w:top w:val="single" w:sz="4" w:space="0" w:color="auto"/>
              <w:bottom w:val="single" w:sz="4" w:space="0" w:color="auto"/>
            </w:tcBorders>
          </w:tcPr>
          <w:p w14:paraId="69AAA571" w14:textId="77777777" w:rsidR="00D91B41" w:rsidRDefault="00D91B41" w:rsidP="00D65880">
            <w:pPr>
              <w:pStyle w:val="APVMATableText"/>
            </w:pPr>
            <w:r>
              <w:t>136.4</w:t>
            </w:r>
          </w:p>
        </w:tc>
        <w:tc>
          <w:tcPr>
            <w:tcW w:w="587" w:type="pct"/>
            <w:tcBorders>
              <w:top w:val="single" w:sz="4" w:space="0" w:color="auto"/>
              <w:bottom w:val="single" w:sz="4" w:space="0" w:color="auto"/>
            </w:tcBorders>
          </w:tcPr>
          <w:p w14:paraId="5299D8FC" w14:textId="77777777" w:rsidR="00D91B41" w:rsidRDefault="00D91B41" w:rsidP="00D65880">
            <w:pPr>
              <w:pStyle w:val="APVMATableText"/>
            </w:pPr>
            <w:r>
              <w:t>72.3</w:t>
            </w:r>
          </w:p>
        </w:tc>
      </w:tr>
    </w:tbl>
    <w:p w14:paraId="18067D84" w14:textId="77777777" w:rsidR="00D24EF1" w:rsidRDefault="00ED2E09" w:rsidP="00ED2E09">
      <w:pPr>
        <w:pStyle w:val="Caption"/>
      </w:pPr>
      <w:r>
        <w:t xml:space="preserve">Table A </w:t>
      </w:r>
      <w:r w:rsidR="00BF3303">
        <w:rPr>
          <w:noProof/>
        </w:rPr>
        <w:fldChar w:fldCharType="begin"/>
      </w:r>
      <w:r w:rsidR="00BF3303">
        <w:rPr>
          <w:noProof/>
        </w:rPr>
        <w:instrText xml:space="preserve"> SEQ Table_A \* ARABIC </w:instrText>
      </w:r>
      <w:r w:rsidR="00BF3303">
        <w:rPr>
          <w:noProof/>
        </w:rPr>
        <w:fldChar w:fldCharType="separate"/>
      </w:r>
      <w:r>
        <w:rPr>
          <w:noProof/>
        </w:rPr>
        <w:t>3</w:t>
      </w:r>
      <w:r w:rsidR="00BF3303">
        <w:rPr>
          <w:noProof/>
        </w:rPr>
        <w:fldChar w:fldCharType="end"/>
      </w:r>
      <w:r w:rsidR="00D24EF1">
        <w:t>:</w:t>
      </w:r>
      <w:r w:rsidR="00D24EF1">
        <w:tab/>
        <w:t>Screening level assessment of risks to terrestrial vertebrates</w:t>
      </w:r>
    </w:p>
    <w:tbl>
      <w:tblPr>
        <w:tblW w:w="5000" w:type="pct"/>
        <w:tblBorders>
          <w:bottom w:val="dotted" w:sz="2" w:space="0" w:color="auto"/>
          <w:insideH w:val="dotted" w:sz="2" w:space="0" w:color="auto"/>
        </w:tblBorders>
        <w:tblLook w:val="01E0" w:firstRow="1" w:lastRow="1" w:firstColumn="1" w:lastColumn="1" w:noHBand="0" w:noVBand="0"/>
      </w:tblPr>
      <w:tblGrid>
        <w:gridCol w:w="905"/>
        <w:gridCol w:w="1739"/>
        <w:gridCol w:w="1170"/>
        <w:gridCol w:w="1166"/>
        <w:gridCol w:w="1168"/>
        <w:gridCol w:w="1166"/>
        <w:gridCol w:w="1166"/>
        <w:gridCol w:w="1158"/>
      </w:tblGrid>
      <w:tr w:rsidR="003609FB" w14:paraId="63E3402C" w14:textId="77777777" w:rsidTr="003609FB">
        <w:trPr>
          <w:cantSplit/>
          <w:tblHeader/>
        </w:trPr>
        <w:tc>
          <w:tcPr>
            <w:tcW w:w="469" w:type="pct"/>
            <w:shd w:val="clear" w:color="auto" w:fill="53284F"/>
            <w:vAlign w:val="bottom"/>
          </w:tcPr>
          <w:p w14:paraId="4C0A0133" w14:textId="77777777" w:rsidR="003609FB" w:rsidRPr="000C1380" w:rsidRDefault="003609FB" w:rsidP="00D65880">
            <w:pPr>
              <w:pStyle w:val="APVMATableHead"/>
            </w:pPr>
            <w:r>
              <w:t>G</w:t>
            </w:r>
            <w:r w:rsidRPr="000C1380">
              <w:t>roup</w:t>
            </w:r>
          </w:p>
        </w:tc>
        <w:tc>
          <w:tcPr>
            <w:tcW w:w="902" w:type="pct"/>
            <w:shd w:val="clear" w:color="auto" w:fill="53284F"/>
            <w:vAlign w:val="bottom"/>
          </w:tcPr>
          <w:p w14:paraId="36DCEFF9" w14:textId="77777777" w:rsidR="003609FB" w:rsidRPr="000C1380" w:rsidRDefault="003609FB" w:rsidP="00D65880">
            <w:pPr>
              <w:pStyle w:val="APVMATableHead"/>
            </w:pPr>
            <w:r>
              <w:t>Indicator species</w:t>
            </w:r>
          </w:p>
        </w:tc>
        <w:tc>
          <w:tcPr>
            <w:tcW w:w="607" w:type="pct"/>
            <w:shd w:val="clear" w:color="auto" w:fill="53284F"/>
            <w:vAlign w:val="bottom"/>
          </w:tcPr>
          <w:p w14:paraId="54EEF341" w14:textId="77777777" w:rsidR="003609FB" w:rsidRPr="000C1380" w:rsidRDefault="003609FB" w:rsidP="00D65880">
            <w:pPr>
              <w:pStyle w:val="APVMATableHead"/>
            </w:pPr>
            <w:r>
              <w:t>Exposure</w:t>
            </w:r>
          </w:p>
        </w:tc>
        <w:tc>
          <w:tcPr>
            <w:tcW w:w="605" w:type="pct"/>
            <w:tcBorders>
              <w:bottom w:val="single" w:sz="4" w:space="0" w:color="auto"/>
            </w:tcBorders>
            <w:shd w:val="clear" w:color="auto" w:fill="53284F"/>
          </w:tcPr>
          <w:p w14:paraId="6DF6EF9C" w14:textId="77777777" w:rsidR="003609FB" w:rsidRPr="000C1380" w:rsidRDefault="003609FB" w:rsidP="00D65880">
            <w:pPr>
              <w:pStyle w:val="APVMATableHead"/>
            </w:pPr>
            <w:r>
              <w:t>Shortcut value</w:t>
            </w:r>
          </w:p>
        </w:tc>
        <w:tc>
          <w:tcPr>
            <w:tcW w:w="606" w:type="pct"/>
            <w:tcBorders>
              <w:bottom w:val="single" w:sz="4" w:space="0" w:color="auto"/>
            </w:tcBorders>
            <w:shd w:val="clear" w:color="auto" w:fill="53284F"/>
          </w:tcPr>
          <w:p w14:paraId="35531C33" w14:textId="77777777" w:rsidR="003609FB" w:rsidRDefault="003609FB" w:rsidP="00D65880">
            <w:pPr>
              <w:pStyle w:val="APVMATableHead"/>
            </w:pPr>
            <w:r>
              <w:t>Application rate (kg ac/ha)</w:t>
            </w:r>
          </w:p>
        </w:tc>
        <w:tc>
          <w:tcPr>
            <w:tcW w:w="605" w:type="pct"/>
            <w:tcBorders>
              <w:bottom w:val="single" w:sz="4" w:space="0" w:color="auto"/>
            </w:tcBorders>
            <w:shd w:val="clear" w:color="auto" w:fill="53284F"/>
          </w:tcPr>
          <w:p w14:paraId="506D92FD" w14:textId="77777777" w:rsidR="003609FB" w:rsidRDefault="003609FB" w:rsidP="00D65880">
            <w:pPr>
              <w:pStyle w:val="APVMATableHead"/>
            </w:pPr>
            <w:r>
              <w:t>DDD (mg ac/kg bw)</w:t>
            </w:r>
          </w:p>
        </w:tc>
        <w:tc>
          <w:tcPr>
            <w:tcW w:w="605" w:type="pct"/>
            <w:tcBorders>
              <w:bottom w:val="single" w:sz="4" w:space="0" w:color="auto"/>
            </w:tcBorders>
            <w:shd w:val="clear" w:color="auto" w:fill="53284F"/>
          </w:tcPr>
          <w:p w14:paraId="16ACD22C" w14:textId="77777777" w:rsidR="003609FB" w:rsidRDefault="003609FB" w:rsidP="00D65880">
            <w:pPr>
              <w:pStyle w:val="APVMATableHead"/>
            </w:pPr>
            <w:r>
              <w:t>RAD (mg ac/kg bw)</w:t>
            </w:r>
          </w:p>
        </w:tc>
        <w:tc>
          <w:tcPr>
            <w:tcW w:w="601" w:type="pct"/>
            <w:tcBorders>
              <w:bottom w:val="single" w:sz="4" w:space="0" w:color="auto"/>
            </w:tcBorders>
            <w:shd w:val="clear" w:color="auto" w:fill="53284F"/>
          </w:tcPr>
          <w:p w14:paraId="7F07A8CA" w14:textId="77777777" w:rsidR="003609FB" w:rsidRDefault="003609FB" w:rsidP="00D65880">
            <w:pPr>
              <w:pStyle w:val="APVMATableHead"/>
            </w:pPr>
            <w:r>
              <w:t>RQ</w:t>
            </w:r>
          </w:p>
        </w:tc>
      </w:tr>
      <w:tr w:rsidR="003609FB" w14:paraId="1FFB219A" w14:textId="77777777" w:rsidTr="003609FB">
        <w:trPr>
          <w:cantSplit/>
        </w:trPr>
        <w:tc>
          <w:tcPr>
            <w:tcW w:w="469" w:type="pct"/>
            <w:vMerge w:val="restart"/>
            <w:tcBorders>
              <w:top w:val="single" w:sz="4" w:space="0" w:color="auto"/>
            </w:tcBorders>
          </w:tcPr>
          <w:p w14:paraId="2021BC51" w14:textId="77777777" w:rsidR="003609FB" w:rsidRPr="000C1380" w:rsidRDefault="003609FB" w:rsidP="00D65880">
            <w:pPr>
              <w:pStyle w:val="APVMATableText"/>
            </w:pPr>
            <w:r>
              <w:t>Mammal</w:t>
            </w:r>
          </w:p>
        </w:tc>
        <w:tc>
          <w:tcPr>
            <w:tcW w:w="902" w:type="pct"/>
            <w:vMerge w:val="restart"/>
            <w:tcBorders>
              <w:top w:val="single" w:sz="4" w:space="0" w:color="auto"/>
            </w:tcBorders>
          </w:tcPr>
          <w:p w14:paraId="49422B38" w14:textId="77777777" w:rsidR="003609FB" w:rsidRPr="000C1380" w:rsidRDefault="003609FB" w:rsidP="00D65880">
            <w:pPr>
              <w:pStyle w:val="APVMATableText"/>
            </w:pPr>
          </w:p>
        </w:tc>
        <w:tc>
          <w:tcPr>
            <w:tcW w:w="607" w:type="pct"/>
            <w:tcBorders>
              <w:top w:val="single" w:sz="4" w:space="0" w:color="auto"/>
              <w:bottom w:val="single" w:sz="4" w:space="0" w:color="auto"/>
            </w:tcBorders>
          </w:tcPr>
          <w:p w14:paraId="0A80DB3D" w14:textId="77777777" w:rsidR="003609FB" w:rsidRPr="000C1380" w:rsidRDefault="003609FB" w:rsidP="00D65880">
            <w:pPr>
              <w:pStyle w:val="APVMATableText"/>
            </w:pPr>
            <w:r>
              <w:t>Acute</w:t>
            </w:r>
          </w:p>
        </w:tc>
        <w:tc>
          <w:tcPr>
            <w:tcW w:w="605" w:type="pct"/>
            <w:tcBorders>
              <w:top w:val="single" w:sz="4" w:space="0" w:color="auto"/>
              <w:bottom w:val="single" w:sz="4" w:space="0" w:color="auto"/>
            </w:tcBorders>
          </w:tcPr>
          <w:p w14:paraId="0C67691D" w14:textId="77777777" w:rsidR="003609FB" w:rsidRPr="000C1380" w:rsidRDefault="003609FB" w:rsidP="00D65880">
            <w:pPr>
              <w:pStyle w:val="APVMATableText"/>
            </w:pPr>
          </w:p>
        </w:tc>
        <w:tc>
          <w:tcPr>
            <w:tcW w:w="606" w:type="pct"/>
            <w:tcBorders>
              <w:top w:val="single" w:sz="4" w:space="0" w:color="auto"/>
              <w:bottom w:val="single" w:sz="4" w:space="0" w:color="auto"/>
            </w:tcBorders>
          </w:tcPr>
          <w:p w14:paraId="7638289E" w14:textId="77777777" w:rsidR="003609FB" w:rsidRDefault="003609FB" w:rsidP="00D65880">
            <w:pPr>
              <w:pStyle w:val="APVMATableText"/>
            </w:pPr>
          </w:p>
        </w:tc>
        <w:tc>
          <w:tcPr>
            <w:tcW w:w="605" w:type="pct"/>
            <w:tcBorders>
              <w:top w:val="single" w:sz="4" w:space="0" w:color="auto"/>
              <w:bottom w:val="single" w:sz="4" w:space="0" w:color="auto"/>
            </w:tcBorders>
          </w:tcPr>
          <w:p w14:paraId="637B203F" w14:textId="77777777" w:rsidR="003609FB" w:rsidRDefault="003609FB" w:rsidP="00D65880">
            <w:pPr>
              <w:pStyle w:val="APVMATableText"/>
            </w:pPr>
          </w:p>
        </w:tc>
        <w:tc>
          <w:tcPr>
            <w:tcW w:w="605" w:type="pct"/>
            <w:tcBorders>
              <w:top w:val="single" w:sz="4" w:space="0" w:color="auto"/>
              <w:bottom w:val="single" w:sz="4" w:space="0" w:color="auto"/>
            </w:tcBorders>
          </w:tcPr>
          <w:p w14:paraId="0590EBA1" w14:textId="77777777" w:rsidR="003609FB" w:rsidRDefault="003609FB" w:rsidP="00D65880">
            <w:pPr>
              <w:pStyle w:val="APVMATableText"/>
            </w:pPr>
          </w:p>
        </w:tc>
        <w:tc>
          <w:tcPr>
            <w:tcW w:w="601" w:type="pct"/>
            <w:tcBorders>
              <w:top w:val="single" w:sz="4" w:space="0" w:color="auto"/>
              <w:bottom w:val="single" w:sz="4" w:space="0" w:color="auto"/>
            </w:tcBorders>
          </w:tcPr>
          <w:p w14:paraId="23AC31B1" w14:textId="77777777" w:rsidR="003609FB" w:rsidRDefault="003609FB" w:rsidP="00D65880">
            <w:pPr>
              <w:pStyle w:val="APVMATableText"/>
            </w:pPr>
          </w:p>
        </w:tc>
      </w:tr>
      <w:tr w:rsidR="003609FB" w14:paraId="7895EC13" w14:textId="77777777" w:rsidTr="003609FB">
        <w:trPr>
          <w:cantSplit/>
        </w:trPr>
        <w:tc>
          <w:tcPr>
            <w:tcW w:w="469" w:type="pct"/>
            <w:vMerge/>
            <w:tcBorders>
              <w:bottom w:val="single" w:sz="4" w:space="0" w:color="auto"/>
            </w:tcBorders>
          </w:tcPr>
          <w:p w14:paraId="0044E3AC" w14:textId="77777777" w:rsidR="003609FB" w:rsidRPr="000C1380" w:rsidRDefault="003609FB" w:rsidP="00D65880">
            <w:pPr>
              <w:pStyle w:val="APVMATableText"/>
            </w:pPr>
          </w:p>
        </w:tc>
        <w:tc>
          <w:tcPr>
            <w:tcW w:w="902" w:type="pct"/>
            <w:vMerge/>
            <w:tcBorders>
              <w:bottom w:val="single" w:sz="4" w:space="0" w:color="auto"/>
            </w:tcBorders>
          </w:tcPr>
          <w:p w14:paraId="6DDEDEFA" w14:textId="77777777" w:rsidR="003609FB" w:rsidRPr="000C1380" w:rsidRDefault="003609FB" w:rsidP="00D65880">
            <w:pPr>
              <w:pStyle w:val="APVMATableText"/>
            </w:pPr>
          </w:p>
        </w:tc>
        <w:tc>
          <w:tcPr>
            <w:tcW w:w="607" w:type="pct"/>
            <w:tcBorders>
              <w:top w:val="single" w:sz="4" w:space="0" w:color="auto"/>
              <w:bottom w:val="single" w:sz="4" w:space="0" w:color="auto"/>
            </w:tcBorders>
          </w:tcPr>
          <w:p w14:paraId="1A1CFE15" w14:textId="77777777" w:rsidR="003609FB" w:rsidRPr="000C1380" w:rsidRDefault="003609FB" w:rsidP="00D65880">
            <w:pPr>
              <w:pStyle w:val="APVMATableText"/>
            </w:pPr>
            <w:r>
              <w:t>Chronic</w:t>
            </w:r>
          </w:p>
        </w:tc>
        <w:tc>
          <w:tcPr>
            <w:tcW w:w="605" w:type="pct"/>
            <w:tcBorders>
              <w:top w:val="single" w:sz="4" w:space="0" w:color="auto"/>
              <w:bottom w:val="single" w:sz="4" w:space="0" w:color="auto"/>
            </w:tcBorders>
          </w:tcPr>
          <w:p w14:paraId="654C24A6" w14:textId="77777777" w:rsidR="003609FB" w:rsidRPr="000C1380" w:rsidRDefault="003609FB" w:rsidP="00D65880">
            <w:pPr>
              <w:pStyle w:val="APVMATableText"/>
            </w:pPr>
          </w:p>
        </w:tc>
        <w:tc>
          <w:tcPr>
            <w:tcW w:w="606" w:type="pct"/>
            <w:tcBorders>
              <w:top w:val="single" w:sz="4" w:space="0" w:color="auto"/>
              <w:bottom w:val="single" w:sz="4" w:space="0" w:color="auto"/>
            </w:tcBorders>
          </w:tcPr>
          <w:p w14:paraId="3526D6E9" w14:textId="77777777" w:rsidR="003609FB" w:rsidRDefault="003609FB" w:rsidP="00D65880">
            <w:pPr>
              <w:pStyle w:val="APVMATableText"/>
            </w:pPr>
          </w:p>
        </w:tc>
        <w:tc>
          <w:tcPr>
            <w:tcW w:w="605" w:type="pct"/>
            <w:tcBorders>
              <w:top w:val="single" w:sz="4" w:space="0" w:color="auto"/>
              <w:bottom w:val="single" w:sz="4" w:space="0" w:color="auto"/>
            </w:tcBorders>
          </w:tcPr>
          <w:p w14:paraId="2E0F83FC" w14:textId="77777777" w:rsidR="003609FB" w:rsidRDefault="003609FB" w:rsidP="00D65880">
            <w:pPr>
              <w:pStyle w:val="APVMATableText"/>
            </w:pPr>
          </w:p>
        </w:tc>
        <w:tc>
          <w:tcPr>
            <w:tcW w:w="605" w:type="pct"/>
            <w:tcBorders>
              <w:top w:val="single" w:sz="4" w:space="0" w:color="auto"/>
              <w:bottom w:val="single" w:sz="4" w:space="0" w:color="auto"/>
            </w:tcBorders>
          </w:tcPr>
          <w:p w14:paraId="24471E22" w14:textId="77777777" w:rsidR="003609FB" w:rsidRDefault="003609FB" w:rsidP="00D65880">
            <w:pPr>
              <w:pStyle w:val="APVMATableText"/>
            </w:pPr>
          </w:p>
        </w:tc>
        <w:tc>
          <w:tcPr>
            <w:tcW w:w="601" w:type="pct"/>
            <w:tcBorders>
              <w:top w:val="single" w:sz="4" w:space="0" w:color="auto"/>
              <w:bottom w:val="single" w:sz="4" w:space="0" w:color="auto"/>
            </w:tcBorders>
          </w:tcPr>
          <w:p w14:paraId="575BD20C" w14:textId="77777777" w:rsidR="003609FB" w:rsidRDefault="003609FB" w:rsidP="00D65880">
            <w:pPr>
              <w:pStyle w:val="APVMATableText"/>
            </w:pPr>
          </w:p>
        </w:tc>
      </w:tr>
      <w:tr w:rsidR="003609FB" w14:paraId="06DB7BBA" w14:textId="77777777" w:rsidTr="003609FB">
        <w:trPr>
          <w:cantSplit/>
        </w:trPr>
        <w:tc>
          <w:tcPr>
            <w:tcW w:w="469" w:type="pct"/>
            <w:vMerge w:val="restart"/>
            <w:tcBorders>
              <w:top w:val="single" w:sz="4" w:space="0" w:color="auto"/>
            </w:tcBorders>
          </w:tcPr>
          <w:p w14:paraId="2A8E8D50" w14:textId="77777777" w:rsidR="003609FB" w:rsidRPr="000C1380" w:rsidRDefault="003609FB" w:rsidP="00D65880">
            <w:pPr>
              <w:pStyle w:val="APVMATableText"/>
            </w:pPr>
            <w:r>
              <w:t>Bird</w:t>
            </w:r>
          </w:p>
        </w:tc>
        <w:tc>
          <w:tcPr>
            <w:tcW w:w="902" w:type="pct"/>
            <w:vMerge w:val="restart"/>
            <w:tcBorders>
              <w:top w:val="single" w:sz="4" w:space="0" w:color="auto"/>
            </w:tcBorders>
          </w:tcPr>
          <w:p w14:paraId="39D00C02" w14:textId="77777777" w:rsidR="003609FB" w:rsidRPr="000C1380" w:rsidRDefault="003609FB" w:rsidP="00D65880">
            <w:pPr>
              <w:pStyle w:val="APVMATableText"/>
            </w:pPr>
          </w:p>
        </w:tc>
        <w:tc>
          <w:tcPr>
            <w:tcW w:w="607" w:type="pct"/>
            <w:tcBorders>
              <w:top w:val="single" w:sz="4" w:space="0" w:color="auto"/>
              <w:bottom w:val="single" w:sz="4" w:space="0" w:color="auto"/>
            </w:tcBorders>
          </w:tcPr>
          <w:p w14:paraId="7D696950" w14:textId="77777777" w:rsidR="003609FB" w:rsidRDefault="003609FB" w:rsidP="00D65880">
            <w:pPr>
              <w:pStyle w:val="APVMATableText"/>
            </w:pPr>
            <w:r>
              <w:t>Acute</w:t>
            </w:r>
          </w:p>
        </w:tc>
        <w:tc>
          <w:tcPr>
            <w:tcW w:w="605" w:type="pct"/>
            <w:tcBorders>
              <w:top w:val="single" w:sz="4" w:space="0" w:color="auto"/>
              <w:bottom w:val="single" w:sz="4" w:space="0" w:color="auto"/>
            </w:tcBorders>
          </w:tcPr>
          <w:p w14:paraId="4FFA11EE" w14:textId="77777777" w:rsidR="003609FB" w:rsidRPr="000C1380" w:rsidRDefault="003609FB" w:rsidP="00D65880">
            <w:pPr>
              <w:pStyle w:val="APVMATableText"/>
            </w:pPr>
          </w:p>
        </w:tc>
        <w:tc>
          <w:tcPr>
            <w:tcW w:w="606" w:type="pct"/>
            <w:tcBorders>
              <w:top w:val="single" w:sz="4" w:space="0" w:color="auto"/>
              <w:bottom w:val="single" w:sz="4" w:space="0" w:color="auto"/>
            </w:tcBorders>
          </w:tcPr>
          <w:p w14:paraId="478EB8A5" w14:textId="77777777" w:rsidR="003609FB" w:rsidRDefault="003609FB" w:rsidP="00D65880">
            <w:pPr>
              <w:pStyle w:val="APVMATableText"/>
            </w:pPr>
          </w:p>
        </w:tc>
        <w:tc>
          <w:tcPr>
            <w:tcW w:w="605" w:type="pct"/>
            <w:tcBorders>
              <w:top w:val="single" w:sz="4" w:space="0" w:color="auto"/>
              <w:bottom w:val="single" w:sz="4" w:space="0" w:color="auto"/>
            </w:tcBorders>
          </w:tcPr>
          <w:p w14:paraId="494E5BF8" w14:textId="77777777" w:rsidR="003609FB" w:rsidRDefault="003609FB" w:rsidP="00D65880">
            <w:pPr>
              <w:pStyle w:val="APVMATableText"/>
            </w:pPr>
          </w:p>
        </w:tc>
        <w:tc>
          <w:tcPr>
            <w:tcW w:w="605" w:type="pct"/>
            <w:tcBorders>
              <w:top w:val="single" w:sz="4" w:space="0" w:color="auto"/>
              <w:bottom w:val="single" w:sz="4" w:space="0" w:color="auto"/>
            </w:tcBorders>
          </w:tcPr>
          <w:p w14:paraId="5E2B249D" w14:textId="77777777" w:rsidR="003609FB" w:rsidRDefault="003609FB" w:rsidP="00D65880">
            <w:pPr>
              <w:pStyle w:val="APVMATableText"/>
            </w:pPr>
          </w:p>
        </w:tc>
        <w:tc>
          <w:tcPr>
            <w:tcW w:w="601" w:type="pct"/>
            <w:tcBorders>
              <w:top w:val="single" w:sz="4" w:space="0" w:color="auto"/>
              <w:bottom w:val="single" w:sz="4" w:space="0" w:color="auto"/>
            </w:tcBorders>
          </w:tcPr>
          <w:p w14:paraId="38288DFA" w14:textId="77777777" w:rsidR="003609FB" w:rsidRDefault="003609FB" w:rsidP="00D65880">
            <w:pPr>
              <w:pStyle w:val="APVMATableText"/>
            </w:pPr>
          </w:p>
        </w:tc>
      </w:tr>
      <w:tr w:rsidR="003609FB" w14:paraId="24010B16" w14:textId="77777777" w:rsidTr="00BF3303">
        <w:trPr>
          <w:cantSplit/>
        </w:trPr>
        <w:tc>
          <w:tcPr>
            <w:tcW w:w="469" w:type="pct"/>
            <w:vMerge/>
            <w:tcBorders>
              <w:bottom w:val="single" w:sz="4" w:space="0" w:color="auto"/>
            </w:tcBorders>
          </w:tcPr>
          <w:p w14:paraId="2D26421F" w14:textId="77777777" w:rsidR="003609FB" w:rsidRDefault="003609FB" w:rsidP="00D65880">
            <w:pPr>
              <w:pStyle w:val="APVMATableText"/>
            </w:pPr>
          </w:p>
        </w:tc>
        <w:tc>
          <w:tcPr>
            <w:tcW w:w="902" w:type="pct"/>
            <w:vMerge/>
            <w:tcBorders>
              <w:bottom w:val="single" w:sz="4" w:space="0" w:color="auto"/>
            </w:tcBorders>
          </w:tcPr>
          <w:p w14:paraId="2FC377E7" w14:textId="77777777" w:rsidR="003609FB" w:rsidRPr="000C1380" w:rsidRDefault="003609FB" w:rsidP="00D65880">
            <w:pPr>
              <w:pStyle w:val="APVMATableText"/>
            </w:pPr>
          </w:p>
        </w:tc>
        <w:tc>
          <w:tcPr>
            <w:tcW w:w="607" w:type="pct"/>
            <w:tcBorders>
              <w:top w:val="single" w:sz="4" w:space="0" w:color="auto"/>
              <w:bottom w:val="single" w:sz="4" w:space="0" w:color="auto"/>
            </w:tcBorders>
          </w:tcPr>
          <w:p w14:paraId="78DBAE2F" w14:textId="77777777" w:rsidR="003609FB" w:rsidRDefault="003609FB" w:rsidP="00D65880">
            <w:pPr>
              <w:pStyle w:val="APVMATableText"/>
            </w:pPr>
            <w:r>
              <w:t>Chronic</w:t>
            </w:r>
          </w:p>
        </w:tc>
        <w:tc>
          <w:tcPr>
            <w:tcW w:w="605" w:type="pct"/>
            <w:tcBorders>
              <w:top w:val="single" w:sz="4" w:space="0" w:color="auto"/>
              <w:bottom w:val="single" w:sz="4" w:space="0" w:color="auto"/>
            </w:tcBorders>
          </w:tcPr>
          <w:p w14:paraId="1EB6360A" w14:textId="77777777" w:rsidR="003609FB" w:rsidRPr="000C1380" w:rsidRDefault="003609FB" w:rsidP="00D65880">
            <w:pPr>
              <w:pStyle w:val="APVMATableText"/>
            </w:pPr>
          </w:p>
        </w:tc>
        <w:tc>
          <w:tcPr>
            <w:tcW w:w="606" w:type="pct"/>
            <w:tcBorders>
              <w:top w:val="single" w:sz="4" w:space="0" w:color="auto"/>
              <w:bottom w:val="single" w:sz="4" w:space="0" w:color="auto"/>
            </w:tcBorders>
          </w:tcPr>
          <w:p w14:paraId="4F43E5F0" w14:textId="77777777" w:rsidR="003609FB" w:rsidRDefault="003609FB" w:rsidP="00D65880">
            <w:pPr>
              <w:pStyle w:val="APVMATableText"/>
            </w:pPr>
          </w:p>
        </w:tc>
        <w:tc>
          <w:tcPr>
            <w:tcW w:w="605" w:type="pct"/>
            <w:tcBorders>
              <w:top w:val="single" w:sz="4" w:space="0" w:color="auto"/>
              <w:bottom w:val="single" w:sz="4" w:space="0" w:color="auto"/>
            </w:tcBorders>
          </w:tcPr>
          <w:p w14:paraId="7AD90CE3" w14:textId="77777777" w:rsidR="003609FB" w:rsidRDefault="003609FB" w:rsidP="00D65880">
            <w:pPr>
              <w:pStyle w:val="APVMATableText"/>
            </w:pPr>
          </w:p>
        </w:tc>
        <w:tc>
          <w:tcPr>
            <w:tcW w:w="605" w:type="pct"/>
            <w:tcBorders>
              <w:top w:val="single" w:sz="4" w:space="0" w:color="auto"/>
              <w:bottom w:val="single" w:sz="4" w:space="0" w:color="auto"/>
            </w:tcBorders>
          </w:tcPr>
          <w:p w14:paraId="73D06576" w14:textId="77777777" w:rsidR="003609FB" w:rsidRDefault="003609FB" w:rsidP="00D65880">
            <w:pPr>
              <w:pStyle w:val="APVMATableText"/>
            </w:pPr>
          </w:p>
        </w:tc>
        <w:tc>
          <w:tcPr>
            <w:tcW w:w="601" w:type="pct"/>
            <w:tcBorders>
              <w:top w:val="single" w:sz="4" w:space="0" w:color="auto"/>
              <w:bottom w:val="single" w:sz="4" w:space="0" w:color="auto"/>
            </w:tcBorders>
          </w:tcPr>
          <w:p w14:paraId="1CD14998" w14:textId="77777777" w:rsidR="003609FB" w:rsidRDefault="003609FB" w:rsidP="00D65880">
            <w:pPr>
              <w:pStyle w:val="APVMATableText"/>
            </w:pPr>
          </w:p>
        </w:tc>
      </w:tr>
    </w:tbl>
    <w:p w14:paraId="57130DAD" w14:textId="77777777" w:rsidR="003609FB" w:rsidRPr="009957D7" w:rsidRDefault="003609FB" w:rsidP="003609FB">
      <w:pPr>
        <w:pStyle w:val="APVMASourceTableNote"/>
      </w:pPr>
      <w:r w:rsidRPr="009957D7">
        <w:t xml:space="preserve">Shortcut value from </w:t>
      </w:r>
      <w:r>
        <w:t>Table A2</w:t>
      </w:r>
    </w:p>
    <w:p w14:paraId="11009904" w14:textId="77777777" w:rsidR="003609FB" w:rsidRDefault="003609FB" w:rsidP="003609FB">
      <w:pPr>
        <w:pStyle w:val="APVMASourceTableNote"/>
        <w:rPr>
          <w:szCs w:val="18"/>
        </w:rPr>
      </w:pPr>
      <w:r w:rsidRPr="005C55E6">
        <w:rPr>
          <w:szCs w:val="18"/>
        </w:rPr>
        <w:t xml:space="preserve">Cumulative application rate is based on maximum single application rate, number of applications, </w:t>
      </w:r>
      <w:r>
        <w:rPr>
          <w:szCs w:val="18"/>
        </w:rPr>
        <w:t xml:space="preserve">interval between applications </w:t>
      </w:r>
      <w:r w:rsidRPr="005C55E6">
        <w:rPr>
          <w:szCs w:val="18"/>
        </w:rPr>
        <w:t>and default DT</w:t>
      </w:r>
      <w:r w:rsidRPr="005C55E6">
        <w:rPr>
          <w:szCs w:val="18"/>
          <w:vertAlign w:val="subscript"/>
        </w:rPr>
        <w:t>50</w:t>
      </w:r>
      <w:r w:rsidRPr="005C55E6">
        <w:rPr>
          <w:szCs w:val="18"/>
        </w:rPr>
        <w:t xml:space="preserve"> 10 days</w:t>
      </w:r>
    </w:p>
    <w:p w14:paraId="5EFAE8E5" w14:textId="77777777" w:rsidR="003609FB" w:rsidRDefault="003609FB" w:rsidP="003609FB">
      <w:pPr>
        <w:pStyle w:val="APVMASourceTableNote"/>
      </w:pPr>
      <w:r>
        <w:t xml:space="preserve">Acute </w:t>
      </w:r>
      <w:r w:rsidRPr="009957D7">
        <w:t>DDD = daily dietary dose (mg/kg bw/d) = shortcut value * rate (kg</w:t>
      </w:r>
      <w:r>
        <w:t xml:space="preserve"> ac</w:t>
      </w:r>
      <w:r w:rsidRPr="009957D7">
        <w:t>/ha)</w:t>
      </w:r>
    </w:p>
    <w:p w14:paraId="5AC58D1B" w14:textId="77777777" w:rsidR="003609FB" w:rsidRPr="009957D7" w:rsidRDefault="003609FB" w:rsidP="003609FB">
      <w:pPr>
        <w:pStyle w:val="APVMASourceTableNote"/>
      </w:pPr>
      <w:r>
        <w:t xml:space="preserve">Chronic </w:t>
      </w:r>
      <w:r w:rsidRPr="009957D7">
        <w:t>DDD = daily dietary dose (mg/kg bw/d) = shortcut value * rate (kg</w:t>
      </w:r>
      <w:r>
        <w:t xml:space="preserve"> ac</w:t>
      </w:r>
      <w:r w:rsidRPr="009957D7">
        <w:t>/ha)</w:t>
      </w:r>
      <w:r>
        <w:t xml:space="preserve"> * </w:t>
      </w:r>
      <w:r w:rsidRPr="009957D7">
        <w:t>time-weighted average factor 0.53</w:t>
      </w:r>
    </w:p>
    <w:p w14:paraId="67C31E92" w14:textId="77777777" w:rsidR="003609FB" w:rsidRPr="009957D7" w:rsidRDefault="003609FB" w:rsidP="003609FB">
      <w:pPr>
        <w:pStyle w:val="APVMASourceTableNote"/>
      </w:pPr>
      <w:r w:rsidRPr="009957D7">
        <w:t>RA</w:t>
      </w:r>
      <w:r>
        <w:t>D</w:t>
      </w:r>
      <w:r w:rsidRPr="009957D7">
        <w:t xml:space="preserve"> = regulatory acceptable dose </w:t>
      </w:r>
      <w:r>
        <w:t>(from Table A1)</w:t>
      </w:r>
    </w:p>
    <w:p w14:paraId="4378B81B" w14:textId="77777777" w:rsidR="003609FB" w:rsidRPr="009957D7" w:rsidRDefault="003609FB" w:rsidP="003609FB">
      <w:pPr>
        <w:pStyle w:val="APVMASourceTableNote"/>
      </w:pPr>
      <w:r w:rsidRPr="009957D7">
        <w:t xml:space="preserve">RQ = risk quotient = DDD/RAD, where acceptable RQ </w:t>
      </w:r>
      <w:r>
        <w:t>≤</w:t>
      </w:r>
      <w:r w:rsidRPr="009957D7">
        <w:t>1</w:t>
      </w:r>
    </w:p>
    <w:p w14:paraId="093BC153" w14:textId="77777777" w:rsidR="003609FB" w:rsidRDefault="00ED2E09" w:rsidP="00ED2E09">
      <w:pPr>
        <w:pStyle w:val="Caption"/>
      </w:pPr>
      <w:r>
        <w:t xml:space="preserve">Table A </w:t>
      </w:r>
      <w:r w:rsidR="00BF3303">
        <w:rPr>
          <w:noProof/>
        </w:rPr>
        <w:fldChar w:fldCharType="begin"/>
      </w:r>
      <w:r w:rsidR="00BF3303">
        <w:rPr>
          <w:noProof/>
        </w:rPr>
        <w:instrText xml:space="preserve"> SEQ Table_A \* ARABIC </w:instrText>
      </w:r>
      <w:r w:rsidR="00BF3303">
        <w:rPr>
          <w:noProof/>
        </w:rPr>
        <w:fldChar w:fldCharType="separate"/>
      </w:r>
      <w:r>
        <w:rPr>
          <w:noProof/>
        </w:rPr>
        <w:t>4</w:t>
      </w:r>
      <w:r w:rsidR="00BF3303">
        <w:rPr>
          <w:noProof/>
        </w:rPr>
        <w:fldChar w:fldCharType="end"/>
      </w:r>
      <w:r w:rsidR="003609FB">
        <w:t>:</w:t>
      </w:r>
      <w:r w:rsidR="003609FB">
        <w:tab/>
        <w:t>Screening level assessment of risks to terrestrial vertebrates</w:t>
      </w:r>
    </w:p>
    <w:tbl>
      <w:tblPr>
        <w:tblW w:w="5000" w:type="pct"/>
        <w:tblBorders>
          <w:bottom w:val="dotted" w:sz="2" w:space="0" w:color="auto"/>
          <w:insideH w:val="dotted" w:sz="2" w:space="0" w:color="auto"/>
        </w:tblBorders>
        <w:tblLook w:val="01E0" w:firstRow="1" w:lastRow="1" w:firstColumn="1" w:lastColumn="1" w:noHBand="0" w:noVBand="0"/>
      </w:tblPr>
      <w:tblGrid>
        <w:gridCol w:w="905"/>
        <w:gridCol w:w="1739"/>
        <w:gridCol w:w="1170"/>
        <w:gridCol w:w="1166"/>
        <w:gridCol w:w="1168"/>
        <w:gridCol w:w="1166"/>
        <w:gridCol w:w="1166"/>
        <w:gridCol w:w="1158"/>
      </w:tblGrid>
      <w:tr w:rsidR="003609FB" w14:paraId="5E9B81E5" w14:textId="77777777" w:rsidTr="00D65880">
        <w:trPr>
          <w:cantSplit/>
          <w:tblHeader/>
        </w:trPr>
        <w:tc>
          <w:tcPr>
            <w:tcW w:w="469" w:type="pct"/>
            <w:shd w:val="clear" w:color="auto" w:fill="53284F"/>
            <w:vAlign w:val="bottom"/>
          </w:tcPr>
          <w:p w14:paraId="547434A3" w14:textId="77777777" w:rsidR="003609FB" w:rsidRPr="000C1380" w:rsidRDefault="003609FB" w:rsidP="00D65880">
            <w:pPr>
              <w:pStyle w:val="APVMATableHead"/>
            </w:pPr>
            <w:r>
              <w:t>G</w:t>
            </w:r>
            <w:r w:rsidRPr="000C1380">
              <w:t>roup</w:t>
            </w:r>
          </w:p>
        </w:tc>
        <w:tc>
          <w:tcPr>
            <w:tcW w:w="902" w:type="pct"/>
            <w:shd w:val="clear" w:color="auto" w:fill="53284F"/>
            <w:vAlign w:val="bottom"/>
          </w:tcPr>
          <w:p w14:paraId="091446DB" w14:textId="77777777" w:rsidR="003609FB" w:rsidRPr="000C1380" w:rsidRDefault="003609FB" w:rsidP="00D65880">
            <w:pPr>
              <w:pStyle w:val="APVMATableHead"/>
            </w:pPr>
            <w:r>
              <w:t>Indicator species</w:t>
            </w:r>
          </w:p>
        </w:tc>
        <w:tc>
          <w:tcPr>
            <w:tcW w:w="607" w:type="pct"/>
            <w:shd w:val="clear" w:color="auto" w:fill="53284F"/>
            <w:vAlign w:val="bottom"/>
          </w:tcPr>
          <w:p w14:paraId="69EEF9C7" w14:textId="77777777" w:rsidR="003609FB" w:rsidRPr="000C1380" w:rsidRDefault="003609FB" w:rsidP="00D65880">
            <w:pPr>
              <w:pStyle w:val="APVMATableHead"/>
            </w:pPr>
            <w:r>
              <w:t>Exposure</w:t>
            </w:r>
          </w:p>
        </w:tc>
        <w:tc>
          <w:tcPr>
            <w:tcW w:w="605" w:type="pct"/>
            <w:tcBorders>
              <w:bottom w:val="single" w:sz="4" w:space="0" w:color="auto"/>
            </w:tcBorders>
            <w:shd w:val="clear" w:color="auto" w:fill="53284F"/>
          </w:tcPr>
          <w:p w14:paraId="0FF1264E" w14:textId="77777777" w:rsidR="003609FB" w:rsidRPr="000C1380" w:rsidRDefault="003609FB" w:rsidP="00D65880">
            <w:pPr>
              <w:pStyle w:val="APVMATableHead"/>
            </w:pPr>
            <w:r>
              <w:t>Shortcut value</w:t>
            </w:r>
          </w:p>
        </w:tc>
        <w:tc>
          <w:tcPr>
            <w:tcW w:w="606" w:type="pct"/>
            <w:tcBorders>
              <w:bottom w:val="single" w:sz="4" w:space="0" w:color="auto"/>
            </w:tcBorders>
            <w:shd w:val="clear" w:color="auto" w:fill="53284F"/>
          </w:tcPr>
          <w:p w14:paraId="31573E1A" w14:textId="77777777" w:rsidR="003609FB" w:rsidRDefault="003609FB" w:rsidP="00D65880">
            <w:pPr>
              <w:pStyle w:val="APVMATableHead"/>
            </w:pPr>
            <w:r>
              <w:t>Application rate (kg ac/ha)</w:t>
            </w:r>
          </w:p>
        </w:tc>
        <w:tc>
          <w:tcPr>
            <w:tcW w:w="605" w:type="pct"/>
            <w:tcBorders>
              <w:bottom w:val="single" w:sz="4" w:space="0" w:color="auto"/>
            </w:tcBorders>
            <w:shd w:val="clear" w:color="auto" w:fill="53284F"/>
          </w:tcPr>
          <w:p w14:paraId="7AF63506" w14:textId="77777777" w:rsidR="003609FB" w:rsidRDefault="003609FB" w:rsidP="00D65880">
            <w:pPr>
              <w:pStyle w:val="APVMATableHead"/>
            </w:pPr>
            <w:r>
              <w:t>DDD (mg ac/kg bw)</w:t>
            </w:r>
          </w:p>
        </w:tc>
        <w:tc>
          <w:tcPr>
            <w:tcW w:w="605" w:type="pct"/>
            <w:tcBorders>
              <w:bottom w:val="single" w:sz="4" w:space="0" w:color="auto"/>
            </w:tcBorders>
            <w:shd w:val="clear" w:color="auto" w:fill="53284F"/>
          </w:tcPr>
          <w:p w14:paraId="525D0F41" w14:textId="77777777" w:rsidR="003609FB" w:rsidRDefault="003609FB" w:rsidP="00D65880">
            <w:pPr>
              <w:pStyle w:val="APVMATableHead"/>
            </w:pPr>
            <w:r>
              <w:t>RAD (mg ac/kg bw)</w:t>
            </w:r>
          </w:p>
        </w:tc>
        <w:tc>
          <w:tcPr>
            <w:tcW w:w="601" w:type="pct"/>
            <w:tcBorders>
              <w:bottom w:val="single" w:sz="4" w:space="0" w:color="auto"/>
            </w:tcBorders>
            <w:shd w:val="clear" w:color="auto" w:fill="53284F"/>
          </w:tcPr>
          <w:p w14:paraId="571F15FD" w14:textId="77777777" w:rsidR="003609FB" w:rsidRDefault="003609FB" w:rsidP="00D65880">
            <w:pPr>
              <w:pStyle w:val="APVMATableHead"/>
            </w:pPr>
            <w:r>
              <w:t>RQ</w:t>
            </w:r>
          </w:p>
        </w:tc>
      </w:tr>
      <w:tr w:rsidR="003609FB" w14:paraId="485A8B90" w14:textId="77777777" w:rsidTr="00D65880">
        <w:trPr>
          <w:cantSplit/>
        </w:trPr>
        <w:tc>
          <w:tcPr>
            <w:tcW w:w="469" w:type="pct"/>
            <w:vMerge w:val="restart"/>
            <w:tcBorders>
              <w:top w:val="single" w:sz="4" w:space="0" w:color="auto"/>
            </w:tcBorders>
          </w:tcPr>
          <w:p w14:paraId="0ED3191E" w14:textId="77777777" w:rsidR="003609FB" w:rsidRPr="000C1380" w:rsidRDefault="003609FB" w:rsidP="00D65880">
            <w:pPr>
              <w:pStyle w:val="APVMATableText"/>
            </w:pPr>
            <w:r>
              <w:t>Mammal</w:t>
            </w:r>
          </w:p>
        </w:tc>
        <w:tc>
          <w:tcPr>
            <w:tcW w:w="902" w:type="pct"/>
            <w:vMerge w:val="restart"/>
            <w:tcBorders>
              <w:top w:val="single" w:sz="4" w:space="0" w:color="auto"/>
            </w:tcBorders>
          </w:tcPr>
          <w:p w14:paraId="53774F17" w14:textId="77777777" w:rsidR="003609FB" w:rsidRPr="000C1380" w:rsidRDefault="003609FB" w:rsidP="00D65880">
            <w:pPr>
              <w:pStyle w:val="APVMATableText"/>
            </w:pPr>
          </w:p>
        </w:tc>
        <w:tc>
          <w:tcPr>
            <w:tcW w:w="607" w:type="pct"/>
            <w:tcBorders>
              <w:top w:val="single" w:sz="4" w:space="0" w:color="auto"/>
              <w:bottom w:val="single" w:sz="4" w:space="0" w:color="auto"/>
            </w:tcBorders>
          </w:tcPr>
          <w:p w14:paraId="2322123A" w14:textId="77777777" w:rsidR="003609FB" w:rsidRPr="000C1380" w:rsidRDefault="003609FB" w:rsidP="00D65880">
            <w:pPr>
              <w:pStyle w:val="APVMATableText"/>
            </w:pPr>
            <w:r>
              <w:t>Acute</w:t>
            </w:r>
          </w:p>
        </w:tc>
        <w:tc>
          <w:tcPr>
            <w:tcW w:w="605" w:type="pct"/>
            <w:tcBorders>
              <w:top w:val="single" w:sz="4" w:space="0" w:color="auto"/>
              <w:bottom w:val="single" w:sz="4" w:space="0" w:color="auto"/>
            </w:tcBorders>
          </w:tcPr>
          <w:p w14:paraId="6D2211FC" w14:textId="77777777" w:rsidR="003609FB" w:rsidRPr="000C1380" w:rsidRDefault="003609FB" w:rsidP="00D65880">
            <w:pPr>
              <w:pStyle w:val="APVMATableText"/>
            </w:pPr>
          </w:p>
        </w:tc>
        <w:tc>
          <w:tcPr>
            <w:tcW w:w="606" w:type="pct"/>
            <w:tcBorders>
              <w:top w:val="single" w:sz="4" w:space="0" w:color="auto"/>
              <w:bottom w:val="single" w:sz="4" w:space="0" w:color="auto"/>
            </w:tcBorders>
          </w:tcPr>
          <w:p w14:paraId="4F18E55C" w14:textId="77777777" w:rsidR="003609FB" w:rsidRDefault="003609FB" w:rsidP="00D65880">
            <w:pPr>
              <w:pStyle w:val="APVMATableText"/>
            </w:pPr>
          </w:p>
        </w:tc>
        <w:tc>
          <w:tcPr>
            <w:tcW w:w="605" w:type="pct"/>
            <w:tcBorders>
              <w:top w:val="single" w:sz="4" w:space="0" w:color="auto"/>
              <w:bottom w:val="single" w:sz="4" w:space="0" w:color="auto"/>
            </w:tcBorders>
          </w:tcPr>
          <w:p w14:paraId="0923DB28" w14:textId="77777777" w:rsidR="003609FB" w:rsidRDefault="003609FB" w:rsidP="00D65880">
            <w:pPr>
              <w:pStyle w:val="APVMATableText"/>
            </w:pPr>
          </w:p>
        </w:tc>
        <w:tc>
          <w:tcPr>
            <w:tcW w:w="605" w:type="pct"/>
            <w:tcBorders>
              <w:top w:val="single" w:sz="4" w:space="0" w:color="auto"/>
              <w:bottom w:val="single" w:sz="4" w:space="0" w:color="auto"/>
            </w:tcBorders>
          </w:tcPr>
          <w:p w14:paraId="3F9B541D" w14:textId="77777777" w:rsidR="003609FB" w:rsidRDefault="003609FB" w:rsidP="00D65880">
            <w:pPr>
              <w:pStyle w:val="APVMATableText"/>
            </w:pPr>
          </w:p>
        </w:tc>
        <w:tc>
          <w:tcPr>
            <w:tcW w:w="601" w:type="pct"/>
            <w:tcBorders>
              <w:top w:val="single" w:sz="4" w:space="0" w:color="auto"/>
              <w:bottom w:val="single" w:sz="4" w:space="0" w:color="auto"/>
            </w:tcBorders>
          </w:tcPr>
          <w:p w14:paraId="44F6BA6C" w14:textId="77777777" w:rsidR="003609FB" w:rsidRDefault="003609FB" w:rsidP="00D65880">
            <w:pPr>
              <w:pStyle w:val="APVMATableText"/>
            </w:pPr>
          </w:p>
        </w:tc>
      </w:tr>
      <w:tr w:rsidR="003609FB" w14:paraId="4B320131" w14:textId="77777777" w:rsidTr="00D65880">
        <w:trPr>
          <w:cantSplit/>
        </w:trPr>
        <w:tc>
          <w:tcPr>
            <w:tcW w:w="469" w:type="pct"/>
            <w:vMerge/>
            <w:tcBorders>
              <w:bottom w:val="single" w:sz="4" w:space="0" w:color="auto"/>
            </w:tcBorders>
          </w:tcPr>
          <w:p w14:paraId="54A8F458" w14:textId="77777777" w:rsidR="003609FB" w:rsidRPr="000C1380" w:rsidRDefault="003609FB" w:rsidP="00D65880">
            <w:pPr>
              <w:pStyle w:val="APVMATableText"/>
            </w:pPr>
          </w:p>
        </w:tc>
        <w:tc>
          <w:tcPr>
            <w:tcW w:w="902" w:type="pct"/>
            <w:vMerge/>
            <w:tcBorders>
              <w:bottom w:val="single" w:sz="4" w:space="0" w:color="auto"/>
            </w:tcBorders>
          </w:tcPr>
          <w:p w14:paraId="70B2B66C" w14:textId="77777777" w:rsidR="003609FB" w:rsidRPr="000C1380" w:rsidRDefault="003609FB" w:rsidP="00D65880">
            <w:pPr>
              <w:pStyle w:val="APVMATableText"/>
            </w:pPr>
          </w:p>
        </w:tc>
        <w:tc>
          <w:tcPr>
            <w:tcW w:w="607" w:type="pct"/>
            <w:tcBorders>
              <w:top w:val="single" w:sz="4" w:space="0" w:color="auto"/>
              <w:bottom w:val="single" w:sz="4" w:space="0" w:color="auto"/>
            </w:tcBorders>
          </w:tcPr>
          <w:p w14:paraId="130D4100" w14:textId="77777777" w:rsidR="003609FB" w:rsidRPr="000C1380" w:rsidRDefault="003609FB" w:rsidP="00D65880">
            <w:pPr>
              <w:pStyle w:val="APVMATableText"/>
            </w:pPr>
            <w:r>
              <w:t>Chronic</w:t>
            </w:r>
          </w:p>
        </w:tc>
        <w:tc>
          <w:tcPr>
            <w:tcW w:w="605" w:type="pct"/>
            <w:tcBorders>
              <w:top w:val="single" w:sz="4" w:space="0" w:color="auto"/>
              <w:bottom w:val="single" w:sz="4" w:space="0" w:color="auto"/>
            </w:tcBorders>
          </w:tcPr>
          <w:p w14:paraId="7E8368E6" w14:textId="77777777" w:rsidR="003609FB" w:rsidRPr="000C1380" w:rsidRDefault="003609FB" w:rsidP="00D65880">
            <w:pPr>
              <w:pStyle w:val="APVMATableText"/>
            </w:pPr>
          </w:p>
        </w:tc>
        <w:tc>
          <w:tcPr>
            <w:tcW w:w="606" w:type="pct"/>
            <w:tcBorders>
              <w:top w:val="single" w:sz="4" w:space="0" w:color="auto"/>
              <w:bottom w:val="single" w:sz="4" w:space="0" w:color="auto"/>
            </w:tcBorders>
          </w:tcPr>
          <w:p w14:paraId="125C3FD6" w14:textId="77777777" w:rsidR="003609FB" w:rsidRDefault="003609FB" w:rsidP="00D65880">
            <w:pPr>
              <w:pStyle w:val="APVMATableText"/>
            </w:pPr>
          </w:p>
        </w:tc>
        <w:tc>
          <w:tcPr>
            <w:tcW w:w="605" w:type="pct"/>
            <w:tcBorders>
              <w:top w:val="single" w:sz="4" w:space="0" w:color="auto"/>
              <w:bottom w:val="single" w:sz="4" w:space="0" w:color="auto"/>
            </w:tcBorders>
          </w:tcPr>
          <w:p w14:paraId="7809A704" w14:textId="77777777" w:rsidR="003609FB" w:rsidRDefault="003609FB" w:rsidP="00D65880">
            <w:pPr>
              <w:pStyle w:val="APVMATableText"/>
            </w:pPr>
          </w:p>
        </w:tc>
        <w:tc>
          <w:tcPr>
            <w:tcW w:w="605" w:type="pct"/>
            <w:tcBorders>
              <w:top w:val="single" w:sz="4" w:space="0" w:color="auto"/>
              <w:bottom w:val="single" w:sz="4" w:space="0" w:color="auto"/>
            </w:tcBorders>
          </w:tcPr>
          <w:p w14:paraId="25594016" w14:textId="77777777" w:rsidR="003609FB" w:rsidRDefault="003609FB" w:rsidP="00D65880">
            <w:pPr>
              <w:pStyle w:val="APVMATableText"/>
            </w:pPr>
          </w:p>
        </w:tc>
        <w:tc>
          <w:tcPr>
            <w:tcW w:w="601" w:type="pct"/>
            <w:tcBorders>
              <w:top w:val="single" w:sz="4" w:space="0" w:color="auto"/>
              <w:bottom w:val="single" w:sz="4" w:space="0" w:color="auto"/>
            </w:tcBorders>
          </w:tcPr>
          <w:p w14:paraId="6BFC5ABD" w14:textId="77777777" w:rsidR="003609FB" w:rsidRDefault="003609FB" w:rsidP="00D65880">
            <w:pPr>
              <w:pStyle w:val="APVMATableText"/>
            </w:pPr>
          </w:p>
        </w:tc>
      </w:tr>
      <w:tr w:rsidR="003609FB" w14:paraId="7C5494E2" w14:textId="77777777" w:rsidTr="00D65880">
        <w:trPr>
          <w:cantSplit/>
        </w:trPr>
        <w:tc>
          <w:tcPr>
            <w:tcW w:w="469" w:type="pct"/>
            <w:vMerge w:val="restart"/>
            <w:tcBorders>
              <w:top w:val="single" w:sz="4" w:space="0" w:color="auto"/>
            </w:tcBorders>
          </w:tcPr>
          <w:p w14:paraId="58648A71" w14:textId="77777777" w:rsidR="003609FB" w:rsidRPr="000C1380" w:rsidRDefault="003609FB" w:rsidP="00D65880">
            <w:pPr>
              <w:pStyle w:val="APVMATableText"/>
            </w:pPr>
            <w:r>
              <w:t>Bird</w:t>
            </w:r>
          </w:p>
        </w:tc>
        <w:tc>
          <w:tcPr>
            <w:tcW w:w="902" w:type="pct"/>
            <w:vMerge w:val="restart"/>
            <w:tcBorders>
              <w:top w:val="single" w:sz="4" w:space="0" w:color="auto"/>
            </w:tcBorders>
          </w:tcPr>
          <w:p w14:paraId="2420027F" w14:textId="77777777" w:rsidR="003609FB" w:rsidRPr="000C1380" w:rsidRDefault="003609FB" w:rsidP="00D65880">
            <w:pPr>
              <w:pStyle w:val="APVMATableText"/>
            </w:pPr>
          </w:p>
        </w:tc>
        <w:tc>
          <w:tcPr>
            <w:tcW w:w="607" w:type="pct"/>
            <w:tcBorders>
              <w:top w:val="single" w:sz="4" w:space="0" w:color="auto"/>
              <w:bottom w:val="single" w:sz="4" w:space="0" w:color="auto"/>
            </w:tcBorders>
          </w:tcPr>
          <w:p w14:paraId="7B0C75C2" w14:textId="77777777" w:rsidR="003609FB" w:rsidRDefault="003609FB" w:rsidP="00D65880">
            <w:pPr>
              <w:pStyle w:val="APVMATableText"/>
            </w:pPr>
            <w:r>
              <w:t>Acute</w:t>
            </w:r>
          </w:p>
        </w:tc>
        <w:tc>
          <w:tcPr>
            <w:tcW w:w="605" w:type="pct"/>
            <w:tcBorders>
              <w:top w:val="single" w:sz="4" w:space="0" w:color="auto"/>
              <w:bottom w:val="single" w:sz="4" w:space="0" w:color="auto"/>
            </w:tcBorders>
          </w:tcPr>
          <w:p w14:paraId="280E9973" w14:textId="77777777" w:rsidR="003609FB" w:rsidRPr="000C1380" w:rsidRDefault="003609FB" w:rsidP="00D65880">
            <w:pPr>
              <w:pStyle w:val="APVMATableText"/>
            </w:pPr>
          </w:p>
        </w:tc>
        <w:tc>
          <w:tcPr>
            <w:tcW w:w="606" w:type="pct"/>
            <w:tcBorders>
              <w:top w:val="single" w:sz="4" w:space="0" w:color="auto"/>
              <w:bottom w:val="single" w:sz="4" w:space="0" w:color="auto"/>
            </w:tcBorders>
          </w:tcPr>
          <w:p w14:paraId="5321A1ED" w14:textId="77777777" w:rsidR="003609FB" w:rsidRDefault="003609FB" w:rsidP="00D65880">
            <w:pPr>
              <w:pStyle w:val="APVMATableText"/>
            </w:pPr>
          </w:p>
        </w:tc>
        <w:tc>
          <w:tcPr>
            <w:tcW w:w="605" w:type="pct"/>
            <w:tcBorders>
              <w:top w:val="single" w:sz="4" w:space="0" w:color="auto"/>
              <w:bottom w:val="single" w:sz="4" w:space="0" w:color="auto"/>
            </w:tcBorders>
          </w:tcPr>
          <w:p w14:paraId="4C4DD012" w14:textId="77777777" w:rsidR="003609FB" w:rsidRDefault="003609FB" w:rsidP="00D65880">
            <w:pPr>
              <w:pStyle w:val="APVMATableText"/>
            </w:pPr>
          </w:p>
        </w:tc>
        <w:tc>
          <w:tcPr>
            <w:tcW w:w="605" w:type="pct"/>
            <w:tcBorders>
              <w:top w:val="single" w:sz="4" w:space="0" w:color="auto"/>
              <w:bottom w:val="single" w:sz="4" w:space="0" w:color="auto"/>
            </w:tcBorders>
          </w:tcPr>
          <w:p w14:paraId="60342D9C" w14:textId="77777777" w:rsidR="003609FB" w:rsidRDefault="003609FB" w:rsidP="00D65880">
            <w:pPr>
              <w:pStyle w:val="APVMATableText"/>
            </w:pPr>
          </w:p>
        </w:tc>
        <w:tc>
          <w:tcPr>
            <w:tcW w:w="601" w:type="pct"/>
            <w:tcBorders>
              <w:top w:val="single" w:sz="4" w:space="0" w:color="auto"/>
              <w:bottom w:val="single" w:sz="4" w:space="0" w:color="auto"/>
            </w:tcBorders>
          </w:tcPr>
          <w:p w14:paraId="4CC6A92A" w14:textId="77777777" w:rsidR="003609FB" w:rsidRDefault="003609FB" w:rsidP="00D65880">
            <w:pPr>
              <w:pStyle w:val="APVMATableText"/>
            </w:pPr>
          </w:p>
        </w:tc>
      </w:tr>
      <w:tr w:rsidR="003609FB" w14:paraId="7E38F74C" w14:textId="77777777" w:rsidTr="00BF3303">
        <w:trPr>
          <w:cantSplit/>
        </w:trPr>
        <w:tc>
          <w:tcPr>
            <w:tcW w:w="469" w:type="pct"/>
            <w:vMerge/>
            <w:tcBorders>
              <w:bottom w:val="single" w:sz="4" w:space="0" w:color="auto"/>
            </w:tcBorders>
          </w:tcPr>
          <w:p w14:paraId="53E0A021" w14:textId="77777777" w:rsidR="003609FB" w:rsidRDefault="003609FB" w:rsidP="00D65880">
            <w:pPr>
              <w:pStyle w:val="APVMATableText"/>
            </w:pPr>
          </w:p>
        </w:tc>
        <w:tc>
          <w:tcPr>
            <w:tcW w:w="902" w:type="pct"/>
            <w:vMerge/>
            <w:tcBorders>
              <w:bottom w:val="single" w:sz="4" w:space="0" w:color="auto"/>
            </w:tcBorders>
          </w:tcPr>
          <w:p w14:paraId="6B6BFFE8" w14:textId="77777777" w:rsidR="003609FB" w:rsidRPr="000C1380" w:rsidRDefault="003609FB" w:rsidP="00D65880">
            <w:pPr>
              <w:pStyle w:val="APVMATableText"/>
            </w:pPr>
          </w:p>
        </w:tc>
        <w:tc>
          <w:tcPr>
            <w:tcW w:w="607" w:type="pct"/>
            <w:tcBorders>
              <w:top w:val="single" w:sz="4" w:space="0" w:color="auto"/>
              <w:bottom w:val="single" w:sz="4" w:space="0" w:color="auto"/>
            </w:tcBorders>
          </w:tcPr>
          <w:p w14:paraId="29455308" w14:textId="77777777" w:rsidR="003609FB" w:rsidRDefault="003609FB" w:rsidP="00D65880">
            <w:pPr>
              <w:pStyle w:val="APVMATableText"/>
            </w:pPr>
            <w:r>
              <w:t>Chronic</w:t>
            </w:r>
          </w:p>
        </w:tc>
        <w:tc>
          <w:tcPr>
            <w:tcW w:w="605" w:type="pct"/>
            <w:tcBorders>
              <w:top w:val="single" w:sz="4" w:space="0" w:color="auto"/>
              <w:bottom w:val="single" w:sz="4" w:space="0" w:color="auto"/>
            </w:tcBorders>
          </w:tcPr>
          <w:p w14:paraId="638F152C" w14:textId="77777777" w:rsidR="003609FB" w:rsidRPr="000C1380" w:rsidRDefault="003609FB" w:rsidP="00D65880">
            <w:pPr>
              <w:pStyle w:val="APVMATableText"/>
            </w:pPr>
          </w:p>
        </w:tc>
        <w:tc>
          <w:tcPr>
            <w:tcW w:w="606" w:type="pct"/>
            <w:tcBorders>
              <w:top w:val="single" w:sz="4" w:space="0" w:color="auto"/>
              <w:bottom w:val="single" w:sz="4" w:space="0" w:color="auto"/>
            </w:tcBorders>
          </w:tcPr>
          <w:p w14:paraId="032C2CD4" w14:textId="77777777" w:rsidR="003609FB" w:rsidRDefault="003609FB" w:rsidP="00D65880">
            <w:pPr>
              <w:pStyle w:val="APVMATableText"/>
            </w:pPr>
          </w:p>
        </w:tc>
        <w:tc>
          <w:tcPr>
            <w:tcW w:w="605" w:type="pct"/>
            <w:tcBorders>
              <w:top w:val="single" w:sz="4" w:space="0" w:color="auto"/>
              <w:bottom w:val="single" w:sz="4" w:space="0" w:color="auto"/>
            </w:tcBorders>
          </w:tcPr>
          <w:p w14:paraId="50C06D73" w14:textId="77777777" w:rsidR="003609FB" w:rsidRDefault="003609FB" w:rsidP="00D65880">
            <w:pPr>
              <w:pStyle w:val="APVMATableText"/>
            </w:pPr>
          </w:p>
        </w:tc>
        <w:tc>
          <w:tcPr>
            <w:tcW w:w="605" w:type="pct"/>
            <w:tcBorders>
              <w:top w:val="single" w:sz="4" w:space="0" w:color="auto"/>
              <w:bottom w:val="single" w:sz="4" w:space="0" w:color="auto"/>
            </w:tcBorders>
          </w:tcPr>
          <w:p w14:paraId="0133A39C" w14:textId="77777777" w:rsidR="003609FB" w:rsidRDefault="003609FB" w:rsidP="00D65880">
            <w:pPr>
              <w:pStyle w:val="APVMATableText"/>
            </w:pPr>
          </w:p>
        </w:tc>
        <w:tc>
          <w:tcPr>
            <w:tcW w:w="601" w:type="pct"/>
            <w:tcBorders>
              <w:top w:val="single" w:sz="4" w:space="0" w:color="auto"/>
              <w:bottom w:val="single" w:sz="4" w:space="0" w:color="auto"/>
            </w:tcBorders>
          </w:tcPr>
          <w:p w14:paraId="35183F16" w14:textId="77777777" w:rsidR="003609FB" w:rsidRDefault="003609FB" w:rsidP="00D65880">
            <w:pPr>
              <w:pStyle w:val="APVMATableText"/>
            </w:pPr>
          </w:p>
        </w:tc>
      </w:tr>
    </w:tbl>
    <w:p w14:paraId="6A740ED0" w14:textId="77777777" w:rsidR="003609FB" w:rsidRDefault="003609FB" w:rsidP="003609FB">
      <w:pPr>
        <w:pStyle w:val="APVMASourceTableNote"/>
      </w:pPr>
      <w:r w:rsidRPr="009957D7">
        <w:t xml:space="preserve">Shortcut value from </w:t>
      </w:r>
      <w:r>
        <w:t>Table A2</w:t>
      </w:r>
    </w:p>
    <w:p w14:paraId="01692EE3" w14:textId="77777777" w:rsidR="00F803D8" w:rsidRDefault="00ED2E09" w:rsidP="00ED2E09">
      <w:pPr>
        <w:pStyle w:val="Caption"/>
      </w:pPr>
      <w:r>
        <w:lastRenderedPageBreak/>
        <w:t xml:space="preserve">Table A </w:t>
      </w:r>
      <w:r w:rsidR="00BF3303">
        <w:rPr>
          <w:noProof/>
        </w:rPr>
        <w:fldChar w:fldCharType="begin"/>
      </w:r>
      <w:r w:rsidR="00BF3303">
        <w:rPr>
          <w:noProof/>
        </w:rPr>
        <w:instrText xml:space="preserve"> SEQ Table_A \* ARABIC </w:instrText>
      </w:r>
      <w:r w:rsidR="00BF3303">
        <w:rPr>
          <w:noProof/>
        </w:rPr>
        <w:fldChar w:fldCharType="separate"/>
      </w:r>
      <w:r>
        <w:rPr>
          <w:noProof/>
        </w:rPr>
        <w:t>5</w:t>
      </w:r>
      <w:r w:rsidR="00BF3303">
        <w:rPr>
          <w:noProof/>
        </w:rPr>
        <w:fldChar w:fldCharType="end"/>
      </w:r>
      <w:r w:rsidR="00F803D8">
        <w:tab/>
        <w:t>Screening level assessment of risks to terrestrial vertebrates</w:t>
      </w:r>
      <w:r w:rsidR="006325F7">
        <w:t xml:space="preserve"> ingesting granules when eating soil-contaminated food</w:t>
      </w:r>
    </w:p>
    <w:tbl>
      <w:tblPr>
        <w:tblW w:w="5000" w:type="pct"/>
        <w:tblBorders>
          <w:bottom w:val="dotted" w:sz="2" w:space="0" w:color="auto"/>
          <w:insideH w:val="dotted" w:sz="2" w:space="0" w:color="auto"/>
        </w:tblBorders>
        <w:tblLook w:val="01E0" w:firstRow="1" w:lastRow="1" w:firstColumn="1" w:lastColumn="1" w:noHBand="0" w:noVBand="0"/>
      </w:tblPr>
      <w:tblGrid>
        <w:gridCol w:w="2615"/>
        <w:gridCol w:w="1770"/>
        <w:gridCol w:w="1744"/>
        <w:gridCol w:w="1741"/>
        <w:gridCol w:w="1768"/>
      </w:tblGrid>
      <w:tr w:rsidR="006325F7" w14:paraId="3E09BCCC" w14:textId="77777777" w:rsidTr="00C70D38">
        <w:trPr>
          <w:cantSplit/>
          <w:tblHeader/>
        </w:trPr>
        <w:tc>
          <w:tcPr>
            <w:tcW w:w="1357" w:type="pct"/>
            <w:tcBorders>
              <w:top w:val="single" w:sz="4" w:space="0" w:color="auto"/>
              <w:bottom w:val="single" w:sz="4" w:space="0" w:color="auto"/>
              <w:right w:val="single" w:sz="4" w:space="0" w:color="auto"/>
            </w:tcBorders>
            <w:shd w:val="clear" w:color="auto" w:fill="53284F"/>
            <w:vAlign w:val="bottom"/>
          </w:tcPr>
          <w:p w14:paraId="3B386E77" w14:textId="77777777" w:rsidR="006325F7" w:rsidRDefault="006325F7" w:rsidP="00D65880">
            <w:pPr>
              <w:pStyle w:val="APVMATableHead"/>
            </w:pPr>
            <w:r>
              <w:t>Application rate (kg ac/ha)</w:t>
            </w:r>
          </w:p>
        </w:tc>
        <w:tc>
          <w:tcPr>
            <w:tcW w:w="3643" w:type="pct"/>
            <w:gridSpan w:val="4"/>
            <w:tcBorders>
              <w:top w:val="single" w:sz="4" w:space="0" w:color="auto"/>
              <w:left w:val="single" w:sz="4" w:space="0" w:color="auto"/>
              <w:bottom w:val="nil"/>
            </w:tcBorders>
            <w:shd w:val="clear" w:color="auto" w:fill="auto"/>
            <w:vAlign w:val="bottom"/>
          </w:tcPr>
          <w:p w14:paraId="7EF2A751" w14:textId="77777777" w:rsidR="006325F7" w:rsidRDefault="006325F7" w:rsidP="00D65880">
            <w:pPr>
              <w:pStyle w:val="APVMATableHead"/>
            </w:pPr>
          </w:p>
        </w:tc>
      </w:tr>
      <w:tr w:rsidR="006325F7" w14:paraId="4EDCDD85" w14:textId="77777777" w:rsidTr="00C70D38">
        <w:trPr>
          <w:cantSplit/>
          <w:tblHeader/>
        </w:trPr>
        <w:tc>
          <w:tcPr>
            <w:tcW w:w="1357" w:type="pct"/>
            <w:tcBorders>
              <w:top w:val="single" w:sz="4" w:space="0" w:color="auto"/>
              <w:bottom w:val="single" w:sz="4" w:space="0" w:color="auto"/>
              <w:right w:val="single" w:sz="4" w:space="0" w:color="auto"/>
            </w:tcBorders>
            <w:shd w:val="clear" w:color="auto" w:fill="53284F"/>
            <w:vAlign w:val="bottom"/>
          </w:tcPr>
          <w:p w14:paraId="169CA704" w14:textId="77777777" w:rsidR="006325F7" w:rsidRPr="000C1380" w:rsidRDefault="006325F7" w:rsidP="00D65880">
            <w:pPr>
              <w:pStyle w:val="APVMATableHead"/>
            </w:pPr>
            <w:r>
              <w:t>Taxonomic group</w:t>
            </w:r>
          </w:p>
        </w:tc>
        <w:tc>
          <w:tcPr>
            <w:tcW w:w="1823" w:type="pct"/>
            <w:gridSpan w:val="2"/>
            <w:tcBorders>
              <w:top w:val="single" w:sz="4" w:space="0" w:color="auto"/>
              <w:left w:val="single" w:sz="4" w:space="0" w:color="auto"/>
              <w:right w:val="single" w:sz="4" w:space="0" w:color="auto"/>
            </w:tcBorders>
            <w:shd w:val="clear" w:color="auto" w:fill="auto"/>
            <w:vAlign w:val="bottom"/>
          </w:tcPr>
          <w:p w14:paraId="12C0142E" w14:textId="77777777" w:rsidR="006325F7" w:rsidRPr="00C70D38" w:rsidRDefault="006325F7" w:rsidP="00D65880">
            <w:pPr>
              <w:pStyle w:val="APVMATableHead"/>
              <w:rPr>
                <w:color w:val="auto"/>
              </w:rPr>
            </w:pPr>
            <w:r w:rsidRPr="00C70D38">
              <w:rPr>
                <w:color w:val="auto"/>
              </w:rPr>
              <w:t>Mammal</w:t>
            </w:r>
          </w:p>
        </w:tc>
        <w:tc>
          <w:tcPr>
            <w:tcW w:w="1820" w:type="pct"/>
            <w:gridSpan w:val="2"/>
            <w:tcBorders>
              <w:top w:val="single" w:sz="4" w:space="0" w:color="auto"/>
              <w:left w:val="single" w:sz="4" w:space="0" w:color="auto"/>
              <w:bottom w:val="single" w:sz="4" w:space="0" w:color="auto"/>
            </w:tcBorders>
            <w:shd w:val="clear" w:color="auto" w:fill="auto"/>
          </w:tcPr>
          <w:p w14:paraId="6DD2E660" w14:textId="77777777" w:rsidR="006325F7" w:rsidRPr="00C70D38" w:rsidRDefault="006325F7" w:rsidP="00D65880">
            <w:pPr>
              <w:pStyle w:val="APVMATableHead"/>
              <w:rPr>
                <w:color w:val="auto"/>
              </w:rPr>
            </w:pPr>
            <w:r w:rsidRPr="00C70D38">
              <w:rPr>
                <w:color w:val="auto"/>
              </w:rPr>
              <w:t>Bird</w:t>
            </w:r>
          </w:p>
        </w:tc>
      </w:tr>
      <w:tr w:rsidR="006325F7" w14:paraId="274F70B3" w14:textId="77777777" w:rsidTr="00C70D38">
        <w:trPr>
          <w:cantSplit/>
          <w:tblHeader/>
        </w:trPr>
        <w:tc>
          <w:tcPr>
            <w:tcW w:w="1357" w:type="pct"/>
            <w:tcBorders>
              <w:top w:val="single" w:sz="4" w:space="0" w:color="auto"/>
              <w:bottom w:val="single" w:sz="4" w:space="0" w:color="auto"/>
              <w:right w:val="single" w:sz="4" w:space="0" w:color="auto"/>
            </w:tcBorders>
            <w:shd w:val="clear" w:color="auto" w:fill="53284F"/>
            <w:vAlign w:val="bottom"/>
          </w:tcPr>
          <w:p w14:paraId="0A2B1FD8" w14:textId="77777777" w:rsidR="006325F7" w:rsidRDefault="006325F7" w:rsidP="00D65880">
            <w:pPr>
              <w:pStyle w:val="APVMATableHead"/>
            </w:pPr>
            <w:r>
              <w:t>Exposure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bottom"/>
          </w:tcPr>
          <w:p w14:paraId="337163DB" w14:textId="77777777" w:rsidR="006325F7" w:rsidRPr="00C70D38" w:rsidRDefault="00421B92" w:rsidP="00D65880">
            <w:pPr>
              <w:pStyle w:val="APVMATableHead"/>
              <w:rPr>
                <w:color w:val="auto"/>
              </w:rPr>
            </w:pPr>
            <w:r w:rsidRPr="00C70D38">
              <w:rPr>
                <w:color w:val="auto"/>
              </w:rPr>
              <w:t>Acute</w:t>
            </w:r>
          </w:p>
        </w:tc>
        <w:tc>
          <w:tcPr>
            <w:tcW w:w="905" w:type="pct"/>
            <w:tcBorders>
              <w:top w:val="single" w:sz="4" w:space="0" w:color="auto"/>
              <w:left w:val="single" w:sz="4" w:space="0" w:color="auto"/>
              <w:bottom w:val="single" w:sz="4" w:space="0" w:color="auto"/>
              <w:right w:val="single" w:sz="4" w:space="0" w:color="auto"/>
            </w:tcBorders>
            <w:shd w:val="clear" w:color="auto" w:fill="auto"/>
            <w:vAlign w:val="bottom"/>
          </w:tcPr>
          <w:p w14:paraId="20109FDA" w14:textId="77777777" w:rsidR="006325F7" w:rsidRPr="00C70D38" w:rsidRDefault="00421B92" w:rsidP="00D65880">
            <w:pPr>
              <w:pStyle w:val="APVMATableHead"/>
              <w:rPr>
                <w:color w:val="auto"/>
              </w:rPr>
            </w:pPr>
            <w:r w:rsidRPr="00C70D38">
              <w:rPr>
                <w:color w:val="auto"/>
              </w:rPr>
              <w:t>Chronic</w:t>
            </w:r>
          </w:p>
        </w:tc>
        <w:tc>
          <w:tcPr>
            <w:tcW w:w="903" w:type="pct"/>
            <w:tcBorders>
              <w:left w:val="single" w:sz="4" w:space="0" w:color="auto"/>
              <w:bottom w:val="single" w:sz="4" w:space="0" w:color="auto"/>
              <w:right w:val="single" w:sz="4" w:space="0" w:color="auto"/>
            </w:tcBorders>
            <w:shd w:val="clear" w:color="auto" w:fill="auto"/>
          </w:tcPr>
          <w:p w14:paraId="38D13920" w14:textId="77777777" w:rsidR="006325F7" w:rsidRPr="00C70D38" w:rsidRDefault="00421B92" w:rsidP="00D65880">
            <w:pPr>
              <w:pStyle w:val="APVMATableHead"/>
              <w:rPr>
                <w:color w:val="auto"/>
              </w:rPr>
            </w:pPr>
            <w:r w:rsidRPr="00C70D38">
              <w:rPr>
                <w:color w:val="auto"/>
              </w:rPr>
              <w:t>Acute</w:t>
            </w:r>
          </w:p>
        </w:tc>
        <w:tc>
          <w:tcPr>
            <w:tcW w:w="917" w:type="pct"/>
            <w:tcBorders>
              <w:left w:val="single" w:sz="4" w:space="0" w:color="auto"/>
              <w:bottom w:val="single" w:sz="4" w:space="0" w:color="auto"/>
            </w:tcBorders>
            <w:shd w:val="clear" w:color="auto" w:fill="auto"/>
          </w:tcPr>
          <w:p w14:paraId="4D894CAD" w14:textId="77777777" w:rsidR="006325F7" w:rsidRPr="00C70D38" w:rsidRDefault="00421B92" w:rsidP="00D65880">
            <w:pPr>
              <w:pStyle w:val="APVMATableHead"/>
              <w:rPr>
                <w:color w:val="auto"/>
              </w:rPr>
            </w:pPr>
            <w:r w:rsidRPr="00C70D38">
              <w:rPr>
                <w:color w:val="auto"/>
              </w:rPr>
              <w:t>Chronic</w:t>
            </w:r>
            <w:bookmarkStart w:id="6" w:name="_GoBack"/>
            <w:bookmarkEnd w:id="6"/>
          </w:p>
        </w:tc>
      </w:tr>
      <w:tr w:rsidR="006325F7" w14:paraId="5EA17235" w14:textId="77777777" w:rsidTr="00BF3303">
        <w:trPr>
          <w:cantSplit/>
        </w:trPr>
        <w:tc>
          <w:tcPr>
            <w:tcW w:w="1357" w:type="pct"/>
            <w:tcBorders>
              <w:top w:val="single" w:sz="4" w:space="0" w:color="auto"/>
              <w:bottom w:val="single" w:sz="4" w:space="0" w:color="auto"/>
            </w:tcBorders>
            <w:shd w:val="clear" w:color="auto" w:fill="53284F"/>
          </w:tcPr>
          <w:p w14:paraId="2DA3536D" w14:textId="77777777" w:rsidR="006325F7" w:rsidRPr="000C1380" w:rsidRDefault="00421B92" w:rsidP="00421B92">
            <w:pPr>
              <w:pStyle w:val="APVMATableHead"/>
            </w:pPr>
            <w:r>
              <w:t>Application rate (kc ac/ha)</w:t>
            </w:r>
          </w:p>
        </w:tc>
        <w:tc>
          <w:tcPr>
            <w:tcW w:w="918" w:type="pct"/>
            <w:tcBorders>
              <w:top w:val="single" w:sz="4" w:space="0" w:color="auto"/>
              <w:bottom w:val="single" w:sz="4" w:space="0" w:color="auto"/>
            </w:tcBorders>
          </w:tcPr>
          <w:p w14:paraId="6DC4529D" w14:textId="77777777" w:rsidR="006325F7" w:rsidRPr="000C1380" w:rsidRDefault="006325F7" w:rsidP="00D65880">
            <w:pPr>
              <w:pStyle w:val="APVMATableText"/>
            </w:pPr>
          </w:p>
        </w:tc>
        <w:tc>
          <w:tcPr>
            <w:tcW w:w="905" w:type="pct"/>
            <w:tcBorders>
              <w:top w:val="single" w:sz="4" w:space="0" w:color="auto"/>
              <w:bottom w:val="single" w:sz="4" w:space="0" w:color="auto"/>
              <w:right w:val="nil"/>
            </w:tcBorders>
          </w:tcPr>
          <w:p w14:paraId="1FA23EF5" w14:textId="77777777" w:rsidR="006325F7" w:rsidRPr="000C1380" w:rsidRDefault="006325F7" w:rsidP="00D65880">
            <w:pPr>
              <w:pStyle w:val="APVMATableText"/>
            </w:pPr>
          </w:p>
        </w:tc>
        <w:tc>
          <w:tcPr>
            <w:tcW w:w="903" w:type="pct"/>
            <w:tcBorders>
              <w:top w:val="single" w:sz="4" w:space="0" w:color="auto"/>
              <w:left w:val="nil"/>
              <w:bottom w:val="single" w:sz="4" w:space="0" w:color="auto"/>
            </w:tcBorders>
          </w:tcPr>
          <w:p w14:paraId="2E560277" w14:textId="77777777" w:rsidR="006325F7" w:rsidRPr="000C1380" w:rsidRDefault="006325F7" w:rsidP="00D65880">
            <w:pPr>
              <w:pStyle w:val="APVMATableText"/>
            </w:pPr>
          </w:p>
        </w:tc>
        <w:tc>
          <w:tcPr>
            <w:tcW w:w="917" w:type="pct"/>
            <w:tcBorders>
              <w:top w:val="single" w:sz="4" w:space="0" w:color="auto"/>
              <w:bottom w:val="single" w:sz="4" w:space="0" w:color="auto"/>
            </w:tcBorders>
          </w:tcPr>
          <w:p w14:paraId="34A95151" w14:textId="77777777" w:rsidR="006325F7" w:rsidRDefault="006325F7" w:rsidP="00D65880">
            <w:pPr>
              <w:pStyle w:val="APVMATableText"/>
            </w:pPr>
          </w:p>
        </w:tc>
      </w:tr>
      <w:tr w:rsidR="006325F7" w14:paraId="6F2B4933" w14:textId="77777777" w:rsidTr="00421B92">
        <w:trPr>
          <w:cantSplit/>
        </w:trPr>
        <w:tc>
          <w:tcPr>
            <w:tcW w:w="1357" w:type="pct"/>
            <w:tcBorders>
              <w:top w:val="single" w:sz="4" w:space="0" w:color="auto"/>
              <w:bottom w:val="single" w:sz="4" w:space="0" w:color="auto"/>
            </w:tcBorders>
            <w:shd w:val="clear" w:color="auto" w:fill="53284F"/>
          </w:tcPr>
          <w:p w14:paraId="72A736AA" w14:textId="77777777" w:rsidR="006325F7" w:rsidRPr="000C1380" w:rsidRDefault="00421B92" w:rsidP="00421B92">
            <w:pPr>
              <w:pStyle w:val="APVMATableHead"/>
            </w:pPr>
            <w:r>
              <w:t>RAD (mg ac/kg bw/d)</w:t>
            </w:r>
          </w:p>
        </w:tc>
        <w:tc>
          <w:tcPr>
            <w:tcW w:w="918" w:type="pct"/>
            <w:tcBorders>
              <w:top w:val="single" w:sz="4" w:space="0" w:color="auto"/>
              <w:bottom w:val="single" w:sz="4" w:space="0" w:color="auto"/>
            </w:tcBorders>
          </w:tcPr>
          <w:p w14:paraId="13E908AE" w14:textId="77777777" w:rsidR="006325F7" w:rsidRPr="000C1380" w:rsidRDefault="006325F7" w:rsidP="00D65880">
            <w:pPr>
              <w:pStyle w:val="APVMATableText"/>
            </w:pPr>
          </w:p>
        </w:tc>
        <w:tc>
          <w:tcPr>
            <w:tcW w:w="905" w:type="pct"/>
            <w:tcBorders>
              <w:top w:val="single" w:sz="4" w:space="0" w:color="auto"/>
              <w:bottom w:val="single" w:sz="4" w:space="0" w:color="auto"/>
            </w:tcBorders>
          </w:tcPr>
          <w:p w14:paraId="6DFEA47E" w14:textId="77777777" w:rsidR="006325F7" w:rsidRPr="000C1380" w:rsidRDefault="006325F7" w:rsidP="00D65880">
            <w:pPr>
              <w:pStyle w:val="APVMATableText"/>
            </w:pPr>
          </w:p>
        </w:tc>
        <w:tc>
          <w:tcPr>
            <w:tcW w:w="903" w:type="pct"/>
            <w:tcBorders>
              <w:top w:val="single" w:sz="4" w:space="0" w:color="auto"/>
              <w:bottom w:val="single" w:sz="4" w:space="0" w:color="auto"/>
            </w:tcBorders>
          </w:tcPr>
          <w:p w14:paraId="5CF97932" w14:textId="77777777" w:rsidR="006325F7" w:rsidRPr="000C1380" w:rsidRDefault="006325F7" w:rsidP="00D65880">
            <w:pPr>
              <w:pStyle w:val="APVMATableText"/>
            </w:pPr>
          </w:p>
        </w:tc>
        <w:tc>
          <w:tcPr>
            <w:tcW w:w="917" w:type="pct"/>
            <w:tcBorders>
              <w:top w:val="single" w:sz="4" w:space="0" w:color="auto"/>
              <w:bottom w:val="single" w:sz="4" w:space="0" w:color="auto"/>
            </w:tcBorders>
          </w:tcPr>
          <w:p w14:paraId="69AB6414" w14:textId="77777777" w:rsidR="006325F7" w:rsidRDefault="006325F7" w:rsidP="00D65880">
            <w:pPr>
              <w:pStyle w:val="APVMATableText"/>
            </w:pPr>
          </w:p>
        </w:tc>
      </w:tr>
      <w:tr w:rsidR="006325F7" w14:paraId="60BDC82D" w14:textId="77777777" w:rsidTr="00BF3303">
        <w:trPr>
          <w:cantSplit/>
        </w:trPr>
        <w:tc>
          <w:tcPr>
            <w:tcW w:w="1357" w:type="pct"/>
            <w:tcBorders>
              <w:top w:val="single" w:sz="4" w:space="0" w:color="auto"/>
              <w:bottom w:val="single" w:sz="4" w:space="0" w:color="auto"/>
            </w:tcBorders>
            <w:shd w:val="clear" w:color="auto" w:fill="53284F"/>
          </w:tcPr>
          <w:p w14:paraId="6AA425FB" w14:textId="77777777" w:rsidR="006325F7" w:rsidRPr="000C1380" w:rsidRDefault="00421B92" w:rsidP="00421B92">
            <w:pPr>
              <w:pStyle w:val="APVMATableHead"/>
            </w:pPr>
            <w:r>
              <w:t>DGD (mg ac/kg bw/d)</w:t>
            </w:r>
          </w:p>
        </w:tc>
        <w:tc>
          <w:tcPr>
            <w:tcW w:w="918" w:type="pct"/>
            <w:tcBorders>
              <w:top w:val="single" w:sz="4" w:space="0" w:color="auto"/>
              <w:bottom w:val="single" w:sz="4" w:space="0" w:color="auto"/>
            </w:tcBorders>
          </w:tcPr>
          <w:p w14:paraId="36520326" w14:textId="77777777" w:rsidR="006325F7" w:rsidRPr="000C1380" w:rsidRDefault="006325F7" w:rsidP="00D65880">
            <w:pPr>
              <w:pStyle w:val="APVMATableText"/>
            </w:pPr>
          </w:p>
        </w:tc>
        <w:tc>
          <w:tcPr>
            <w:tcW w:w="905" w:type="pct"/>
            <w:tcBorders>
              <w:top w:val="single" w:sz="4" w:space="0" w:color="auto"/>
              <w:bottom w:val="single" w:sz="4" w:space="0" w:color="auto"/>
            </w:tcBorders>
          </w:tcPr>
          <w:p w14:paraId="034F910A" w14:textId="77777777" w:rsidR="006325F7" w:rsidRDefault="006325F7" w:rsidP="00D65880">
            <w:pPr>
              <w:pStyle w:val="APVMATableText"/>
            </w:pPr>
          </w:p>
        </w:tc>
        <w:tc>
          <w:tcPr>
            <w:tcW w:w="903" w:type="pct"/>
            <w:tcBorders>
              <w:top w:val="single" w:sz="4" w:space="0" w:color="auto"/>
              <w:bottom w:val="single" w:sz="4" w:space="0" w:color="auto"/>
            </w:tcBorders>
          </w:tcPr>
          <w:p w14:paraId="1E7BE402" w14:textId="77777777" w:rsidR="006325F7" w:rsidRPr="000C1380" w:rsidRDefault="006325F7" w:rsidP="00D65880">
            <w:pPr>
              <w:pStyle w:val="APVMATableText"/>
            </w:pPr>
          </w:p>
        </w:tc>
        <w:tc>
          <w:tcPr>
            <w:tcW w:w="917" w:type="pct"/>
            <w:tcBorders>
              <w:top w:val="single" w:sz="4" w:space="0" w:color="auto"/>
              <w:bottom w:val="single" w:sz="4" w:space="0" w:color="auto"/>
            </w:tcBorders>
          </w:tcPr>
          <w:p w14:paraId="11E6DD20" w14:textId="77777777" w:rsidR="006325F7" w:rsidRDefault="006325F7" w:rsidP="00D65880">
            <w:pPr>
              <w:pStyle w:val="APVMATableText"/>
            </w:pPr>
          </w:p>
        </w:tc>
      </w:tr>
      <w:tr w:rsidR="006325F7" w14:paraId="0020136C" w14:textId="77777777" w:rsidTr="00BF3303">
        <w:trPr>
          <w:cantSplit/>
        </w:trPr>
        <w:tc>
          <w:tcPr>
            <w:tcW w:w="1357" w:type="pct"/>
            <w:tcBorders>
              <w:top w:val="single" w:sz="4" w:space="0" w:color="auto"/>
              <w:bottom w:val="single" w:sz="4" w:space="0" w:color="auto"/>
            </w:tcBorders>
            <w:shd w:val="clear" w:color="auto" w:fill="53284F"/>
          </w:tcPr>
          <w:p w14:paraId="6BB53EFC" w14:textId="77777777" w:rsidR="006325F7" w:rsidRDefault="00421B92" w:rsidP="00421B92">
            <w:pPr>
              <w:pStyle w:val="APVMATableHead"/>
            </w:pPr>
            <w:r>
              <w:t>RQ</w:t>
            </w:r>
          </w:p>
        </w:tc>
        <w:tc>
          <w:tcPr>
            <w:tcW w:w="918" w:type="pct"/>
            <w:tcBorders>
              <w:top w:val="single" w:sz="4" w:space="0" w:color="auto"/>
              <w:bottom w:val="single" w:sz="4" w:space="0" w:color="auto"/>
            </w:tcBorders>
          </w:tcPr>
          <w:p w14:paraId="233E452E" w14:textId="77777777" w:rsidR="006325F7" w:rsidRPr="000C1380" w:rsidRDefault="006325F7" w:rsidP="00D65880">
            <w:pPr>
              <w:pStyle w:val="APVMATableText"/>
            </w:pPr>
          </w:p>
        </w:tc>
        <w:tc>
          <w:tcPr>
            <w:tcW w:w="905" w:type="pct"/>
            <w:tcBorders>
              <w:top w:val="single" w:sz="4" w:space="0" w:color="auto"/>
              <w:bottom w:val="single" w:sz="4" w:space="0" w:color="auto"/>
            </w:tcBorders>
          </w:tcPr>
          <w:p w14:paraId="26F0C476" w14:textId="77777777" w:rsidR="006325F7" w:rsidRDefault="006325F7" w:rsidP="00D65880">
            <w:pPr>
              <w:pStyle w:val="APVMATableText"/>
            </w:pPr>
          </w:p>
        </w:tc>
        <w:tc>
          <w:tcPr>
            <w:tcW w:w="903" w:type="pct"/>
            <w:tcBorders>
              <w:top w:val="single" w:sz="4" w:space="0" w:color="auto"/>
              <w:bottom w:val="single" w:sz="4" w:space="0" w:color="auto"/>
            </w:tcBorders>
          </w:tcPr>
          <w:p w14:paraId="7DADB908" w14:textId="77777777" w:rsidR="006325F7" w:rsidRPr="000C1380" w:rsidRDefault="006325F7" w:rsidP="00D65880">
            <w:pPr>
              <w:pStyle w:val="APVMATableText"/>
            </w:pPr>
          </w:p>
        </w:tc>
        <w:tc>
          <w:tcPr>
            <w:tcW w:w="917" w:type="pct"/>
            <w:tcBorders>
              <w:top w:val="single" w:sz="4" w:space="0" w:color="auto"/>
              <w:bottom w:val="single" w:sz="4" w:space="0" w:color="auto"/>
            </w:tcBorders>
          </w:tcPr>
          <w:p w14:paraId="0CA063C4" w14:textId="77777777" w:rsidR="006325F7" w:rsidRDefault="006325F7" w:rsidP="00D65880">
            <w:pPr>
              <w:pStyle w:val="APVMATableText"/>
            </w:pPr>
          </w:p>
        </w:tc>
      </w:tr>
    </w:tbl>
    <w:p w14:paraId="6995D911" w14:textId="77777777" w:rsidR="00421B92" w:rsidRPr="00AB73B9" w:rsidRDefault="00421B92" w:rsidP="00421B92">
      <w:pPr>
        <w:pStyle w:val="APVMASourceTableNote"/>
      </w:pPr>
      <w:r w:rsidRPr="00AB73B9">
        <w:t>Assessment method according to EFSA (2009)</w:t>
      </w:r>
    </w:p>
    <w:p w14:paraId="34B56248" w14:textId="77777777" w:rsidR="00421B92" w:rsidRPr="00AB73B9" w:rsidRDefault="00421B92" w:rsidP="00421B92">
      <w:pPr>
        <w:pStyle w:val="APVMASourceTableNote"/>
      </w:pPr>
      <w:r w:rsidRPr="00AB73B9">
        <w:t>RAD = regulatory acceptable dose (from Table A1)</w:t>
      </w:r>
    </w:p>
    <w:p w14:paraId="2D8824BF" w14:textId="77777777" w:rsidR="00421B92" w:rsidRPr="00AB73B9" w:rsidRDefault="00421B92" w:rsidP="00421B92">
      <w:pPr>
        <w:pStyle w:val="APVMASourceTableNote"/>
      </w:pPr>
      <w:r w:rsidRPr="00AB73B9">
        <w:t>Mammal acute DDSD = daily dry soil dose (mg ac/kg bw/d) = 0.097 * application rate (kg ac/ha)</w:t>
      </w:r>
    </w:p>
    <w:p w14:paraId="5AF67CE4" w14:textId="77777777" w:rsidR="00421B92" w:rsidRPr="00AB73B9" w:rsidRDefault="00421B92" w:rsidP="00421B92">
      <w:pPr>
        <w:pStyle w:val="APVMASourceTableNote"/>
      </w:pPr>
      <w:r w:rsidRPr="00AB73B9">
        <w:t>Bird acute DDSD = daily dry soil dose (mg ac/kg bw/d) = 0.283 * application rate (kg ac/ha)</w:t>
      </w:r>
    </w:p>
    <w:p w14:paraId="3D2217F0" w14:textId="77777777" w:rsidR="00421B92" w:rsidRPr="00AB73B9" w:rsidRDefault="00421B92" w:rsidP="00421B92">
      <w:pPr>
        <w:pStyle w:val="APVMASourceTableNote"/>
      </w:pPr>
      <w:r w:rsidRPr="00AB73B9">
        <w:t>Mammal acute DDSD = daily dry soil dose (mg ac/kg bw/d) = 0.005 * application rate (kg ac/ha) * time-weighted average factor 0.53</w:t>
      </w:r>
    </w:p>
    <w:p w14:paraId="5FFD153F" w14:textId="77777777" w:rsidR="00421B92" w:rsidRPr="00AB73B9" w:rsidRDefault="00421B92" w:rsidP="00421B92">
      <w:pPr>
        <w:pStyle w:val="APVMASourceTableNote"/>
      </w:pPr>
      <w:r w:rsidRPr="00AB73B9">
        <w:t>Bird chronic DDSD = daily dry soil dose (mg ac/kg bw/d) = 0.025 * application rate (kg ac/ha) * time-weighted average factor 0.53</w:t>
      </w:r>
    </w:p>
    <w:p w14:paraId="0B250189" w14:textId="77777777" w:rsidR="00421B92" w:rsidRPr="00AB73B9" w:rsidRDefault="00421B92" w:rsidP="00421B92">
      <w:pPr>
        <w:pStyle w:val="APVMASourceTableNote"/>
      </w:pPr>
      <w:r w:rsidRPr="00AB73B9">
        <w:t>RQ = risk quotient = DGD/RAC where acceptable RQ ≤1</w:t>
      </w:r>
    </w:p>
    <w:p w14:paraId="25B88A9C" w14:textId="77777777" w:rsidR="00604BEE" w:rsidRDefault="00604BEE">
      <w:pPr>
        <w:spacing w:after="160" w:line="259" w:lineRule="auto"/>
        <w:rPr>
          <w:rFonts w:ascii="Franklin Gothic Medium" w:hAnsi="Franklin Gothic Medium"/>
          <w:color w:val="53284F"/>
        </w:rPr>
      </w:pPr>
    </w:p>
    <w:p w14:paraId="33AA5219" w14:textId="77777777" w:rsidR="00421B92" w:rsidRDefault="00ED2E09" w:rsidP="00ED2E09">
      <w:pPr>
        <w:pStyle w:val="Caption"/>
      </w:pPr>
      <w:r>
        <w:t xml:space="preserve">Table A </w:t>
      </w:r>
      <w:r w:rsidR="00BF3303">
        <w:rPr>
          <w:noProof/>
        </w:rPr>
        <w:fldChar w:fldCharType="begin"/>
      </w:r>
      <w:r w:rsidR="00BF3303">
        <w:rPr>
          <w:noProof/>
        </w:rPr>
        <w:instrText xml:space="preserve"> SEQ Table_A \* ARABIC </w:instrText>
      </w:r>
      <w:r w:rsidR="00BF3303">
        <w:rPr>
          <w:noProof/>
        </w:rPr>
        <w:fldChar w:fldCharType="separate"/>
      </w:r>
      <w:r>
        <w:rPr>
          <w:noProof/>
        </w:rPr>
        <w:t>6</w:t>
      </w:r>
      <w:r w:rsidR="00BF3303">
        <w:rPr>
          <w:noProof/>
        </w:rPr>
        <w:fldChar w:fldCharType="end"/>
      </w:r>
      <w:r w:rsidR="00421B92">
        <w:t>:</w:t>
      </w:r>
      <w:r w:rsidR="00421B92">
        <w:tab/>
        <w:t>Screening level assessment of risks to terrestrial vertebrates ingesting granules when eating soil-contaminated food</w:t>
      </w:r>
    </w:p>
    <w:tbl>
      <w:tblPr>
        <w:tblW w:w="5000" w:type="pct"/>
        <w:tblBorders>
          <w:bottom w:val="dotted" w:sz="2" w:space="0" w:color="auto"/>
          <w:insideH w:val="dotted" w:sz="2" w:space="0" w:color="auto"/>
        </w:tblBorders>
        <w:tblLook w:val="01E0" w:firstRow="1" w:lastRow="1" w:firstColumn="1" w:lastColumn="1" w:noHBand="0" w:noVBand="0"/>
      </w:tblPr>
      <w:tblGrid>
        <w:gridCol w:w="2226"/>
        <w:gridCol w:w="1315"/>
        <w:gridCol w:w="1216"/>
        <w:gridCol w:w="1195"/>
        <w:gridCol w:w="1307"/>
        <w:gridCol w:w="1105"/>
        <w:gridCol w:w="1274"/>
      </w:tblGrid>
      <w:tr w:rsidR="00421B92" w14:paraId="5A2D9A5B" w14:textId="77777777" w:rsidTr="00C70D38">
        <w:trPr>
          <w:cantSplit/>
          <w:tblHeader/>
        </w:trPr>
        <w:tc>
          <w:tcPr>
            <w:tcW w:w="1155" w:type="pct"/>
            <w:tcBorders>
              <w:top w:val="single" w:sz="4" w:space="0" w:color="auto"/>
              <w:bottom w:val="single" w:sz="4" w:space="0" w:color="auto"/>
              <w:right w:val="nil"/>
            </w:tcBorders>
            <w:shd w:val="clear" w:color="auto" w:fill="53284F"/>
            <w:vAlign w:val="bottom"/>
          </w:tcPr>
          <w:p w14:paraId="281C513D" w14:textId="77777777" w:rsidR="00421B92" w:rsidRDefault="00421B92" w:rsidP="00D65880">
            <w:pPr>
              <w:pStyle w:val="APVMATableHead"/>
            </w:pPr>
            <w:r>
              <w:t>NAR (mg acs/kg seed)</w:t>
            </w:r>
          </w:p>
        </w:tc>
        <w:tc>
          <w:tcPr>
            <w:tcW w:w="2611" w:type="pct"/>
            <w:gridSpan w:val="4"/>
            <w:tcBorders>
              <w:top w:val="single" w:sz="4" w:space="0" w:color="auto"/>
              <w:left w:val="nil"/>
              <w:bottom w:val="nil"/>
              <w:right w:val="nil"/>
            </w:tcBorders>
            <w:shd w:val="clear" w:color="auto" w:fill="auto"/>
            <w:vAlign w:val="bottom"/>
          </w:tcPr>
          <w:p w14:paraId="616567ED" w14:textId="77777777" w:rsidR="00421B92" w:rsidRDefault="00421B92" w:rsidP="00D65880">
            <w:pPr>
              <w:pStyle w:val="APVMATableHead"/>
            </w:pPr>
          </w:p>
        </w:tc>
        <w:tc>
          <w:tcPr>
            <w:tcW w:w="1234" w:type="pct"/>
            <w:gridSpan w:val="2"/>
            <w:tcBorders>
              <w:top w:val="single" w:sz="4" w:space="0" w:color="auto"/>
              <w:left w:val="nil"/>
              <w:bottom w:val="single" w:sz="4" w:space="0" w:color="auto"/>
            </w:tcBorders>
            <w:shd w:val="clear" w:color="auto" w:fill="auto"/>
          </w:tcPr>
          <w:p w14:paraId="0A50D5FA" w14:textId="77777777" w:rsidR="00421B92" w:rsidRDefault="00421B92" w:rsidP="00D65880">
            <w:pPr>
              <w:pStyle w:val="APVMATableHead"/>
            </w:pPr>
          </w:p>
        </w:tc>
      </w:tr>
      <w:tr w:rsidR="00604BEE" w14:paraId="1DC44290" w14:textId="77777777" w:rsidTr="00C70D38">
        <w:trPr>
          <w:cantSplit/>
          <w:tblHeader/>
        </w:trPr>
        <w:tc>
          <w:tcPr>
            <w:tcW w:w="1155" w:type="pct"/>
            <w:tcBorders>
              <w:top w:val="single" w:sz="4" w:space="0" w:color="auto"/>
              <w:bottom w:val="single" w:sz="4" w:space="0" w:color="auto"/>
              <w:right w:val="nil"/>
            </w:tcBorders>
            <w:shd w:val="clear" w:color="auto" w:fill="53284F"/>
            <w:vAlign w:val="bottom"/>
          </w:tcPr>
          <w:p w14:paraId="22877A4A" w14:textId="77777777" w:rsidR="00421B92" w:rsidRPr="000C1380" w:rsidRDefault="00421B92" w:rsidP="00D65880">
            <w:pPr>
              <w:pStyle w:val="APVMATableHead"/>
            </w:pPr>
            <w:r>
              <w:t>Indicator species</w:t>
            </w:r>
          </w:p>
        </w:tc>
        <w:tc>
          <w:tcPr>
            <w:tcW w:w="1313" w:type="pct"/>
            <w:gridSpan w:val="2"/>
            <w:tcBorders>
              <w:top w:val="single" w:sz="4" w:space="0" w:color="auto"/>
              <w:left w:val="nil"/>
              <w:bottom w:val="single" w:sz="4" w:space="0" w:color="auto"/>
              <w:right w:val="nil"/>
            </w:tcBorders>
            <w:shd w:val="clear" w:color="auto" w:fill="auto"/>
            <w:vAlign w:val="bottom"/>
          </w:tcPr>
          <w:p w14:paraId="426B2B92" w14:textId="77777777" w:rsidR="00421B92" w:rsidRPr="004961F9" w:rsidRDefault="00421B92" w:rsidP="00C70D38">
            <w:pPr>
              <w:pStyle w:val="APVMATableText"/>
            </w:pPr>
            <w:r w:rsidRPr="004961F9">
              <w:t>Small omnivorous m</w:t>
            </w:r>
            <w:r w:rsidR="002A1A98" w:rsidRPr="004961F9">
              <w:t>a</w:t>
            </w:r>
            <w:r w:rsidRPr="004961F9">
              <w:t>mmal</w:t>
            </w:r>
          </w:p>
        </w:tc>
        <w:tc>
          <w:tcPr>
            <w:tcW w:w="1298" w:type="pct"/>
            <w:gridSpan w:val="2"/>
            <w:tcBorders>
              <w:top w:val="single" w:sz="4" w:space="0" w:color="auto"/>
              <w:left w:val="nil"/>
              <w:bottom w:val="single" w:sz="4" w:space="0" w:color="auto"/>
              <w:right w:val="nil"/>
            </w:tcBorders>
            <w:shd w:val="clear" w:color="auto" w:fill="auto"/>
          </w:tcPr>
          <w:p w14:paraId="24734CD8" w14:textId="77777777" w:rsidR="00421B92" w:rsidRPr="00C70D38" w:rsidRDefault="00421B92" w:rsidP="00C70D38">
            <w:pPr>
              <w:pStyle w:val="APVMATableText"/>
            </w:pPr>
            <w:r w:rsidRPr="00C70D38">
              <w:t>Small granivorous bird</w:t>
            </w:r>
          </w:p>
        </w:tc>
        <w:tc>
          <w:tcPr>
            <w:tcW w:w="1234" w:type="pct"/>
            <w:gridSpan w:val="2"/>
            <w:tcBorders>
              <w:top w:val="single" w:sz="4" w:space="0" w:color="auto"/>
              <w:left w:val="nil"/>
              <w:bottom w:val="single" w:sz="4" w:space="0" w:color="auto"/>
            </w:tcBorders>
            <w:shd w:val="clear" w:color="auto" w:fill="auto"/>
          </w:tcPr>
          <w:p w14:paraId="7657B4E9" w14:textId="77777777" w:rsidR="00421B92" w:rsidRPr="00C70D38" w:rsidRDefault="00421B92" w:rsidP="00C70D38">
            <w:pPr>
              <w:pStyle w:val="APVMATableText"/>
            </w:pPr>
            <w:r w:rsidRPr="00C70D38">
              <w:t>Large granivorous bird</w:t>
            </w:r>
            <w:r w:rsidR="00331758" w:rsidRPr="00C70D38">
              <w:rPr>
                <w:rStyle w:val="FootnoteReference"/>
              </w:rPr>
              <w:footnoteReference w:id="1"/>
            </w:r>
          </w:p>
        </w:tc>
      </w:tr>
      <w:tr w:rsidR="00604BEE" w14:paraId="71E9951F" w14:textId="77777777" w:rsidTr="00C70D38">
        <w:trPr>
          <w:cantSplit/>
          <w:trHeight w:val="621"/>
          <w:tblHeader/>
        </w:trPr>
        <w:tc>
          <w:tcPr>
            <w:tcW w:w="1155" w:type="pct"/>
            <w:tcBorders>
              <w:top w:val="single" w:sz="4" w:space="0" w:color="auto"/>
              <w:bottom w:val="single" w:sz="4" w:space="0" w:color="auto"/>
              <w:right w:val="nil"/>
            </w:tcBorders>
            <w:shd w:val="clear" w:color="auto" w:fill="53284F"/>
            <w:vAlign w:val="bottom"/>
          </w:tcPr>
          <w:p w14:paraId="0D3A41CB" w14:textId="77777777" w:rsidR="005347DC" w:rsidRDefault="005347DC" w:rsidP="00D65880">
            <w:pPr>
              <w:pStyle w:val="APVMATableHead"/>
            </w:pPr>
            <w:r>
              <w:t>Type of seeds</w:t>
            </w:r>
          </w:p>
        </w:tc>
        <w:tc>
          <w:tcPr>
            <w:tcW w:w="1313" w:type="pct"/>
            <w:gridSpan w:val="2"/>
            <w:tcBorders>
              <w:top w:val="single" w:sz="4" w:space="0" w:color="auto"/>
              <w:left w:val="nil"/>
              <w:bottom w:val="single" w:sz="4" w:space="0" w:color="auto"/>
              <w:right w:val="nil"/>
            </w:tcBorders>
            <w:shd w:val="clear" w:color="auto" w:fill="auto"/>
            <w:vAlign w:val="bottom"/>
          </w:tcPr>
          <w:p w14:paraId="0EFAB40F" w14:textId="77777777" w:rsidR="005347DC" w:rsidRPr="0084006F" w:rsidRDefault="005347DC" w:rsidP="004961F9">
            <w:pPr>
              <w:pStyle w:val="APVMATableText"/>
            </w:pPr>
            <w:r>
              <w:t>Any</w:t>
            </w:r>
          </w:p>
        </w:tc>
        <w:tc>
          <w:tcPr>
            <w:tcW w:w="1298" w:type="pct"/>
            <w:gridSpan w:val="2"/>
            <w:tcBorders>
              <w:top w:val="single" w:sz="4" w:space="0" w:color="auto"/>
              <w:left w:val="nil"/>
              <w:bottom w:val="single" w:sz="4" w:space="0" w:color="auto"/>
              <w:right w:val="nil"/>
            </w:tcBorders>
            <w:shd w:val="clear" w:color="auto" w:fill="auto"/>
          </w:tcPr>
          <w:p w14:paraId="42DA567A" w14:textId="77777777" w:rsidR="005347DC" w:rsidRDefault="005347DC" w:rsidP="004961F9">
            <w:pPr>
              <w:pStyle w:val="APVMATableText"/>
            </w:pPr>
            <w:r>
              <w:t>Small seeds</w:t>
            </w:r>
          </w:p>
          <w:p w14:paraId="4D34548C" w14:textId="77777777" w:rsidR="005347DC" w:rsidRPr="0084006F" w:rsidRDefault="005347DC">
            <w:pPr>
              <w:pStyle w:val="APVMATableText"/>
            </w:pPr>
            <w:r>
              <w:t>(not maize, beans or peas)</w:t>
            </w:r>
          </w:p>
        </w:tc>
        <w:tc>
          <w:tcPr>
            <w:tcW w:w="1234" w:type="pct"/>
            <w:gridSpan w:val="2"/>
            <w:tcBorders>
              <w:left w:val="nil"/>
              <w:bottom w:val="single" w:sz="4" w:space="0" w:color="auto"/>
            </w:tcBorders>
            <w:shd w:val="clear" w:color="auto" w:fill="auto"/>
          </w:tcPr>
          <w:p w14:paraId="6B9C4A9C" w14:textId="77777777" w:rsidR="005347DC" w:rsidRDefault="005347DC">
            <w:pPr>
              <w:pStyle w:val="APVMATableText"/>
            </w:pPr>
            <w:r>
              <w:t>Large seeds</w:t>
            </w:r>
          </w:p>
          <w:p w14:paraId="65E73503" w14:textId="77777777" w:rsidR="005347DC" w:rsidRPr="0084006F" w:rsidRDefault="005347DC">
            <w:pPr>
              <w:pStyle w:val="APVMATableText"/>
            </w:pPr>
            <w:r>
              <w:t>(maize, beans or peas)</w:t>
            </w:r>
          </w:p>
        </w:tc>
      </w:tr>
      <w:tr w:rsidR="00604BEE" w14:paraId="6984D9C3" w14:textId="77777777" w:rsidTr="00C70D38">
        <w:trPr>
          <w:cantSplit/>
        </w:trPr>
        <w:tc>
          <w:tcPr>
            <w:tcW w:w="1155" w:type="pct"/>
            <w:tcBorders>
              <w:top w:val="single" w:sz="4" w:space="0" w:color="auto"/>
              <w:bottom w:val="single" w:sz="4" w:space="0" w:color="auto"/>
            </w:tcBorders>
            <w:shd w:val="clear" w:color="auto" w:fill="53284F"/>
          </w:tcPr>
          <w:p w14:paraId="290AA8B8" w14:textId="77777777" w:rsidR="005347DC" w:rsidRPr="000C1380" w:rsidRDefault="005347DC" w:rsidP="00D65880">
            <w:pPr>
              <w:pStyle w:val="APVMATableHead"/>
            </w:pPr>
            <w:r>
              <w:t>FIR/bw (kg seed/kg bw)</w:t>
            </w:r>
          </w:p>
        </w:tc>
        <w:tc>
          <w:tcPr>
            <w:tcW w:w="1313" w:type="pct"/>
            <w:gridSpan w:val="2"/>
            <w:tcBorders>
              <w:top w:val="single" w:sz="4" w:space="0" w:color="auto"/>
              <w:bottom w:val="single" w:sz="4" w:space="0" w:color="auto"/>
              <w:right w:val="nil"/>
            </w:tcBorders>
          </w:tcPr>
          <w:p w14:paraId="18F76866" w14:textId="77777777" w:rsidR="005347DC" w:rsidRPr="000C1380" w:rsidRDefault="005347DC" w:rsidP="004961F9">
            <w:pPr>
              <w:pStyle w:val="APVMATableText"/>
            </w:pPr>
            <w:r>
              <w:t>0.24</w:t>
            </w:r>
          </w:p>
        </w:tc>
        <w:tc>
          <w:tcPr>
            <w:tcW w:w="1298" w:type="pct"/>
            <w:gridSpan w:val="2"/>
            <w:tcBorders>
              <w:top w:val="single" w:sz="4" w:space="0" w:color="auto"/>
              <w:left w:val="nil"/>
              <w:bottom w:val="single" w:sz="4" w:space="0" w:color="auto"/>
            </w:tcBorders>
          </w:tcPr>
          <w:p w14:paraId="666CC474" w14:textId="77777777" w:rsidR="005347DC" w:rsidRDefault="005347DC" w:rsidP="004961F9">
            <w:pPr>
              <w:pStyle w:val="APVMATableText"/>
            </w:pPr>
            <w:r>
              <w:t>0.30</w:t>
            </w:r>
          </w:p>
        </w:tc>
        <w:tc>
          <w:tcPr>
            <w:tcW w:w="1234" w:type="pct"/>
            <w:gridSpan w:val="2"/>
            <w:tcBorders>
              <w:top w:val="single" w:sz="4" w:space="0" w:color="auto"/>
              <w:bottom w:val="single" w:sz="4" w:space="0" w:color="auto"/>
            </w:tcBorders>
          </w:tcPr>
          <w:p w14:paraId="75B98734" w14:textId="77777777" w:rsidR="005347DC" w:rsidRDefault="005347DC">
            <w:pPr>
              <w:pStyle w:val="APVMATableText"/>
            </w:pPr>
            <w:r>
              <w:t>0.10</w:t>
            </w:r>
          </w:p>
        </w:tc>
      </w:tr>
      <w:tr w:rsidR="00604BEE" w14:paraId="5F59A59C" w14:textId="77777777" w:rsidTr="00C70D38">
        <w:trPr>
          <w:cantSplit/>
        </w:trPr>
        <w:tc>
          <w:tcPr>
            <w:tcW w:w="1155" w:type="pct"/>
            <w:tcBorders>
              <w:top w:val="single" w:sz="4" w:space="0" w:color="auto"/>
              <w:bottom w:val="single" w:sz="4" w:space="0" w:color="auto"/>
            </w:tcBorders>
            <w:shd w:val="clear" w:color="auto" w:fill="53284F"/>
          </w:tcPr>
          <w:p w14:paraId="28A3020E" w14:textId="77777777" w:rsidR="00421B92" w:rsidRPr="000C1380" w:rsidRDefault="002A1A98" w:rsidP="00D65880">
            <w:pPr>
              <w:pStyle w:val="APVMATableHead"/>
            </w:pPr>
            <w:r>
              <w:t>Exposure</w:t>
            </w:r>
          </w:p>
        </w:tc>
        <w:tc>
          <w:tcPr>
            <w:tcW w:w="682" w:type="pct"/>
            <w:tcBorders>
              <w:top w:val="single" w:sz="4" w:space="0" w:color="auto"/>
              <w:bottom w:val="single" w:sz="4" w:space="0" w:color="auto"/>
            </w:tcBorders>
          </w:tcPr>
          <w:p w14:paraId="1092A25D" w14:textId="77777777" w:rsidR="00421B92" w:rsidRPr="000C1380" w:rsidRDefault="005347DC" w:rsidP="004961F9">
            <w:pPr>
              <w:pStyle w:val="APVMATableText"/>
            </w:pPr>
            <w:r>
              <w:t>Acute</w:t>
            </w:r>
          </w:p>
        </w:tc>
        <w:tc>
          <w:tcPr>
            <w:tcW w:w="631" w:type="pct"/>
            <w:tcBorders>
              <w:top w:val="single" w:sz="4" w:space="0" w:color="auto"/>
              <w:bottom w:val="single" w:sz="4" w:space="0" w:color="auto"/>
            </w:tcBorders>
          </w:tcPr>
          <w:p w14:paraId="646B8401" w14:textId="77777777" w:rsidR="00421B92" w:rsidRPr="000C1380" w:rsidRDefault="005347DC" w:rsidP="004961F9">
            <w:pPr>
              <w:pStyle w:val="APVMATableText"/>
            </w:pPr>
            <w:r>
              <w:t>Chronic</w:t>
            </w:r>
          </w:p>
        </w:tc>
        <w:tc>
          <w:tcPr>
            <w:tcW w:w="620" w:type="pct"/>
            <w:tcBorders>
              <w:top w:val="single" w:sz="4" w:space="0" w:color="auto"/>
              <w:bottom w:val="single" w:sz="4" w:space="0" w:color="auto"/>
            </w:tcBorders>
          </w:tcPr>
          <w:p w14:paraId="0BB3F960" w14:textId="77777777" w:rsidR="00421B92" w:rsidRPr="000C1380" w:rsidRDefault="005347DC">
            <w:pPr>
              <w:pStyle w:val="APVMATableText"/>
            </w:pPr>
            <w:r>
              <w:t>Acute</w:t>
            </w:r>
          </w:p>
        </w:tc>
        <w:tc>
          <w:tcPr>
            <w:tcW w:w="678" w:type="pct"/>
            <w:tcBorders>
              <w:top w:val="single" w:sz="4" w:space="0" w:color="auto"/>
              <w:bottom w:val="single" w:sz="4" w:space="0" w:color="auto"/>
            </w:tcBorders>
          </w:tcPr>
          <w:p w14:paraId="127297A4" w14:textId="77777777" w:rsidR="00421B92" w:rsidRDefault="005347DC">
            <w:pPr>
              <w:pStyle w:val="APVMATableText"/>
            </w:pPr>
            <w:r>
              <w:t>Chronic</w:t>
            </w:r>
          </w:p>
        </w:tc>
        <w:tc>
          <w:tcPr>
            <w:tcW w:w="573" w:type="pct"/>
            <w:tcBorders>
              <w:top w:val="single" w:sz="4" w:space="0" w:color="auto"/>
              <w:bottom w:val="single" w:sz="4" w:space="0" w:color="auto"/>
              <w:right w:val="nil"/>
            </w:tcBorders>
          </w:tcPr>
          <w:p w14:paraId="51303828" w14:textId="77777777" w:rsidR="00421B92" w:rsidRDefault="005347DC">
            <w:pPr>
              <w:pStyle w:val="APVMATableText"/>
            </w:pPr>
            <w:r>
              <w:t>Acute</w:t>
            </w:r>
          </w:p>
        </w:tc>
        <w:tc>
          <w:tcPr>
            <w:tcW w:w="661" w:type="pct"/>
            <w:tcBorders>
              <w:top w:val="single" w:sz="4" w:space="0" w:color="auto"/>
              <w:left w:val="nil"/>
              <w:bottom w:val="single" w:sz="4" w:space="0" w:color="auto"/>
            </w:tcBorders>
          </w:tcPr>
          <w:p w14:paraId="41E73E9B" w14:textId="77777777" w:rsidR="00421B92" w:rsidRDefault="005347DC">
            <w:pPr>
              <w:pStyle w:val="APVMATableText"/>
            </w:pPr>
            <w:r>
              <w:t>Chronic</w:t>
            </w:r>
          </w:p>
        </w:tc>
      </w:tr>
      <w:tr w:rsidR="00604BEE" w14:paraId="4FBD0980" w14:textId="77777777" w:rsidTr="00C70D38">
        <w:trPr>
          <w:cantSplit/>
        </w:trPr>
        <w:tc>
          <w:tcPr>
            <w:tcW w:w="1155" w:type="pct"/>
            <w:tcBorders>
              <w:top w:val="single" w:sz="4" w:space="0" w:color="auto"/>
              <w:bottom w:val="single" w:sz="4" w:space="0" w:color="auto"/>
            </w:tcBorders>
            <w:shd w:val="clear" w:color="auto" w:fill="53284F"/>
          </w:tcPr>
          <w:p w14:paraId="0D3341B1" w14:textId="77777777" w:rsidR="00421B92" w:rsidRPr="000C1380" w:rsidRDefault="002A1A98" w:rsidP="00D65880">
            <w:pPr>
              <w:pStyle w:val="APVMATableHead"/>
            </w:pPr>
            <w:r>
              <w:t>RAD (mg acs/kg bw)</w:t>
            </w:r>
          </w:p>
        </w:tc>
        <w:tc>
          <w:tcPr>
            <w:tcW w:w="682" w:type="pct"/>
            <w:tcBorders>
              <w:top w:val="single" w:sz="4" w:space="0" w:color="auto"/>
              <w:bottom w:val="single" w:sz="4" w:space="0" w:color="auto"/>
            </w:tcBorders>
          </w:tcPr>
          <w:p w14:paraId="026BEBFC" w14:textId="77777777" w:rsidR="00421B92" w:rsidRPr="000C1380" w:rsidRDefault="00421B92" w:rsidP="00D65880">
            <w:pPr>
              <w:pStyle w:val="APVMATableText"/>
            </w:pPr>
          </w:p>
        </w:tc>
        <w:tc>
          <w:tcPr>
            <w:tcW w:w="631" w:type="pct"/>
            <w:tcBorders>
              <w:top w:val="single" w:sz="4" w:space="0" w:color="auto"/>
              <w:bottom w:val="single" w:sz="4" w:space="0" w:color="auto"/>
            </w:tcBorders>
          </w:tcPr>
          <w:p w14:paraId="0148DD5F" w14:textId="77777777" w:rsidR="00421B92" w:rsidRDefault="00421B92" w:rsidP="00D65880">
            <w:pPr>
              <w:pStyle w:val="APVMATableText"/>
            </w:pPr>
          </w:p>
        </w:tc>
        <w:tc>
          <w:tcPr>
            <w:tcW w:w="620" w:type="pct"/>
            <w:tcBorders>
              <w:top w:val="single" w:sz="4" w:space="0" w:color="auto"/>
              <w:bottom w:val="single" w:sz="4" w:space="0" w:color="auto"/>
            </w:tcBorders>
          </w:tcPr>
          <w:p w14:paraId="6361292E" w14:textId="77777777" w:rsidR="00421B92" w:rsidRPr="000C1380" w:rsidRDefault="00421B92" w:rsidP="00D65880">
            <w:pPr>
              <w:pStyle w:val="APVMATableText"/>
            </w:pPr>
          </w:p>
        </w:tc>
        <w:tc>
          <w:tcPr>
            <w:tcW w:w="678" w:type="pct"/>
            <w:tcBorders>
              <w:top w:val="single" w:sz="4" w:space="0" w:color="auto"/>
              <w:bottom w:val="single" w:sz="4" w:space="0" w:color="auto"/>
            </w:tcBorders>
          </w:tcPr>
          <w:p w14:paraId="2175A5DE" w14:textId="77777777" w:rsidR="00421B92" w:rsidRDefault="00421B92" w:rsidP="00D65880">
            <w:pPr>
              <w:pStyle w:val="APVMATableText"/>
            </w:pPr>
          </w:p>
        </w:tc>
        <w:tc>
          <w:tcPr>
            <w:tcW w:w="573" w:type="pct"/>
            <w:tcBorders>
              <w:top w:val="single" w:sz="4" w:space="0" w:color="auto"/>
              <w:bottom w:val="single" w:sz="4" w:space="0" w:color="auto"/>
              <w:right w:val="nil"/>
            </w:tcBorders>
          </w:tcPr>
          <w:p w14:paraId="39690C6B" w14:textId="77777777" w:rsidR="00421B92" w:rsidRDefault="00421B92" w:rsidP="00D65880">
            <w:pPr>
              <w:pStyle w:val="APVMATableText"/>
            </w:pPr>
          </w:p>
        </w:tc>
        <w:tc>
          <w:tcPr>
            <w:tcW w:w="661" w:type="pct"/>
            <w:tcBorders>
              <w:top w:val="single" w:sz="4" w:space="0" w:color="auto"/>
              <w:left w:val="nil"/>
              <w:bottom w:val="single" w:sz="4" w:space="0" w:color="auto"/>
            </w:tcBorders>
          </w:tcPr>
          <w:p w14:paraId="0E0E2563" w14:textId="77777777" w:rsidR="00421B92" w:rsidRDefault="00421B92" w:rsidP="00D65880">
            <w:pPr>
              <w:pStyle w:val="APVMATableText"/>
            </w:pPr>
          </w:p>
        </w:tc>
      </w:tr>
      <w:tr w:rsidR="00604BEE" w14:paraId="686D0ADA" w14:textId="77777777" w:rsidTr="00C70D38">
        <w:trPr>
          <w:cantSplit/>
        </w:trPr>
        <w:tc>
          <w:tcPr>
            <w:tcW w:w="1155" w:type="pct"/>
            <w:tcBorders>
              <w:top w:val="single" w:sz="4" w:space="0" w:color="auto"/>
              <w:bottom w:val="single" w:sz="4" w:space="0" w:color="auto"/>
            </w:tcBorders>
            <w:shd w:val="clear" w:color="auto" w:fill="53284F"/>
          </w:tcPr>
          <w:p w14:paraId="222258BB" w14:textId="77777777" w:rsidR="00421B92" w:rsidRDefault="00421B92" w:rsidP="00D65880">
            <w:pPr>
              <w:pStyle w:val="APVMATableHead"/>
            </w:pPr>
            <w:r>
              <w:t>RQ</w:t>
            </w:r>
          </w:p>
        </w:tc>
        <w:tc>
          <w:tcPr>
            <w:tcW w:w="682" w:type="pct"/>
            <w:tcBorders>
              <w:top w:val="single" w:sz="4" w:space="0" w:color="auto"/>
              <w:bottom w:val="single" w:sz="4" w:space="0" w:color="auto"/>
            </w:tcBorders>
          </w:tcPr>
          <w:p w14:paraId="1AB2C09F" w14:textId="77777777" w:rsidR="00421B92" w:rsidRPr="000C1380" w:rsidRDefault="00421B92" w:rsidP="00D65880">
            <w:pPr>
              <w:pStyle w:val="APVMATableText"/>
            </w:pPr>
          </w:p>
        </w:tc>
        <w:tc>
          <w:tcPr>
            <w:tcW w:w="631" w:type="pct"/>
            <w:tcBorders>
              <w:top w:val="single" w:sz="4" w:space="0" w:color="auto"/>
              <w:bottom w:val="single" w:sz="4" w:space="0" w:color="auto"/>
            </w:tcBorders>
          </w:tcPr>
          <w:p w14:paraId="56946090" w14:textId="77777777" w:rsidR="00421B92" w:rsidRDefault="00421B92" w:rsidP="00D65880">
            <w:pPr>
              <w:pStyle w:val="APVMATableText"/>
            </w:pPr>
          </w:p>
        </w:tc>
        <w:tc>
          <w:tcPr>
            <w:tcW w:w="620" w:type="pct"/>
            <w:tcBorders>
              <w:top w:val="single" w:sz="4" w:space="0" w:color="auto"/>
              <w:bottom w:val="single" w:sz="4" w:space="0" w:color="auto"/>
            </w:tcBorders>
          </w:tcPr>
          <w:p w14:paraId="1549551F" w14:textId="77777777" w:rsidR="00421B92" w:rsidRPr="000C1380" w:rsidRDefault="00421B92" w:rsidP="00D65880">
            <w:pPr>
              <w:pStyle w:val="APVMATableText"/>
            </w:pPr>
          </w:p>
        </w:tc>
        <w:tc>
          <w:tcPr>
            <w:tcW w:w="678" w:type="pct"/>
            <w:tcBorders>
              <w:top w:val="single" w:sz="4" w:space="0" w:color="auto"/>
              <w:bottom w:val="single" w:sz="4" w:space="0" w:color="auto"/>
            </w:tcBorders>
          </w:tcPr>
          <w:p w14:paraId="395353D0" w14:textId="77777777" w:rsidR="00421B92" w:rsidRDefault="00421B92" w:rsidP="00D65880">
            <w:pPr>
              <w:pStyle w:val="APVMATableText"/>
            </w:pPr>
          </w:p>
        </w:tc>
        <w:tc>
          <w:tcPr>
            <w:tcW w:w="573" w:type="pct"/>
            <w:tcBorders>
              <w:top w:val="single" w:sz="4" w:space="0" w:color="auto"/>
              <w:bottom w:val="single" w:sz="4" w:space="0" w:color="auto"/>
              <w:right w:val="nil"/>
            </w:tcBorders>
          </w:tcPr>
          <w:p w14:paraId="4CC32C53" w14:textId="77777777" w:rsidR="00421B92" w:rsidRDefault="00421B92" w:rsidP="00D65880">
            <w:pPr>
              <w:pStyle w:val="APVMATableText"/>
            </w:pPr>
          </w:p>
        </w:tc>
        <w:tc>
          <w:tcPr>
            <w:tcW w:w="661" w:type="pct"/>
            <w:tcBorders>
              <w:top w:val="single" w:sz="4" w:space="0" w:color="auto"/>
              <w:left w:val="nil"/>
              <w:bottom w:val="single" w:sz="4" w:space="0" w:color="auto"/>
            </w:tcBorders>
          </w:tcPr>
          <w:p w14:paraId="76885D37" w14:textId="77777777" w:rsidR="00421B92" w:rsidRDefault="00421B92" w:rsidP="00D65880">
            <w:pPr>
              <w:pStyle w:val="APVMATableText"/>
            </w:pPr>
          </w:p>
        </w:tc>
      </w:tr>
    </w:tbl>
    <w:p w14:paraId="3A464169" w14:textId="77777777" w:rsidR="005347DC" w:rsidRPr="00AB73B9" w:rsidRDefault="005347DC" w:rsidP="005347DC">
      <w:pPr>
        <w:pStyle w:val="APVMASourceTableNote"/>
      </w:pPr>
      <w:r w:rsidRPr="00AB73B9">
        <w:t>FIR/bw = food ingestion rate per body weight (from EFSA 2009)</w:t>
      </w:r>
    </w:p>
    <w:p w14:paraId="3448286B" w14:textId="77777777" w:rsidR="005347DC" w:rsidRPr="00AB73B9" w:rsidRDefault="005347DC" w:rsidP="005347DC">
      <w:pPr>
        <w:pStyle w:val="APVMASourceTableNote"/>
      </w:pPr>
      <w:r w:rsidRPr="00AB73B9">
        <w:t>NAR = nominal (loading) application rate of active constituent per kg seed</w:t>
      </w:r>
    </w:p>
    <w:p w14:paraId="4F437174" w14:textId="77777777" w:rsidR="005347DC" w:rsidRPr="00AB73B9" w:rsidRDefault="005347DC" w:rsidP="005347DC">
      <w:pPr>
        <w:pStyle w:val="APVMASourceTableNote"/>
      </w:pPr>
      <w:r w:rsidRPr="00AB73B9">
        <w:t>RAD = regulatory acceptable dose (from Table A1)</w:t>
      </w:r>
    </w:p>
    <w:p w14:paraId="69644E26" w14:textId="77777777" w:rsidR="005347DC" w:rsidRPr="00AB73B9" w:rsidRDefault="005347DC" w:rsidP="005347DC">
      <w:pPr>
        <w:pStyle w:val="APVMASourceTableNote"/>
      </w:pPr>
      <w:r w:rsidRPr="00AB73B9">
        <w:t>Acute RQ = risk quotient = NAR* (FIR/bw) / RAC, where acceptable RQ&lt;1</w:t>
      </w:r>
    </w:p>
    <w:p w14:paraId="4816EDEF" w14:textId="77777777" w:rsidR="00CE1C58" w:rsidRDefault="005347DC" w:rsidP="005347DC">
      <w:pPr>
        <w:pStyle w:val="APVMASourceTableNote"/>
        <w:sectPr w:rsidR="00CE1C58" w:rsidSect="00266D12">
          <w:headerReference w:type="even" r:id="rId14"/>
          <w:pgSz w:w="11906" w:h="16838" w:code="9"/>
          <w:pgMar w:top="2835" w:right="1134" w:bottom="1134" w:left="1134" w:header="1701" w:footer="680" w:gutter="0"/>
          <w:cols w:space="708"/>
          <w:docGrid w:linePitch="360"/>
        </w:sectPr>
      </w:pPr>
      <w:r w:rsidRPr="00AB73B9">
        <w:t>Chronic RQ = risk quotient = NAR* (FIR/bw) * time-weighted average factor 0.53 / RAC, where acceptable RQ≤1</w:t>
      </w:r>
    </w:p>
    <w:p w14:paraId="32B2B368" w14:textId="77777777" w:rsidR="00F803D8" w:rsidRDefault="00331758" w:rsidP="00331758">
      <w:pPr>
        <w:pStyle w:val="APVMAAppendixH1"/>
      </w:pPr>
      <w:r>
        <w:lastRenderedPageBreak/>
        <w:t>Risk Mitigation</w:t>
      </w:r>
    </w:p>
    <w:p w14:paraId="0C995E7F" w14:textId="77777777" w:rsidR="00331758" w:rsidRPr="00331758" w:rsidRDefault="00331758" w:rsidP="00331758">
      <w:pPr>
        <w:pStyle w:val="NormalText"/>
      </w:pPr>
      <w:r w:rsidRPr="00331758">
        <w:t>Risk management options generally aim at a reduction of exposure. The possibilities of risk</w:t>
      </w:r>
      <w:r w:rsidRPr="00331758">
        <w:rPr>
          <w:rStyle w:val="ATChar"/>
          <w:rFonts w:ascii="Arial" w:hAnsi="Arial" w:cs="Arial"/>
          <w:lang w:eastAsia="en-US"/>
        </w:rPr>
        <w:t xml:space="preserve"> </w:t>
      </w:r>
      <w:r w:rsidRPr="00331758">
        <w:t>management very much depend on the type of product, the intended use, and specific conditions of the treatment area. Usually this is the final step in the assessment, but often it may be useful to envisage risk mitigation measures before all possibilities of refinement are exhausted. Whatever risk management option is chosen, the practicality should be assessed fully to ensure that it does not reduce the effectiveness and usefulness of the product.</w:t>
      </w:r>
    </w:p>
    <w:p w14:paraId="72CAED13" w14:textId="77777777" w:rsidR="00331758" w:rsidRDefault="00D86FC3" w:rsidP="00D86FC3">
      <w:pPr>
        <w:pStyle w:val="APVMAAppendixH2"/>
      </w:pPr>
      <w:r>
        <w:t>Risk from spray application</w:t>
      </w:r>
    </w:p>
    <w:p w14:paraId="6DF5E1EB" w14:textId="77777777" w:rsidR="00D86FC3" w:rsidRPr="00D86FC3" w:rsidRDefault="00D86FC3" w:rsidP="00D86FC3">
      <w:pPr>
        <w:pStyle w:val="NormalText"/>
        <w:rPr>
          <w:rStyle w:val="ATChar"/>
          <w:rFonts w:ascii="Arial" w:hAnsi="Arial" w:cs="Arial"/>
          <w:lang w:eastAsia="en-US"/>
        </w:rPr>
      </w:pPr>
      <w:r w:rsidRPr="00D86FC3">
        <w:t>If a risk to birds and mammals has been indicated from the use of a spray, then the risk may be reduced by decreasing the application rate and/or application frequency; however, this may significantly affect the efficacy of the product. Alternatively spot or row treatment may be appropriate depending upon the pest or disease being treated. Changing the method of application from spray to a more target approach, eg bait or paste/paint, may reduce the risk to birds and mammals; however, the success of this approach will depend upon the disease or pest being treated. If a reproductive risk to birds or mammals has been highlighted, then it may be appropriate to restrict the time of application when birds or mammals are not breeding, or to limit the number of applications and hence reduce exposure.</w:t>
      </w:r>
    </w:p>
    <w:p w14:paraId="0CE8E37E" w14:textId="77777777" w:rsidR="00D86FC3" w:rsidRPr="00312ACD" w:rsidRDefault="00D86FC3" w:rsidP="00D86FC3">
      <w:pPr>
        <w:pStyle w:val="APVMAAppendixH2"/>
      </w:pPr>
      <w:r w:rsidRPr="00312ACD">
        <w:t>Risk from seed treatments</w:t>
      </w:r>
    </w:p>
    <w:p w14:paraId="5D6C1AA2" w14:textId="77777777" w:rsidR="00D86FC3" w:rsidRPr="00D86FC3" w:rsidRDefault="00D86FC3" w:rsidP="00D86FC3">
      <w:pPr>
        <w:pStyle w:val="NormalText"/>
        <w:rPr>
          <w:rStyle w:val="ATChar"/>
          <w:rFonts w:ascii="Arial" w:hAnsi="Arial" w:cs="Arial"/>
          <w:lang w:eastAsia="en-US"/>
        </w:rPr>
      </w:pPr>
      <w:r w:rsidRPr="00D86FC3">
        <w:t>If a high risk from a seed treatment is predicted a label instruction should require the removal of spills immediately. Furthermore, it may be appropriate to consider that the seed treatment is only appropriate if the treated seed is drilled or incorporated below the soil surface at the time of sowing. If seed is incorporated, availability to birds and mammals will be reduced, and hence if an</w:t>
      </w:r>
      <w:r w:rsidRPr="00D86FC3">
        <w:rPr>
          <w:rStyle w:val="ATChar"/>
          <w:rFonts w:ascii="Arial" w:hAnsi="Arial" w:cs="Arial"/>
          <w:lang w:eastAsia="en-US"/>
        </w:rPr>
        <w:t xml:space="preserve"> </w:t>
      </w:r>
      <w:r w:rsidRPr="00D86FC3">
        <w:t>acute risk has been highlighted then this will be reduced as birds and mammals will take longer to find and consume treated seed. It has to be assessed, of course, whether consumption is reduced enough to conclude that the risk is acceptable.</w:t>
      </w:r>
    </w:p>
    <w:p w14:paraId="1746AC18" w14:textId="77777777" w:rsidR="00D86FC3" w:rsidRDefault="00D86FC3" w:rsidP="00D86FC3">
      <w:pPr>
        <w:pStyle w:val="APVMAAppendixH2"/>
      </w:pPr>
      <w:r>
        <w:t>Risk from granules</w:t>
      </w:r>
    </w:p>
    <w:p w14:paraId="0D44D622" w14:textId="77777777" w:rsidR="00D86FC3" w:rsidRPr="00D86FC3" w:rsidRDefault="00D86FC3" w:rsidP="00D86FC3">
      <w:pPr>
        <w:pStyle w:val="NormalText"/>
        <w:rPr>
          <w:rStyle w:val="ATChar"/>
          <w:rFonts w:ascii="Arial" w:hAnsi="Arial" w:cs="Arial"/>
          <w:lang w:eastAsia="en-US"/>
        </w:rPr>
      </w:pPr>
      <w:r w:rsidRPr="00D86FC3">
        <w:t>If a high risk from granules has been highlighted, again immediate removal of spills should be required and the feasibility of incorporating them at the time of application be considered in order to reduce the availability to birds. As for seed treatment, agronomic implications should be considered when assessing this as a risk management option.</w:t>
      </w:r>
    </w:p>
    <w:p w14:paraId="24D79FC9" w14:textId="77777777" w:rsidR="00D86FC3" w:rsidRDefault="00D86FC3" w:rsidP="00D86FC3">
      <w:pPr>
        <w:pStyle w:val="APVMAAppendixH2"/>
      </w:pPr>
      <w:r>
        <w:t>Risk from rodenticides</w:t>
      </w:r>
    </w:p>
    <w:p w14:paraId="7F1995CB" w14:textId="77777777" w:rsidR="00CE1C58" w:rsidRDefault="00D86FC3" w:rsidP="00D86FC3">
      <w:pPr>
        <w:pStyle w:val="NormalText"/>
        <w:sectPr w:rsidR="00CE1C58" w:rsidSect="00266D12">
          <w:pgSz w:w="11906" w:h="16838" w:code="9"/>
          <w:pgMar w:top="2835" w:right="1134" w:bottom="1134" w:left="1134" w:header="1701" w:footer="680" w:gutter="0"/>
          <w:cols w:space="708"/>
          <w:docGrid w:linePitch="360"/>
        </w:sectPr>
      </w:pPr>
      <w:r w:rsidRPr="00D86FC3">
        <w:t>The availability of baits to non-target birds and mammals can be reduced by prescribing burrow-baiting or the use of bait stations. When surface spreading is necessary then application should be on vegetation rather than on bare soil. As far as rodent control in and around buildings and similar premises is concerned, removal of dead and moribund rodents and removal of bait remains</w:t>
      </w:r>
      <w:r w:rsidRPr="00D86FC3">
        <w:rPr>
          <w:rStyle w:val="ATChar"/>
          <w:rFonts w:ascii="Arial" w:hAnsi="Arial" w:cs="Arial"/>
          <w:lang w:eastAsia="en-US"/>
        </w:rPr>
        <w:t xml:space="preserve"> </w:t>
      </w:r>
      <w:r w:rsidRPr="00D86FC3">
        <w:t>after completion of the control operation should be regarded as routine safety measures.</w:t>
      </w:r>
    </w:p>
    <w:p w14:paraId="13947A4B" w14:textId="77777777" w:rsidR="00D86FC3" w:rsidRDefault="00D86FC3" w:rsidP="00D86FC3">
      <w:pPr>
        <w:pStyle w:val="APVMAAppendixH1"/>
      </w:pPr>
      <w:r>
        <w:lastRenderedPageBreak/>
        <w:t>References</w:t>
      </w:r>
    </w:p>
    <w:p w14:paraId="4224584D" w14:textId="77777777" w:rsidR="00D86FC3" w:rsidRPr="00984B52" w:rsidRDefault="00D86FC3" w:rsidP="00984B52">
      <w:pPr>
        <w:pStyle w:val="NormalText"/>
        <w:rPr>
          <w:rStyle w:val="ATChar"/>
          <w:rFonts w:ascii="Arial" w:hAnsi="Arial" w:cs="Arial"/>
          <w:lang w:eastAsia="en-US"/>
        </w:rPr>
      </w:pPr>
      <w:r w:rsidRPr="00984B52">
        <w:rPr>
          <w:rStyle w:val="ATChar"/>
          <w:rFonts w:ascii="Arial" w:hAnsi="Arial" w:cs="Arial"/>
          <w:lang w:eastAsia="en-US"/>
        </w:rPr>
        <w:t xml:space="preserve">Aagard A, 2014, </w:t>
      </w:r>
      <w:r w:rsidRPr="00984B52">
        <w:rPr>
          <w:rStyle w:val="ATChar"/>
          <w:rFonts w:ascii="Arial" w:hAnsi="Arial" w:cs="Arial"/>
          <w:i/>
          <w:lang w:eastAsia="en-US"/>
        </w:rPr>
        <w:t>Pesticide risk assessment for birds and mammals: Selection of relevant species and development of standard scenarios for higher tier risk assessment in the Northern Zone in accordance with Regulation EC 1107/2009</w:t>
      </w:r>
      <w:r w:rsidRPr="00984B52">
        <w:rPr>
          <w:rStyle w:val="ATChar"/>
          <w:rFonts w:ascii="Arial" w:hAnsi="Arial" w:cs="Arial"/>
          <w:lang w:eastAsia="en-US"/>
        </w:rPr>
        <w:t>, version 1.1.</w:t>
      </w:r>
    </w:p>
    <w:p w14:paraId="075C5FA3" w14:textId="6C2CA7F4" w:rsidR="00D86FC3" w:rsidRPr="00984B52" w:rsidRDefault="00D86FC3" w:rsidP="00984B52">
      <w:pPr>
        <w:pStyle w:val="NormalText"/>
        <w:rPr>
          <w:rStyle w:val="ATChar"/>
          <w:rFonts w:ascii="Arial" w:hAnsi="Arial" w:cs="Arial"/>
          <w:lang w:eastAsia="en-US"/>
        </w:rPr>
      </w:pPr>
      <w:r w:rsidRPr="00984B52">
        <w:rPr>
          <w:rStyle w:val="ATChar"/>
          <w:rFonts w:ascii="Arial" w:hAnsi="Arial" w:cs="Arial"/>
          <w:lang w:eastAsia="en-US"/>
        </w:rPr>
        <w:t xml:space="preserve">Benkman CW, Pulliam HR, 1988, </w:t>
      </w:r>
      <w:r w:rsidRPr="00984B52">
        <w:rPr>
          <w:rStyle w:val="ATChar"/>
          <w:rFonts w:ascii="Arial" w:hAnsi="Arial" w:cs="Arial"/>
          <w:i/>
          <w:lang w:eastAsia="en-US"/>
        </w:rPr>
        <w:t>Comparative feeding ecology of North American sparrows and finches</w:t>
      </w:r>
      <w:r w:rsidRPr="00984B52">
        <w:rPr>
          <w:rStyle w:val="ATChar"/>
          <w:rFonts w:ascii="Arial" w:hAnsi="Arial" w:cs="Arial"/>
          <w:lang w:eastAsia="en-US"/>
        </w:rPr>
        <w:t>, Ecology 69: 1195</w:t>
      </w:r>
      <w:r w:rsidR="00A240E8">
        <w:rPr>
          <w:rStyle w:val="ATChar"/>
          <w:rFonts w:ascii="Arial" w:hAnsi="Arial" w:cs="Arial"/>
          <w:lang w:eastAsia="en-US"/>
        </w:rPr>
        <w:t>–</w:t>
      </w:r>
      <w:r w:rsidRPr="00984B52">
        <w:rPr>
          <w:rStyle w:val="ATChar"/>
          <w:rFonts w:ascii="Arial" w:hAnsi="Arial" w:cs="Arial"/>
          <w:lang w:eastAsia="en-US"/>
        </w:rPr>
        <w:t>1199</w:t>
      </w:r>
      <w:r w:rsidR="0065496F">
        <w:rPr>
          <w:rStyle w:val="ATChar"/>
          <w:rFonts w:ascii="Arial" w:hAnsi="Arial" w:cs="Arial"/>
          <w:lang w:eastAsia="en-US"/>
        </w:rPr>
        <w:t>.</w:t>
      </w:r>
    </w:p>
    <w:p w14:paraId="7DCDA5A3" w14:textId="27373A71" w:rsidR="00D86FC3" w:rsidRPr="00984B52" w:rsidRDefault="00D86FC3" w:rsidP="00984B52">
      <w:pPr>
        <w:pStyle w:val="NormalText"/>
        <w:rPr>
          <w:rStyle w:val="ATChar"/>
          <w:rFonts w:ascii="Arial" w:hAnsi="Arial" w:cs="Arial"/>
          <w:lang w:eastAsia="en-US"/>
        </w:rPr>
      </w:pPr>
      <w:r w:rsidRPr="00984B52">
        <w:rPr>
          <w:rStyle w:val="ATChar"/>
          <w:rFonts w:ascii="Arial" w:hAnsi="Arial" w:cs="Arial"/>
          <w:lang w:eastAsia="en-US"/>
        </w:rPr>
        <w:t xml:space="preserve">Buxton JM, Crocker DR, Pascual JA, 1998, </w:t>
      </w:r>
      <w:r w:rsidRPr="00984B52">
        <w:rPr>
          <w:rStyle w:val="ATChar"/>
          <w:rFonts w:ascii="Arial" w:hAnsi="Arial" w:cs="Arial"/>
          <w:i/>
          <w:lang w:eastAsia="en-US"/>
        </w:rPr>
        <w:t>Birds and farming: information for risk assessment</w:t>
      </w:r>
      <w:r w:rsidRPr="00984B52">
        <w:rPr>
          <w:rStyle w:val="ATChar"/>
          <w:rFonts w:ascii="Arial" w:hAnsi="Arial" w:cs="Arial"/>
          <w:lang w:eastAsia="en-US"/>
        </w:rPr>
        <w:t xml:space="preserve">, 1998 update contract PN0919 Milestone Report FERA project no. M37. available at, </w:t>
      </w:r>
      <w:hyperlink r:id="rId15" w:history="1">
        <w:r w:rsidR="00984B52" w:rsidRPr="00EC7173">
          <w:rPr>
            <w:rStyle w:val="Hyperlink"/>
          </w:rPr>
          <w:t>www.hse.gov.uk/pesticides/resources/B/Birdbible.pdf</w:t>
        </w:r>
      </w:hyperlink>
      <w:r w:rsidR="0065496F" w:rsidRPr="0065496F">
        <w:rPr>
          <w:rStyle w:val="Hyperlink"/>
          <w:color w:val="auto"/>
          <w:u w:val="none"/>
        </w:rPr>
        <w:t>.</w:t>
      </w:r>
    </w:p>
    <w:p w14:paraId="55584B9C" w14:textId="00EF6349" w:rsidR="00D86FC3" w:rsidRPr="00984B52" w:rsidRDefault="00D86FC3" w:rsidP="00984B52">
      <w:pPr>
        <w:pStyle w:val="NormalText"/>
        <w:rPr>
          <w:rStyle w:val="ATChar"/>
          <w:rFonts w:ascii="Arial" w:hAnsi="Arial" w:cs="Arial"/>
          <w:lang w:eastAsia="en-US"/>
        </w:rPr>
      </w:pPr>
      <w:r w:rsidRPr="00984B52">
        <w:rPr>
          <w:rStyle w:val="ATChar"/>
          <w:rFonts w:ascii="Arial" w:hAnsi="Arial" w:cs="Arial"/>
          <w:lang w:eastAsia="en-US"/>
        </w:rPr>
        <w:t xml:space="preserve">Crocker DR, Irving PV, 1999, </w:t>
      </w:r>
      <w:r w:rsidRPr="00964952">
        <w:rPr>
          <w:rStyle w:val="ATChar"/>
          <w:rFonts w:ascii="Arial" w:hAnsi="Arial" w:cs="Arial"/>
          <w:i/>
          <w:lang w:eastAsia="en-US"/>
        </w:rPr>
        <w:t xml:space="preserve">Milestone report 02/01 Variation of bird numbers on </w:t>
      </w:r>
      <w:r w:rsidR="00964952" w:rsidRPr="00964952">
        <w:rPr>
          <w:rStyle w:val="ATChar"/>
          <w:rFonts w:ascii="Arial" w:hAnsi="Arial" w:cs="Arial"/>
          <w:i/>
          <w:lang w:eastAsia="en-US"/>
        </w:rPr>
        <w:t>arable crops, Contract PN0915—</w:t>
      </w:r>
      <w:r w:rsidRPr="00964952">
        <w:rPr>
          <w:rStyle w:val="ATChar"/>
          <w:rFonts w:ascii="Arial" w:hAnsi="Arial" w:cs="Arial"/>
          <w:i/>
          <w:lang w:eastAsia="en-US"/>
        </w:rPr>
        <w:t>Improving estimates of exposure to pesticides in arable crops</w:t>
      </w:r>
      <w:r w:rsidRPr="00984B52">
        <w:rPr>
          <w:rStyle w:val="ATChar"/>
          <w:rFonts w:ascii="Arial" w:hAnsi="Arial" w:cs="Arial"/>
          <w:lang w:eastAsia="en-US"/>
        </w:rPr>
        <w:t xml:space="preserve">. available at </w:t>
      </w:r>
      <w:hyperlink r:id="rId16" w:history="1">
        <w:r w:rsidR="00984B52" w:rsidRPr="00EC7173">
          <w:rPr>
            <w:rStyle w:val="Hyperlink"/>
          </w:rPr>
          <w:t>www.hse.gov.uk/pesticides/resources/R/Research_PN0915.pdf</w:t>
        </w:r>
      </w:hyperlink>
      <w:r w:rsidR="0065496F" w:rsidRPr="0065496F">
        <w:rPr>
          <w:rStyle w:val="Hyperlink"/>
          <w:color w:val="auto"/>
          <w:u w:val="none"/>
        </w:rPr>
        <w:t>.</w:t>
      </w:r>
    </w:p>
    <w:p w14:paraId="37598101" w14:textId="45BF1B1C" w:rsidR="00D86FC3" w:rsidRPr="00984B52" w:rsidRDefault="00D86FC3" w:rsidP="00984B52">
      <w:pPr>
        <w:pStyle w:val="NormalText"/>
        <w:rPr>
          <w:rStyle w:val="ATChar"/>
          <w:rFonts w:ascii="Arial" w:hAnsi="Arial" w:cs="Arial"/>
          <w:lang w:eastAsia="en-US"/>
        </w:rPr>
      </w:pPr>
      <w:r w:rsidRPr="00984B52">
        <w:rPr>
          <w:rStyle w:val="ATChar"/>
          <w:rFonts w:ascii="Arial" w:hAnsi="Arial" w:cs="Arial"/>
          <w:lang w:eastAsia="en-US"/>
        </w:rPr>
        <w:t xml:space="preserve">Crocker DR, Prosser P, Tarrant DA, Irving PV, Watola G, Chandler-Morris S, Hart J, Hart ADM, 1998a, </w:t>
      </w:r>
      <w:r w:rsidRPr="00964952">
        <w:rPr>
          <w:rStyle w:val="ATChar"/>
          <w:rFonts w:ascii="Arial" w:hAnsi="Arial" w:cs="Arial"/>
          <w:i/>
          <w:lang w:eastAsia="en-US"/>
        </w:rPr>
        <w:t>Contract PN0903: Improving the assessment of pesticide risks to birds in orchards, Objective 1: Use of radiotelemetry to monitor birds’ use of orch</w:t>
      </w:r>
      <w:r w:rsidR="006A6A55" w:rsidRPr="00964952">
        <w:rPr>
          <w:rStyle w:val="ATChar"/>
          <w:rFonts w:ascii="Arial" w:hAnsi="Arial" w:cs="Arial"/>
          <w:i/>
          <w:lang w:eastAsia="en-US"/>
        </w:rPr>
        <w:t>ards</w:t>
      </w:r>
      <w:r w:rsidR="006A6A55" w:rsidRPr="00984B52">
        <w:rPr>
          <w:rStyle w:val="ATChar"/>
          <w:rFonts w:ascii="Arial" w:hAnsi="Arial" w:cs="Arial"/>
          <w:lang w:eastAsia="en-US"/>
        </w:rPr>
        <w:t>, FERA Report No. EH18/02, a</w:t>
      </w:r>
      <w:r w:rsidRPr="00984B52">
        <w:rPr>
          <w:rStyle w:val="ATChar"/>
          <w:rFonts w:ascii="Arial" w:hAnsi="Arial" w:cs="Arial"/>
          <w:lang w:eastAsia="en-US"/>
        </w:rPr>
        <w:t xml:space="preserve">vailable </w:t>
      </w:r>
      <w:r w:rsidR="006A6A55" w:rsidRPr="00984B52">
        <w:rPr>
          <w:rStyle w:val="ATChar"/>
          <w:rFonts w:ascii="Arial" w:hAnsi="Arial" w:cs="Arial"/>
          <w:lang w:eastAsia="en-US"/>
        </w:rPr>
        <w:t>at</w:t>
      </w:r>
      <w:r w:rsidRPr="00984B52">
        <w:rPr>
          <w:rStyle w:val="ATChar"/>
          <w:rFonts w:ascii="Arial" w:hAnsi="Arial" w:cs="Arial"/>
          <w:lang w:eastAsia="en-US"/>
        </w:rPr>
        <w:t xml:space="preserve">: </w:t>
      </w:r>
      <w:hyperlink r:id="rId17" w:history="1">
        <w:r w:rsidR="00984B52" w:rsidRPr="00EC7173">
          <w:rPr>
            <w:rStyle w:val="Hyperlink"/>
          </w:rPr>
          <w:t>www.hse.gov.uk/pesticides/resources/P/PN090320Orchard20radio-tracking.pdf</w:t>
        </w:r>
      </w:hyperlink>
      <w:r w:rsidR="0065496F" w:rsidRPr="0065496F">
        <w:rPr>
          <w:rStyle w:val="Hyperlink"/>
          <w:color w:val="auto"/>
          <w:u w:val="none"/>
        </w:rPr>
        <w:t>.</w:t>
      </w:r>
    </w:p>
    <w:p w14:paraId="7FB6DB53" w14:textId="7BF0C99C" w:rsidR="00D86FC3" w:rsidRPr="00984B52" w:rsidRDefault="00D86FC3" w:rsidP="00984B52">
      <w:pPr>
        <w:pStyle w:val="NormalText"/>
        <w:rPr>
          <w:rStyle w:val="ATChar"/>
          <w:rFonts w:ascii="Arial" w:hAnsi="Arial" w:cs="Arial"/>
          <w:lang w:eastAsia="en-US"/>
        </w:rPr>
      </w:pPr>
      <w:r w:rsidRPr="00984B52">
        <w:rPr>
          <w:rStyle w:val="ATChar"/>
          <w:rFonts w:ascii="Arial" w:hAnsi="Arial" w:cs="Arial"/>
          <w:lang w:eastAsia="en-US"/>
        </w:rPr>
        <w:t xml:space="preserve">Crocker DR, Irving PV, Watola G, Tarrant KA, Hart ADM, 1998, </w:t>
      </w:r>
      <w:r w:rsidRPr="00964952">
        <w:rPr>
          <w:rStyle w:val="ATChar"/>
          <w:rFonts w:ascii="Arial" w:hAnsi="Arial" w:cs="Arial"/>
          <w:i/>
          <w:lang w:eastAsia="en-US"/>
        </w:rPr>
        <w:t>Contract PN0903: Improving the assessment of pesticide risks to birds in orchards, Objective 2: Relative importance of pesticides and other factors influencing birds in orchards</w:t>
      </w:r>
      <w:r w:rsidRPr="00984B52">
        <w:rPr>
          <w:rStyle w:val="ATChar"/>
          <w:rFonts w:ascii="Arial" w:hAnsi="Arial" w:cs="Arial"/>
          <w:lang w:eastAsia="en-US"/>
        </w:rPr>
        <w:t>, FERA Report No</w:t>
      </w:r>
      <w:r w:rsidR="006A6A55" w:rsidRPr="00984B52">
        <w:rPr>
          <w:rStyle w:val="ATChar"/>
          <w:rFonts w:ascii="Arial" w:hAnsi="Arial" w:cs="Arial"/>
          <w:lang w:eastAsia="en-US"/>
        </w:rPr>
        <w:t>. EH18/01, a</w:t>
      </w:r>
      <w:r w:rsidRPr="00984B52">
        <w:rPr>
          <w:rStyle w:val="ATChar"/>
          <w:rFonts w:ascii="Arial" w:hAnsi="Arial" w:cs="Arial"/>
          <w:lang w:eastAsia="en-US"/>
        </w:rPr>
        <w:t xml:space="preserve">vailable </w:t>
      </w:r>
      <w:r w:rsidR="006A6A55" w:rsidRPr="00984B52">
        <w:rPr>
          <w:rStyle w:val="ATChar"/>
          <w:rFonts w:ascii="Arial" w:hAnsi="Arial" w:cs="Arial"/>
          <w:lang w:eastAsia="en-US"/>
        </w:rPr>
        <w:t>at</w:t>
      </w:r>
      <w:r w:rsidRPr="00984B52">
        <w:rPr>
          <w:rStyle w:val="ATChar"/>
          <w:rFonts w:ascii="Arial" w:hAnsi="Arial" w:cs="Arial"/>
          <w:lang w:eastAsia="en-US"/>
        </w:rPr>
        <w:t xml:space="preserve"> </w:t>
      </w:r>
      <w:hyperlink r:id="rId18" w:history="1">
        <w:r w:rsidR="00984B52" w:rsidRPr="00EC7173">
          <w:rPr>
            <w:rStyle w:val="Hyperlink"/>
          </w:rPr>
          <w:t>www.hse.gov.uk/pesticides/resources/P/PN090320Orchard20bird20censuses.pdf</w:t>
        </w:r>
      </w:hyperlink>
      <w:r w:rsidR="0065496F" w:rsidRPr="0065496F">
        <w:rPr>
          <w:rStyle w:val="Hyperlink"/>
          <w:color w:val="auto"/>
          <w:u w:val="none"/>
        </w:rPr>
        <w:t>.</w:t>
      </w:r>
    </w:p>
    <w:p w14:paraId="250908CC" w14:textId="171263FE" w:rsidR="00D86FC3" w:rsidRPr="00984B52" w:rsidRDefault="00D86FC3" w:rsidP="00984B52">
      <w:pPr>
        <w:pStyle w:val="NormalText"/>
        <w:rPr>
          <w:rStyle w:val="ATChar"/>
          <w:rFonts w:ascii="Arial" w:hAnsi="Arial" w:cs="Arial"/>
          <w:lang w:eastAsia="en-US"/>
        </w:rPr>
      </w:pPr>
      <w:r w:rsidRPr="00984B52">
        <w:rPr>
          <w:rStyle w:val="ATChar"/>
          <w:rFonts w:ascii="Arial" w:hAnsi="Arial" w:cs="Arial"/>
          <w:lang w:eastAsia="en-US"/>
        </w:rPr>
        <w:t xml:space="preserve">Crocker DR, Hart ADM, Gurney J, McCoy C, 2002, Project PN0908: </w:t>
      </w:r>
      <w:r w:rsidRPr="00964952">
        <w:rPr>
          <w:rStyle w:val="ATChar"/>
          <w:rFonts w:ascii="Arial" w:hAnsi="Arial" w:cs="Arial"/>
          <w:i/>
          <w:lang w:eastAsia="en-US"/>
        </w:rPr>
        <w:t>Methods for estimating daily food intake rate of wild birds and mammals: Final report FERA</w:t>
      </w:r>
      <w:r w:rsidR="00964952">
        <w:rPr>
          <w:rStyle w:val="ATChar"/>
          <w:rFonts w:ascii="Arial" w:hAnsi="Arial" w:cs="Arial"/>
          <w:lang w:eastAsia="en-US"/>
        </w:rPr>
        <w:t>, a</w:t>
      </w:r>
      <w:r w:rsidRPr="00984B52">
        <w:rPr>
          <w:rStyle w:val="ATChar"/>
          <w:rFonts w:ascii="Arial" w:hAnsi="Arial" w:cs="Arial"/>
          <w:lang w:eastAsia="en-US"/>
        </w:rPr>
        <w:t xml:space="preserve">vailable </w:t>
      </w:r>
      <w:r w:rsidR="00984B52" w:rsidRPr="00984B52">
        <w:rPr>
          <w:rStyle w:val="ATChar"/>
          <w:rFonts w:ascii="Arial" w:hAnsi="Arial" w:cs="Arial"/>
          <w:lang w:eastAsia="en-US"/>
        </w:rPr>
        <w:t>at</w:t>
      </w:r>
      <w:r w:rsidRPr="00984B52">
        <w:rPr>
          <w:rStyle w:val="ATChar"/>
          <w:rFonts w:ascii="Arial" w:hAnsi="Arial" w:cs="Arial"/>
          <w:lang w:eastAsia="en-US"/>
        </w:rPr>
        <w:t xml:space="preserve">: </w:t>
      </w:r>
      <w:hyperlink r:id="rId19" w:history="1">
        <w:r w:rsidR="00984B52" w:rsidRPr="00EC7173">
          <w:rPr>
            <w:rStyle w:val="Hyperlink"/>
          </w:rPr>
          <w:t>www.hse.gov.uk/pesticides/resources/R/Research_PN0908.pdf</w:t>
        </w:r>
      </w:hyperlink>
      <w:r w:rsidR="0065496F" w:rsidRPr="0065496F">
        <w:rPr>
          <w:rStyle w:val="Hyperlink"/>
          <w:color w:val="auto"/>
          <w:u w:val="none"/>
        </w:rPr>
        <w:t>.</w:t>
      </w:r>
    </w:p>
    <w:p w14:paraId="66A34782" w14:textId="1367A4DA" w:rsidR="00D86FC3" w:rsidRPr="00D65880" w:rsidRDefault="00D86FC3" w:rsidP="00D65880">
      <w:pPr>
        <w:pStyle w:val="NormalText"/>
        <w:rPr>
          <w:rStyle w:val="ATChar"/>
          <w:rFonts w:ascii="Arial" w:hAnsi="Arial" w:cs="Arial"/>
          <w:lang w:eastAsia="en-US"/>
        </w:rPr>
      </w:pPr>
      <w:r w:rsidRPr="00D65880">
        <w:rPr>
          <w:rStyle w:val="ATChar"/>
          <w:rFonts w:ascii="Arial" w:hAnsi="Arial" w:cs="Arial"/>
          <w:lang w:eastAsia="en-US"/>
        </w:rPr>
        <w:t xml:space="preserve">EC (European Commission), 2002, </w:t>
      </w:r>
      <w:r w:rsidRPr="00964952">
        <w:rPr>
          <w:rStyle w:val="ATChar"/>
          <w:rFonts w:ascii="Arial" w:hAnsi="Arial" w:cs="Arial"/>
          <w:i/>
          <w:lang w:eastAsia="en-US"/>
        </w:rPr>
        <w:t>Guidance document on risk assessment for birds and mammals under Council Directive 91/414/EEC</w:t>
      </w:r>
      <w:r w:rsidRPr="00D65880">
        <w:rPr>
          <w:rStyle w:val="ATChar"/>
          <w:rFonts w:ascii="Arial" w:hAnsi="Arial" w:cs="Arial"/>
          <w:lang w:eastAsia="en-US"/>
        </w:rPr>
        <w:t>, SANCO/4145/2000 final</w:t>
      </w:r>
      <w:r w:rsidR="00964952">
        <w:rPr>
          <w:rStyle w:val="ATChar"/>
          <w:rFonts w:ascii="Arial" w:hAnsi="Arial" w:cs="Arial"/>
          <w:lang w:eastAsia="en-US"/>
        </w:rPr>
        <w:t>, Brussels, BE,</w:t>
      </w:r>
      <w:r w:rsidR="00984B52" w:rsidRPr="00D65880">
        <w:rPr>
          <w:rStyle w:val="ATChar"/>
          <w:rFonts w:ascii="Arial" w:hAnsi="Arial" w:cs="Arial"/>
          <w:lang w:eastAsia="en-US"/>
        </w:rPr>
        <w:t xml:space="preserve"> a</w:t>
      </w:r>
      <w:r w:rsidRPr="00D65880">
        <w:rPr>
          <w:rStyle w:val="ATChar"/>
          <w:rFonts w:ascii="Arial" w:hAnsi="Arial" w:cs="Arial"/>
          <w:lang w:eastAsia="en-US"/>
        </w:rPr>
        <w:t xml:space="preserve">vailable </w:t>
      </w:r>
      <w:r w:rsidR="00984B52" w:rsidRPr="00D65880">
        <w:rPr>
          <w:rStyle w:val="ATChar"/>
          <w:rFonts w:ascii="Arial" w:hAnsi="Arial" w:cs="Arial"/>
          <w:lang w:eastAsia="en-US"/>
        </w:rPr>
        <w:t>at</w:t>
      </w:r>
      <w:r w:rsidRPr="00D65880">
        <w:rPr>
          <w:rStyle w:val="ATChar"/>
          <w:rFonts w:ascii="Arial" w:hAnsi="Arial" w:cs="Arial"/>
          <w:lang w:eastAsia="en-US"/>
        </w:rPr>
        <w:t xml:space="preserve">: </w:t>
      </w:r>
      <w:hyperlink r:id="rId20" w:history="1">
        <w:r w:rsidR="00D65880" w:rsidRPr="00EC7173">
          <w:rPr>
            <w:rStyle w:val="Hyperlink"/>
          </w:rPr>
          <w:t>https://ec.europa.eu/food/sites/food/files/plant/docs/pesticides_ppp_app-proc_guide_ecotox_ra_birds-mammals.pdf</w:t>
        </w:r>
      </w:hyperlink>
      <w:r w:rsidR="0065496F" w:rsidRPr="0065496F">
        <w:rPr>
          <w:rStyle w:val="Hyperlink"/>
          <w:color w:val="auto"/>
          <w:u w:val="none"/>
        </w:rPr>
        <w:t>.</w:t>
      </w:r>
    </w:p>
    <w:p w14:paraId="20FB386B" w14:textId="65B6A88C" w:rsidR="00D86FC3" w:rsidRPr="00D65880" w:rsidRDefault="00D86FC3" w:rsidP="00D65880">
      <w:pPr>
        <w:pStyle w:val="NormalText"/>
        <w:rPr>
          <w:rStyle w:val="ATChar"/>
          <w:rFonts w:ascii="Arial" w:hAnsi="Arial" w:cs="Arial"/>
          <w:lang w:eastAsia="en-US"/>
        </w:rPr>
      </w:pPr>
      <w:r w:rsidRPr="00D65880">
        <w:rPr>
          <w:rStyle w:val="ATChar"/>
          <w:rFonts w:ascii="Arial" w:hAnsi="Arial" w:cs="Arial"/>
          <w:lang w:eastAsia="en-US"/>
        </w:rPr>
        <w:t xml:space="preserve">EFSA (European Food Safety Authority), </w:t>
      </w:r>
      <w:r w:rsidRPr="00964952">
        <w:rPr>
          <w:rStyle w:val="ATChar"/>
          <w:rFonts w:ascii="Arial" w:hAnsi="Arial" w:cs="Arial"/>
          <w:i/>
          <w:lang w:eastAsia="en-US"/>
        </w:rPr>
        <w:t>2009, Guidance document on risk assessment for birds &amp; mammals on request from EFSA</w:t>
      </w:r>
      <w:r w:rsidRPr="00D65880">
        <w:rPr>
          <w:rStyle w:val="ATChar"/>
          <w:rFonts w:ascii="Arial" w:hAnsi="Arial" w:cs="Arial"/>
          <w:lang w:eastAsia="en-US"/>
        </w:rPr>
        <w:t xml:space="preserve">, EFSA Journal 2009; 7(12) 1438, </w:t>
      </w:r>
      <w:r w:rsidR="00964952">
        <w:rPr>
          <w:rStyle w:val="ATChar"/>
          <w:rFonts w:ascii="Arial" w:hAnsi="Arial" w:cs="Arial"/>
          <w:lang w:eastAsia="en-US"/>
        </w:rPr>
        <w:t>doi: 10.2903/j.efsa.2009.1438,</w:t>
      </w:r>
      <w:r w:rsidR="00984B52" w:rsidRPr="00D65880">
        <w:rPr>
          <w:rStyle w:val="ATChar"/>
          <w:rFonts w:ascii="Arial" w:hAnsi="Arial" w:cs="Arial"/>
          <w:lang w:eastAsia="en-US"/>
        </w:rPr>
        <w:t xml:space="preserve"> a</w:t>
      </w:r>
      <w:r w:rsidRPr="00D65880">
        <w:rPr>
          <w:rStyle w:val="ATChar"/>
          <w:rFonts w:ascii="Arial" w:hAnsi="Arial" w:cs="Arial"/>
          <w:lang w:eastAsia="en-US"/>
        </w:rPr>
        <w:t xml:space="preserve">vailable </w:t>
      </w:r>
      <w:r w:rsidR="00984B52" w:rsidRPr="00D65880">
        <w:rPr>
          <w:rStyle w:val="ATChar"/>
          <w:rFonts w:ascii="Arial" w:hAnsi="Arial" w:cs="Arial"/>
          <w:lang w:eastAsia="en-US"/>
        </w:rPr>
        <w:t>at</w:t>
      </w:r>
      <w:r w:rsidRPr="00D65880">
        <w:rPr>
          <w:rStyle w:val="ATChar"/>
          <w:rFonts w:ascii="Arial" w:hAnsi="Arial" w:cs="Arial"/>
          <w:lang w:eastAsia="en-US"/>
        </w:rPr>
        <w:t xml:space="preserve">: </w:t>
      </w:r>
      <w:hyperlink r:id="rId21" w:history="1">
        <w:r w:rsidR="00D65880" w:rsidRPr="00EC7173">
          <w:rPr>
            <w:rStyle w:val="Hyperlink"/>
          </w:rPr>
          <w:t>www.efsa.europa.eu</w:t>
        </w:r>
      </w:hyperlink>
      <w:r w:rsidR="0065496F" w:rsidRPr="0065496F">
        <w:rPr>
          <w:rStyle w:val="Hyperlink"/>
          <w:color w:val="auto"/>
          <w:u w:val="none"/>
        </w:rPr>
        <w:t>.</w:t>
      </w:r>
    </w:p>
    <w:p w14:paraId="60B033D1" w14:textId="77777777" w:rsidR="00D86FC3" w:rsidRPr="00534232" w:rsidRDefault="00D86FC3" w:rsidP="00D86FC3">
      <w:pPr>
        <w:pStyle w:val="NormalText"/>
        <w:rPr>
          <w:rStyle w:val="ATChar"/>
          <w:rFonts w:ascii="Calibri" w:hAnsi="Calibri"/>
        </w:rPr>
      </w:pPr>
      <w:r w:rsidRPr="00D65880">
        <w:t xml:space="preserve">EPPO (European and Mediterranean Plant Protection Protection Organization), 1995, </w:t>
      </w:r>
      <w:r w:rsidRPr="00D65880">
        <w:rPr>
          <w:i/>
        </w:rPr>
        <w:t>Guideline for the evaluation of side-effects of plant protection products</w:t>
      </w:r>
      <w:r w:rsidR="00D65880" w:rsidRPr="00D65880">
        <w:rPr>
          <w:i/>
        </w:rPr>
        <w:t>—</w:t>
      </w:r>
      <w:r w:rsidRPr="00D65880">
        <w:rPr>
          <w:i/>
        </w:rPr>
        <w:t>Non-target effects of rodenticides</w:t>
      </w:r>
      <w:r w:rsidRPr="00D65880">
        <w:t>, EPPO Bull 25, 553</w:t>
      </w:r>
      <w:r w:rsidR="00A240E8">
        <w:t>–</w:t>
      </w:r>
      <w:r w:rsidRPr="00D65880">
        <w:t>574</w:t>
      </w:r>
      <w:r w:rsidRPr="00534232">
        <w:rPr>
          <w:rStyle w:val="ATChar"/>
          <w:rFonts w:ascii="Calibri" w:hAnsi="Calibri"/>
        </w:rPr>
        <w:t>.</w:t>
      </w:r>
    </w:p>
    <w:p w14:paraId="62C0B5AF" w14:textId="42C7005B" w:rsidR="00D86FC3" w:rsidRPr="00D65880" w:rsidRDefault="00D86FC3" w:rsidP="00D65880">
      <w:pPr>
        <w:pStyle w:val="NormalText"/>
        <w:rPr>
          <w:rStyle w:val="ATChar"/>
          <w:rFonts w:ascii="Arial" w:hAnsi="Arial" w:cs="Arial"/>
          <w:lang w:eastAsia="en-US"/>
        </w:rPr>
      </w:pPr>
      <w:r w:rsidRPr="00D65880">
        <w:rPr>
          <w:rStyle w:val="ATChar"/>
          <w:rFonts w:ascii="Arial" w:hAnsi="Arial" w:cs="Arial"/>
          <w:lang w:eastAsia="en-US"/>
        </w:rPr>
        <w:t xml:space="preserve">EUBEES (European Union Biocides Environmental Exposure Scenario working group), 2003a, </w:t>
      </w:r>
      <w:r w:rsidRPr="00D65880">
        <w:rPr>
          <w:rStyle w:val="ATChar"/>
          <w:rFonts w:ascii="Arial" w:hAnsi="Arial" w:cs="Arial"/>
          <w:i/>
          <w:lang w:eastAsia="en-US"/>
        </w:rPr>
        <w:t>Emission scenario document for biocides used as rodenticides</w:t>
      </w:r>
      <w:r w:rsidR="00964952">
        <w:rPr>
          <w:rStyle w:val="ATChar"/>
          <w:rFonts w:ascii="Arial" w:hAnsi="Arial" w:cs="Arial"/>
          <w:lang w:eastAsia="en-US"/>
        </w:rPr>
        <w:t xml:space="preserve"> (Product type 14),</w:t>
      </w:r>
      <w:r w:rsidR="00D65880">
        <w:rPr>
          <w:rStyle w:val="ATChar"/>
          <w:rFonts w:ascii="Arial" w:hAnsi="Arial" w:cs="Arial"/>
          <w:lang w:eastAsia="en-US"/>
        </w:rPr>
        <w:t xml:space="preserve"> a</w:t>
      </w:r>
      <w:r w:rsidRPr="00D65880">
        <w:rPr>
          <w:rStyle w:val="ATChar"/>
          <w:rFonts w:ascii="Arial" w:hAnsi="Arial" w:cs="Arial"/>
          <w:lang w:eastAsia="en-US"/>
        </w:rPr>
        <w:t xml:space="preserve">vailable </w:t>
      </w:r>
      <w:r w:rsidR="00984B52" w:rsidRPr="00D65880">
        <w:rPr>
          <w:rStyle w:val="ATChar"/>
          <w:rFonts w:ascii="Arial" w:hAnsi="Arial" w:cs="Arial"/>
          <w:lang w:eastAsia="en-US"/>
        </w:rPr>
        <w:t>at</w:t>
      </w:r>
      <w:r w:rsidRPr="00D65880">
        <w:rPr>
          <w:rStyle w:val="ATChar"/>
          <w:rFonts w:ascii="Arial" w:hAnsi="Arial" w:cs="Arial"/>
          <w:lang w:eastAsia="en-US"/>
        </w:rPr>
        <w:t>:</w:t>
      </w:r>
      <w:r w:rsidR="00984B52" w:rsidRPr="00D65880">
        <w:rPr>
          <w:rStyle w:val="ATChar"/>
          <w:rFonts w:ascii="Arial" w:hAnsi="Arial" w:cs="Arial"/>
          <w:lang w:eastAsia="en-US"/>
        </w:rPr>
        <w:t xml:space="preserve"> </w:t>
      </w:r>
      <w:hyperlink r:id="rId22" w:history="1">
        <w:r w:rsidR="00D65880" w:rsidRPr="00EC7173">
          <w:rPr>
            <w:rStyle w:val="Hyperlink"/>
          </w:rPr>
          <w:t>https://echa.europa.eu/documents/10162/16908203/pt14_rodenticides_en.pdf/159a8bb4-69bb-4bc4-9267-0b3221d16d09</w:t>
        </w:r>
      </w:hyperlink>
      <w:r w:rsidR="0065496F" w:rsidRPr="0065496F">
        <w:rPr>
          <w:rStyle w:val="Hyperlink"/>
          <w:color w:val="auto"/>
          <w:u w:val="none"/>
        </w:rPr>
        <w:t>.</w:t>
      </w:r>
    </w:p>
    <w:p w14:paraId="1606F5D6" w14:textId="5379FE66" w:rsidR="00D86FC3" w:rsidRPr="00534232" w:rsidRDefault="00D86FC3" w:rsidP="00D86FC3">
      <w:pPr>
        <w:pStyle w:val="NormalText"/>
        <w:rPr>
          <w:rStyle w:val="ATChar"/>
          <w:rFonts w:ascii="Calibri" w:hAnsi="Calibri"/>
        </w:rPr>
      </w:pPr>
      <w:r w:rsidRPr="00984B52">
        <w:lastRenderedPageBreak/>
        <w:t xml:space="preserve">EUBEES (European Union Biocides Environmental Exposure Scenario working group), 2003b, </w:t>
      </w:r>
      <w:r w:rsidRPr="00D65880">
        <w:rPr>
          <w:i/>
        </w:rPr>
        <w:t xml:space="preserve">Emission scenario document for biocides used as avicides </w:t>
      </w:r>
      <w:r w:rsidRPr="00984B52">
        <w:t xml:space="preserve">(Product type 15), </w:t>
      </w:r>
      <w:r w:rsidR="00D65880">
        <w:t>a</w:t>
      </w:r>
      <w:r w:rsidRPr="00984B52">
        <w:t xml:space="preserve">vailable </w:t>
      </w:r>
      <w:r w:rsidR="00D65880">
        <w:t>at</w:t>
      </w:r>
      <w:r w:rsidRPr="00984B52">
        <w:t>:</w:t>
      </w:r>
      <w:r w:rsidR="00984B52" w:rsidRPr="00984B52">
        <w:t xml:space="preserve"> </w:t>
      </w:r>
      <w:hyperlink r:id="rId23" w:history="1">
        <w:r w:rsidR="00984B52" w:rsidRPr="00EC7173">
          <w:rPr>
            <w:rStyle w:val="Hyperlink"/>
            <w:lang w:eastAsia="en-AU"/>
          </w:rPr>
          <w:t>https://echa.europa.eu/documents/10162/16908203/pt15_avicides_en.pdf/6e9dca51-905d-4122-a040-51e859eb0a93</w:t>
        </w:r>
      </w:hyperlink>
      <w:r w:rsidR="0065496F" w:rsidRPr="0065496F">
        <w:rPr>
          <w:rStyle w:val="Hyperlink"/>
          <w:color w:val="auto"/>
          <w:u w:val="none"/>
          <w:lang w:eastAsia="en-AU"/>
        </w:rPr>
        <w:t>.</w:t>
      </w:r>
    </w:p>
    <w:p w14:paraId="2411BE81" w14:textId="419945A8" w:rsidR="00D86FC3" w:rsidRPr="00D65880" w:rsidRDefault="00D86FC3" w:rsidP="00D65880">
      <w:pPr>
        <w:pStyle w:val="NormalText"/>
        <w:rPr>
          <w:rStyle w:val="ATChar"/>
          <w:rFonts w:ascii="Arial" w:hAnsi="Arial" w:cs="Arial"/>
          <w:lang w:eastAsia="en-US"/>
        </w:rPr>
      </w:pPr>
      <w:r w:rsidRPr="00D65880">
        <w:t xml:space="preserve">Fryday SL, Chandler-Morris SA, Tarrant KA, Hart ADM, 1999, </w:t>
      </w:r>
      <w:r w:rsidRPr="00D65880">
        <w:rPr>
          <w:i/>
        </w:rPr>
        <w:t>Contract PN0914: Validation of methods for testing the avoidance of treated seeds by birds</w:t>
      </w:r>
      <w:r w:rsidRPr="00D65880">
        <w:t xml:space="preserve">, Final report April 1999, FERA Report no. FL6400, </w:t>
      </w:r>
      <w:r w:rsidR="00D65880" w:rsidRPr="00D65880">
        <w:t>a</w:t>
      </w:r>
      <w:r w:rsidRPr="00D65880">
        <w:t xml:space="preserve">vailable </w:t>
      </w:r>
      <w:r w:rsidR="00D65880" w:rsidRPr="00D65880">
        <w:t>at:</w:t>
      </w:r>
      <w:r w:rsidRPr="00D65880">
        <w:t xml:space="preserve"> </w:t>
      </w:r>
      <w:hyperlink r:id="rId24" w:history="1">
        <w:r w:rsidR="00D65880" w:rsidRPr="00EC7173">
          <w:rPr>
            <w:rStyle w:val="Hyperlink"/>
          </w:rPr>
          <w:t>www.hse.gov.uk/pesticides/resources/P/PN091420Validation20of20avoidance20methods.pdf</w:t>
        </w:r>
      </w:hyperlink>
      <w:r w:rsidR="0065496F" w:rsidRPr="0065496F">
        <w:rPr>
          <w:rStyle w:val="Hyperlink"/>
          <w:color w:val="auto"/>
          <w:u w:val="none"/>
        </w:rPr>
        <w:t>.</w:t>
      </w:r>
    </w:p>
    <w:p w14:paraId="57C61156" w14:textId="123454FD" w:rsidR="00D86FC3" w:rsidRPr="00D65880" w:rsidRDefault="00D86FC3" w:rsidP="00D65880">
      <w:pPr>
        <w:pStyle w:val="NormalText"/>
        <w:rPr>
          <w:rStyle w:val="ATChar"/>
          <w:rFonts w:ascii="Arial" w:hAnsi="Arial" w:cs="Arial"/>
          <w:lang w:eastAsia="en-US"/>
        </w:rPr>
      </w:pPr>
      <w:r w:rsidRPr="00D65880">
        <w:t xml:space="preserve">Fryday SL, Chandler-Morris SA, Hart ADM, 2001, </w:t>
      </w:r>
      <w:r w:rsidRPr="003B238E">
        <w:rPr>
          <w:i/>
        </w:rPr>
        <w:t>Contract PN0909: Robust tests for the acceptance of bait and treated seed by birds</w:t>
      </w:r>
      <w:r w:rsidRPr="00D65880">
        <w:t>, November</w:t>
      </w:r>
      <w:r w:rsidR="00D65880">
        <w:t xml:space="preserve"> 2001, FERA Report No. FL3900, a</w:t>
      </w:r>
      <w:r w:rsidRPr="00D65880">
        <w:t xml:space="preserve">vailable </w:t>
      </w:r>
      <w:r w:rsidR="00D65880">
        <w:t>at</w:t>
      </w:r>
      <w:r w:rsidRPr="00D65880">
        <w:t xml:space="preserve">: </w:t>
      </w:r>
      <w:hyperlink r:id="rId25" w:history="1">
        <w:r w:rsidR="00D65880" w:rsidRPr="00EC7173">
          <w:rPr>
            <w:rStyle w:val="Hyperlink"/>
          </w:rPr>
          <w:t>www.hse.gov.uk/pesticides/resources/P/PN090920Robust20tests20of20avoidance.pdf</w:t>
        </w:r>
      </w:hyperlink>
      <w:r w:rsidR="0065496F" w:rsidRPr="0065496F">
        <w:rPr>
          <w:rStyle w:val="Hyperlink"/>
          <w:color w:val="auto"/>
          <w:u w:val="none"/>
        </w:rPr>
        <w:t>.</w:t>
      </w:r>
    </w:p>
    <w:p w14:paraId="6493EC1A" w14:textId="72D15FB2" w:rsidR="00D86FC3" w:rsidRPr="00D65880" w:rsidRDefault="00D86FC3" w:rsidP="00D65880">
      <w:pPr>
        <w:pStyle w:val="NormalText"/>
        <w:rPr>
          <w:rStyle w:val="ATChar"/>
          <w:rFonts w:ascii="Arial" w:hAnsi="Arial" w:cs="Arial"/>
          <w:lang w:eastAsia="en-US"/>
        </w:rPr>
      </w:pPr>
      <w:r w:rsidRPr="00D65880">
        <w:t xml:space="preserve">Gurney JE, Perrett J, Crocker DR, Pascual JA, 1998, </w:t>
      </w:r>
      <w:r w:rsidRPr="003B238E">
        <w:rPr>
          <w:i/>
        </w:rPr>
        <w:t>Mammals and farming: information for risk assessment</w:t>
      </w:r>
      <w:r w:rsidRPr="00D65880">
        <w:t>, 1998 Update Contract PN0919 Milestone Report FERA Project No. M37</w:t>
      </w:r>
      <w:r w:rsidR="003B238E">
        <w:t>,</w:t>
      </w:r>
      <w:r w:rsidRPr="00D65880">
        <w:t xml:space="preserve"> </w:t>
      </w:r>
      <w:r w:rsidR="003B238E">
        <w:t>a</w:t>
      </w:r>
      <w:r w:rsidRPr="00D65880">
        <w:t xml:space="preserve">vailable </w:t>
      </w:r>
      <w:r w:rsidR="003B238E">
        <w:t>at</w:t>
      </w:r>
      <w:r w:rsidRPr="00D65880">
        <w:t xml:space="preserve">: </w:t>
      </w:r>
      <w:hyperlink r:id="rId26" w:history="1">
        <w:r w:rsidR="003B238E" w:rsidRPr="00EC7173">
          <w:rPr>
            <w:rStyle w:val="Hyperlink"/>
          </w:rPr>
          <w:t>www.hse.gov.uk/pesticides/resources/M/MammBible.pdf</w:t>
        </w:r>
      </w:hyperlink>
      <w:r w:rsidR="0065496F" w:rsidRPr="0065496F">
        <w:rPr>
          <w:rStyle w:val="Hyperlink"/>
          <w:color w:val="auto"/>
          <w:u w:val="none"/>
        </w:rPr>
        <w:t>.</w:t>
      </w:r>
    </w:p>
    <w:p w14:paraId="19D595D0" w14:textId="76113464" w:rsidR="00D86FC3" w:rsidRPr="003B238E" w:rsidRDefault="00D86FC3" w:rsidP="003B238E">
      <w:pPr>
        <w:pStyle w:val="NormalText"/>
        <w:rPr>
          <w:rStyle w:val="ATChar"/>
          <w:rFonts w:ascii="Arial" w:hAnsi="Arial" w:cs="Arial"/>
          <w:lang w:eastAsia="en-US"/>
        </w:rPr>
      </w:pPr>
      <w:r w:rsidRPr="003B238E">
        <w:rPr>
          <w:rStyle w:val="ATChar"/>
          <w:rFonts w:ascii="Arial" w:hAnsi="Arial" w:cs="Arial"/>
          <w:lang w:eastAsia="en-US"/>
        </w:rPr>
        <w:t xml:space="preserve">Hart ADM, 1999, </w:t>
      </w:r>
      <w:r w:rsidRPr="003B238E">
        <w:rPr>
          <w:rStyle w:val="ATChar"/>
          <w:rFonts w:ascii="Arial" w:hAnsi="Arial" w:cs="Arial"/>
          <w:i/>
          <w:lang w:eastAsia="en-US"/>
        </w:rPr>
        <w:t>Exposure of non-target organisms to pesticides in ga</w:t>
      </w:r>
      <w:r w:rsidR="003B238E" w:rsidRPr="003B238E">
        <w:rPr>
          <w:rStyle w:val="ATChar"/>
          <w:rFonts w:ascii="Arial" w:hAnsi="Arial" w:cs="Arial"/>
          <w:i/>
          <w:lang w:eastAsia="en-US"/>
        </w:rPr>
        <w:t>rdens</w:t>
      </w:r>
      <w:r w:rsidR="003B238E" w:rsidRPr="003B238E">
        <w:rPr>
          <w:rStyle w:val="ATChar"/>
          <w:rFonts w:ascii="Arial" w:hAnsi="Arial" w:cs="Arial"/>
          <w:lang w:eastAsia="en-US"/>
        </w:rPr>
        <w:t>, Final Report of PN0916, a</w:t>
      </w:r>
      <w:r w:rsidRPr="003B238E">
        <w:rPr>
          <w:rStyle w:val="ATChar"/>
          <w:rFonts w:ascii="Arial" w:hAnsi="Arial" w:cs="Arial"/>
          <w:lang w:eastAsia="en-US"/>
        </w:rPr>
        <w:t xml:space="preserve">vailable </w:t>
      </w:r>
      <w:r w:rsidR="003B238E" w:rsidRPr="003B238E">
        <w:rPr>
          <w:rStyle w:val="ATChar"/>
          <w:rFonts w:ascii="Arial" w:hAnsi="Arial" w:cs="Arial"/>
          <w:lang w:eastAsia="en-US"/>
        </w:rPr>
        <w:t>at</w:t>
      </w:r>
      <w:r w:rsidRPr="003B238E">
        <w:rPr>
          <w:rStyle w:val="ATChar"/>
          <w:rFonts w:ascii="Arial" w:hAnsi="Arial" w:cs="Arial"/>
          <w:lang w:eastAsia="en-US"/>
        </w:rPr>
        <w:t xml:space="preserve">: </w:t>
      </w:r>
      <w:hyperlink r:id="rId27" w:history="1">
        <w:r w:rsidR="003B238E" w:rsidRPr="00EC7173">
          <w:rPr>
            <w:rStyle w:val="Hyperlink"/>
          </w:rPr>
          <w:t>www.hse.gov.uk/pesticides/resources/P/PN0916.pdf</w:t>
        </w:r>
      </w:hyperlink>
      <w:r w:rsidR="0065496F" w:rsidRPr="0065496F">
        <w:rPr>
          <w:rStyle w:val="Hyperlink"/>
          <w:color w:val="auto"/>
          <w:u w:val="none"/>
        </w:rPr>
        <w:t>.</w:t>
      </w:r>
    </w:p>
    <w:p w14:paraId="31E10369" w14:textId="1FE16F79" w:rsidR="00D86FC3" w:rsidRPr="003B238E" w:rsidRDefault="00D86FC3" w:rsidP="003B238E">
      <w:pPr>
        <w:pStyle w:val="NormalText"/>
        <w:rPr>
          <w:rStyle w:val="ATChar"/>
          <w:rFonts w:ascii="Arial" w:hAnsi="Arial" w:cs="Arial"/>
          <w:lang w:eastAsia="en-US"/>
        </w:rPr>
      </w:pPr>
      <w:r w:rsidRPr="003B238E">
        <w:t xml:space="preserve">Hart ADM, 2002, </w:t>
      </w:r>
      <w:r w:rsidRPr="003B238E">
        <w:rPr>
          <w:i/>
        </w:rPr>
        <w:t>Project PN0920: UK case studies on quantitative risk assessment</w:t>
      </w:r>
      <w:r w:rsidRPr="003B238E">
        <w:t xml:space="preserve">: </w:t>
      </w:r>
      <w:r w:rsidR="003B238E">
        <w:t>Final report 1, available at</w:t>
      </w:r>
      <w:r w:rsidRPr="003B238E">
        <w:t>:</w:t>
      </w:r>
      <w:r w:rsidRPr="003B238E">
        <w:rPr>
          <w:rStyle w:val="ATChar"/>
          <w:rFonts w:ascii="Arial" w:hAnsi="Arial" w:cs="Arial"/>
          <w:lang w:eastAsia="en-US"/>
        </w:rPr>
        <w:t xml:space="preserve"> </w:t>
      </w:r>
      <w:hyperlink r:id="rId28" w:history="1">
        <w:r w:rsidR="0065496F" w:rsidRPr="00AE4DF1">
          <w:rPr>
            <w:rStyle w:val="Hyperlink"/>
          </w:rPr>
          <w:t>www.hse.gov.uk/pesticides/resources/P/PN0920_final_report.pdf</w:t>
        </w:r>
      </w:hyperlink>
      <w:r w:rsidR="0065496F" w:rsidRPr="0065496F">
        <w:rPr>
          <w:rStyle w:val="Hyperlink"/>
          <w:color w:val="auto"/>
          <w:u w:val="none"/>
        </w:rPr>
        <w:t>.</w:t>
      </w:r>
    </w:p>
    <w:p w14:paraId="204CAB7D" w14:textId="77777777" w:rsidR="00D86FC3" w:rsidRPr="003B238E" w:rsidRDefault="00D86FC3" w:rsidP="003B238E">
      <w:pPr>
        <w:pStyle w:val="NormalText"/>
        <w:rPr>
          <w:rStyle w:val="ATChar"/>
          <w:rFonts w:ascii="Arial" w:hAnsi="Arial" w:cs="Arial"/>
          <w:lang w:eastAsia="en-US"/>
        </w:rPr>
      </w:pPr>
      <w:r w:rsidRPr="003B238E">
        <w:t xml:space="preserve">Joermann G, 1998, </w:t>
      </w:r>
      <w:r w:rsidRPr="003B238E">
        <w:rPr>
          <w:i/>
        </w:rPr>
        <w:t>A review of secondary poisoning</w:t>
      </w:r>
      <w:r w:rsidRPr="003B238E">
        <w:rPr>
          <w:rStyle w:val="ATChar"/>
          <w:rFonts w:ascii="Arial" w:hAnsi="Arial" w:cs="Arial"/>
          <w:i/>
          <w:lang w:eastAsia="en-US"/>
        </w:rPr>
        <w:t xml:space="preserve"> </w:t>
      </w:r>
      <w:r w:rsidRPr="003B238E">
        <w:rPr>
          <w:i/>
        </w:rPr>
        <w:t>studies with rodenticides</w:t>
      </w:r>
      <w:r w:rsidRPr="003B238E">
        <w:t>. EPPO Bull 28: 157-176.</w:t>
      </w:r>
    </w:p>
    <w:p w14:paraId="385B93CE" w14:textId="29C8570B" w:rsidR="00D86FC3" w:rsidRPr="003B238E" w:rsidRDefault="00D86FC3" w:rsidP="003B238E">
      <w:pPr>
        <w:pStyle w:val="NormalText"/>
        <w:rPr>
          <w:rStyle w:val="ATChar"/>
          <w:rFonts w:ascii="Arial" w:hAnsi="Arial" w:cs="Arial"/>
          <w:lang w:eastAsia="en-US"/>
        </w:rPr>
      </w:pPr>
      <w:r w:rsidRPr="003B238E">
        <w:t>Pascual J, Crocker DR, Hart ADM, 1998,</w:t>
      </w:r>
      <w:r w:rsidRPr="003B238E">
        <w:rPr>
          <w:i/>
        </w:rPr>
        <w:t xml:space="preserve"> Project PN0919: Improving estimates of the exposure of non-target wildlife to pesticides in arable crops</w:t>
      </w:r>
      <w:r w:rsidR="003B238E" w:rsidRPr="003B238E">
        <w:rPr>
          <w:i/>
        </w:rPr>
        <w:t>—</w:t>
      </w:r>
      <w:r w:rsidRPr="003B238E">
        <w:rPr>
          <w:i/>
        </w:rPr>
        <w:t>a review of existing data</w:t>
      </w:r>
      <w:r w:rsidR="003B238E" w:rsidRPr="003B238E">
        <w:rPr>
          <w:i/>
        </w:rPr>
        <w:t>—</w:t>
      </w:r>
      <w:r w:rsidRPr="003B238E">
        <w:rPr>
          <w:rStyle w:val="ATChar"/>
          <w:rFonts w:ascii="Arial" w:hAnsi="Arial" w:cs="Arial"/>
          <w:i/>
          <w:lang w:eastAsia="en-US"/>
        </w:rPr>
        <w:t>Discussion document for meeting on 15 May 1998</w:t>
      </w:r>
      <w:r w:rsidRPr="003B238E">
        <w:rPr>
          <w:rStyle w:val="ATChar"/>
          <w:rFonts w:ascii="Arial" w:hAnsi="Arial" w:cs="Arial"/>
          <w:lang w:eastAsia="en-US"/>
        </w:rPr>
        <w:t xml:space="preserve">, Contract PN0910/PN0919 Milestone report, </w:t>
      </w:r>
      <w:r w:rsidR="003B238E">
        <w:rPr>
          <w:rStyle w:val="ATChar"/>
          <w:rFonts w:ascii="Arial" w:hAnsi="Arial" w:cs="Arial"/>
          <w:lang w:eastAsia="en-US"/>
        </w:rPr>
        <w:t>a</w:t>
      </w:r>
      <w:r w:rsidRPr="003B238E">
        <w:rPr>
          <w:rStyle w:val="ATChar"/>
          <w:rFonts w:ascii="Arial" w:hAnsi="Arial" w:cs="Arial"/>
          <w:lang w:eastAsia="en-US"/>
        </w:rPr>
        <w:t xml:space="preserve">vailable </w:t>
      </w:r>
      <w:r w:rsidR="003B238E">
        <w:rPr>
          <w:rStyle w:val="ATChar"/>
          <w:rFonts w:ascii="Arial" w:hAnsi="Arial" w:cs="Arial"/>
          <w:lang w:eastAsia="en-US"/>
        </w:rPr>
        <w:t>at</w:t>
      </w:r>
      <w:r w:rsidRPr="003B238E">
        <w:rPr>
          <w:rStyle w:val="ATChar"/>
          <w:rFonts w:ascii="Arial" w:hAnsi="Arial" w:cs="Arial"/>
          <w:lang w:eastAsia="en-US"/>
        </w:rPr>
        <w:t xml:space="preserve">: </w:t>
      </w:r>
      <w:hyperlink r:id="rId29" w:history="1">
        <w:r w:rsidR="003B238E" w:rsidRPr="00EC7173">
          <w:rPr>
            <w:rStyle w:val="Hyperlink"/>
          </w:rPr>
          <w:t>www.hse.gov.uk/pesticides/resources/P/PN091920Arable20Literature20Review.pdf</w:t>
        </w:r>
      </w:hyperlink>
      <w:r w:rsidR="0065496F" w:rsidRPr="0065496F">
        <w:rPr>
          <w:rStyle w:val="Hyperlink"/>
          <w:color w:val="auto"/>
          <w:u w:val="none"/>
        </w:rPr>
        <w:t>.</w:t>
      </w:r>
    </w:p>
    <w:p w14:paraId="2C4224EC" w14:textId="6562D273" w:rsidR="00D86FC3" w:rsidRPr="00534232" w:rsidRDefault="00D86FC3" w:rsidP="003B238E">
      <w:pPr>
        <w:pStyle w:val="NormalText"/>
        <w:rPr>
          <w:rStyle w:val="ATChar"/>
          <w:rFonts w:ascii="Calibri" w:hAnsi="Calibri"/>
        </w:rPr>
      </w:pPr>
      <w:r w:rsidRPr="003B238E">
        <w:t xml:space="preserve">Prosser P, 1999, </w:t>
      </w:r>
      <w:r w:rsidRPr="003B238E">
        <w:rPr>
          <w:i/>
        </w:rPr>
        <w:t>Project PN0907: Potential expo</w:t>
      </w:r>
      <w:r w:rsidR="00904AEC">
        <w:rPr>
          <w:i/>
        </w:rPr>
        <w:t>sure of birds to treated seed, f</w:t>
      </w:r>
      <w:r w:rsidRPr="003B238E">
        <w:rPr>
          <w:i/>
        </w:rPr>
        <w:t>inal m</w:t>
      </w:r>
      <w:r w:rsidR="003B238E" w:rsidRPr="003B238E">
        <w:rPr>
          <w:i/>
        </w:rPr>
        <w:t>ilestone report FERA</w:t>
      </w:r>
      <w:r w:rsidR="003B238E">
        <w:t>. a</w:t>
      </w:r>
      <w:r w:rsidRPr="003B238E">
        <w:t xml:space="preserve">vailable </w:t>
      </w:r>
      <w:r w:rsidR="003B238E">
        <w:t>at</w:t>
      </w:r>
      <w:r w:rsidRPr="003B238E">
        <w:t xml:space="preserve">: </w:t>
      </w:r>
      <w:hyperlink r:id="rId30" w:history="1">
        <w:r w:rsidR="003B238E" w:rsidRPr="00EC7173">
          <w:rPr>
            <w:rStyle w:val="Hyperlink"/>
          </w:rPr>
          <w:t>www.hse.gov.uk/pesticides/resources/R/Research_PN0907.pdf</w:t>
        </w:r>
      </w:hyperlink>
      <w:r w:rsidR="0065496F" w:rsidRPr="0065496F">
        <w:rPr>
          <w:rStyle w:val="Hyperlink"/>
          <w:color w:val="auto"/>
          <w:u w:val="none"/>
        </w:rPr>
        <w:t>.</w:t>
      </w:r>
    </w:p>
    <w:p w14:paraId="008F3879" w14:textId="77777777" w:rsidR="00D86FC3" w:rsidRPr="00904AEC" w:rsidRDefault="00D86FC3" w:rsidP="00904AEC">
      <w:pPr>
        <w:pStyle w:val="NormalText"/>
        <w:rPr>
          <w:rStyle w:val="ATChar"/>
          <w:rFonts w:ascii="Arial" w:hAnsi="Arial" w:cs="Arial"/>
          <w:lang w:eastAsia="en-US"/>
        </w:rPr>
      </w:pPr>
      <w:r w:rsidRPr="00904AEC">
        <w:t>Prosser P,</w:t>
      </w:r>
      <w:r w:rsidRPr="00904AEC">
        <w:rPr>
          <w:rStyle w:val="ATChar"/>
          <w:rFonts w:ascii="Arial" w:hAnsi="Arial" w:cs="Arial"/>
          <w:lang w:eastAsia="en-US"/>
        </w:rPr>
        <w:t xml:space="preserve"> </w:t>
      </w:r>
      <w:r w:rsidRPr="00904AEC">
        <w:t xml:space="preserve">2010, </w:t>
      </w:r>
      <w:r w:rsidRPr="00904AEC">
        <w:rPr>
          <w:i/>
        </w:rPr>
        <w:t>Consolidation of bird and mammal PT data for use in risk assessment</w:t>
      </w:r>
      <w:r w:rsidRPr="00904AEC">
        <w:t>, UK DEFRA, Food and Environment Research Agency (FERA).</w:t>
      </w:r>
    </w:p>
    <w:p w14:paraId="1176190E" w14:textId="5EAF89B0" w:rsidR="004C7275" w:rsidRDefault="00D86FC3" w:rsidP="004C7275">
      <w:pPr>
        <w:pStyle w:val="NormalText"/>
      </w:pPr>
      <w:r w:rsidRPr="00904AEC">
        <w:t xml:space="preserve">USEPA (United States Environmental Protection Agency), 2016, </w:t>
      </w:r>
      <w:r w:rsidRPr="003D0B0C">
        <w:rPr>
          <w:i/>
        </w:rPr>
        <w:t>Refinements</w:t>
      </w:r>
      <w:r w:rsidRPr="003D0B0C">
        <w:rPr>
          <w:rStyle w:val="ATChar"/>
          <w:rFonts w:ascii="Arial" w:hAnsi="Arial" w:cs="Arial"/>
          <w:i/>
          <w:lang w:eastAsia="en-US"/>
        </w:rPr>
        <w:t xml:space="preserve"> </w:t>
      </w:r>
      <w:r w:rsidRPr="003D0B0C">
        <w:rPr>
          <w:i/>
        </w:rPr>
        <w:t>for risk assessment of pesticide treated seeds</w:t>
      </w:r>
      <w:r w:rsidR="003D0B0C" w:rsidRPr="003D0B0C">
        <w:rPr>
          <w:i/>
        </w:rPr>
        <w:t>—i</w:t>
      </w:r>
      <w:r w:rsidRPr="003D0B0C">
        <w:rPr>
          <w:i/>
        </w:rPr>
        <w:t>nterim guidance</w:t>
      </w:r>
      <w:r w:rsidRPr="00904AEC">
        <w:t>, USEPA Office of Pesticide Programs, Environmental</w:t>
      </w:r>
      <w:r w:rsidRPr="003D0B0C">
        <w:t xml:space="preserve"> Fate and Effects Division, Washington DC</w:t>
      </w:r>
      <w:bookmarkEnd w:id="2"/>
      <w:bookmarkEnd w:id="3"/>
      <w:r w:rsidR="0065496F">
        <w:t>.</w:t>
      </w:r>
    </w:p>
    <w:sectPr w:rsidR="004C7275" w:rsidSect="00266D12">
      <w:headerReference w:type="even" r:id="rId3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AAFB3" w14:textId="77777777" w:rsidR="00D65880" w:rsidRDefault="00D65880" w:rsidP="00A971E1">
      <w:pPr>
        <w:spacing w:line="240" w:lineRule="auto"/>
      </w:pPr>
      <w:r>
        <w:separator/>
      </w:r>
    </w:p>
  </w:endnote>
  <w:endnote w:type="continuationSeparator" w:id="0">
    <w:p w14:paraId="570E4810" w14:textId="77777777" w:rsidR="00D65880" w:rsidRDefault="00D65880" w:rsidP="00A97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D86C2" w14:textId="77777777" w:rsidR="00D65880" w:rsidRDefault="00D65880" w:rsidP="00A971E1">
      <w:pPr>
        <w:spacing w:line="240" w:lineRule="auto"/>
      </w:pPr>
      <w:r>
        <w:separator/>
      </w:r>
    </w:p>
  </w:footnote>
  <w:footnote w:type="continuationSeparator" w:id="0">
    <w:p w14:paraId="5FB0A1AA" w14:textId="77777777" w:rsidR="00D65880" w:rsidRDefault="00D65880" w:rsidP="00A971E1">
      <w:pPr>
        <w:spacing w:line="240" w:lineRule="auto"/>
      </w:pPr>
      <w:r>
        <w:continuationSeparator/>
      </w:r>
    </w:p>
  </w:footnote>
  <w:footnote w:id="1">
    <w:p w14:paraId="34C6B78D" w14:textId="77777777" w:rsidR="00D65880" w:rsidRPr="00331758" w:rsidRDefault="00D65880">
      <w:pPr>
        <w:pStyle w:val="FootnoteText"/>
        <w:rPr>
          <w:lang w:val="en-US"/>
        </w:rPr>
      </w:pPr>
      <w:r>
        <w:rPr>
          <w:rStyle w:val="FootnoteReference"/>
        </w:rPr>
        <w:footnoteRef/>
      </w:r>
      <w:r>
        <w:t xml:space="preserve"> </w:t>
      </w:r>
      <w:r>
        <w:rPr>
          <w:lang w:val="en-US"/>
        </w:rPr>
        <w:t>This group also encompasses medium-sized birds for the purpose of refinement if necessary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133D2" w14:textId="77777777" w:rsidR="00E90549" w:rsidRDefault="00E90549" w:rsidP="00E90549">
    <w:pPr>
      <w:pStyle w:val="APVMAEvenHeader"/>
    </w:pPr>
    <w:r w:rsidRPr="00C058E5">
      <w:rPr>
        <w:rStyle w:val="PageNumber"/>
        <w:b/>
        <w:caps w:val="0"/>
        <w:szCs w:val="24"/>
      </w:rPr>
      <w:fldChar w:fldCharType="begin"/>
    </w:r>
    <w:r w:rsidRPr="00C058E5">
      <w:rPr>
        <w:rStyle w:val="PageNumber"/>
        <w:b/>
        <w:caps w:val="0"/>
        <w:szCs w:val="24"/>
      </w:rPr>
      <w:instrText xml:space="preserve"> PAGE </w:instrText>
    </w:r>
    <w:r w:rsidRPr="00C058E5">
      <w:rPr>
        <w:rStyle w:val="PageNumber"/>
        <w:b/>
        <w:caps w:val="0"/>
        <w:szCs w:val="24"/>
      </w:rPr>
      <w:fldChar w:fldCharType="separate"/>
    </w:r>
    <w:r>
      <w:rPr>
        <w:rStyle w:val="PageNumber"/>
        <w:b/>
        <w:caps w:val="0"/>
        <w:noProof/>
        <w:szCs w:val="24"/>
      </w:rPr>
      <w:t>4</w:t>
    </w:r>
    <w:r w:rsidRPr="00C058E5">
      <w:rPr>
        <w:rStyle w:val="PageNumber"/>
        <w:b/>
        <w:caps w:val="0"/>
        <w:szCs w:val="24"/>
      </w:rPr>
      <w:fldChar w:fldCharType="end"/>
    </w:r>
    <w:r>
      <w:tab/>
      <w:t xml:space="preserve">Risk assessment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F5231" w14:textId="1009751A" w:rsidR="00D65880" w:rsidRDefault="00CE1C58">
    <w:pPr>
      <w:pStyle w:val="APVMAOddHeader"/>
    </w:pPr>
    <w:r>
      <w:tab/>
      <w:t>APVMA risk assessment manual environment, Appendix A</w:t>
    </w:r>
    <w:r w:rsidR="00D65880">
      <w:tab/>
    </w:r>
    <w:r w:rsidR="00D65880" w:rsidRPr="00CE1C58">
      <w:rPr>
        <w:rStyle w:val="PageNumber"/>
        <w:rFonts w:cs="Times New Roman"/>
        <w:b/>
        <w:bCs w:val="0"/>
        <w:caps w:val="0"/>
        <w:szCs w:val="24"/>
      </w:rPr>
      <w:fldChar w:fldCharType="begin"/>
    </w:r>
    <w:r w:rsidR="00D65880" w:rsidRPr="00CE1C58">
      <w:rPr>
        <w:rStyle w:val="PageNumber"/>
        <w:rFonts w:cs="Times New Roman"/>
        <w:b/>
        <w:bCs w:val="0"/>
        <w:caps w:val="0"/>
        <w:szCs w:val="24"/>
      </w:rPr>
      <w:instrText xml:space="preserve"> PAGE </w:instrText>
    </w:r>
    <w:r w:rsidR="00D65880" w:rsidRPr="00CE1C58">
      <w:rPr>
        <w:rStyle w:val="PageNumber"/>
        <w:rFonts w:cs="Times New Roman"/>
        <w:b/>
        <w:bCs w:val="0"/>
        <w:caps w:val="0"/>
        <w:szCs w:val="24"/>
      </w:rPr>
      <w:fldChar w:fldCharType="separate"/>
    </w:r>
    <w:r w:rsidR="00241ABC">
      <w:rPr>
        <w:rStyle w:val="PageNumber"/>
        <w:rFonts w:cs="Times New Roman"/>
        <w:b/>
        <w:bCs w:val="0"/>
        <w:caps w:val="0"/>
        <w:noProof/>
        <w:szCs w:val="24"/>
      </w:rPr>
      <w:t>1</w:t>
    </w:r>
    <w:r w:rsidR="00D65880" w:rsidRPr="00CE1C58">
      <w:rPr>
        <w:rStyle w:val="PageNumber"/>
        <w:rFonts w:cs="Times New Roman"/>
        <w:b/>
        <w:bCs w:val="0"/>
        <w:caps w:val="0"/>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EB75" w14:textId="474FC4FB" w:rsidR="00E90549" w:rsidRDefault="00E90549" w:rsidP="00E90549">
    <w:pPr>
      <w:pStyle w:val="APVMAEvenHeader"/>
    </w:pPr>
    <w:r w:rsidRPr="00C058E5">
      <w:rPr>
        <w:rStyle w:val="PageNumber"/>
        <w:b/>
        <w:caps w:val="0"/>
        <w:szCs w:val="24"/>
      </w:rPr>
      <w:fldChar w:fldCharType="begin"/>
    </w:r>
    <w:r w:rsidRPr="00C058E5">
      <w:rPr>
        <w:rStyle w:val="PageNumber"/>
        <w:b/>
        <w:caps w:val="0"/>
        <w:szCs w:val="24"/>
      </w:rPr>
      <w:instrText xml:space="preserve"> PAGE </w:instrText>
    </w:r>
    <w:r w:rsidRPr="00C058E5">
      <w:rPr>
        <w:rStyle w:val="PageNumber"/>
        <w:b/>
        <w:caps w:val="0"/>
        <w:szCs w:val="24"/>
      </w:rPr>
      <w:fldChar w:fldCharType="separate"/>
    </w:r>
    <w:r w:rsidR="00241ABC">
      <w:rPr>
        <w:rStyle w:val="PageNumber"/>
        <w:b/>
        <w:caps w:val="0"/>
        <w:noProof/>
        <w:szCs w:val="24"/>
      </w:rPr>
      <w:t>2</w:t>
    </w:r>
    <w:r w:rsidRPr="00C058E5">
      <w:rPr>
        <w:rStyle w:val="PageNumber"/>
        <w:b/>
        <w:caps w:val="0"/>
        <w:szCs w:val="24"/>
      </w:rPr>
      <w:fldChar w:fldCharType="end"/>
    </w:r>
    <w:r>
      <w:tab/>
    </w:r>
    <w:r w:rsidR="00CE1C58">
      <w:t>introduction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28FA3" w14:textId="577EA09F" w:rsidR="00D65880" w:rsidRDefault="00D65880" w:rsidP="00266D12">
    <w:pPr>
      <w:pStyle w:val="APVMAOddHeader"/>
    </w:pPr>
    <w:r>
      <w:tab/>
    </w:r>
    <w:r w:rsidR="00266D12">
      <w:t>APVMA Risk Assessment Manual environment</w:t>
    </w:r>
    <w:r w:rsidR="00CE1C58">
      <w:t>,</w:t>
    </w:r>
    <w:r w:rsidR="00266D12">
      <w:t xml:space="preserve"> appendix a</w:t>
    </w:r>
    <w:r>
      <w:tab/>
    </w:r>
    <w:r w:rsidRPr="00266D12">
      <w:rPr>
        <w:rStyle w:val="PageNumber"/>
        <w:rFonts w:cs="Times New Roman"/>
        <w:b/>
        <w:bCs w:val="0"/>
        <w:caps w:val="0"/>
        <w:szCs w:val="24"/>
      </w:rPr>
      <w:fldChar w:fldCharType="begin"/>
    </w:r>
    <w:r w:rsidRPr="00266D12">
      <w:rPr>
        <w:rStyle w:val="PageNumber"/>
        <w:rFonts w:cs="Times New Roman"/>
        <w:b/>
        <w:bCs w:val="0"/>
        <w:caps w:val="0"/>
        <w:szCs w:val="24"/>
      </w:rPr>
      <w:instrText xml:space="preserve"> PAGE </w:instrText>
    </w:r>
    <w:r w:rsidRPr="00266D12">
      <w:rPr>
        <w:rStyle w:val="PageNumber"/>
        <w:rFonts w:cs="Times New Roman"/>
        <w:b/>
        <w:bCs w:val="0"/>
        <w:caps w:val="0"/>
        <w:szCs w:val="24"/>
      </w:rPr>
      <w:fldChar w:fldCharType="separate"/>
    </w:r>
    <w:r w:rsidR="00E752CF">
      <w:rPr>
        <w:rStyle w:val="PageNumber"/>
        <w:rFonts w:cs="Times New Roman"/>
        <w:b/>
        <w:bCs w:val="0"/>
        <w:caps w:val="0"/>
        <w:noProof/>
        <w:szCs w:val="24"/>
      </w:rPr>
      <w:t>3</w:t>
    </w:r>
    <w:r w:rsidRPr="00266D12">
      <w:rPr>
        <w:rStyle w:val="PageNumber"/>
        <w:rFonts w:cs="Times New Roman"/>
        <w:b/>
        <w:bCs w:val="0"/>
        <w:caps w:val="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119D6" w14:textId="31685E31" w:rsidR="00CE1C58" w:rsidRDefault="00CE1C58" w:rsidP="00E90549">
    <w:pPr>
      <w:pStyle w:val="APVMAEvenHeader"/>
    </w:pPr>
    <w:r w:rsidRPr="00C058E5">
      <w:rPr>
        <w:rStyle w:val="PageNumber"/>
        <w:b/>
        <w:caps w:val="0"/>
        <w:szCs w:val="24"/>
      </w:rPr>
      <w:fldChar w:fldCharType="begin"/>
    </w:r>
    <w:r w:rsidRPr="00C058E5">
      <w:rPr>
        <w:rStyle w:val="PageNumber"/>
        <w:b/>
        <w:caps w:val="0"/>
        <w:szCs w:val="24"/>
      </w:rPr>
      <w:instrText xml:space="preserve"> PAGE </w:instrText>
    </w:r>
    <w:r w:rsidRPr="00C058E5">
      <w:rPr>
        <w:rStyle w:val="PageNumber"/>
        <w:b/>
        <w:caps w:val="0"/>
        <w:szCs w:val="24"/>
      </w:rPr>
      <w:fldChar w:fldCharType="separate"/>
    </w:r>
    <w:r w:rsidR="00E752CF">
      <w:rPr>
        <w:rStyle w:val="PageNumber"/>
        <w:b/>
        <w:caps w:val="0"/>
        <w:noProof/>
        <w:szCs w:val="24"/>
      </w:rPr>
      <w:t>4</w:t>
    </w:r>
    <w:r w:rsidRPr="00C058E5">
      <w:rPr>
        <w:rStyle w:val="PageNumber"/>
        <w:b/>
        <w:caps w:val="0"/>
        <w:szCs w:val="24"/>
      </w:rPr>
      <w:fldChar w:fldCharType="end"/>
    </w:r>
    <w:r>
      <w:tab/>
      <w:t>Risk assessment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0E4B2" w14:textId="556D8B25" w:rsidR="00CE1C58" w:rsidRDefault="00CE1C58" w:rsidP="00E90549">
    <w:pPr>
      <w:pStyle w:val="APVMAEvenHeader"/>
    </w:pPr>
    <w:r w:rsidRPr="00C058E5">
      <w:rPr>
        <w:rStyle w:val="PageNumber"/>
        <w:b/>
        <w:caps w:val="0"/>
        <w:szCs w:val="24"/>
      </w:rPr>
      <w:fldChar w:fldCharType="begin"/>
    </w:r>
    <w:r w:rsidRPr="00C058E5">
      <w:rPr>
        <w:rStyle w:val="PageNumber"/>
        <w:b/>
        <w:caps w:val="0"/>
        <w:szCs w:val="24"/>
      </w:rPr>
      <w:instrText xml:space="preserve"> PAGE </w:instrText>
    </w:r>
    <w:r w:rsidRPr="00C058E5">
      <w:rPr>
        <w:rStyle w:val="PageNumber"/>
        <w:b/>
        <w:caps w:val="0"/>
        <w:szCs w:val="24"/>
      </w:rPr>
      <w:fldChar w:fldCharType="separate"/>
    </w:r>
    <w:r w:rsidR="00E752CF">
      <w:rPr>
        <w:rStyle w:val="PageNumber"/>
        <w:b/>
        <w:caps w:val="0"/>
        <w:noProof/>
        <w:szCs w:val="24"/>
      </w:rPr>
      <w:t>12</w:t>
    </w:r>
    <w:r w:rsidRPr="00C058E5">
      <w:rPr>
        <w:rStyle w:val="PageNumber"/>
        <w:b/>
        <w:caps w:val="0"/>
        <w:szCs w:val="24"/>
      </w:rPr>
      <w:fldChar w:fldCharType="end"/>
    </w:r>
    <w:r>
      <w:tab/>
      <w:t>Risk assessment tables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1F698" w14:textId="07C8D404" w:rsidR="00CE1C58" w:rsidRDefault="00CE1C58" w:rsidP="00E90549">
    <w:pPr>
      <w:pStyle w:val="APVMAEvenHeader"/>
    </w:pPr>
    <w:r w:rsidRPr="00C058E5">
      <w:rPr>
        <w:rStyle w:val="PageNumber"/>
        <w:b/>
        <w:caps w:val="0"/>
        <w:szCs w:val="24"/>
      </w:rPr>
      <w:fldChar w:fldCharType="begin"/>
    </w:r>
    <w:r w:rsidRPr="00C058E5">
      <w:rPr>
        <w:rStyle w:val="PageNumber"/>
        <w:b/>
        <w:caps w:val="0"/>
        <w:szCs w:val="24"/>
      </w:rPr>
      <w:instrText xml:space="preserve"> PAGE </w:instrText>
    </w:r>
    <w:r w:rsidRPr="00C058E5">
      <w:rPr>
        <w:rStyle w:val="PageNumber"/>
        <w:b/>
        <w:caps w:val="0"/>
        <w:szCs w:val="24"/>
      </w:rPr>
      <w:fldChar w:fldCharType="separate"/>
    </w:r>
    <w:r w:rsidR="00E752CF">
      <w:rPr>
        <w:rStyle w:val="PageNumber"/>
        <w:b/>
        <w:caps w:val="0"/>
        <w:noProof/>
        <w:szCs w:val="24"/>
      </w:rPr>
      <w:t>14</w:t>
    </w:r>
    <w:r w:rsidRPr="00C058E5">
      <w:rPr>
        <w:rStyle w:val="PageNumber"/>
        <w:b/>
        <w:caps w:val="0"/>
        <w:szCs w:val="24"/>
      </w:rPr>
      <w:fldChar w:fldCharType="end"/>
    </w:r>
    <w:r>
      <w:tab/>
      <w:t>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93846"/>
    <w:multiLevelType w:val="hybridMultilevel"/>
    <w:tmpl w:val="7A4C3A76"/>
    <w:lvl w:ilvl="0" w:tplc="0B90E58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num w:numId="1">
    <w:abstractNumId w:val="1"/>
  </w:num>
  <w:num w:numId="2">
    <w:abstractNumId w:val="7"/>
  </w:num>
  <w:num w:numId="3">
    <w:abstractNumId w:val="3"/>
  </w:num>
  <w:num w:numId="4">
    <w:abstractNumId w:val="4"/>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1E1"/>
    <w:rsid w:val="00072107"/>
    <w:rsid w:val="00094867"/>
    <w:rsid w:val="000C1380"/>
    <w:rsid w:val="0024007E"/>
    <w:rsid w:val="00241ABC"/>
    <w:rsid w:val="00266D12"/>
    <w:rsid w:val="002A1A98"/>
    <w:rsid w:val="00331758"/>
    <w:rsid w:val="003609FB"/>
    <w:rsid w:val="00370848"/>
    <w:rsid w:val="003B238E"/>
    <w:rsid w:val="003C4994"/>
    <w:rsid w:val="003D0B0C"/>
    <w:rsid w:val="00421B92"/>
    <w:rsid w:val="004961F9"/>
    <w:rsid w:val="004C7275"/>
    <w:rsid w:val="004C7DC5"/>
    <w:rsid w:val="005347DC"/>
    <w:rsid w:val="00604BEE"/>
    <w:rsid w:val="006325F7"/>
    <w:rsid w:val="0065496F"/>
    <w:rsid w:val="006630DB"/>
    <w:rsid w:val="0069128C"/>
    <w:rsid w:val="006A6A55"/>
    <w:rsid w:val="006F5986"/>
    <w:rsid w:val="00702D77"/>
    <w:rsid w:val="007942CB"/>
    <w:rsid w:val="007B5F50"/>
    <w:rsid w:val="0084006F"/>
    <w:rsid w:val="008B42EE"/>
    <w:rsid w:val="00904AEC"/>
    <w:rsid w:val="00916E28"/>
    <w:rsid w:val="00964952"/>
    <w:rsid w:val="009745CF"/>
    <w:rsid w:val="00980427"/>
    <w:rsid w:val="00984B52"/>
    <w:rsid w:val="009A0EFC"/>
    <w:rsid w:val="00A217BF"/>
    <w:rsid w:val="00A240E8"/>
    <w:rsid w:val="00A971E1"/>
    <w:rsid w:val="00BF3303"/>
    <w:rsid w:val="00C66605"/>
    <w:rsid w:val="00C70D38"/>
    <w:rsid w:val="00CE1C58"/>
    <w:rsid w:val="00D22BC9"/>
    <w:rsid w:val="00D24EF1"/>
    <w:rsid w:val="00D65880"/>
    <w:rsid w:val="00D86FC3"/>
    <w:rsid w:val="00D91B41"/>
    <w:rsid w:val="00DD0D36"/>
    <w:rsid w:val="00E752CF"/>
    <w:rsid w:val="00E90549"/>
    <w:rsid w:val="00ED2E09"/>
    <w:rsid w:val="00F803D8"/>
    <w:rsid w:val="00FC05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CA8AD6"/>
  <w15:chartTrackingRefBased/>
  <w15:docId w15:val="{01B5D1F8-AC38-4020-A9EA-D4C304D7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A971E1"/>
    <w:pPr>
      <w:spacing w:after="0" w:line="240" w:lineRule="atLeast"/>
    </w:pPr>
    <w:rPr>
      <w:rFonts w:ascii="Arial" w:eastAsia="Times New Roman" w:hAnsi="Arial" w:cs="Times New Roman"/>
      <w:sz w:val="20"/>
      <w:szCs w:val="24"/>
    </w:rPr>
  </w:style>
  <w:style w:type="paragraph" w:styleId="Heading1">
    <w:name w:val="heading 1"/>
    <w:basedOn w:val="NormalText"/>
    <w:next w:val="NormalText"/>
    <w:link w:val="Heading1Char"/>
    <w:uiPriority w:val="1"/>
    <w:qFormat/>
    <w:rsid w:val="00A971E1"/>
    <w:pPr>
      <w:keepNext/>
      <w:keepLines/>
      <w:pageBreakBefore/>
      <w:numPr>
        <w:numId w:val="2"/>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uiPriority w:val="2"/>
    <w:qFormat/>
    <w:rsid w:val="00A971E1"/>
    <w:pPr>
      <w:pageBreakBefore w:val="0"/>
      <w:numPr>
        <w:ilvl w:val="1"/>
      </w:numPr>
      <w:spacing w:before="400" w:after="0" w:line="320" w:lineRule="exact"/>
      <w:ind w:left="907"/>
      <w:outlineLvl w:val="1"/>
    </w:pPr>
    <w:rPr>
      <w:caps w:val="0"/>
      <w:sz w:val="28"/>
      <w:szCs w:val="28"/>
    </w:rPr>
  </w:style>
  <w:style w:type="paragraph" w:styleId="Heading3">
    <w:name w:val="heading 3"/>
    <w:basedOn w:val="Heading2"/>
    <w:next w:val="NormalText"/>
    <w:link w:val="Heading3Char"/>
    <w:uiPriority w:val="3"/>
    <w:qFormat/>
    <w:rsid w:val="00A971E1"/>
    <w:pPr>
      <w:numPr>
        <w:ilvl w:val="0"/>
        <w:numId w:val="0"/>
      </w:numPr>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A971E1"/>
    <w:pPr>
      <w:spacing w:before="280" w:line="260" w:lineRule="exact"/>
      <w:outlineLvl w:val="3"/>
    </w:pPr>
    <w:rPr>
      <w:i/>
      <w:sz w:val="22"/>
      <w:szCs w:val="28"/>
    </w:rPr>
  </w:style>
  <w:style w:type="paragraph" w:styleId="Heading5">
    <w:name w:val="heading 5"/>
    <w:aliases w:val="APVMA_H5"/>
    <w:basedOn w:val="Heading4"/>
    <w:next w:val="NormalText"/>
    <w:link w:val="Heading5Char"/>
    <w:uiPriority w:val="4"/>
    <w:rsid w:val="00A971E1"/>
    <w:pPr>
      <w:spacing w:before="260"/>
      <w:outlineLvl w:val="4"/>
    </w:pPr>
    <w:rPr>
      <w:i w:val="0"/>
      <w:cap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71E1"/>
    <w:rPr>
      <w:rFonts w:ascii="Franklin Gothic Medium" w:eastAsia="Times New Roman" w:hAnsi="Franklin Gothic Medium" w:cs="Arial"/>
      <w:caps/>
      <w:color w:val="53284F"/>
      <w:kern w:val="20"/>
      <w:sz w:val="32"/>
      <w:szCs w:val="32"/>
      <w:u w:color="000000"/>
    </w:rPr>
  </w:style>
  <w:style w:type="character" w:customStyle="1" w:styleId="Heading2Char">
    <w:name w:val="Heading 2 Char"/>
    <w:basedOn w:val="DefaultParagraphFont"/>
    <w:link w:val="Heading2"/>
    <w:uiPriority w:val="2"/>
    <w:rsid w:val="00A971E1"/>
    <w:rPr>
      <w:rFonts w:ascii="Franklin Gothic Medium" w:eastAsia="Times New Roman" w:hAnsi="Franklin Gothic Medium" w:cs="Arial"/>
      <w:color w:val="53284F"/>
      <w:kern w:val="20"/>
      <w:sz w:val="28"/>
      <w:szCs w:val="28"/>
      <w:u w:color="000000"/>
    </w:rPr>
  </w:style>
  <w:style w:type="character" w:customStyle="1" w:styleId="Heading3Char">
    <w:name w:val="Heading 3 Char"/>
    <w:basedOn w:val="DefaultParagraphFont"/>
    <w:link w:val="Heading3"/>
    <w:uiPriority w:val="3"/>
    <w:rsid w:val="00A971E1"/>
    <w:rPr>
      <w:rFonts w:ascii="Franklin Gothic Medium" w:eastAsia="Times New Roman" w:hAnsi="Franklin Gothic Medium" w:cs="Arial"/>
      <w:color w:val="53284F"/>
      <w:kern w:val="20"/>
      <w:sz w:val="24"/>
      <w:szCs w:val="26"/>
      <w:u w:color="000000"/>
    </w:rPr>
  </w:style>
  <w:style w:type="character" w:customStyle="1" w:styleId="Heading4Char">
    <w:name w:val="Heading 4 Char"/>
    <w:aliases w:val="APVMA_H4 Char"/>
    <w:basedOn w:val="DefaultParagraphFont"/>
    <w:link w:val="Heading4"/>
    <w:uiPriority w:val="4"/>
    <w:rsid w:val="00A971E1"/>
    <w:rPr>
      <w:rFonts w:ascii="Franklin Gothic Medium" w:eastAsia="Times New Roman" w:hAnsi="Franklin Gothic Medium" w:cs="Arial"/>
      <w:i/>
      <w:color w:val="53284F"/>
      <w:kern w:val="20"/>
      <w:szCs w:val="28"/>
      <w:u w:color="000000"/>
    </w:rPr>
  </w:style>
  <w:style w:type="character" w:customStyle="1" w:styleId="Heading5Char">
    <w:name w:val="Heading 5 Char"/>
    <w:aliases w:val="APVMA_H5 Char"/>
    <w:basedOn w:val="DefaultParagraphFont"/>
    <w:link w:val="Heading5"/>
    <w:uiPriority w:val="9"/>
    <w:rsid w:val="00A971E1"/>
    <w:rPr>
      <w:rFonts w:ascii="Franklin Gothic Medium" w:eastAsia="Times New Roman" w:hAnsi="Franklin Gothic Medium" w:cs="Arial"/>
      <w:caps/>
      <w:color w:val="53284F"/>
      <w:kern w:val="20"/>
      <w:sz w:val="21"/>
      <w:szCs w:val="26"/>
      <w:u w:color="000000"/>
    </w:rPr>
  </w:style>
  <w:style w:type="paragraph" w:customStyle="1" w:styleId="NormalText">
    <w:name w:val="Normal Text"/>
    <w:basedOn w:val="Normal"/>
    <w:qFormat/>
    <w:rsid w:val="00A971E1"/>
    <w:pPr>
      <w:suppressAutoHyphens/>
      <w:spacing w:before="240" w:after="240" w:line="280" w:lineRule="exact"/>
    </w:pPr>
    <w:rPr>
      <w:rFonts w:cs="Arial"/>
      <w:kern w:val="20"/>
      <w:sz w:val="19"/>
      <w:u w:color="000000"/>
    </w:rPr>
  </w:style>
  <w:style w:type="paragraph" w:styleId="TOC1">
    <w:name w:val="toc 1"/>
    <w:aliases w:val="APVMA_TOC 1"/>
    <w:basedOn w:val="NormalText"/>
    <w:next w:val="TOC2"/>
    <w:uiPriority w:val="39"/>
    <w:rsid w:val="00A971E1"/>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link w:val="FootnoteTextChar"/>
    <w:uiPriority w:val="4"/>
    <w:semiHidden/>
    <w:rsid w:val="00A971E1"/>
    <w:pPr>
      <w:spacing w:after="0" w:line="180" w:lineRule="exact"/>
      <w:ind w:left="227" w:hanging="227"/>
    </w:pPr>
    <w:rPr>
      <w:spacing w:val="6"/>
      <w:sz w:val="16"/>
      <w:szCs w:val="20"/>
    </w:rPr>
  </w:style>
  <w:style w:type="character" w:customStyle="1" w:styleId="FootnoteTextChar">
    <w:name w:val="Footnote Text Char"/>
    <w:aliases w:val="APVMA_Footnote Char"/>
    <w:basedOn w:val="DefaultParagraphFont"/>
    <w:link w:val="FootnoteText"/>
    <w:uiPriority w:val="4"/>
    <w:semiHidden/>
    <w:rsid w:val="00A971E1"/>
    <w:rPr>
      <w:rFonts w:ascii="Arial" w:eastAsia="Times New Roman" w:hAnsi="Arial" w:cs="Arial"/>
      <w:spacing w:val="6"/>
      <w:kern w:val="20"/>
      <w:sz w:val="16"/>
      <w:szCs w:val="20"/>
      <w:u w:color="000000"/>
    </w:rPr>
  </w:style>
  <w:style w:type="paragraph" w:styleId="TOC2">
    <w:name w:val="toc 2"/>
    <w:aliases w:val="APVMA_TOC 2"/>
    <w:basedOn w:val="Normal"/>
    <w:uiPriority w:val="39"/>
    <w:rsid w:val="00A971E1"/>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rsid w:val="00A971E1"/>
    <w:pPr>
      <w:tabs>
        <w:tab w:val="right" w:pos="9639"/>
      </w:tabs>
      <w:spacing w:before="40" w:line="240" w:lineRule="exact"/>
      <w:ind w:left="454"/>
    </w:pPr>
    <w:rPr>
      <w:noProof/>
      <w:sz w:val="18"/>
    </w:rPr>
  </w:style>
  <w:style w:type="character" w:styleId="Hyperlink">
    <w:name w:val="Hyperlink"/>
    <w:uiPriority w:val="99"/>
    <w:rsid w:val="00A971E1"/>
    <w:rPr>
      <w:color w:val="0000FF"/>
      <w:u w:val="single"/>
    </w:rPr>
  </w:style>
  <w:style w:type="paragraph" w:customStyle="1" w:styleId="APVMATableBullet">
    <w:name w:val="APVMA_TableBullet"/>
    <w:basedOn w:val="APVMATableText"/>
    <w:uiPriority w:val="4"/>
    <w:rsid w:val="00A971E1"/>
    <w:pPr>
      <w:numPr>
        <w:numId w:val="7"/>
      </w:numPr>
      <w:spacing w:after="60"/>
    </w:pPr>
    <w:rPr>
      <w:color w:val="000000" w:themeColor="text1"/>
    </w:rPr>
  </w:style>
  <w:style w:type="paragraph" w:customStyle="1" w:styleId="APVMATableText">
    <w:name w:val="APVMA_TableText"/>
    <w:basedOn w:val="NormalText"/>
    <w:uiPriority w:val="4"/>
    <w:qFormat/>
    <w:rsid w:val="00A971E1"/>
    <w:pPr>
      <w:spacing w:before="120" w:after="120" w:line="210" w:lineRule="exact"/>
    </w:pPr>
    <w:rPr>
      <w:spacing w:val="6"/>
      <w:sz w:val="17"/>
    </w:rPr>
  </w:style>
  <w:style w:type="paragraph" w:customStyle="1" w:styleId="APVMATableHead">
    <w:name w:val="APVMA_TableHead"/>
    <w:basedOn w:val="APVMATableText"/>
    <w:uiPriority w:val="4"/>
    <w:qFormat/>
    <w:rsid w:val="00A971E1"/>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A971E1"/>
    <w:pPr>
      <w:numPr>
        <w:numId w:val="6"/>
      </w:numPr>
      <w:spacing w:before="120" w:after="120"/>
    </w:pPr>
  </w:style>
  <w:style w:type="paragraph" w:styleId="Footer">
    <w:name w:val="footer"/>
    <w:basedOn w:val="Normal"/>
    <w:link w:val="FooterChar"/>
    <w:uiPriority w:val="99"/>
    <w:rsid w:val="00A971E1"/>
    <w:pPr>
      <w:tabs>
        <w:tab w:val="center" w:pos="4153"/>
        <w:tab w:val="right" w:pos="8306"/>
      </w:tabs>
    </w:pPr>
  </w:style>
  <w:style w:type="character" w:customStyle="1" w:styleId="FooterChar">
    <w:name w:val="Footer Char"/>
    <w:basedOn w:val="DefaultParagraphFont"/>
    <w:link w:val="Footer"/>
    <w:uiPriority w:val="99"/>
    <w:rsid w:val="00A971E1"/>
    <w:rPr>
      <w:rFonts w:ascii="Arial" w:eastAsia="Times New Roman" w:hAnsi="Arial" w:cs="Times New Roman"/>
      <w:sz w:val="20"/>
      <w:szCs w:val="24"/>
    </w:rPr>
  </w:style>
  <w:style w:type="character" w:styleId="PageNumber">
    <w:name w:val="page number"/>
    <w:aliases w:val="APVMA Page Number"/>
    <w:uiPriority w:val="4"/>
    <w:semiHidden/>
    <w:rsid w:val="00A971E1"/>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rsid w:val="00A971E1"/>
    <w:pPr>
      <w:spacing w:before="0" w:after="0" w:line="280" w:lineRule="atLeast"/>
    </w:pPr>
    <w:rPr>
      <w:i/>
      <w:spacing w:val="6"/>
      <w:sz w:val="16"/>
    </w:rPr>
  </w:style>
  <w:style w:type="paragraph" w:customStyle="1" w:styleId="APVMAEvenHeader">
    <w:name w:val="APVMA_Even_Header"/>
    <w:basedOn w:val="APVMAOddHeader"/>
    <w:uiPriority w:val="4"/>
    <w:rsid w:val="00A971E1"/>
    <w:pPr>
      <w:tabs>
        <w:tab w:val="clear" w:pos="9072"/>
        <w:tab w:val="left" w:pos="567"/>
      </w:tabs>
      <w:ind w:left="567" w:hanging="567"/>
    </w:pPr>
  </w:style>
  <w:style w:type="paragraph" w:customStyle="1" w:styleId="Bullet1">
    <w:name w:val="Bullet1"/>
    <w:basedOn w:val="NormalText"/>
    <w:uiPriority w:val="4"/>
    <w:qFormat/>
    <w:rsid w:val="00A971E1"/>
    <w:pPr>
      <w:numPr>
        <w:numId w:val="3"/>
      </w:numPr>
      <w:spacing w:before="120" w:after="120"/>
    </w:pPr>
  </w:style>
  <w:style w:type="paragraph" w:customStyle="1" w:styleId="APVMATableHeadRight">
    <w:name w:val="APVMA_TableHead_Right"/>
    <w:basedOn w:val="APVMATableHead"/>
    <w:uiPriority w:val="4"/>
    <w:rsid w:val="00A971E1"/>
    <w:pPr>
      <w:jc w:val="right"/>
    </w:pPr>
  </w:style>
  <w:style w:type="paragraph" w:customStyle="1" w:styleId="Bullet2">
    <w:name w:val="Bullet2"/>
    <w:basedOn w:val="Bullet1"/>
    <w:uiPriority w:val="4"/>
    <w:qFormat/>
    <w:rsid w:val="00A971E1"/>
    <w:pPr>
      <w:numPr>
        <w:numId w:val="1"/>
      </w:numPr>
      <w:spacing w:before="60"/>
    </w:pPr>
  </w:style>
  <w:style w:type="character" w:styleId="FootnoteReference">
    <w:name w:val="footnote reference"/>
    <w:uiPriority w:val="4"/>
    <w:semiHidden/>
    <w:rsid w:val="00A971E1"/>
    <w:rPr>
      <w:vertAlign w:val="superscript"/>
    </w:rPr>
  </w:style>
  <w:style w:type="paragraph" w:customStyle="1" w:styleId="APVMAQuote">
    <w:name w:val="APVMA_Quote"/>
    <w:basedOn w:val="NormalText"/>
    <w:uiPriority w:val="4"/>
    <w:rsid w:val="00A971E1"/>
    <w:pPr>
      <w:ind w:left="567" w:right="567"/>
    </w:pPr>
  </w:style>
  <w:style w:type="paragraph" w:customStyle="1" w:styleId="APVMATableTextRight">
    <w:name w:val="APVMA_TableText_Right"/>
    <w:basedOn w:val="APVMATableText"/>
    <w:uiPriority w:val="4"/>
    <w:rsid w:val="00A971E1"/>
    <w:pPr>
      <w:jc w:val="right"/>
    </w:pPr>
  </w:style>
  <w:style w:type="paragraph" w:styleId="Caption">
    <w:name w:val="caption"/>
    <w:aliases w:val="APVMA_Caption"/>
    <w:basedOn w:val="Normal"/>
    <w:next w:val="NormalText"/>
    <w:uiPriority w:val="4"/>
    <w:rsid w:val="00A971E1"/>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rsid w:val="00A971E1"/>
    <w:pPr>
      <w:pageBreakBefore w:val="0"/>
      <w:numPr>
        <w:numId w:val="0"/>
      </w:numPr>
      <w:outlineLvl w:val="9"/>
    </w:pPr>
    <w:rPr>
      <w:bCs/>
      <w:szCs w:val="20"/>
    </w:rPr>
  </w:style>
  <w:style w:type="paragraph" w:customStyle="1" w:styleId="APVMATableSubHead">
    <w:name w:val="APVMA_Table_SubHead"/>
    <w:basedOn w:val="APVMATableHead"/>
    <w:uiPriority w:val="4"/>
    <w:rsid w:val="00A971E1"/>
    <w:rPr>
      <w:color w:val="53284F"/>
    </w:rPr>
  </w:style>
  <w:style w:type="paragraph" w:styleId="TableofFigures">
    <w:name w:val="table of figures"/>
    <w:aliases w:val="APVMA_ToF"/>
    <w:basedOn w:val="TOC3"/>
    <w:uiPriority w:val="4"/>
    <w:semiHidden/>
    <w:rsid w:val="00A971E1"/>
    <w:pPr>
      <w:ind w:left="851" w:hanging="851"/>
    </w:pPr>
  </w:style>
  <w:style w:type="paragraph" w:customStyle="1" w:styleId="APVMAOddHeader">
    <w:name w:val="APVMA_Odd_Header"/>
    <w:basedOn w:val="NormalText"/>
    <w:uiPriority w:val="4"/>
    <w:rsid w:val="00A971E1"/>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A971E1"/>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A971E1"/>
    <w:pPr>
      <w:spacing w:before="120" w:line="340" w:lineRule="exact"/>
      <w:jc w:val="right"/>
    </w:pPr>
    <w:rPr>
      <w:rFonts w:ascii="Franklin Gothic Book" w:hAnsi="Franklin Gothic Book"/>
      <w:color w:val="000000" w:themeColor="text1"/>
      <w:sz w:val="28"/>
    </w:rPr>
  </w:style>
  <w:style w:type="paragraph" w:customStyle="1" w:styleId="APVMAImprintText">
    <w:name w:val="APVMA_Imprint_Text"/>
    <w:basedOn w:val="Normal"/>
    <w:rsid w:val="00A971E1"/>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A971E1"/>
    <w:pPr>
      <w:tabs>
        <w:tab w:val="left" w:pos="2058"/>
      </w:tabs>
      <w:ind w:left="2044" w:hanging="2044"/>
    </w:pPr>
  </w:style>
  <w:style w:type="paragraph" w:customStyle="1" w:styleId="APVMAPreliminariesH1">
    <w:name w:val="APVMA_Preliminaries_H1"/>
    <w:basedOn w:val="Heading1"/>
    <w:next w:val="NormalText"/>
    <w:uiPriority w:val="4"/>
    <w:rsid w:val="00A971E1"/>
    <w:pPr>
      <w:numPr>
        <w:numId w:val="0"/>
      </w:numPr>
    </w:pPr>
    <w:rPr>
      <w:bCs/>
      <w:szCs w:val="30"/>
    </w:rPr>
  </w:style>
  <w:style w:type="paragraph" w:customStyle="1" w:styleId="APVMAPreliminariesH2">
    <w:name w:val="APVMA_Preliminaries_H2"/>
    <w:basedOn w:val="Heading2"/>
    <w:next w:val="NormalText"/>
    <w:uiPriority w:val="4"/>
    <w:rsid w:val="00A971E1"/>
    <w:pPr>
      <w:numPr>
        <w:ilvl w:val="0"/>
        <w:numId w:val="0"/>
      </w:numPr>
    </w:pPr>
  </w:style>
  <w:style w:type="paragraph" w:customStyle="1" w:styleId="APVMAPreliminariesH3">
    <w:name w:val="APVMA_Preliminaries_H3"/>
    <w:basedOn w:val="Heading3"/>
    <w:uiPriority w:val="4"/>
    <w:rsid w:val="00A971E1"/>
  </w:style>
  <w:style w:type="paragraph" w:customStyle="1" w:styleId="APVMAGlossaryRefH1">
    <w:name w:val="APVMA_Glossary/Ref_H1"/>
    <w:basedOn w:val="APVMAPreliminariesH1"/>
    <w:uiPriority w:val="4"/>
    <w:rsid w:val="00A971E1"/>
  </w:style>
  <w:style w:type="paragraph" w:customStyle="1" w:styleId="APVMAListAlpha">
    <w:name w:val="APVMA_List_Alpha"/>
    <w:basedOn w:val="NormalText"/>
    <w:uiPriority w:val="4"/>
    <w:qFormat/>
    <w:rsid w:val="00A971E1"/>
    <w:pPr>
      <w:numPr>
        <w:numId w:val="5"/>
      </w:numPr>
      <w:spacing w:before="120" w:after="120"/>
    </w:pPr>
  </w:style>
  <w:style w:type="paragraph" w:customStyle="1" w:styleId="APVMAAppendixH2">
    <w:name w:val="APVMA_Appendix_H2"/>
    <w:basedOn w:val="APVMAPreliminariesH2"/>
    <w:next w:val="NormalText"/>
    <w:uiPriority w:val="4"/>
    <w:rsid w:val="00A971E1"/>
    <w:rPr>
      <w:bCs/>
    </w:rPr>
  </w:style>
  <w:style w:type="paragraph" w:customStyle="1" w:styleId="APVMAAppendixH3">
    <w:name w:val="APVMA_Appendix_H3"/>
    <w:basedOn w:val="APVMAPreliminariesH3"/>
    <w:next w:val="NormalText"/>
    <w:uiPriority w:val="4"/>
    <w:rsid w:val="00A971E1"/>
  </w:style>
  <w:style w:type="paragraph" w:customStyle="1" w:styleId="APVMABullet3">
    <w:name w:val="APVMA_Bullet3"/>
    <w:basedOn w:val="Bullet2"/>
    <w:uiPriority w:val="4"/>
    <w:rsid w:val="00A971E1"/>
    <w:pPr>
      <w:numPr>
        <w:numId w:val="4"/>
      </w:numPr>
      <w:spacing w:before="120"/>
      <w:ind w:left="1020" w:hanging="340"/>
    </w:pPr>
  </w:style>
  <w:style w:type="paragraph" w:customStyle="1" w:styleId="AT">
    <w:name w:val="A_T"/>
    <w:link w:val="ATChar"/>
    <w:rsid w:val="00A971E1"/>
    <w:pPr>
      <w:spacing w:after="0" w:line="240" w:lineRule="auto"/>
    </w:pPr>
    <w:rPr>
      <w:rFonts w:ascii="Times New Roman" w:eastAsia="Times New Roman" w:hAnsi="Times New Roman" w:cs="Times New Roman"/>
      <w:szCs w:val="24"/>
      <w:lang w:eastAsia="en-AU"/>
    </w:rPr>
  </w:style>
  <w:style w:type="character" w:customStyle="1" w:styleId="ATChar">
    <w:name w:val="A_T Char"/>
    <w:link w:val="AT"/>
    <w:rsid w:val="00A971E1"/>
    <w:rPr>
      <w:rFonts w:ascii="Times New Roman" w:eastAsia="Times New Roman" w:hAnsi="Times New Roman" w:cs="Times New Roman"/>
      <w:szCs w:val="24"/>
      <w:lang w:eastAsia="en-AU"/>
    </w:rPr>
  </w:style>
  <w:style w:type="paragraph" w:styleId="Header">
    <w:name w:val="header"/>
    <w:basedOn w:val="Normal"/>
    <w:link w:val="HeaderChar"/>
    <w:uiPriority w:val="99"/>
    <w:unhideWhenUsed/>
    <w:rsid w:val="00A971E1"/>
    <w:pPr>
      <w:tabs>
        <w:tab w:val="center" w:pos="4513"/>
        <w:tab w:val="right" w:pos="9026"/>
      </w:tabs>
      <w:spacing w:line="240" w:lineRule="auto"/>
    </w:pPr>
  </w:style>
  <w:style w:type="character" w:customStyle="1" w:styleId="HeaderChar">
    <w:name w:val="Header Char"/>
    <w:basedOn w:val="DefaultParagraphFont"/>
    <w:link w:val="Header"/>
    <w:uiPriority w:val="99"/>
    <w:rsid w:val="00A971E1"/>
    <w:rPr>
      <w:rFonts w:ascii="Arial" w:eastAsia="Times New Roman" w:hAnsi="Arial" w:cs="Times New Roman"/>
      <w:sz w:val="20"/>
      <w:szCs w:val="24"/>
    </w:rPr>
  </w:style>
  <w:style w:type="paragraph" w:styleId="BodyText">
    <w:name w:val="Body Text"/>
    <w:aliases w:val="style5,bt"/>
    <w:basedOn w:val="Normal"/>
    <w:link w:val="BodyTextChar"/>
    <w:qFormat/>
    <w:rsid w:val="00A217BF"/>
    <w:pPr>
      <w:widowControl w:val="0"/>
      <w:spacing w:line="240" w:lineRule="auto"/>
    </w:pPr>
    <w:rPr>
      <w:rFonts w:ascii="Trebuchet MS" w:eastAsia="Trebuchet MS" w:hAnsi="Trebuchet MS"/>
      <w:sz w:val="19"/>
      <w:szCs w:val="19"/>
      <w:lang w:val="en-US"/>
    </w:rPr>
  </w:style>
  <w:style w:type="character" w:customStyle="1" w:styleId="BodyTextChar">
    <w:name w:val="Body Text Char"/>
    <w:aliases w:val="style5 Char,bt Char"/>
    <w:basedOn w:val="DefaultParagraphFont"/>
    <w:link w:val="BodyText"/>
    <w:rsid w:val="00A217BF"/>
    <w:rPr>
      <w:rFonts w:ascii="Trebuchet MS" w:eastAsia="Trebuchet MS" w:hAnsi="Trebuchet MS" w:cs="Times New Roman"/>
      <w:sz w:val="19"/>
      <w:szCs w:val="19"/>
      <w:lang w:val="en-US"/>
    </w:rPr>
  </w:style>
  <w:style w:type="paragraph" w:styleId="BalloonText">
    <w:name w:val="Balloon Text"/>
    <w:basedOn w:val="Normal"/>
    <w:link w:val="BalloonTextChar"/>
    <w:uiPriority w:val="99"/>
    <w:semiHidden/>
    <w:unhideWhenUsed/>
    <w:rsid w:val="00D24E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EF1"/>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331758"/>
    <w:pPr>
      <w:spacing w:line="240" w:lineRule="auto"/>
    </w:pPr>
    <w:rPr>
      <w:szCs w:val="20"/>
    </w:rPr>
  </w:style>
  <w:style w:type="character" w:customStyle="1" w:styleId="EndnoteTextChar">
    <w:name w:val="Endnote Text Char"/>
    <w:basedOn w:val="DefaultParagraphFont"/>
    <w:link w:val="EndnoteText"/>
    <w:uiPriority w:val="99"/>
    <w:semiHidden/>
    <w:rsid w:val="00331758"/>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331758"/>
    <w:rPr>
      <w:vertAlign w:val="superscript"/>
    </w:rPr>
  </w:style>
  <w:style w:type="character" w:styleId="FollowedHyperlink">
    <w:name w:val="FollowedHyperlink"/>
    <w:basedOn w:val="DefaultParagraphFont"/>
    <w:uiPriority w:val="99"/>
    <w:semiHidden/>
    <w:unhideWhenUsed/>
    <w:rsid w:val="00D86FC3"/>
    <w:rPr>
      <w:color w:val="954F72" w:themeColor="followedHyperlink"/>
      <w:u w:val="single"/>
    </w:rPr>
  </w:style>
  <w:style w:type="character" w:styleId="CommentReference">
    <w:name w:val="annotation reference"/>
    <w:basedOn w:val="DefaultParagraphFont"/>
    <w:uiPriority w:val="99"/>
    <w:semiHidden/>
    <w:unhideWhenUsed/>
    <w:rsid w:val="008B42EE"/>
    <w:rPr>
      <w:sz w:val="16"/>
      <w:szCs w:val="16"/>
    </w:rPr>
  </w:style>
  <w:style w:type="paragraph" w:styleId="CommentText">
    <w:name w:val="annotation text"/>
    <w:basedOn w:val="Normal"/>
    <w:link w:val="CommentTextChar"/>
    <w:uiPriority w:val="99"/>
    <w:semiHidden/>
    <w:unhideWhenUsed/>
    <w:rsid w:val="008B42EE"/>
    <w:pPr>
      <w:spacing w:line="240" w:lineRule="auto"/>
    </w:pPr>
    <w:rPr>
      <w:szCs w:val="20"/>
    </w:rPr>
  </w:style>
  <w:style w:type="character" w:customStyle="1" w:styleId="CommentTextChar">
    <w:name w:val="Comment Text Char"/>
    <w:basedOn w:val="DefaultParagraphFont"/>
    <w:link w:val="CommentText"/>
    <w:uiPriority w:val="99"/>
    <w:semiHidden/>
    <w:rsid w:val="008B42E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42EE"/>
    <w:rPr>
      <w:b/>
      <w:bCs/>
    </w:rPr>
  </w:style>
  <w:style w:type="character" w:customStyle="1" w:styleId="CommentSubjectChar">
    <w:name w:val="Comment Subject Char"/>
    <w:basedOn w:val="CommentTextChar"/>
    <w:link w:val="CommentSubject"/>
    <w:uiPriority w:val="99"/>
    <w:semiHidden/>
    <w:rsid w:val="008B42E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5.xml"/><Relationship Id="rId18" Type="http://schemas.openxmlformats.org/officeDocument/2006/relationships/hyperlink" Target="http://www.hse.gov.uk/pesticides/resources/P/PN090320Orchard20bird20censuses.pdf" TargetMode="External"/><Relationship Id="rId26" Type="http://schemas.openxmlformats.org/officeDocument/2006/relationships/hyperlink" Target="http://www.hse.gov.uk/pesticides/resources/M/MammBible.pdf" TargetMode="External"/><Relationship Id="rId3" Type="http://schemas.openxmlformats.org/officeDocument/2006/relationships/styles" Target="styles.xml"/><Relationship Id="rId21" Type="http://schemas.openxmlformats.org/officeDocument/2006/relationships/hyperlink" Target="http://www.efsa.europa.eu"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hse.gov.uk/pesticides/resources/P/PN090320Orchard20radio-tracking.pdf" TargetMode="External"/><Relationship Id="rId25" Type="http://schemas.openxmlformats.org/officeDocument/2006/relationships/hyperlink" Target="http://www.hse.gov.uk/pesticides/resources/P/PN090920Robust20tests20of20avoidanc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se.gov.uk/pesticides/resources/R/Research_PN0915.pdf" TargetMode="External"/><Relationship Id="rId20" Type="http://schemas.openxmlformats.org/officeDocument/2006/relationships/hyperlink" Target="https://ec.europa.eu/food/sites/food/files/plant/docs/pesticides_ppp_app-proc_guide_ecotox_ra_birds-mammals.pdf" TargetMode="External"/><Relationship Id="rId29" Type="http://schemas.openxmlformats.org/officeDocument/2006/relationships/hyperlink" Target="http://www.hse.gov.uk/pesticides/resources/P/PN091920Arable20Literature20Review.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hse.gov.uk/pesticides/resources/P/PN091420Validation20of20avoidance20method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se.gov.uk/pesticides/resources/B/Birdbible.pdf" TargetMode="External"/><Relationship Id="rId23" Type="http://schemas.openxmlformats.org/officeDocument/2006/relationships/hyperlink" Target="https://echa.europa.eu/documents/10162/16908203/pt15_avicides_en.pdf/6e9dca51-905d-4122-a040-51e859eb0a93" TargetMode="External"/><Relationship Id="rId28" Type="http://schemas.openxmlformats.org/officeDocument/2006/relationships/hyperlink" Target="http://www.hse.gov.uk/pesticides/resources/P/PN0920_final_report.pdf" TargetMode="External"/><Relationship Id="rId10" Type="http://schemas.openxmlformats.org/officeDocument/2006/relationships/header" Target="header2.xml"/><Relationship Id="rId19" Type="http://schemas.openxmlformats.org/officeDocument/2006/relationships/hyperlink" Target="http://www.hse.gov.uk/pesticides/resources/R/Research_PN0908.pdf"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s://echa.europa.eu/documents/10162/16908203/pt14_rodenticides_en.pdf/159a8bb4-69bb-4bc4-9267-0b3221d16d09" TargetMode="External"/><Relationship Id="rId27" Type="http://schemas.openxmlformats.org/officeDocument/2006/relationships/hyperlink" Target="http://www.hse.gov.uk/pesticides/resources/P/PN0916.pdf" TargetMode="External"/><Relationship Id="rId30" Type="http://schemas.openxmlformats.org/officeDocument/2006/relationships/hyperlink" Target="http://www.hse.gov.uk/pesticides/resources/R/Research_PN09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2492C-2956-4602-8F9A-87F503FD3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4421</Words>
  <Characters>25203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Appendix A, terrestrial vertebrates</vt:lpstr>
    </vt:vector>
  </TitlesOfParts>
  <Company>APVMA</Company>
  <LinksUpToDate>false</LinksUpToDate>
  <CharactersWithSpaces>29565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terrestrial vertebrates</dc:title>
  <dc:subject/>
  <dc:creator>APVMA</dc:creator>
  <cp:keywords/>
  <dc:description/>
  <cp:lastModifiedBy>ELLIOTT, Amy</cp:lastModifiedBy>
  <cp:revision>2</cp:revision>
  <dcterms:created xsi:type="dcterms:W3CDTF">2019-04-08T03:53:00Z</dcterms:created>
  <dcterms:modified xsi:type="dcterms:W3CDTF">2019-04-08T03:53:00Z</dcterms:modified>
</cp:coreProperties>
</file>