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77C" w:rsidRDefault="0038077C" w:rsidP="0038077C">
      <w:pPr>
        <w:pStyle w:val="APVMACoverTitle"/>
        <w:spacing w:before="1440"/>
        <w:jc w:val="center"/>
        <w:rPr>
          <w:i/>
          <w:noProof/>
          <w:sz w:val="28"/>
          <w:szCs w:val="28"/>
          <w:lang w:eastAsia="en-AU"/>
        </w:rPr>
      </w:pPr>
      <w:bookmarkStart w:id="0" w:name="_Toc168724484"/>
      <w:r w:rsidRPr="005D1A47">
        <w:rPr>
          <w:i/>
          <w:noProof/>
          <w:lang w:eastAsia="en-AU"/>
        </w:rPr>
        <w:drawing>
          <wp:inline distT="0" distB="0" distL="0" distR="0" wp14:anchorId="4F1959F1" wp14:editId="1A9C58AE">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rsidR="0038077C" w:rsidRDefault="0038077C" w:rsidP="0038077C">
      <w:pPr>
        <w:pStyle w:val="APVMACoverTitle"/>
        <w:spacing w:before="6000"/>
        <w:jc w:val="center"/>
      </w:pPr>
      <w:r w:rsidRPr="005D1A47">
        <w:rPr>
          <w:i/>
          <w:noProof/>
          <w:sz w:val="28"/>
          <w:szCs w:val="28"/>
          <w:lang w:eastAsia="en-AU"/>
        </w:rPr>
        <w:drawing>
          <wp:inline distT="0" distB="0" distL="0" distR="0" wp14:anchorId="7B02D4CA" wp14:editId="36AA3176">
            <wp:extent cx="2752725" cy="2676525"/>
            <wp:effectExtent l="0" t="0" r="9525" b="9525"/>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9">
                      <a:extLst>
                        <a:ext uri="{28A0092B-C50C-407E-A947-70E740481C1C}">
                          <a14:useLocalDpi xmlns:a14="http://schemas.microsoft.com/office/drawing/2010/main" val="0"/>
                        </a:ext>
                      </a:extLst>
                    </a:blip>
                    <a:stretch>
                      <a:fillRect/>
                    </a:stretch>
                  </pic:blipFill>
                  <pic:spPr>
                    <a:xfrm>
                      <a:off x="0" y="0"/>
                      <a:ext cx="2752725" cy="2676525"/>
                    </a:xfrm>
                    <a:prstGeom prst="rect">
                      <a:avLst/>
                    </a:prstGeom>
                  </pic:spPr>
                </pic:pic>
              </a:graphicData>
            </a:graphic>
          </wp:inline>
        </w:drawing>
      </w:r>
    </w:p>
    <w:p w:rsidR="0038077C" w:rsidRPr="00193533" w:rsidRDefault="0038077C" w:rsidP="0038077C">
      <w:pPr>
        <w:pStyle w:val="APVMACoverTitle"/>
        <w:spacing w:before="2640"/>
        <w:jc w:val="center"/>
      </w:pPr>
      <w:r>
        <w:t xml:space="preserve">APVMA </w:t>
      </w:r>
      <w:r w:rsidR="00C058E5">
        <w:t>risk assessment manual</w:t>
      </w:r>
    </w:p>
    <w:p w:rsidR="0038077C" w:rsidRDefault="0038077C" w:rsidP="0038077C">
      <w:pPr>
        <w:pStyle w:val="APVMACoverSubtitle"/>
        <w:jc w:val="center"/>
      </w:pPr>
      <w:r>
        <w:t>Environment</w:t>
      </w:r>
    </w:p>
    <w:p w:rsidR="0038077C" w:rsidRDefault="00430154" w:rsidP="0038077C">
      <w:pPr>
        <w:pStyle w:val="APVMACoverSubtitle"/>
        <w:jc w:val="center"/>
      </w:pPr>
      <w:r>
        <w:t>APRIL</w:t>
      </w:r>
      <w:r w:rsidR="0038077C">
        <w:t xml:space="preserve"> 2019</w:t>
      </w:r>
    </w:p>
    <w:p w:rsidR="0038077C" w:rsidRPr="00E41FED" w:rsidRDefault="0038077C" w:rsidP="0038077C">
      <w:pPr>
        <w:pStyle w:val="APVMACoverSubtitle"/>
        <w:jc w:val="left"/>
        <w:sectPr w:rsidR="0038077C" w:rsidRPr="00E41FED" w:rsidSect="0038077C">
          <w:pgSz w:w="11906" w:h="16838" w:code="9"/>
          <w:pgMar w:top="2127" w:right="1134" w:bottom="1134" w:left="1134" w:header="1701" w:footer="450" w:gutter="0"/>
          <w:pgNumType w:fmt="lowerRoman"/>
          <w:cols w:space="708"/>
          <w:docGrid w:linePitch="360"/>
        </w:sectPr>
      </w:pPr>
    </w:p>
    <w:p w:rsidR="0038077C" w:rsidRPr="005C0ACC" w:rsidRDefault="0038077C" w:rsidP="0038077C">
      <w:pPr>
        <w:autoSpaceDE w:val="0"/>
        <w:autoSpaceDN w:val="0"/>
        <w:adjustRightInd w:val="0"/>
        <w:spacing w:after="120" w:line="240" w:lineRule="exact"/>
        <w:ind w:left="-284" w:right="-330"/>
        <w:rPr>
          <w:rFonts w:cs="Arial"/>
          <w:sz w:val="16"/>
          <w:szCs w:val="16"/>
          <w:lang w:eastAsia="en-AU"/>
        </w:rPr>
      </w:pPr>
      <w:r w:rsidRPr="005C0ACC">
        <w:rPr>
          <w:rFonts w:cs="Arial"/>
          <w:sz w:val="16"/>
          <w:szCs w:val="16"/>
          <w:lang w:eastAsia="en-AU"/>
        </w:rPr>
        <w:lastRenderedPageBreak/>
        <w:t>© Australian Pesticides and Veterinary Medicines Authority 201</w:t>
      </w:r>
      <w:r w:rsidR="00C441A2">
        <w:rPr>
          <w:rFonts w:cs="Arial"/>
          <w:sz w:val="16"/>
          <w:szCs w:val="16"/>
          <w:lang w:eastAsia="en-AU"/>
        </w:rPr>
        <w:t>9</w:t>
      </w:r>
    </w:p>
    <w:p w:rsidR="0038077C" w:rsidRPr="005C0ACC" w:rsidRDefault="0038077C" w:rsidP="0038077C">
      <w:pPr>
        <w:autoSpaceDE w:val="0"/>
        <w:autoSpaceDN w:val="0"/>
        <w:adjustRightInd w:val="0"/>
        <w:spacing w:line="240" w:lineRule="exact"/>
        <w:ind w:left="-284" w:right="-330"/>
        <w:rPr>
          <w:rFonts w:ascii="Trebuchet MS" w:hAnsi="Trebuchet MS" w:cs="Trebuchet MS"/>
          <w:sz w:val="16"/>
          <w:szCs w:val="16"/>
          <w:lang w:eastAsia="en-AU"/>
        </w:rPr>
      </w:pPr>
      <w:r w:rsidRPr="005C0ACC">
        <w:rPr>
          <w:rFonts w:ascii="Trebuchet MS" w:hAnsi="Trebuchet MS" w:cs="Trebuchet MS"/>
          <w:sz w:val="16"/>
          <w:szCs w:val="16"/>
          <w:lang w:eastAsia="en-AU"/>
        </w:rPr>
        <w:t>ISSN</w:t>
      </w:r>
      <w:r w:rsidRPr="005C0ACC">
        <w:rPr>
          <w:rFonts w:ascii="Trebuchet MS" w:hAnsi="Trebuchet MS" w:cs="Trebuchet MS"/>
          <w:sz w:val="16"/>
          <w:szCs w:val="16"/>
          <w:lang w:eastAsia="en-AU"/>
        </w:rPr>
        <w:tab/>
      </w:r>
      <w:r w:rsidR="00C441A2" w:rsidRPr="00C441A2">
        <w:rPr>
          <w:sz w:val="16"/>
          <w:szCs w:val="16"/>
        </w:rPr>
        <w:t>2652-0583</w:t>
      </w:r>
      <w:r w:rsidR="00C441A2" w:rsidRPr="005C0ACC">
        <w:rPr>
          <w:rFonts w:ascii="Trebuchet MS" w:hAnsi="Trebuchet MS" w:cs="Trebuchet MS"/>
          <w:sz w:val="16"/>
          <w:szCs w:val="16"/>
          <w:lang w:eastAsia="en-AU"/>
        </w:rPr>
        <w:t xml:space="preserve"> </w:t>
      </w:r>
      <w:r w:rsidRPr="005C0ACC">
        <w:rPr>
          <w:rFonts w:ascii="Trebuchet MS" w:hAnsi="Trebuchet MS" w:cs="Trebuchet MS"/>
          <w:sz w:val="16"/>
          <w:szCs w:val="16"/>
          <w:lang w:eastAsia="en-AU"/>
        </w:rPr>
        <w:t>(electronic)</w:t>
      </w:r>
    </w:p>
    <w:p w:rsidR="0038077C" w:rsidRPr="005C0ACC" w:rsidRDefault="0038077C" w:rsidP="0038077C">
      <w:pPr>
        <w:autoSpaceDE w:val="0"/>
        <w:autoSpaceDN w:val="0"/>
        <w:adjustRightInd w:val="0"/>
        <w:spacing w:before="240" w:line="240" w:lineRule="exact"/>
        <w:ind w:left="-284" w:right="-330"/>
        <w:rPr>
          <w:rFonts w:cs="Arial"/>
          <w:b/>
          <w:bCs/>
          <w:sz w:val="16"/>
          <w:szCs w:val="16"/>
          <w:lang w:eastAsia="en-AU"/>
        </w:rPr>
      </w:pPr>
      <w:r w:rsidRPr="005C0ACC">
        <w:rPr>
          <w:rFonts w:cs="Arial"/>
          <w:b/>
          <w:bCs/>
          <w:sz w:val="16"/>
          <w:szCs w:val="16"/>
          <w:lang w:eastAsia="en-AU"/>
        </w:rPr>
        <w:t>Ownership of intellectual property rights in this publication</w:t>
      </w:r>
    </w:p>
    <w:p w:rsidR="0038077C" w:rsidRPr="005C0ACC" w:rsidRDefault="0038077C" w:rsidP="0038077C">
      <w:pPr>
        <w:autoSpaceDE w:val="0"/>
        <w:autoSpaceDN w:val="0"/>
        <w:adjustRightInd w:val="0"/>
        <w:spacing w:before="60" w:after="240" w:line="240" w:lineRule="exact"/>
        <w:ind w:left="-284" w:right="-330"/>
        <w:rPr>
          <w:rFonts w:cs="Arial"/>
          <w:sz w:val="16"/>
          <w:szCs w:val="16"/>
          <w:lang w:eastAsia="en-AU"/>
        </w:rPr>
      </w:pPr>
      <w:r w:rsidRPr="005C0ACC">
        <w:rPr>
          <w:rFonts w:cs="Arial"/>
          <w:sz w:val="16"/>
          <w:szCs w:val="16"/>
          <w:lang w:eastAsia="en-AU"/>
        </w:rPr>
        <w:t>Unless otherwise noted, copyright (and any other intellectual property rights, if any) in this publication is owned by the Australian Pesticides and Veterinary Medicines Authority (APVMA).</w:t>
      </w:r>
    </w:p>
    <w:p w:rsidR="0038077C" w:rsidRPr="005C0ACC" w:rsidRDefault="0038077C" w:rsidP="0038077C">
      <w:pPr>
        <w:autoSpaceDE w:val="0"/>
        <w:autoSpaceDN w:val="0"/>
        <w:adjustRightInd w:val="0"/>
        <w:spacing w:line="240" w:lineRule="exact"/>
        <w:ind w:left="-284" w:right="-330"/>
        <w:rPr>
          <w:rFonts w:cs="Arial"/>
          <w:b/>
          <w:bCs/>
          <w:sz w:val="16"/>
          <w:szCs w:val="16"/>
          <w:lang w:eastAsia="en-AU"/>
        </w:rPr>
      </w:pPr>
      <w:proofErr w:type="gramStart"/>
      <w:r w:rsidRPr="005C0ACC">
        <w:rPr>
          <w:rFonts w:cs="Arial"/>
          <w:b/>
          <w:bCs/>
          <w:sz w:val="16"/>
          <w:szCs w:val="16"/>
          <w:lang w:eastAsia="en-AU"/>
        </w:rPr>
        <w:t>Creative Commons</w:t>
      </w:r>
      <w:proofErr w:type="gramEnd"/>
      <w:r w:rsidRPr="005C0ACC">
        <w:rPr>
          <w:rFonts w:cs="Arial"/>
          <w:b/>
          <w:bCs/>
          <w:sz w:val="16"/>
          <w:szCs w:val="16"/>
          <w:lang w:eastAsia="en-AU"/>
        </w:rPr>
        <w:t xml:space="preserve"> licence</w:t>
      </w:r>
    </w:p>
    <w:p w:rsidR="0038077C" w:rsidRDefault="0038077C" w:rsidP="0038077C">
      <w:pPr>
        <w:autoSpaceDE w:val="0"/>
        <w:autoSpaceDN w:val="0"/>
        <w:adjustRightInd w:val="0"/>
        <w:spacing w:before="60" w:after="240" w:line="240" w:lineRule="exact"/>
        <w:ind w:left="-284" w:right="-330"/>
        <w:rPr>
          <w:rFonts w:cs="Arial"/>
          <w:sz w:val="16"/>
          <w:szCs w:val="16"/>
          <w:lang w:eastAsia="en-AU"/>
        </w:rPr>
      </w:pPr>
      <w:r w:rsidRPr="005C0ACC">
        <w:rPr>
          <w:rFonts w:cs="Arial"/>
          <w:sz w:val="16"/>
          <w:szCs w:val="16"/>
          <w:lang w:eastAsia="en-AU"/>
        </w:rPr>
        <w:t xml:space="preserve">With the exception of the Coat of Arms and other elements specifically identified, this publication is licensed under a Creative Commons Attribution </w:t>
      </w:r>
      <w:r>
        <w:rPr>
          <w:rFonts w:cs="Arial"/>
          <w:sz w:val="16"/>
          <w:szCs w:val="16"/>
          <w:lang w:eastAsia="en-AU"/>
        </w:rPr>
        <w:t>4</w:t>
      </w:r>
      <w:r w:rsidRPr="005C0ACC">
        <w:rPr>
          <w:rFonts w:cs="Arial"/>
          <w:sz w:val="16"/>
          <w:szCs w:val="16"/>
          <w:lang w:eastAsia="en-AU"/>
        </w:rPr>
        <w:t>.0 Australia Licence. This is a standard form agreement that allows you to copy, distribute, transmit and adapt this publication provided that you attribute the work.</w:t>
      </w:r>
    </w:p>
    <w:p w:rsidR="0038077C" w:rsidRDefault="0038077C" w:rsidP="0038077C">
      <w:pPr>
        <w:autoSpaceDE w:val="0"/>
        <w:autoSpaceDN w:val="0"/>
        <w:adjustRightInd w:val="0"/>
        <w:spacing w:after="240"/>
        <w:ind w:left="-284" w:right="-329"/>
        <w:rPr>
          <w:rFonts w:cs="Arial"/>
          <w:sz w:val="16"/>
          <w:szCs w:val="16"/>
          <w:lang w:eastAsia="en-AU"/>
        </w:rPr>
      </w:pPr>
      <w:r w:rsidRPr="005C0ACC">
        <w:rPr>
          <w:rFonts w:ascii="Times New Roman" w:hAnsi="Times New Roman"/>
          <w:noProof/>
          <w:sz w:val="16"/>
          <w:szCs w:val="16"/>
          <w:lang w:eastAsia="en-AU"/>
        </w:rPr>
        <w:drawing>
          <wp:inline distT="0" distB="0" distL="0" distR="0" wp14:anchorId="3A383AE2" wp14:editId="1A37C0BA">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 w:val="16"/>
          <w:szCs w:val="16"/>
          <w:lang w:eastAsia="en-AU"/>
        </w:rPr>
        <w:drawing>
          <wp:inline distT="0" distB="0" distL="0" distR="0" wp14:anchorId="67E96421" wp14:editId="7FB3278B">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rsidR="0038077C" w:rsidRPr="005C0ACC" w:rsidRDefault="0038077C" w:rsidP="0038077C">
      <w:pPr>
        <w:autoSpaceDE w:val="0"/>
        <w:autoSpaceDN w:val="0"/>
        <w:adjustRightInd w:val="0"/>
        <w:spacing w:before="120" w:line="240" w:lineRule="exact"/>
        <w:ind w:left="-284" w:right="-330"/>
        <w:rPr>
          <w:rFonts w:cs="Arial"/>
          <w:sz w:val="16"/>
          <w:szCs w:val="16"/>
          <w:lang w:eastAsia="en-AU"/>
        </w:rPr>
      </w:pPr>
      <w:r w:rsidRPr="005C0ACC">
        <w:rPr>
          <w:rFonts w:cs="Arial"/>
          <w:sz w:val="16"/>
          <w:szCs w:val="16"/>
          <w:lang w:eastAsia="en-AU"/>
        </w:rPr>
        <w:t xml:space="preserve">A summary of the licence terms is available from </w:t>
      </w:r>
      <w:hyperlink r:id="rId12" w:history="1">
        <w:r w:rsidRPr="009B6ACE">
          <w:rPr>
            <w:rFonts w:cs="Arial"/>
            <w:color w:val="0000FF"/>
            <w:sz w:val="16"/>
            <w:szCs w:val="16"/>
            <w:u w:val="single"/>
            <w:lang w:eastAsia="en-AU"/>
          </w:rPr>
          <w:t>www.creativecommons.org/licenses/by/3.0/au/deed.en</w:t>
        </w:r>
      </w:hyperlink>
      <w:r>
        <w:rPr>
          <w:rFonts w:cs="Arial"/>
          <w:sz w:val="16"/>
          <w:szCs w:val="16"/>
          <w:lang w:eastAsia="en-AU"/>
        </w:rPr>
        <w:t xml:space="preserve">. </w:t>
      </w:r>
      <w:r w:rsidRPr="005C0ACC">
        <w:rPr>
          <w:rFonts w:cs="Arial"/>
          <w:sz w:val="16"/>
          <w:szCs w:val="16"/>
          <w:lang w:eastAsia="en-AU"/>
        </w:rPr>
        <w:t xml:space="preserve">The full licence terms are available from </w:t>
      </w:r>
      <w:hyperlink r:id="rId13" w:history="1">
        <w:r w:rsidRPr="009B6ACE">
          <w:rPr>
            <w:rFonts w:cs="Arial"/>
            <w:color w:val="0000FF"/>
            <w:sz w:val="16"/>
            <w:szCs w:val="16"/>
            <w:u w:val="single"/>
            <w:lang w:eastAsia="en-AU"/>
          </w:rPr>
          <w:t>www.creativecommons.org/licenses/by/3.0/au/legalcode</w:t>
        </w:r>
      </w:hyperlink>
      <w:r>
        <w:rPr>
          <w:rFonts w:cs="Arial"/>
          <w:sz w:val="16"/>
          <w:szCs w:val="16"/>
          <w:lang w:eastAsia="en-AU"/>
        </w:rPr>
        <w:t>.</w:t>
      </w:r>
    </w:p>
    <w:p w:rsidR="0038077C" w:rsidRPr="005C0ACC" w:rsidRDefault="0038077C" w:rsidP="0038077C">
      <w:pPr>
        <w:autoSpaceDE w:val="0"/>
        <w:autoSpaceDN w:val="0"/>
        <w:adjustRightInd w:val="0"/>
        <w:spacing w:before="120" w:line="240" w:lineRule="exact"/>
        <w:ind w:left="-284" w:right="-330"/>
        <w:rPr>
          <w:rFonts w:cs="Arial"/>
          <w:i/>
          <w:iCs/>
          <w:sz w:val="16"/>
          <w:szCs w:val="16"/>
          <w:lang w:eastAsia="en-AU"/>
        </w:rPr>
      </w:pPr>
      <w:r w:rsidRPr="005C0ACC">
        <w:rPr>
          <w:rFonts w:cs="Arial"/>
          <w:sz w:val="16"/>
          <w:szCs w:val="16"/>
          <w:lang w:eastAsia="en-AU"/>
        </w:rPr>
        <w:t>The APVMA’s preference is that you attribute this publication (and any approved material sourced from it) using the following wording:</w:t>
      </w:r>
    </w:p>
    <w:p w:rsidR="0038077C" w:rsidRPr="005C0ACC" w:rsidRDefault="0038077C" w:rsidP="0038077C">
      <w:pPr>
        <w:autoSpaceDE w:val="0"/>
        <w:autoSpaceDN w:val="0"/>
        <w:adjustRightInd w:val="0"/>
        <w:spacing w:before="120" w:line="240" w:lineRule="exact"/>
        <w:ind w:left="-284" w:right="-330"/>
        <w:rPr>
          <w:rFonts w:cs="Arial"/>
          <w:i/>
          <w:iCs/>
          <w:sz w:val="16"/>
          <w:szCs w:val="16"/>
          <w:lang w:eastAsia="en-AU"/>
        </w:rPr>
      </w:pPr>
      <w:r w:rsidRPr="005C0ACC">
        <w:rPr>
          <w:rFonts w:cs="Arial"/>
          <w:i/>
          <w:iCs/>
          <w:sz w:val="16"/>
          <w:szCs w:val="16"/>
          <w:lang w:eastAsia="en-AU"/>
        </w:rPr>
        <w:t xml:space="preserve">Source: Licensed from the Australian Pesticides and Veterinary Medicines Authority (APVMA) under a Creative Commons Attribution </w:t>
      </w:r>
      <w:r>
        <w:rPr>
          <w:rFonts w:cs="Arial"/>
          <w:i/>
          <w:iCs/>
          <w:sz w:val="16"/>
          <w:szCs w:val="16"/>
          <w:lang w:eastAsia="en-AU"/>
        </w:rPr>
        <w:t>4</w:t>
      </w:r>
      <w:r w:rsidRPr="005C0ACC">
        <w:rPr>
          <w:rFonts w:cs="Arial"/>
          <w:i/>
          <w:iCs/>
          <w:sz w:val="16"/>
          <w:szCs w:val="16"/>
          <w:lang w:eastAsia="en-AU"/>
        </w:rPr>
        <w:t xml:space="preserve">.0 Australia Licence. </w:t>
      </w:r>
    </w:p>
    <w:p w:rsidR="0038077C" w:rsidRPr="005C0ACC" w:rsidRDefault="0038077C" w:rsidP="0038077C">
      <w:pPr>
        <w:autoSpaceDE w:val="0"/>
        <w:autoSpaceDN w:val="0"/>
        <w:adjustRightInd w:val="0"/>
        <w:spacing w:before="120" w:after="120" w:line="240" w:lineRule="exact"/>
        <w:ind w:left="-284" w:right="-330"/>
        <w:rPr>
          <w:rFonts w:cs="Arial"/>
          <w:sz w:val="16"/>
          <w:szCs w:val="16"/>
          <w:lang w:eastAsia="en-AU"/>
        </w:rPr>
      </w:pPr>
      <w:r w:rsidRPr="005C0ACC">
        <w:rPr>
          <w:rFonts w:cs="Arial"/>
          <w:sz w:val="16"/>
          <w:szCs w:val="16"/>
          <w:lang w:eastAsia="en-AU"/>
        </w:rPr>
        <w:t>In referencing this document the Australian Pesticides and Veterinary Medicines Authority should be cited as the author, publisher and copyright owner.</w:t>
      </w:r>
    </w:p>
    <w:p w:rsidR="0038077C" w:rsidRPr="005C0ACC" w:rsidRDefault="0038077C" w:rsidP="0038077C">
      <w:pPr>
        <w:autoSpaceDE w:val="0"/>
        <w:autoSpaceDN w:val="0"/>
        <w:adjustRightInd w:val="0"/>
        <w:spacing w:before="120" w:line="240" w:lineRule="exact"/>
        <w:ind w:left="-284" w:right="-330"/>
        <w:rPr>
          <w:rFonts w:cs="Arial"/>
          <w:b/>
          <w:bCs/>
          <w:sz w:val="16"/>
          <w:szCs w:val="16"/>
          <w:lang w:eastAsia="en-AU"/>
        </w:rPr>
      </w:pPr>
      <w:r w:rsidRPr="005C0ACC">
        <w:rPr>
          <w:rFonts w:cs="Arial"/>
          <w:b/>
          <w:bCs/>
          <w:sz w:val="16"/>
          <w:szCs w:val="16"/>
          <w:lang w:eastAsia="en-AU"/>
        </w:rPr>
        <w:t>Use of the Coat of Arms</w:t>
      </w:r>
    </w:p>
    <w:p w:rsidR="0038077C" w:rsidRPr="005C0ACC" w:rsidRDefault="0038077C" w:rsidP="0038077C">
      <w:pPr>
        <w:autoSpaceDE w:val="0"/>
        <w:autoSpaceDN w:val="0"/>
        <w:adjustRightInd w:val="0"/>
        <w:spacing w:before="60" w:line="240" w:lineRule="exact"/>
        <w:ind w:left="-284" w:right="-330"/>
        <w:rPr>
          <w:rFonts w:cs="Arial"/>
          <w:sz w:val="16"/>
          <w:szCs w:val="16"/>
          <w:lang w:eastAsia="en-AU"/>
        </w:rPr>
      </w:pPr>
      <w:r w:rsidRPr="005C0ACC">
        <w:rPr>
          <w:rFonts w:cs="Arial"/>
          <w:sz w:val="16"/>
          <w:szCs w:val="16"/>
          <w:lang w:eastAsia="en-AU"/>
        </w:rPr>
        <w:t xml:space="preserve">The terms under which the Coat of Arms can be used are set out on the Department of the Prime Minister and Cabinet website (see </w:t>
      </w:r>
      <w:hyperlink r:id="rId14" w:history="1">
        <w:r w:rsidRPr="00DD3E7F">
          <w:rPr>
            <w:rStyle w:val="Hyperlink"/>
            <w:rFonts w:cs="Arial"/>
            <w:sz w:val="16"/>
            <w:szCs w:val="16"/>
            <w:lang w:eastAsia="en-AU"/>
          </w:rPr>
          <w:t>www.dpmc.gov.au/pmc/publication/commonwealth-coat-arms-information-and-guidelines</w:t>
        </w:r>
      </w:hyperlink>
      <w:r w:rsidRPr="005C0ACC">
        <w:rPr>
          <w:rFonts w:cs="Arial"/>
          <w:sz w:val="16"/>
          <w:szCs w:val="16"/>
          <w:lang w:eastAsia="en-AU"/>
        </w:rPr>
        <w:t>).</w:t>
      </w:r>
    </w:p>
    <w:p w:rsidR="0038077C" w:rsidRPr="005C0ACC" w:rsidRDefault="0038077C" w:rsidP="0038077C">
      <w:pPr>
        <w:spacing w:before="120" w:line="240" w:lineRule="exact"/>
        <w:ind w:left="-284" w:right="-330"/>
        <w:rPr>
          <w:rFonts w:cs="Arial"/>
          <w:b/>
          <w:bCs/>
          <w:sz w:val="16"/>
          <w:szCs w:val="16"/>
          <w:lang w:eastAsia="en-AU"/>
        </w:rPr>
      </w:pPr>
      <w:r w:rsidRPr="005C0ACC">
        <w:rPr>
          <w:rFonts w:cs="Arial"/>
          <w:b/>
          <w:bCs/>
          <w:sz w:val="16"/>
          <w:szCs w:val="16"/>
          <w:lang w:eastAsia="en-AU"/>
        </w:rPr>
        <w:t>Disclaimer</w:t>
      </w:r>
    </w:p>
    <w:p w:rsidR="0038077C" w:rsidRPr="009A7614" w:rsidRDefault="0038077C" w:rsidP="0038077C">
      <w:pPr>
        <w:autoSpaceDE w:val="0"/>
        <w:autoSpaceDN w:val="0"/>
        <w:adjustRightInd w:val="0"/>
        <w:spacing w:before="60" w:line="240" w:lineRule="exact"/>
        <w:ind w:left="-284" w:right="-330"/>
        <w:rPr>
          <w:rFonts w:cs="Arial"/>
          <w:sz w:val="16"/>
          <w:szCs w:val="16"/>
          <w:lang w:eastAsia="en-AU"/>
        </w:rPr>
      </w:pPr>
      <w:r w:rsidRPr="005C0ACC">
        <w:rPr>
          <w:rFonts w:cs="Arial"/>
          <w:sz w:val="16"/>
          <w:szCs w:val="16"/>
          <w:lang w:eastAsia="en-AU"/>
        </w:rPr>
        <w:t xml:space="preserve">The material in or linking from this report may contain the views or recommendations of third parties. Third party material does not necessarily reflect the </w:t>
      </w:r>
      <w:r>
        <w:rPr>
          <w:rFonts w:cs="Arial"/>
          <w:sz w:val="16"/>
          <w:szCs w:val="16"/>
          <w:lang w:eastAsia="en-AU"/>
        </w:rPr>
        <w:fldChar w:fldCharType="begin"/>
      </w:r>
      <w:r>
        <w:rPr>
          <w:rFonts w:cs="Arial"/>
          <w:sz w:val="16"/>
          <w:szCs w:val="16"/>
          <w:lang w:eastAsia="en-AU"/>
        </w:rPr>
        <w:instrText xml:space="preserve"> TOC \o "1-3" \h \z \u </w:instrText>
      </w:r>
      <w:r>
        <w:rPr>
          <w:rFonts w:cs="Arial"/>
          <w:sz w:val="16"/>
          <w:szCs w:val="16"/>
          <w:lang w:eastAsia="en-AU"/>
        </w:rPr>
        <w:fldChar w:fldCharType="end"/>
      </w:r>
      <w:r w:rsidRPr="005C0ACC">
        <w:rPr>
          <w:rFonts w:cs="Arial"/>
          <w:sz w:val="16"/>
          <w:szCs w:val="16"/>
          <w:lang w:eastAsia="en-AU"/>
        </w:rPr>
        <w:t>views of the APVMA, or indicate a commitment to</w:t>
      </w:r>
      <w:r>
        <w:rPr>
          <w:rFonts w:cs="Arial"/>
          <w:sz w:val="16"/>
          <w:szCs w:val="16"/>
          <w:lang w:eastAsia="en-AU"/>
        </w:rPr>
        <w:t xml:space="preserve"> a particular course of action. </w:t>
      </w:r>
      <w:r w:rsidRPr="005C0ACC">
        <w:rPr>
          <w:rFonts w:cs="Arial"/>
          <w:bCs/>
          <w:sz w:val="16"/>
          <w:szCs w:val="16"/>
          <w:lang w:eastAsia="en-AU"/>
        </w:rPr>
        <w:t>There may be links in this document that will transfer you to external websites. The APVMA does not have responsibility for these websites, nor does linking to or from this document constitute any form of endorsement.</w:t>
      </w:r>
      <w:r>
        <w:rPr>
          <w:rFonts w:cs="Arial"/>
          <w:sz w:val="16"/>
          <w:szCs w:val="16"/>
          <w:lang w:eastAsia="en-AU"/>
        </w:rPr>
        <w:t xml:space="preserve"> </w:t>
      </w:r>
      <w:r w:rsidRPr="005C0ACC">
        <w:rPr>
          <w:rFonts w:cs="Arial"/>
          <w:bCs/>
          <w:sz w:val="16"/>
          <w:szCs w:val="16"/>
          <w:lang w:eastAsia="en-AU"/>
        </w:rPr>
        <w:t>The APVMA is not responsible for any errors, omissions or matters of interpretation in any third-party information contained within this document.</w:t>
      </w:r>
    </w:p>
    <w:p w:rsidR="0038077C" w:rsidRPr="005C0ACC" w:rsidRDefault="0038077C" w:rsidP="0038077C">
      <w:pPr>
        <w:autoSpaceDE w:val="0"/>
        <w:autoSpaceDN w:val="0"/>
        <w:adjustRightInd w:val="0"/>
        <w:spacing w:before="120" w:line="240" w:lineRule="exact"/>
        <w:ind w:left="-284" w:right="-330"/>
        <w:rPr>
          <w:rFonts w:cs="Arial"/>
          <w:b/>
          <w:bCs/>
          <w:sz w:val="16"/>
          <w:szCs w:val="16"/>
          <w:lang w:eastAsia="en-AU"/>
        </w:rPr>
      </w:pPr>
      <w:r w:rsidRPr="005C0ACC">
        <w:rPr>
          <w:rFonts w:cs="Arial"/>
          <w:b/>
          <w:bCs/>
          <w:sz w:val="16"/>
          <w:szCs w:val="16"/>
          <w:lang w:eastAsia="en-AU"/>
        </w:rPr>
        <w:t>Comments and enquiries regarding copyright:</w:t>
      </w:r>
    </w:p>
    <w:p w:rsidR="0038077C" w:rsidRPr="005C0ACC" w:rsidRDefault="00C441A2" w:rsidP="0038077C">
      <w:pPr>
        <w:autoSpaceDE w:val="0"/>
        <w:autoSpaceDN w:val="0"/>
        <w:adjustRightInd w:val="0"/>
        <w:spacing w:before="60" w:line="240" w:lineRule="exact"/>
        <w:ind w:left="-284" w:right="-330"/>
        <w:rPr>
          <w:rFonts w:cs="Arial"/>
          <w:sz w:val="16"/>
          <w:szCs w:val="16"/>
          <w:lang w:eastAsia="en-AU"/>
        </w:rPr>
      </w:pPr>
      <w:r>
        <w:rPr>
          <w:rFonts w:cs="Arial"/>
          <w:sz w:val="16"/>
          <w:szCs w:val="16"/>
          <w:lang w:eastAsia="en-AU"/>
        </w:rPr>
        <w:t>Assistant Director,</w:t>
      </w:r>
      <w:r w:rsidR="0038077C">
        <w:rPr>
          <w:rFonts w:cs="Arial"/>
          <w:sz w:val="16"/>
          <w:szCs w:val="16"/>
          <w:lang w:eastAsia="en-AU"/>
        </w:rPr>
        <w:t xml:space="preserve"> Communication</w:t>
      </w:r>
      <w:r w:rsidR="00EA28AD">
        <w:rPr>
          <w:rFonts w:cs="Arial"/>
          <w:sz w:val="16"/>
          <w:szCs w:val="16"/>
          <w:lang w:eastAsia="en-AU"/>
        </w:rPr>
        <w:t>s</w:t>
      </w:r>
    </w:p>
    <w:p w:rsidR="0038077C" w:rsidRPr="005C0ACC" w:rsidRDefault="0038077C" w:rsidP="0038077C">
      <w:pPr>
        <w:autoSpaceDE w:val="0"/>
        <w:autoSpaceDN w:val="0"/>
        <w:adjustRightInd w:val="0"/>
        <w:spacing w:line="240" w:lineRule="exact"/>
        <w:ind w:left="-284" w:right="-330"/>
        <w:rPr>
          <w:rFonts w:cs="Arial"/>
          <w:sz w:val="16"/>
          <w:szCs w:val="16"/>
          <w:lang w:eastAsia="en-AU"/>
        </w:rPr>
      </w:pPr>
      <w:r w:rsidRPr="005C0ACC">
        <w:rPr>
          <w:rFonts w:cs="Arial"/>
          <w:sz w:val="16"/>
          <w:szCs w:val="16"/>
          <w:lang w:eastAsia="en-AU"/>
        </w:rPr>
        <w:t>Australian Pesticides and Veterinary Medicines Authority</w:t>
      </w:r>
    </w:p>
    <w:p w:rsidR="0038077C" w:rsidRPr="005C0ACC" w:rsidRDefault="0038077C" w:rsidP="0038077C">
      <w:pPr>
        <w:autoSpaceDE w:val="0"/>
        <w:autoSpaceDN w:val="0"/>
        <w:adjustRightInd w:val="0"/>
        <w:spacing w:line="240" w:lineRule="exact"/>
        <w:ind w:left="-284" w:right="-330"/>
        <w:rPr>
          <w:rFonts w:cs="Arial"/>
          <w:sz w:val="16"/>
          <w:szCs w:val="16"/>
          <w:lang w:eastAsia="en-AU"/>
        </w:rPr>
      </w:pPr>
      <w:r w:rsidRPr="005C0ACC">
        <w:rPr>
          <w:rFonts w:cs="Arial"/>
          <w:sz w:val="16"/>
          <w:szCs w:val="16"/>
          <w:lang w:eastAsia="en-AU"/>
        </w:rPr>
        <w:t>PO Box 6182</w:t>
      </w:r>
    </w:p>
    <w:p w:rsidR="0038077C" w:rsidRPr="005C0ACC" w:rsidRDefault="0038077C" w:rsidP="0038077C">
      <w:pPr>
        <w:autoSpaceDE w:val="0"/>
        <w:autoSpaceDN w:val="0"/>
        <w:adjustRightInd w:val="0"/>
        <w:spacing w:line="240" w:lineRule="exact"/>
        <w:ind w:left="-284" w:right="-330"/>
        <w:rPr>
          <w:rFonts w:cs="Arial"/>
          <w:sz w:val="16"/>
          <w:szCs w:val="16"/>
          <w:lang w:eastAsia="en-AU"/>
        </w:rPr>
      </w:pPr>
      <w:r w:rsidRPr="005C0ACC">
        <w:rPr>
          <w:rFonts w:cs="Arial"/>
          <w:sz w:val="16"/>
          <w:szCs w:val="16"/>
          <w:lang w:eastAsia="en-AU"/>
        </w:rPr>
        <w:t>KINGSTON ACT 2604 Australia</w:t>
      </w:r>
    </w:p>
    <w:p w:rsidR="0038077C" w:rsidRPr="005C0ACC" w:rsidRDefault="0038077C" w:rsidP="0038077C">
      <w:pPr>
        <w:autoSpaceDE w:val="0"/>
        <w:autoSpaceDN w:val="0"/>
        <w:adjustRightInd w:val="0"/>
        <w:spacing w:before="120" w:line="240" w:lineRule="exact"/>
        <w:ind w:left="-284" w:right="-330"/>
        <w:rPr>
          <w:rFonts w:cs="Arial"/>
          <w:sz w:val="16"/>
          <w:szCs w:val="16"/>
          <w:lang w:eastAsia="en-AU"/>
        </w:rPr>
      </w:pPr>
      <w:r>
        <w:rPr>
          <w:rFonts w:cs="Arial"/>
          <w:sz w:val="16"/>
          <w:szCs w:val="16"/>
          <w:lang w:eastAsia="en-AU"/>
        </w:rPr>
        <w:t>Telephone: +61 2 6210 4988</w:t>
      </w:r>
    </w:p>
    <w:p w:rsidR="0038077C" w:rsidRPr="005C0ACC" w:rsidRDefault="0038077C" w:rsidP="0038077C">
      <w:pPr>
        <w:autoSpaceDE w:val="0"/>
        <w:autoSpaceDN w:val="0"/>
        <w:adjustRightInd w:val="0"/>
        <w:spacing w:before="120" w:line="240" w:lineRule="exact"/>
        <w:ind w:left="-284" w:right="-330"/>
        <w:rPr>
          <w:rFonts w:cs="Arial"/>
          <w:color w:val="0000FF"/>
          <w:sz w:val="16"/>
          <w:szCs w:val="16"/>
          <w:u w:val="single"/>
          <w:lang w:eastAsia="en-AU"/>
        </w:rPr>
      </w:pPr>
      <w:r w:rsidRPr="005C0ACC">
        <w:rPr>
          <w:rFonts w:cs="Arial"/>
          <w:sz w:val="16"/>
          <w:szCs w:val="16"/>
          <w:lang w:eastAsia="en-AU"/>
        </w:rPr>
        <w:t xml:space="preserve">Email: </w:t>
      </w:r>
      <w:hyperlink r:id="rId15" w:history="1">
        <w:r w:rsidRPr="005C0ACC">
          <w:rPr>
            <w:rFonts w:cs="Arial"/>
            <w:color w:val="0000FF"/>
            <w:sz w:val="16"/>
            <w:szCs w:val="16"/>
            <w:u w:val="single"/>
            <w:lang w:eastAsia="en-AU"/>
          </w:rPr>
          <w:t>communications@apvma.gov.au</w:t>
        </w:r>
      </w:hyperlink>
      <w:r>
        <w:rPr>
          <w:rFonts w:cs="Arial"/>
          <w:color w:val="0000FF"/>
          <w:sz w:val="16"/>
          <w:szCs w:val="16"/>
          <w:u w:val="single"/>
          <w:lang w:eastAsia="en-AU"/>
        </w:rPr>
        <w:t>.</w:t>
      </w:r>
    </w:p>
    <w:p w:rsidR="0038077C" w:rsidRPr="002F4591" w:rsidRDefault="0038077C" w:rsidP="0038077C">
      <w:pPr>
        <w:pStyle w:val="APVMAImprintText"/>
        <w:ind w:left="-284" w:right="-330"/>
        <w:rPr>
          <w:szCs w:val="16"/>
        </w:rPr>
      </w:pPr>
      <w:r w:rsidRPr="005C0ACC">
        <w:rPr>
          <w:spacing w:val="0"/>
          <w:szCs w:val="16"/>
          <w:lang w:eastAsia="en-AU"/>
        </w:rPr>
        <w:t xml:space="preserve">This publication is available from the </w:t>
      </w:r>
      <w:hyperlink r:id="rId16" w:history="1">
        <w:r w:rsidRPr="00EA28AD">
          <w:rPr>
            <w:rStyle w:val="Hyperlink"/>
            <w:spacing w:val="0"/>
            <w:szCs w:val="16"/>
            <w:lang w:eastAsia="en-AU"/>
          </w:rPr>
          <w:t>APVMA website</w:t>
        </w:r>
      </w:hyperlink>
      <w:r w:rsidRPr="005C0ACC">
        <w:rPr>
          <w:spacing w:val="0"/>
          <w:szCs w:val="16"/>
          <w:lang w:eastAsia="en-AU"/>
        </w:rPr>
        <w:t>.</w:t>
      </w:r>
      <w:bookmarkEnd w:id="0"/>
    </w:p>
    <w:p w:rsidR="0038077C" w:rsidRDefault="0038077C" w:rsidP="0038077C">
      <w:pPr>
        <w:pStyle w:val="APVMAImprintText"/>
        <w:sectPr w:rsidR="0038077C" w:rsidSect="0038077C">
          <w:pgSz w:w="11906" w:h="16838" w:code="9"/>
          <w:pgMar w:top="2127" w:right="1134" w:bottom="1134" w:left="1134" w:header="1701" w:footer="450" w:gutter="0"/>
          <w:pgNumType w:fmt="lowerRoman"/>
          <w:cols w:space="708"/>
          <w:docGrid w:linePitch="360"/>
        </w:sectPr>
      </w:pPr>
    </w:p>
    <w:p w:rsidR="0038077C" w:rsidRDefault="0038077C" w:rsidP="0038077C">
      <w:pPr>
        <w:pStyle w:val="TOAHeading"/>
      </w:pPr>
      <w:r>
        <w:lastRenderedPageBreak/>
        <w:t>Contents</w:t>
      </w:r>
    </w:p>
    <w:p w:rsidR="00BB24F5" w:rsidRDefault="0038077C">
      <w:pPr>
        <w:pStyle w:val="TOC1"/>
        <w:rPr>
          <w:rFonts w:asciiTheme="minorHAnsi" w:eastAsiaTheme="minorEastAsia" w:hAnsiTheme="minorHAnsi" w:cstheme="minorBidi"/>
          <w:b w:val="0"/>
          <w:bCs w:val="0"/>
          <w:caps w:val="0"/>
          <w:color w:val="auto"/>
          <w:kern w:val="0"/>
          <w:sz w:val="22"/>
          <w:szCs w:val="22"/>
          <w:lang w:eastAsia="en-AU"/>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5259553" w:history="1">
        <w:r w:rsidR="00BB24F5" w:rsidRPr="002307E3">
          <w:rPr>
            <w:rStyle w:val="Hyperlink"/>
          </w:rPr>
          <w:t>1</w:t>
        </w:r>
        <w:r w:rsidR="00BB24F5">
          <w:rPr>
            <w:rFonts w:asciiTheme="minorHAnsi" w:eastAsiaTheme="minorEastAsia" w:hAnsiTheme="minorHAnsi" w:cstheme="minorBidi"/>
            <w:b w:val="0"/>
            <w:bCs w:val="0"/>
            <w:caps w:val="0"/>
            <w:color w:val="auto"/>
            <w:kern w:val="0"/>
            <w:sz w:val="22"/>
            <w:szCs w:val="22"/>
            <w:lang w:eastAsia="en-AU"/>
          </w:rPr>
          <w:tab/>
        </w:r>
        <w:r w:rsidR="00BB24F5" w:rsidRPr="002307E3">
          <w:rPr>
            <w:rStyle w:val="Hyperlink"/>
          </w:rPr>
          <w:t>environmental risk assessment</w:t>
        </w:r>
        <w:r w:rsidR="00BB24F5">
          <w:rPr>
            <w:webHidden/>
          </w:rPr>
          <w:tab/>
        </w:r>
        <w:r w:rsidR="00BB24F5">
          <w:rPr>
            <w:webHidden/>
          </w:rPr>
          <w:fldChar w:fldCharType="begin"/>
        </w:r>
        <w:r w:rsidR="00BB24F5">
          <w:rPr>
            <w:webHidden/>
          </w:rPr>
          <w:instrText xml:space="preserve"> PAGEREF _Toc5259553 \h </w:instrText>
        </w:r>
        <w:r w:rsidR="00BB24F5">
          <w:rPr>
            <w:webHidden/>
          </w:rPr>
        </w:r>
        <w:r w:rsidR="00BB24F5">
          <w:rPr>
            <w:webHidden/>
          </w:rPr>
          <w:fldChar w:fldCharType="separate"/>
        </w:r>
        <w:r w:rsidR="00C35731">
          <w:rPr>
            <w:webHidden/>
          </w:rPr>
          <w:t>4</w:t>
        </w:r>
        <w:r w:rsidR="00BB24F5">
          <w:rPr>
            <w:webHidden/>
          </w:rPr>
          <w:fldChar w:fldCharType="end"/>
        </w:r>
      </w:hyperlink>
    </w:p>
    <w:p w:rsidR="00BB24F5" w:rsidRDefault="00DA33CE">
      <w:pPr>
        <w:pStyle w:val="TOC2"/>
        <w:rPr>
          <w:rFonts w:asciiTheme="minorHAnsi" w:eastAsiaTheme="minorEastAsia" w:hAnsiTheme="minorHAnsi" w:cstheme="minorBidi"/>
          <w:b w:val="0"/>
          <w:color w:val="auto"/>
          <w:sz w:val="22"/>
          <w:szCs w:val="22"/>
          <w:lang w:eastAsia="en-AU"/>
        </w:rPr>
      </w:pPr>
      <w:hyperlink w:anchor="_Toc5259554" w:history="1">
        <w:r w:rsidR="00BB24F5" w:rsidRPr="002307E3">
          <w:rPr>
            <w:rStyle w:val="Hyperlink"/>
            <w14:scene3d>
              <w14:camera w14:prst="orthographicFront"/>
              <w14:lightRig w14:rig="threePt" w14:dir="t">
                <w14:rot w14:lat="0" w14:lon="0" w14:rev="0"/>
              </w14:lightRig>
            </w14:scene3d>
          </w:rPr>
          <w:t>1.1</w:t>
        </w:r>
        <w:r w:rsidR="00BB24F5">
          <w:rPr>
            <w:rFonts w:asciiTheme="minorHAnsi" w:eastAsiaTheme="minorEastAsia" w:hAnsiTheme="minorHAnsi" w:cstheme="minorBidi"/>
            <w:b w:val="0"/>
            <w:color w:val="auto"/>
            <w:sz w:val="22"/>
            <w:szCs w:val="22"/>
            <w:lang w:eastAsia="en-AU"/>
          </w:rPr>
          <w:tab/>
        </w:r>
        <w:r w:rsidR="00BB24F5" w:rsidRPr="002307E3">
          <w:rPr>
            <w:rStyle w:val="Hyperlink"/>
          </w:rPr>
          <w:t>Step 1—Problem formulation</w:t>
        </w:r>
        <w:r w:rsidR="00BB24F5">
          <w:rPr>
            <w:webHidden/>
          </w:rPr>
          <w:tab/>
        </w:r>
        <w:r w:rsidR="00BB24F5">
          <w:rPr>
            <w:webHidden/>
          </w:rPr>
          <w:fldChar w:fldCharType="begin"/>
        </w:r>
        <w:r w:rsidR="00BB24F5">
          <w:rPr>
            <w:webHidden/>
          </w:rPr>
          <w:instrText xml:space="preserve"> PAGEREF _Toc5259554 \h </w:instrText>
        </w:r>
        <w:r w:rsidR="00BB24F5">
          <w:rPr>
            <w:webHidden/>
          </w:rPr>
        </w:r>
        <w:r w:rsidR="00BB24F5">
          <w:rPr>
            <w:webHidden/>
          </w:rPr>
          <w:fldChar w:fldCharType="separate"/>
        </w:r>
        <w:r w:rsidR="00C35731">
          <w:rPr>
            <w:webHidden/>
          </w:rPr>
          <w:t>4</w:t>
        </w:r>
        <w:r w:rsidR="00BB24F5">
          <w:rPr>
            <w:webHidden/>
          </w:rPr>
          <w:fldChar w:fldCharType="end"/>
        </w:r>
      </w:hyperlink>
    </w:p>
    <w:p w:rsidR="00BB24F5" w:rsidRDefault="00DA33CE">
      <w:pPr>
        <w:pStyle w:val="TOC2"/>
        <w:rPr>
          <w:rFonts w:asciiTheme="minorHAnsi" w:eastAsiaTheme="minorEastAsia" w:hAnsiTheme="minorHAnsi" w:cstheme="minorBidi"/>
          <w:b w:val="0"/>
          <w:color w:val="auto"/>
          <w:sz w:val="22"/>
          <w:szCs w:val="22"/>
          <w:lang w:eastAsia="en-AU"/>
        </w:rPr>
      </w:pPr>
      <w:hyperlink w:anchor="_Toc5259555" w:history="1">
        <w:r w:rsidR="00BB24F5" w:rsidRPr="002307E3">
          <w:rPr>
            <w:rStyle w:val="Hyperlink"/>
            <w14:scene3d>
              <w14:camera w14:prst="orthographicFront"/>
              <w14:lightRig w14:rig="threePt" w14:dir="t">
                <w14:rot w14:lat="0" w14:lon="0" w14:rev="0"/>
              </w14:lightRig>
            </w14:scene3d>
          </w:rPr>
          <w:t>1.2</w:t>
        </w:r>
        <w:r w:rsidR="00BB24F5">
          <w:rPr>
            <w:rFonts w:asciiTheme="minorHAnsi" w:eastAsiaTheme="minorEastAsia" w:hAnsiTheme="minorHAnsi" w:cstheme="minorBidi"/>
            <w:b w:val="0"/>
            <w:color w:val="auto"/>
            <w:sz w:val="22"/>
            <w:szCs w:val="22"/>
            <w:lang w:eastAsia="en-AU"/>
          </w:rPr>
          <w:tab/>
        </w:r>
        <w:r w:rsidR="00BB24F5" w:rsidRPr="002307E3">
          <w:rPr>
            <w:rStyle w:val="Hyperlink"/>
          </w:rPr>
          <w:t>Step 2a—Environmental exposure assessment</w:t>
        </w:r>
        <w:r w:rsidR="00BB24F5">
          <w:rPr>
            <w:webHidden/>
          </w:rPr>
          <w:tab/>
        </w:r>
        <w:r w:rsidR="00BB24F5">
          <w:rPr>
            <w:webHidden/>
          </w:rPr>
          <w:fldChar w:fldCharType="begin"/>
        </w:r>
        <w:r w:rsidR="00BB24F5">
          <w:rPr>
            <w:webHidden/>
          </w:rPr>
          <w:instrText xml:space="preserve"> PAGEREF _Toc5259555 \h </w:instrText>
        </w:r>
        <w:r w:rsidR="00BB24F5">
          <w:rPr>
            <w:webHidden/>
          </w:rPr>
        </w:r>
        <w:r w:rsidR="00BB24F5">
          <w:rPr>
            <w:webHidden/>
          </w:rPr>
          <w:fldChar w:fldCharType="separate"/>
        </w:r>
        <w:r w:rsidR="00C35731">
          <w:rPr>
            <w:webHidden/>
          </w:rPr>
          <w:t>4</w:t>
        </w:r>
        <w:r w:rsidR="00BB24F5">
          <w:rPr>
            <w:webHidden/>
          </w:rPr>
          <w:fldChar w:fldCharType="end"/>
        </w:r>
      </w:hyperlink>
    </w:p>
    <w:p w:rsidR="00BB24F5" w:rsidRDefault="00DA33CE">
      <w:pPr>
        <w:pStyle w:val="TOC2"/>
        <w:rPr>
          <w:rFonts w:asciiTheme="minorHAnsi" w:eastAsiaTheme="minorEastAsia" w:hAnsiTheme="minorHAnsi" w:cstheme="minorBidi"/>
          <w:b w:val="0"/>
          <w:color w:val="auto"/>
          <w:sz w:val="22"/>
          <w:szCs w:val="22"/>
          <w:lang w:eastAsia="en-AU"/>
        </w:rPr>
      </w:pPr>
      <w:hyperlink w:anchor="_Toc5259556" w:history="1">
        <w:r w:rsidR="00BB24F5" w:rsidRPr="002307E3">
          <w:rPr>
            <w:rStyle w:val="Hyperlink"/>
            <w14:scene3d>
              <w14:camera w14:prst="orthographicFront"/>
              <w14:lightRig w14:rig="threePt" w14:dir="t">
                <w14:rot w14:lat="0" w14:lon="0" w14:rev="0"/>
              </w14:lightRig>
            </w14:scene3d>
          </w:rPr>
          <w:t>1.3</w:t>
        </w:r>
        <w:r w:rsidR="00BB24F5">
          <w:rPr>
            <w:rFonts w:asciiTheme="minorHAnsi" w:eastAsiaTheme="minorEastAsia" w:hAnsiTheme="minorHAnsi" w:cstheme="minorBidi"/>
            <w:b w:val="0"/>
            <w:color w:val="auto"/>
            <w:sz w:val="22"/>
            <w:szCs w:val="22"/>
            <w:lang w:eastAsia="en-AU"/>
          </w:rPr>
          <w:tab/>
        </w:r>
        <w:r w:rsidR="00BB24F5" w:rsidRPr="002307E3">
          <w:rPr>
            <w:rStyle w:val="Hyperlink"/>
          </w:rPr>
          <w:t>Step 2b—Environmental hazard assessment</w:t>
        </w:r>
        <w:r w:rsidR="00BB24F5">
          <w:rPr>
            <w:webHidden/>
          </w:rPr>
          <w:tab/>
        </w:r>
        <w:r w:rsidR="00BB24F5">
          <w:rPr>
            <w:webHidden/>
          </w:rPr>
          <w:fldChar w:fldCharType="begin"/>
        </w:r>
        <w:r w:rsidR="00BB24F5">
          <w:rPr>
            <w:webHidden/>
          </w:rPr>
          <w:instrText xml:space="preserve"> PAGEREF _Toc5259556 \h </w:instrText>
        </w:r>
        <w:r w:rsidR="00BB24F5">
          <w:rPr>
            <w:webHidden/>
          </w:rPr>
        </w:r>
        <w:r w:rsidR="00BB24F5">
          <w:rPr>
            <w:webHidden/>
          </w:rPr>
          <w:fldChar w:fldCharType="separate"/>
        </w:r>
        <w:r w:rsidR="00C35731">
          <w:rPr>
            <w:webHidden/>
          </w:rPr>
          <w:t>5</w:t>
        </w:r>
        <w:r w:rsidR="00BB24F5">
          <w:rPr>
            <w:webHidden/>
          </w:rPr>
          <w:fldChar w:fldCharType="end"/>
        </w:r>
      </w:hyperlink>
    </w:p>
    <w:p w:rsidR="00BB24F5" w:rsidRDefault="00DA33CE">
      <w:pPr>
        <w:pStyle w:val="TOC2"/>
        <w:rPr>
          <w:rFonts w:asciiTheme="minorHAnsi" w:eastAsiaTheme="minorEastAsia" w:hAnsiTheme="minorHAnsi" w:cstheme="minorBidi"/>
          <w:b w:val="0"/>
          <w:color w:val="auto"/>
          <w:sz w:val="22"/>
          <w:szCs w:val="22"/>
          <w:lang w:eastAsia="en-AU"/>
        </w:rPr>
      </w:pPr>
      <w:hyperlink w:anchor="_Toc5259557" w:history="1">
        <w:r w:rsidR="00BB24F5" w:rsidRPr="002307E3">
          <w:rPr>
            <w:rStyle w:val="Hyperlink"/>
            <w14:scene3d>
              <w14:camera w14:prst="orthographicFront"/>
              <w14:lightRig w14:rig="threePt" w14:dir="t">
                <w14:rot w14:lat="0" w14:lon="0" w14:rev="0"/>
              </w14:lightRig>
            </w14:scene3d>
          </w:rPr>
          <w:t>1.4</w:t>
        </w:r>
        <w:r w:rsidR="00BB24F5">
          <w:rPr>
            <w:rFonts w:asciiTheme="minorHAnsi" w:eastAsiaTheme="minorEastAsia" w:hAnsiTheme="minorHAnsi" w:cstheme="minorBidi"/>
            <w:b w:val="0"/>
            <w:color w:val="auto"/>
            <w:sz w:val="22"/>
            <w:szCs w:val="22"/>
            <w:lang w:eastAsia="en-AU"/>
          </w:rPr>
          <w:tab/>
        </w:r>
        <w:r w:rsidR="00BB24F5" w:rsidRPr="002307E3">
          <w:rPr>
            <w:rStyle w:val="Hyperlink"/>
          </w:rPr>
          <w:t>Step 3—Environmental risk characterisation</w:t>
        </w:r>
        <w:r w:rsidR="00BB24F5">
          <w:rPr>
            <w:webHidden/>
          </w:rPr>
          <w:tab/>
        </w:r>
        <w:r w:rsidR="00BB24F5">
          <w:rPr>
            <w:webHidden/>
          </w:rPr>
          <w:fldChar w:fldCharType="begin"/>
        </w:r>
        <w:r w:rsidR="00BB24F5">
          <w:rPr>
            <w:webHidden/>
          </w:rPr>
          <w:instrText xml:space="preserve"> PAGEREF _Toc5259557 \h </w:instrText>
        </w:r>
        <w:r w:rsidR="00BB24F5">
          <w:rPr>
            <w:webHidden/>
          </w:rPr>
        </w:r>
        <w:r w:rsidR="00BB24F5">
          <w:rPr>
            <w:webHidden/>
          </w:rPr>
          <w:fldChar w:fldCharType="separate"/>
        </w:r>
        <w:r w:rsidR="00C35731">
          <w:rPr>
            <w:webHidden/>
          </w:rPr>
          <w:t>5</w:t>
        </w:r>
        <w:r w:rsidR="00BB24F5">
          <w:rPr>
            <w:webHidden/>
          </w:rPr>
          <w:fldChar w:fldCharType="end"/>
        </w:r>
      </w:hyperlink>
    </w:p>
    <w:p w:rsidR="00BB24F5" w:rsidRDefault="00DA33CE">
      <w:pPr>
        <w:pStyle w:val="TOC2"/>
        <w:rPr>
          <w:rFonts w:asciiTheme="minorHAnsi" w:eastAsiaTheme="minorEastAsia" w:hAnsiTheme="minorHAnsi" w:cstheme="minorBidi"/>
          <w:b w:val="0"/>
          <w:color w:val="auto"/>
          <w:sz w:val="22"/>
          <w:szCs w:val="22"/>
          <w:lang w:eastAsia="en-AU"/>
        </w:rPr>
      </w:pPr>
      <w:hyperlink w:anchor="_Toc5259558" w:history="1">
        <w:r w:rsidR="00BB24F5" w:rsidRPr="002307E3">
          <w:rPr>
            <w:rStyle w:val="Hyperlink"/>
            <w14:scene3d>
              <w14:camera w14:prst="orthographicFront"/>
              <w14:lightRig w14:rig="threePt" w14:dir="t">
                <w14:rot w14:lat="0" w14:lon="0" w14:rev="0"/>
              </w14:lightRig>
            </w14:scene3d>
          </w:rPr>
          <w:t>1.5</w:t>
        </w:r>
        <w:r w:rsidR="00BB24F5">
          <w:rPr>
            <w:rFonts w:asciiTheme="minorHAnsi" w:eastAsiaTheme="minorEastAsia" w:hAnsiTheme="minorHAnsi" w:cstheme="minorBidi"/>
            <w:b w:val="0"/>
            <w:color w:val="auto"/>
            <w:sz w:val="22"/>
            <w:szCs w:val="22"/>
            <w:lang w:eastAsia="en-AU"/>
          </w:rPr>
          <w:tab/>
        </w:r>
        <w:r w:rsidR="00BB24F5" w:rsidRPr="002307E3">
          <w:rPr>
            <w:rStyle w:val="Hyperlink"/>
          </w:rPr>
          <w:t>Refining the risk assessment</w:t>
        </w:r>
        <w:r w:rsidR="00BB24F5">
          <w:rPr>
            <w:webHidden/>
          </w:rPr>
          <w:tab/>
        </w:r>
        <w:r w:rsidR="00BB24F5">
          <w:rPr>
            <w:webHidden/>
          </w:rPr>
          <w:fldChar w:fldCharType="begin"/>
        </w:r>
        <w:r w:rsidR="00BB24F5">
          <w:rPr>
            <w:webHidden/>
          </w:rPr>
          <w:instrText xml:space="preserve"> PAGEREF _Toc5259558 \h </w:instrText>
        </w:r>
        <w:r w:rsidR="00BB24F5">
          <w:rPr>
            <w:webHidden/>
          </w:rPr>
        </w:r>
        <w:r w:rsidR="00BB24F5">
          <w:rPr>
            <w:webHidden/>
          </w:rPr>
          <w:fldChar w:fldCharType="separate"/>
        </w:r>
        <w:r w:rsidR="00C35731">
          <w:rPr>
            <w:webHidden/>
          </w:rPr>
          <w:t>6</w:t>
        </w:r>
        <w:r w:rsidR="00BB24F5">
          <w:rPr>
            <w:webHidden/>
          </w:rPr>
          <w:fldChar w:fldCharType="end"/>
        </w:r>
      </w:hyperlink>
    </w:p>
    <w:p w:rsidR="00BB24F5" w:rsidRDefault="00DA33CE">
      <w:pPr>
        <w:pStyle w:val="TOC1"/>
        <w:rPr>
          <w:rFonts w:asciiTheme="minorHAnsi" w:eastAsiaTheme="minorEastAsia" w:hAnsiTheme="minorHAnsi" w:cstheme="minorBidi"/>
          <w:b w:val="0"/>
          <w:bCs w:val="0"/>
          <w:caps w:val="0"/>
          <w:color w:val="auto"/>
          <w:kern w:val="0"/>
          <w:sz w:val="22"/>
          <w:szCs w:val="22"/>
          <w:lang w:eastAsia="en-AU"/>
        </w:rPr>
      </w:pPr>
      <w:hyperlink w:anchor="_Toc5259559" w:history="1">
        <w:r w:rsidR="00BB24F5" w:rsidRPr="002307E3">
          <w:rPr>
            <w:rStyle w:val="Hyperlink"/>
          </w:rPr>
          <w:t>2</w:t>
        </w:r>
        <w:r w:rsidR="00BB24F5">
          <w:rPr>
            <w:rFonts w:asciiTheme="minorHAnsi" w:eastAsiaTheme="minorEastAsia" w:hAnsiTheme="minorHAnsi" w:cstheme="minorBidi"/>
            <w:b w:val="0"/>
            <w:bCs w:val="0"/>
            <w:caps w:val="0"/>
            <w:color w:val="auto"/>
            <w:kern w:val="0"/>
            <w:sz w:val="22"/>
            <w:szCs w:val="22"/>
            <w:lang w:eastAsia="en-AU"/>
          </w:rPr>
          <w:tab/>
        </w:r>
        <w:r w:rsidR="00BB24F5" w:rsidRPr="002307E3">
          <w:rPr>
            <w:rStyle w:val="Hyperlink"/>
          </w:rPr>
          <w:t>Regulatory Framework</w:t>
        </w:r>
        <w:r w:rsidR="00BB24F5">
          <w:rPr>
            <w:webHidden/>
          </w:rPr>
          <w:tab/>
        </w:r>
        <w:r w:rsidR="00BB24F5">
          <w:rPr>
            <w:webHidden/>
          </w:rPr>
          <w:fldChar w:fldCharType="begin"/>
        </w:r>
        <w:r w:rsidR="00BB24F5">
          <w:rPr>
            <w:webHidden/>
          </w:rPr>
          <w:instrText xml:space="preserve"> PAGEREF _Toc5259559 \h </w:instrText>
        </w:r>
        <w:r w:rsidR="00BB24F5">
          <w:rPr>
            <w:webHidden/>
          </w:rPr>
        </w:r>
        <w:r w:rsidR="00BB24F5">
          <w:rPr>
            <w:webHidden/>
          </w:rPr>
          <w:fldChar w:fldCharType="separate"/>
        </w:r>
        <w:r w:rsidR="00C35731">
          <w:rPr>
            <w:webHidden/>
          </w:rPr>
          <w:t>7</w:t>
        </w:r>
        <w:r w:rsidR="00BB24F5">
          <w:rPr>
            <w:webHidden/>
          </w:rPr>
          <w:fldChar w:fldCharType="end"/>
        </w:r>
      </w:hyperlink>
    </w:p>
    <w:p w:rsidR="00BB24F5" w:rsidRDefault="00DA33CE">
      <w:pPr>
        <w:pStyle w:val="TOC1"/>
        <w:rPr>
          <w:rFonts w:asciiTheme="minorHAnsi" w:eastAsiaTheme="minorEastAsia" w:hAnsiTheme="minorHAnsi" w:cstheme="minorBidi"/>
          <w:b w:val="0"/>
          <w:bCs w:val="0"/>
          <w:caps w:val="0"/>
          <w:color w:val="auto"/>
          <w:kern w:val="0"/>
          <w:sz w:val="22"/>
          <w:szCs w:val="22"/>
          <w:lang w:eastAsia="en-AU"/>
        </w:rPr>
      </w:pPr>
      <w:hyperlink w:anchor="_Toc5259560" w:history="1">
        <w:r w:rsidR="00BB24F5" w:rsidRPr="002307E3">
          <w:rPr>
            <w:rStyle w:val="Hyperlink"/>
          </w:rPr>
          <w:t>3</w:t>
        </w:r>
        <w:r w:rsidR="00BB24F5">
          <w:rPr>
            <w:rFonts w:asciiTheme="minorHAnsi" w:eastAsiaTheme="minorEastAsia" w:hAnsiTheme="minorHAnsi" w:cstheme="minorBidi"/>
            <w:b w:val="0"/>
            <w:bCs w:val="0"/>
            <w:caps w:val="0"/>
            <w:color w:val="auto"/>
            <w:kern w:val="0"/>
            <w:sz w:val="22"/>
            <w:szCs w:val="22"/>
            <w:lang w:eastAsia="en-AU"/>
          </w:rPr>
          <w:tab/>
        </w:r>
        <w:r w:rsidR="00BB24F5" w:rsidRPr="002307E3">
          <w:rPr>
            <w:rStyle w:val="Hyperlink"/>
          </w:rPr>
          <w:t>Key fate endpoints</w:t>
        </w:r>
        <w:r w:rsidR="00BB24F5">
          <w:rPr>
            <w:webHidden/>
          </w:rPr>
          <w:tab/>
        </w:r>
        <w:r w:rsidR="00BB24F5">
          <w:rPr>
            <w:webHidden/>
          </w:rPr>
          <w:fldChar w:fldCharType="begin"/>
        </w:r>
        <w:r w:rsidR="00BB24F5">
          <w:rPr>
            <w:webHidden/>
          </w:rPr>
          <w:instrText xml:space="preserve"> PAGEREF _Toc5259560 \h </w:instrText>
        </w:r>
        <w:r w:rsidR="00BB24F5">
          <w:rPr>
            <w:webHidden/>
          </w:rPr>
        </w:r>
        <w:r w:rsidR="00BB24F5">
          <w:rPr>
            <w:webHidden/>
          </w:rPr>
          <w:fldChar w:fldCharType="separate"/>
        </w:r>
        <w:r w:rsidR="00C35731">
          <w:rPr>
            <w:webHidden/>
          </w:rPr>
          <w:t>8</w:t>
        </w:r>
        <w:r w:rsidR="00BB24F5">
          <w:rPr>
            <w:webHidden/>
          </w:rPr>
          <w:fldChar w:fldCharType="end"/>
        </w:r>
      </w:hyperlink>
    </w:p>
    <w:p w:rsidR="00BB24F5" w:rsidRDefault="00DA33CE">
      <w:pPr>
        <w:pStyle w:val="TOC1"/>
        <w:rPr>
          <w:rFonts w:asciiTheme="minorHAnsi" w:eastAsiaTheme="minorEastAsia" w:hAnsiTheme="minorHAnsi" w:cstheme="minorBidi"/>
          <w:b w:val="0"/>
          <w:bCs w:val="0"/>
          <w:caps w:val="0"/>
          <w:color w:val="auto"/>
          <w:kern w:val="0"/>
          <w:sz w:val="22"/>
          <w:szCs w:val="22"/>
          <w:lang w:eastAsia="en-AU"/>
        </w:rPr>
      </w:pPr>
      <w:hyperlink w:anchor="_Toc5259561" w:history="1">
        <w:r w:rsidR="00BB24F5" w:rsidRPr="002307E3">
          <w:rPr>
            <w:rStyle w:val="Hyperlink"/>
          </w:rPr>
          <w:t>4</w:t>
        </w:r>
        <w:r w:rsidR="00BB24F5">
          <w:rPr>
            <w:rFonts w:asciiTheme="minorHAnsi" w:eastAsiaTheme="minorEastAsia" w:hAnsiTheme="minorHAnsi" w:cstheme="minorBidi"/>
            <w:b w:val="0"/>
            <w:bCs w:val="0"/>
            <w:caps w:val="0"/>
            <w:color w:val="auto"/>
            <w:kern w:val="0"/>
            <w:sz w:val="22"/>
            <w:szCs w:val="22"/>
            <w:lang w:eastAsia="en-AU"/>
          </w:rPr>
          <w:tab/>
        </w:r>
        <w:r w:rsidR="00BB24F5" w:rsidRPr="002307E3">
          <w:rPr>
            <w:rStyle w:val="Hyperlink"/>
          </w:rPr>
          <w:t>Combined residues</w:t>
        </w:r>
        <w:r w:rsidR="00BB24F5">
          <w:rPr>
            <w:webHidden/>
          </w:rPr>
          <w:tab/>
        </w:r>
        <w:r w:rsidR="00BB24F5">
          <w:rPr>
            <w:webHidden/>
          </w:rPr>
          <w:fldChar w:fldCharType="begin"/>
        </w:r>
        <w:r w:rsidR="00BB24F5">
          <w:rPr>
            <w:webHidden/>
          </w:rPr>
          <w:instrText xml:space="preserve"> PAGEREF _Toc5259561 \h </w:instrText>
        </w:r>
        <w:r w:rsidR="00BB24F5">
          <w:rPr>
            <w:webHidden/>
          </w:rPr>
        </w:r>
        <w:r w:rsidR="00BB24F5">
          <w:rPr>
            <w:webHidden/>
          </w:rPr>
          <w:fldChar w:fldCharType="separate"/>
        </w:r>
        <w:r w:rsidR="00C35731">
          <w:rPr>
            <w:webHidden/>
          </w:rPr>
          <w:t>10</w:t>
        </w:r>
        <w:r w:rsidR="00BB24F5">
          <w:rPr>
            <w:webHidden/>
          </w:rPr>
          <w:fldChar w:fldCharType="end"/>
        </w:r>
      </w:hyperlink>
    </w:p>
    <w:p w:rsidR="00BB24F5" w:rsidRDefault="00DA33CE">
      <w:pPr>
        <w:pStyle w:val="TOC1"/>
        <w:rPr>
          <w:rFonts w:asciiTheme="minorHAnsi" w:eastAsiaTheme="minorEastAsia" w:hAnsiTheme="minorHAnsi" w:cstheme="minorBidi"/>
          <w:b w:val="0"/>
          <w:bCs w:val="0"/>
          <w:caps w:val="0"/>
          <w:color w:val="auto"/>
          <w:kern w:val="0"/>
          <w:sz w:val="22"/>
          <w:szCs w:val="22"/>
          <w:lang w:eastAsia="en-AU"/>
        </w:rPr>
      </w:pPr>
      <w:hyperlink w:anchor="_Toc5259562" w:history="1">
        <w:r w:rsidR="00BB24F5" w:rsidRPr="002307E3">
          <w:rPr>
            <w:rStyle w:val="Hyperlink"/>
          </w:rPr>
          <w:t>5</w:t>
        </w:r>
        <w:r w:rsidR="00BB24F5">
          <w:rPr>
            <w:rFonts w:asciiTheme="minorHAnsi" w:eastAsiaTheme="minorEastAsia" w:hAnsiTheme="minorHAnsi" w:cstheme="minorBidi"/>
            <w:b w:val="0"/>
            <w:bCs w:val="0"/>
            <w:caps w:val="0"/>
            <w:color w:val="auto"/>
            <w:kern w:val="0"/>
            <w:sz w:val="22"/>
            <w:szCs w:val="22"/>
            <w:lang w:eastAsia="en-AU"/>
          </w:rPr>
          <w:tab/>
        </w:r>
        <w:r w:rsidR="00BB24F5" w:rsidRPr="002307E3">
          <w:rPr>
            <w:rStyle w:val="Hyperlink"/>
          </w:rPr>
          <w:t>Overall conclusions</w:t>
        </w:r>
        <w:r w:rsidR="00BB24F5">
          <w:rPr>
            <w:webHidden/>
          </w:rPr>
          <w:tab/>
        </w:r>
        <w:r w:rsidR="00BB24F5">
          <w:rPr>
            <w:webHidden/>
          </w:rPr>
          <w:fldChar w:fldCharType="begin"/>
        </w:r>
        <w:r w:rsidR="00BB24F5">
          <w:rPr>
            <w:webHidden/>
          </w:rPr>
          <w:instrText xml:space="preserve"> PAGEREF _Toc5259562 \h </w:instrText>
        </w:r>
        <w:r w:rsidR="00BB24F5">
          <w:rPr>
            <w:webHidden/>
          </w:rPr>
        </w:r>
        <w:r w:rsidR="00BB24F5">
          <w:rPr>
            <w:webHidden/>
          </w:rPr>
          <w:fldChar w:fldCharType="separate"/>
        </w:r>
        <w:r w:rsidR="00C35731">
          <w:rPr>
            <w:webHidden/>
          </w:rPr>
          <w:t>16</w:t>
        </w:r>
        <w:r w:rsidR="00BB24F5">
          <w:rPr>
            <w:webHidden/>
          </w:rPr>
          <w:fldChar w:fldCharType="end"/>
        </w:r>
      </w:hyperlink>
    </w:p>
    <w:p w:rsidR="00BB24F5" w:rsidRDefault="00DA33CE">
      <w:pPr>
        <w:pStyle w:val="TOC1"/>
        <w:rPr>
          <w:rFonts w:asciiTheme="minorHAnsi" w:eastAsiaTheme="minorEastAsia" w:hAnsiTheme="minorHAnsi" w:cstheme="minorBidi"/>
          <w:b w:val="0"/>
          <w:bCs w:val="0"/>
          <w:caps w:val="0"/>
          <w:color w:val="auto"/>
          <w:kern w:val="0"/>
          <w:sz w:val="22"/>
          <w:szCs w:val="22"/>
          <w:lang w:eastAsia="en-AU"/>
        </w:rPr>
      </w:pPr>
      <w:hyperlink w:anchor="_Toc5259563" w:history="1">
        <w:r w:rsidR="00BB24F5" w:rsidRPr="002307E3">
          <w:rPr>
            <w:rStyle w:val="Hyperlink"/>
          </w:rPr>
          <w:t>6</w:t>
        </w:r>
        <w:r w:rsidR="00BB24F5">
          <w:rPr>
            <w:rFonts w:asciiTheme="minorHAnsi" w:eastAsiaTheme="minorEastAsia" w:hAnsiTheme="minorHAnsi" w:cstheme="minorBidi"/>
            <w:b w:val="0"/>
            <w:bCs w:val="0"/>
            <w:caps w:val="0"/>
            <w:color w:val="auto"/>
            <w:kern w:val="0"/>
            <w:sz w:val="22"/>
            <w:szCs w:val="22"/>
            <w:lang w:eastAsia="en-AU"/>
          </w:rPr>
          <w:tab/>
        </w:r>
        <w:r w:rsidR="00BB24F5" w:rsidRPr="002307E3">
          <w:rPr>
            <w:rStyle w:val="Hyperlink"/>
          </w:rPr>
          <w:t>Labelling recommendations</w:t>
        </w:r>
        <w:r w:rsidR="00BB24F5">
          <w:rPr>
            <w:webHidden/>
          </w:rPr>
          <w:tab/>
        </w:r>
        <w:r w:rsidR="00BB24F5">
          <w:rPr>
            <w:webHidden/>
          </w:rPr>
          <w:fldChar w:fldCharType="begin"/>
        </w:r>
        <w:r w:rsidR="00BB24F5">
          <w:rPr>
            <w:webHidden/>
          </w:rPr>
          <w:instrText xml:space="preserve"> PAGEREF _Toc5259563 \h </w:instrText>
        </w:r>
        <w:r w:rsidR="00BB24F5">
          <w:rPr>
            <w:webHidden/>
          </w:rPr>
        </w:r>
        <w:r w:rsidR="00BB24F5">
          <w:rPr>
            <w:webHidden/>
          </w:rPr>
          <w:fldChar w:fldCharType="separate"/>
        </w:r>
        <w:r w:rsidR="00C35731">
          <w:rPr>
            <w:webHidden/>
          </w:rPr>
          <w:t>17</w:t>
        </w:r>
        <w:r w:rsidR="00BB24F5">
          <w:rPr>
            <w:webHidden/>
          </w:rPr>
          <w:fldChar w:fldCharType="end"/>
        </w:r>
      </w:hyperlink>
    </w:p>
    <w:p w:rsidR="00BB24F5" w:rsidRDefault="00DA33CE">
      <w:pPr>
        <w:pStyle w:val="TOC1"/>
        <w:rPr>
          <w:rFonts w:asciiTheme="minorHAnsi" w:eastAsiaTheme="minorEastAsia" w:hAnsiTheme="minorHAnsi" w:cstheme="minorBidi"/>
          <w:b w:val="0"/>
          <w:bCs w:val="0"/>
          <w:caps w:val="0"/>
          <w:color w:val="auto"/>
          <w:kern w:val="0"/>
          <w:sz w:val="22"/>
          <w:szCs w:val="22"/>
          <w:lang w:eastAsia="en-AU"/>
        </w:rPr>
      </w:pPr>
      <w:hyperlink w:anchor="_Toc5259564" w:history="1">
        <w:r w:rsidR="00BB24F5" w:rsidRPr="002307E3">
          <w:rPr>
            <w:rStyle w:val="Hyperlink"/>
          </w:rPr>
          <w:t>7</w:t>
        </w:r>
        <w:r w:rsidR="00BB24F5">
          <w:rPr>
            <w:rFonts w:asciiTheme="minorHAnsi" w:eastAsiaTheme="minorEastAsia" w:hAnsiTheme="minorHAnsi" w:cstheme="minorBidi"/>
            <w:b w:val="0"/>
            <w:bCs w:val="0"/>
            <w:caps w:val="0"/>
            <w:color w:val="auto"/>
            <w:kern w:val="0"/>
            <w:sz w:val="22"/>
            <w:szCs w:val="22"/>
            <w:lang w:eastAsia="en-AU"/>
          </w:rPr>
          <w:tab/>
        </w:r>
        <w:r w:rsidR="00BB24F5" w:rsidRPr="002307E3">
          <w:rPr>
            <w:rStyle w:val="Hyperlink"/>
          </w:rPr>
          <w:t>References</w:t>
        </w:r>
        <w:r w:rsidR="00BB24F5">
          <w:rPr>
            <w:webHidden/>
          </w:rPr>
          <w:tab/>
        </w:r>
        <w:r w:rsidR="00BB24F5">
          <w:rPr>
            <w:webHidden/>
          </w:rPr>
          <w:fldChar w:fldCharType="begin"/>
        </w:r>
        <w:r w:rsidR="00BB24F5">
          <w:rPr>
            <w:webHidden/>
          </w:rPr>
          <w:instrText xml:space="preserve"> PAGEREF _Toc5259564 \h </w:instrText>
        </w:r>
        <w:r w:rsidR="00BB24F5">
          <w:rPr>
            <w:webHidden/>
          </w:rPr>
        </w:r>
        <w:r w:rsidR="00BB24F5">
          <w:rPr>
            <w:webHidden/>
          </w:rPr>
          <w:fldChar w:fldCharType="separate"/>
        </w:r>
        <w:r w:rsidR="00C35731">
          <w:rPr>
            <w:webHidden/>
          </w:rPr>
          <w:t>18</w:t>
        </w:r>
        <w:r w:rsidR="00BB24F5">
          <w:rPr>
            <w:webHidden/>
          </w:rPr>
          <w:fldChar w:fldCharType="end"/>
        </w:r>
      </w:hyperlink>
    </w:p>
    <w:p w:rsidR="00BB24F5" w:rsidRDefault="00DA33CE">
      <w:pPr>
        <w:pStyle w:val="TOC1"/>
        <w:rPr>
          <w:rFonts w:asciiTheme="minorHAnsi" w:eastAsiaTheme="minorEastAsia" w:hAnsiTheme="minorHAnsi" w:cstheme="minorBidi"/>
          <w:b w:val="0"/>
          <w:bCs w:val="0"/>
          <w:caps w:val="0"/>
          <w:color w:val="auto"/>
          <w:kern w:val="0"/>
          <w:sz w:val="22"/>
          <w:szCs w:val="22"/>
          <w:lang w:eastAsia="en-AU"/>
        </w:rPr>
      </w:pPr>
      <w:hyperlink w:anchor="_Toc5259565" w:history="1">
        <w:r w:rsidR="00BB24F5" w:rsidRPr="002307E3">
          <w:rPr>
            <w:rStyle w:val="Hyperlink"/>
          </w:rPr>
          <w:t>Abbreviations</w:t>
        </w:r>
        <w:r w:rsidR="00BB24F5">
          <w:rPr>
            <w:webHidden/>
          </w:rPr>
          <w:tab/>
        </w:r>
        <w:r w:rsidR="00BB24F5">
          <w:rPr>
            <w:webHidden/>
          </w:rPr>
          <w:fldChar w:fldCharType="begin"/>
        </w:r>
        <w:r w:rsidR="00BB24F5">
          <w:rPr>
            <w:webHidden/>
          </w:rPr>
          <w:instrText xml:space="preserve"> PAGEREF _Toc5259565 \h </w:instrText>
        </w:r>
        <w:r w:rsidR="00BB24F5">
          <w:rPr>
            <w:webHidden/>
          </w:rPr>
        </w:r>
        <w:r w:rsidR="00BB24F5">
          <w:rPr>
            <w:webHidden/>
          </w:rPr>
          <w:fldChar w:fldCharType="separate"/>
        </w:r>
        <w:r w:rsidR="00C35731">
          <w:rPr>
            <w:webHidden/>
          </w:rPr>
          <w:t>19</w:t>
        </w:r>
        <w:r w:rsidR="00BB24F5">
          <w:rPr>
            <w:webHidden/>
          </w:rPr>
          <w:fldChar w:fldCharType="end"/>
        </w:r>
      </w:hyperlink>
    </w:p>
    <w:p w:rsidR="0038077C" w:rsidRDefault="0038077C" w:rsidP="0038077C">
      <w:pPr>
        <w:pStyle w:val="NormalText"/>
        <w:rPr>
          <w:noProof/>
        </w:rPr>
      </w:pPr>
      <w:r>
        <w:rPr>
          <w:rFonts w:ascii="Trebuchet MS" w:hAnsi="Trebuchet MS"/>
          <w:b/>
          <w:bCs/>
          <w:caps/>
          <w:noProof/>
          <w:color w:val="E7E6E6" w:themeColor="background2"/>
          <w:szCs w:val="30"/>
        </w:rPr>
        <w:fldChar w:fldCharType="end"/>
      </w:r>
    </w:p>
    <w:p w:rsidR="00BB24F5" w:rsidRDefault="0038077C" w:rsidP="0038077C">
      <w:pPr>
        <w:pStyle w:val="TOAHeading"/>
        <w:rPr>
          <w:noProof/>
        </w:rPr>
      </w:pPr>
      <w:r>
        <w:rPr>
          <w:noProof/>
        </w:rPr>
        <w:t>List of tables</w:t>
      </w:r>
      <w:r>
        <w:rPr>
          <w:noProof/>
          <w:color w:val="E7E6E6" w:themeColor="background2"/>
        </w:rPr>
        <w:fldChar w:fldCharType="begin"/>
      </w:r>
      <w:r>
        <w:rPr>
          <w:noProof/>
        </w:rPr>
        <w:instrText xml:space="preserve"> TOC \c "Table" </w:instrText>
      </w:r>
      <w:r>
        <w:rPr>
          <w:noProof/>
          <w:color w:val="E7E6E6" w:themeColor="background2"/>
        </w:rPr>
        <w:fldChar w:fldCharType="separate"/>
      </w:r>
    </w:p>
    <w:p w:rsidR="00BB24F5" w:rsidRDefault="00BB24F5">
      <w:pPr>
        <w:pStyle w:val="TableofFigures"/>
        <w:rPr>
          <w:rFonts w:asciiTheme="minorHAnsi" w:eastAsiaTheme="minorEastAsia" w:hAnsiTheme="minorHAnsi" w:cstheme="minorBidi"/>
          <w:sz w:val="22"/>
          <w:szCs w:val="22"/>
          <w:lang w:eastAsia="en-AU"/>
        </w:rPr>
      </w:pPr>
      <w:r>
        <w:t>Table 1:</w:t>
      </w:r>
      <w:r>
        <w:rPr>
          <w:rFonts w:asciiTheme="minorHAnsi" w:eastAsiaTheme="minorEastAsia" w:hAnsiTheme="minorHAnsi" w:cstheme="minorBidi"/>
          <w:sz w:val="22"/>
          <w:szCs w:val="22"/>
          <w:lang w:eastAsia="en-AU"/>
        </w:rPr>
        <w:tab/>
      </w:r>
      <w:r>
        <w:t>Key regulatory endpoints for exposure assessment</w:t>
      </w:r>
      <w:r>
        <w:tab/>
      </w:r>
      <w:r>
        <w:fldChar w:fldCharType="begin"/>
      </w:r>
      <w:r>
        <w:instrText xml:space="preserve"> PAGEREF _Toc5259566 \h </w:instrText>
      </w:r>
      <w:r>
        <w:fldChar w:fldCharType="separate"/>
      </w:r>
      <w:r w:rsidR="00C35731">
        <w:t>9</w:t>
      </w:r>
      <w:r>
        <w:fldChar w:fldCharType="end"/>
      </w:r>
    </w:p>
    <w:p w:rsidR="00BB24F5" w:rsidRDefault="00BB24F5">
      <w:pPr>
        <w:pStyle w:val="TableofFigures"/>
        <w:rPr>
          <w:rFonts w:asciiTheme="minorHAnsi" w:eastAsiaTheme="minorEastAsia" w:hAnsiTheme="minorHAnsi" w:cstheme="minorBidi"/>
          <w:sz w:val="22"/>
          <w:szCs w:val="22"/>
          <w:lang w:eastAsia="en-AU"/>
        </w:rPr>
      </w:pPr>
      <w:r>
        <w:t>Table 2:</w:t>
      </w:r>
      <w:r>
        <w:rPr>
          <w:rFonts w:asciiTheme="minorHAnsi" w:eastAsiaTheme="minorEastAsia" w:hAnsiTheme="minorHAnsi" w:cstheme="minorBidi"/>
          <w:sz w:val="22"/>
          <w:szCs w:val="22"/>
          <w:lang w:eastAsia="en-AU"/>
        </w:rPr>
        <w:tab/>
      </w:r>
      <w:r>
        <w:t>Toxicity of combined residues to non-target species</w:t>
      </w:r>
      <w:r>
        <w:tab/>
      </w:r>
      <w:r>
        <w:fldChar w:fldCharType="begin"/>
      </w:r>
      <w:r>
        <w:instrText xml:space="preserve"> PAGEREF _Toc5259567 \h </w:instrText>
      </w:r>
      <w:r>
        <w:fldChar w:fldCharType="separate"/>
      </w:r>
      <w:r w:rsidR="00C35731">
        <w:t>11</w:t>
      </w:r>
      <w:r>
        <w:fldChar w:fldCharType="end"/>
      </w:r>
    </w:p>
    <w:p w:rsidR="0038077C" w:rsidRDefault="0038077C" w:rsidP="0038077C">
      <w:pPr>
        <w:pStyle w:val="NormalText"/>
        <w:rPr>
          <w:bCs/>
          <w:noProof/>
          <w:szCs w:val="30"/>
        </w:rPr>
      </w:pPr>
      <w:r>
        <w:rPr>
          <w:rFonts w:ascii="Trebuchet MS" w:hAnsi="Trebuchet MS"/>
          <w:b/>
          <w:bCs/>
          <w:caps/>
          <w:noProof/>
          <w:color w:val="365860"/>
          <w:sz w:val="32"/>
          <w:szCs w:val="20"/>
        </w:rPr>
        <w:fldChar w:fldCharType="end"/>
      </w:r>
    </w:p>
    <w:p w:rsidR="0038077C" w:rsidRDefault="0038077C" w:rsidP="0038077C">
      <w:pPr>
        <w:sectPr w:rsidR="0038077C">
          <w:headerReference w:type="even" r:id="rId17"/>
          <w:headerReference w:type="default" r:id="rId18"/>
          <w:footerReference w:type="default" r:id="rId19"/>
          <w:pgSz w:w="11906" w:h="16838" w:code="9"/>
          <w:pgMar w:top="2835" w:right="1134" w:bottom="1134" w:left="1134" w:header="1701" w:footer="680" w:gutter="0"/>
          <w:pgNumType w:fmt="lowerRoman"/>
          <w:cols w:space="708"/>
          <w:docGrid w:linePitch="360"/>
        </w:sectPr>
      </w:pPr>
    </w:p>
    <w:p w:rsidR="0038077C" w:rsidRDefault="0038077C" w:rsidP="0038077C">
      <w:pPr>
        <w:pStyle w:val="Heading1"/>
      </w:pPr>
      <w:bookmarkStart w:id="1" w:name="_Toc5259553"/>
      <w:r>
        <w:t>environmental risk assessment</w:t>
      </w:r>
      <w:bookmarkEnd w:id="1"/>
    </w:p>
    <w:p w:rsidR="0038077C" w:rsidRPr="00EA28AD" w:rsidRDefault="0038077C" w:rsidP="00EA28AD">
      <w:pPr>
        <w:pStyle w:val="NormalText"/>
      </w:pPr>
      <w:r w:rsidRPr="00EA28AD">
        <w:t>The assessment of risk to the environment, like the assessment of risk to human health, is a three-step process. A Hazard Assessment determines how toxic a chemical is to non-target animals and plants an Exposure Assessment involves understanding what happens to a chemical once it enters the environment, and Risk Characterisation uses information from the first two steps combined to determine the overall level of risk.</w:t>
      </w:r>
    </w:p>
    <w:p w:rsidR="0038077C" w:rsidRDefault="0038077C" w:rsidP="00EA28AD">
      <w:pPr>
        <w:pStyle w:val="NormalText"/>
      </w:pPr>
      <w:r w:rsidRPr="00FC7641">
        <w:t xml:space="preserve">This </w:t>
      </w:r>
      <w:r>
        <w:t>document</w:t>
      </w:r>
      <w:r w:rsidRPr="00FC7641">
        <w:t xml:space="preserve"> intends to provide guidance on how to conduct a risk assessment </w:t>
      </w:r>
      <w:r w:rsidRPr="00EA28AD">
        <w:t>for</w:t>
      </w:r>
      <w:r w:rsidRPr="00FC7641">
        <w:t xml:space="preserve"> </w:t>
      </w:r>
      <w:r>
        <w:t>non-target species</w:t>
      </w:r>
      <w:r w:rsidRPr="00FC7641">
        <w:t xml:space="preserve"> in the context of the review of pesticide and veterinary </w:t>
      </w:r>
      <w:r w:rsidRPr="0038077C">
        <w:t>applications</w:t>
      </w:r>
      <w:r w:rsidRPr="00FC7641">
        <w:t xml:space="preserve"> to the APVMA. The document </w:t>
      </w:r>
      <w:r>
        <w:t>is</w:t>
      </w:r>
      <w:r w:rsidRPr="00FC7641">
        <w:t xml:space="preserve"> a working document</w:t>
      </w:r>
      <w:r>
        <w:t>, which</w:t>
      </w:r>
      <w:r w:rsidRPr="00FC7641">
        <w:t xml:space="preserve"> will be updated to take on board </w:t>
      </w:r>
      <w:r>
        <w:t xml:space="preserve">scientific </w:t>
      </w:r>
      <w:r w:rsidRPr="00FC7641">
        <w:t xml:space="preserve">advances </w:t>
      </w:r>
      <w:r>
        <w:t xml:space="preserve">and expanded guidance </w:t>
      </w:r>
      <w:r w:rsidRPr="00FC7641">
        <w:t>as the necessity arises.</w:t>
      </w:r>
    </w:p>
    <w:p w:rsidR="0038077C" w:rsidRPr="00EA28AD" w:rsidRDefault="0038077C" w:rsidP="00EA28AD">
      <w:pPr>
        <w:pStyle w:val="Heading2"/>
      </w:pPr>
      <w:bookmarkStart w:id="2" w:name="_Toc5259554"/>
      <w:r w:rsidRPr="00EA28AD">
        <w:t>Step 1</w:t>
      </w:r>
      <w:r w:rsidR="00FA1B1F" w:rsidRPr="00EA28AD">
        <w:t>—</w:t>
      </w:r>
      <w:r w:rsidRPr="00EA28AD">
        <w:t>Problem formulation</w:t>
      </w:r>
      <w:bookmarkEnd w:id="2"/>
    </w:p>
    <w:p w:rsidR="0038077C" w:rsidRPr="00EA28AD" w:rsidRDefault="0038077C" w:rsidP="00EA28AD">
      <w:pPr>
        <w:pStyle w:val="NormalText"/>
      </w:pPr>
      <w:bookmarkStart w:id="3" w:name="_Toc414373836"/>
      <w:r w:rsidRPr="00EA28AD">
        <w:t>The objective of the problem formulation phase is to define the scope of the environmental assessment. The use pattern is critical in determining what potential groups of non-target species could be exposed that require assessment. For existing active constituents, the APVMA determines which previous decisions can be relied on in relation to a reference product, and what new risks require assessment. The formulation type, the method of application/administration, the mode of action of the active constituent, and its behaviour in the treated crop/animal are important considerations in determining the scope of the environmental assessment.</w:t>
      </w:r>
    </w:p>
    <w:p w:rsidR="0038077C" w:rsidRPr="0038077C" w:rsidRDefault="0038077C" w:rsidP="0038077C">
      <w:pPr>
        <w:pStyle w:val="Heading2"/>
      </w:pPr>
      <w:bookmarkStart w:id="4" w:name="_Toc516740326"/>
      <w:bookmarkStart w:id="5" w:name="_Toc4669874"/>
      <w:bookmarkStart w:id="6" w:name="_Toc5259555"/>
      <w:r w:rsidRPr="0038077C">
        <w:t>Step 2a</w:t>
      </w:r>
      <w:r w:rsidR="00FA1B1F">
        <w:t>—</w:t>
      </w:r>
      <w:r w:rsidRPr="0038077C">
        <w:t>Environmental exposure assessment</w:t>
      </w:r>
      <w:bookmarkEnd w:id="4"/>
      <w:bookmarkEnd w:id="5"/>
      <w:bookmarkEnd w:id="6"/>
    </w:p>
    <w:p w:rsidR="0038077C" w:rsidRPr="0038077C" w:rsidRDefault="0038077C" w:rsidP="0038077C">
      <w:pPr>
        <w:pStyle w:val="NormalText"/>
      </w:pPr>
      <w:r w:rsidRPr="0038077C">
        <w:t xml:space="preserve">Once a chemical enters the environment a lot of things can happen to it. It can be moved around by air or water or come to rest in soil. It can be broken down by sunlight, water or microorganisms. It can also be taken up by plants and animals, where it can either be metabolised (broken down by an organism) or </w:t>
      </w:r>
      <w:proofErr w:type="spellStart"/>
      <w:r w:rsidRPr="0038077C">
        <w:t>bioaccumulate</w:t>
      </w:r>
      <w:proofErr w:type="spellEnd"/>
      <w:r w:rsidRPr="0038077C">
        <w:t xml:space="preserve"> (stored in an organism’s tissues). Scientists take all these factors into account when conducting studies to determine the behaviour, or fate, of a chemical in the environment.</w:t>
      </w:r>
    </w:p>
    <w:p w:rsidR="0038077C" w:rsidRPr="0038077C" w:rsidRDefault="0038077C" w:rsidP="0038077C">
      <w:pPr>
        <w:pStyle w:val="NormalText"/>
      </w:pPr>
      <w:r w:rsidRPr="0038077C">
        <w:t>A chemical’s fate also depends upon how it is used. For example, a chemical delivered through a spray mechanism may behave differently from one added directly to soil or to one fed to an animal. When conducting environmental exposure assessment scientists consider factors such as the method of application, the target crops or animals, what time of the year it is usually applied and the geographic area in which it will be used.</w:t>
      </w:r>
    </w:p>
    <w:p w:rsidR="0038077C" w:rsidRDefault="0038077C" w:rsidP="0038077C">
      <w:pPr>
        <w:pStyle w:val="NormalText"/>
      </w:pPr>
      <w:r w:rsidRPr="0038077C">
        <w:t xml:space="preserve">The final product of an environmental exposure assessment is the calculation of a Predicted Environmental Concentration (PEC). A PEC is an estimated value of how much of a chemical (and its break-down components) is likely to be found in a particular part of the environment, such as water or soil or sediment, as a result of normal use. PECs are estimated using standard models that consider the application rate(s), chemical and environmental fate properties, including the dissipation/metabolism of the active constituent between applications/treatments. This value provides one part of the information needed to establish the overall level of risk, or </w:t>
      </w:r>
      <w:r w:rsidRPr="00C058E5">
        <w:rPr>
          <w:b/>
        </w:rPr>
        <w:t>Risk Characterisation</w:t>
      </w:r>
      <w:r w:rsidRPr="0038077C">
        <w:t>.</w:t>
      </w:r>
    </w:p>
    <w:p w:rsidR="0038077C" w:rsidRPr="0038077C" w:rsidRDefault="0038077C" w:rsidP="00FA1B1F">
      <w:pPr>
        <w:pStyle w:val="Heading2"/>
      </w:pPr>
      <w:bookmarkStart w:id="7" w:name="_Toc4669875"/>
      <w:bookmarkStart w:id="8" w:name="_Toc5259556"/>
      <w:r w:rsidRPr="0038077C">
        <w:t>Step 2b</w:t>
      </w:r>
      <w:r w:rsidR="00FA1B1F">
        <w:t>—</w:t>
      </w:r>
      <w:r w:rsidRPr="0038077C">
        <w:t>Environmental hazard assessment</w:t>
      </w:r>
      <w:bookmarkEnd w:id="7"/>
      <w:bookmarkEnd w:id="8"/>
    </w:p>
    <w:p w:rsidR="0038077C" w:rsidRPr="0038077C" w:rsidRDefault="0038077C" w:rsidP="0038077C">
      <w:pPr>
        <w:pStyle w:val="NormalText"/>
      </w:pPr>
      <w:r w:rsidRPr="0038077C">
        <w:t>Some chemicals are more toxic than others. The purpose of the environmental hazard assessment is to determine the hazard to non-target plants and animals of a chemical, based on its toxicity.</w:t>
      </w:r>
    </w:p>
    <w:p w:rsidR="0038077C" w:rsidRPr="0038077C" w:rsidRDefault="0038077C" w:rsidP="0038077C">
      <w:pPr>
        <w:pStyle w:val="NormalText"/>
      </w:pPr>
      <w:r w:rsidRPr="0038077C">
        <w:t>Toxicity is generally established in controlled laboratory settings. Laboratory studies determine the effects of short and long-term exposure to particular chemicals on small numbers of selected animal and plant species, including birds, insects, earthworms and water-based plants and animals such as fish and aquatic invertebrates. Such tests typical</w:t>
      </w:r>
      <w:r w:rsidR="00C058E5">
        <w:t xml:space="preserve">ly use worst-case conditions, </w:t>
      </w:r>
      <w:proofErr w:type="spellStart"/>
      <w:r w:rsidR="00C058E5">
        <w:t>e</w:t>
      </w:r>
      <w:r w:rsidRPr="0038077C">
        <w:t>g</w:t>
      </w:r>
      <w:proofErr w:type="spellEnd"/>
      <w:r w:rsidRPr="0038077C">
        <w:t xml:space="preserve"> sensitive life stages and constant exposure. Appropriate end-points from mammalian toxicology data are used to support the wild mammal assessment.</w:t>
      </w:r>
    </w:p>
    <w:p w:rsidR="0038077C" w:rsidRPr="0038077C" w:rsidRDefault="0038077C" w:rsidP="0038077C">
      <w:pPr>
        <w:pStyle w:val="NormalText"/>
      </w:pPr>
      <w:r w:rsidRPr="0038077C">
        <w:t>Regulatory bodies around the world assess toxicity tests using the same general approach. Because of this harmonized approach for testing, registrants are often able to conduct one mutually acceptable study that satisfies global requirements.</w:t>
      </w:r>
    </w:p>
    <w:p w:rsidR="00735D24" w:rsidRPr="00735D24" w:rsidRDefault="00735D24" w:rsidP="00735D24">
      <w:pPr>
        <w:pStyle w:val="NormalText"/>
      </w:pPr>
      <w:r w:rsidRPr="00735D24">
        <w:t>When determining the toxicity of a particular chemical, scientists are interested in determining the lethal level of short-term exposure and also the longer-term impacts on growth, development and reproduction. Some more complex studies investigate the impact on the composition of a species, on an ecological community and on an entire ecosystem.</w:t>
      </w:r>
    </w:p>
    <w:p w:rsidR="00735D24" w:rsidRPr="00735D24" w:rsidRDefault="00735D24" w:rsidP="00735D24">
      <w:pPr>
        <w:pStyle w:val="NormalText"/>
      </w:pPr>
      <w:proofErr w:type="spellStart"/>
      <w:r w:rsidRPr="00735D24">
        <w:t>Ecotoxicity</w:t>
      </w:r>
      <w:proofErr w:type="spellEnd"/>
      <w:r w:rsidRPr="00735D24">
        <w:t xml:space="preserve"> endpoints used in the risk assessments are adjusted to determine regulatory acceptable concentrations (RACs) to account for potential differences in species sensitivity as well as varying protection goals (</w:t>
      </w:r>
      <w:proofErr w:type="spellStart"/>
      <w:r w:rsidRPr="00735D24">
        <w:t>ie</w:t>
      </w:r>
      <w:proofErr w:type="spellEnd"/>
      <w:r w:rsidRPr="00735D24">
        <w:t xml:space="preserve"> protection at the community, population, or individual level). This value provides the other part of the information needed to establish the Risk Characterisation.</w:t>
      </w:r>
    </w:p>
    <w:p w:rsidR="00735D24" w:rsidRPr="00735D24" w:rsidRDefault="00735D24" w:rsidP="00FA1B1F">
      <w:pPr>
        <w:pStyle w:val="Heading2"/>
      </w:pPr>
      <w:bookmarkStart w:id="9" w:name="_Toc516740327"/>
      <w:bookmarkStart w:id="10" w:name="_Toc4669876"/>
      <w:bookmarkStart w:id="11" w:name="_Toc5259557"/>
      <w:r w:rsidRPr="00735D24">
        <w:t>Step 3</w:t>
      </w:r>
      <w:r w:rsidR="00FA1B1F">
        <w:t>—</w:t>
      </w:r>
      <w:r w:rsidRPr="00735D24">
        <w:t>Environmental risk characterisation</w:t>
      </w:r>
      <w:bookmarkEnd w:id="9"/>
      <w:bookmarkEnd w:id="10"/>
      <w:bookmarkEnd w:id="11"/>
    </w:p>
    <w:p w:rsidR="0038077C" w:rsidRPr="00735D24" w:rsidRDefault="00735D24" w:rsidP="00735D24">
      <w:pPr>
        <w:pStyle w:val="NormalText"/>
      </w:pPr>
      <w:r w:rsidRPr="00735D24">
        <w:t>Risk characterisation is the final step in the risk assessment process. In this step, the results of the first two steps are combined to produce an estimate of the overall risk to the environment of a particular chemical.</w:t>
      </w:r>
    </w:p>
    <w:p w:rsidR="00735D24" w:rsidRPr="00735D24" w:rsidRDefault="00735D24" w:rsidP="00735D24">
      <w:pPr>
        <w:pStyle w:val="NormalText"/>
      </w:pPr>
      <w:r w:rsidRPr="00735D24">
        <w:t>There are a number of different methods available to determine the overall level of risk. The assessment usually begins at a ‘screening level’ that assumes the worst-case scenario of direct exposure to the maximum possible exposure concentration, dose or rate, in order to identify those substances and associated uses that do not pose a risk. The screening level assessment employs a deterministic approach, so-called because it determines a single numeric value known as a Risk Quotient, or RQ, which compares the PEC (derived in Step 1) to the regulatory acceptable value (derived in Step 2).</w:t>
      </w:r>
    </w:p>
    <w:p w:rsidR="00735D24" w:rsidRDefault="00735D24" w:rsidP="00735D24">
      <w:pPr>
        <w:pStyle w:val="NormalText"/>
      </w:pPr>
      <w:r>
        <w:t xml:space="preserve">Some chemicals have the potential to be highly toxic and persistent in the environment for a very long time. Particular care is required when assessing persistent, </w:t>
      </w:r>
      <w:proofErr w:type="spellStart"/>
      <w:r>
        <w:t>bioaccumulative</w:t>
      </w:r>
      <w:proofErr w:type="spellEnd"/>
      <w:r>
        <w:t xml:space="preserve"> and toxic (PBT) chemicals, whose effects on the environment are often apparent only after a prolonged period of time. Australia has international obligations when assessing chemicals, including the Stockholm Convention on Persistent Organic Pollutants (POPs)</w:t>
      </w:r>
      <w:r>
        <w:rPr>
          <w:rStyle w:val="FootnoteReference"/>
        </w:rPr>
        <w:footnoteReference w:id="1"/>
      </w:r>
      <w:r>
        <w:t xml:space="preserve">. The APVMA takes these obligations very seriously and assesses each </w:t>
      </w:r>
      <w:proofErr w:type="spellStart"/>
      <w:r>
        <w:t>Agvet</w:t>
      </w:r>
      <w:proofErr w:type="spellEnd"/>
      <w:r>
        <w:t xml:space="preserve"> chemical with respect to its persistence in the environment, the ability of the chemical to </w:t>
      </w:r>
      <w:proofErr w:type="spellStart"/>
      <w:r>
        <w:t>bioaccumulate</w:t>
      </w:r>
      <w:proofErr w:type="spellEnd"/>
      <w:r>
        <w:t xml:space="preserve"> and its toxicity to environmental organisms.</w:t>
      </w:r>
    </w:p>
    <w:p w:rsidR="00735D24" w:rsidRPr="00FA1B1F" w:rsidRDefault="00735D24" w:rsidP="00FA1B1F">
      <w:pPr>
        <w:pStyle w:val="Heading2"/>
      </w:pPr>
      <w:bookmarkStart w:id="12" w:name="_Toc516740328"/>
      <w:bookmarkStart w:id="13" w:name="_Toc4669877"/>
      <w:bookmarkStart w:id="14" w:name="_Toc5259558"/>
      <w:r w:rsidRPr="00FA1B1F">
        <w:t>Refining the risk assessment</w:t>
      </w:r>
      <w:bookmarkEnd w:id="12"/>
      <w:bookmarkEnd w:id="13"/>
      <w:bookmarkEnd w:id="14"/>
    </w:p>
    <w:p w:rsidR="00735D24" w:rsidRDefault="00735D24" w:rsidP="00735D24">
      <w:pPr>
        <w:pStyle w:val="NormalText"/>
        <w:sectPr w:rsidR="00735D24" w:rsidSect="0051443A">
          <w:headerReference w:type="even" r:id="rId20"/>
          <w:headerReference w:type="default" r:id="rId21"/>
          <w:pgSz w:w="11906" w:h="16838" w:code="9"/>
          <w:pgMar w:top="2835" w:right="1134" w:bottom="1134" w:left="1134" w:header="1701" w:footer="680" w:gutter="0"/>
          <w:cols w:space="708"/>
          <w:docGrid w:linePitch="360"/>
        </w:sectPr>
      </w:pPr>
      <w:r w:rsidRPr="00735D24">
        <w:t>The APVMA can require additional studies to be conducted on a product. Additional studies are aimed at developing a more accurate understanding of the risks to the environment from a particular chemical product, which in turn allows regulators to establish more effective rules for its use. For example, a field study may be requested to determine whether or not a chemical behaves the same way ‘in nature’ as it does in a laboratory. Or an ecotoxicology test may be requested to ascertain if the impact of a chemical on one or two species in the laboratory is applicable to the impacts that might be seen on a whole ecosystem.</w:t>
      </w:r>
    </w:p>
    <w:p w:rsidR="00735D24" w:rsidRPr="00735D24" w:rsidRDefault="00735D24" w:rsidP="00735D24">
      <w:pPr>
        <w:pStyle w:val="Heading1"/>
      </w:pPr>
      <w:bookmarkStart w:id="15" w:name="_Toc516737098"/>
      <w:bookmarkStart w:id="16" w:name="_Toc516740329"/>
      <w:bookmarkStart w:id="17" w:name="_Toc4669878"/>
      <w:bookmarkStart w:id="18" w:name="_Toc5259559"/>
      <w:r w:rsidRPr="00735D24">
        <w:t>Regulatory Framework</w:t>
      </w:r>
      <w:bookmarkEnd w:id="15"/>
      <w:bookmarkEnd w:id="16"/>
      <w:bookmarkEnd w:id="17"/>
      <w:bookmarkEnd w:id="18"/>
    </w:p>
    <w:p w:rsidR="00735D24" w:rsidRDefault="00735D24" w:rsidP="00735D24">
      <w:pPr>
        <w:pStyle w:val="NormalText"/>
      </w:pPr>
      <w:r w:rsidRPr="00735D24">
        <w:t>The Agricultural and Veterinary Chemicals Code (</w:t>
      </w:r>
      <w:proofErr w:type="spellStart"/>
      <w:r w:rsidRPr="00735D24">
        <w:t>Agvet</w:t>
      </w:r>
      <w:proofErr w:type="spellEnd"/>
      <w:r w:rsidRPr="00735D24">
        <w:t xml:space="preserve"> Code), provides the basis for using risk analysis to regulate activities with agricultural and veterinary chemicals (</w:t>
      </w:r>
      <w:proofErr w:type="spellStart"/>
      <w:r w:rsidRPr="00735D24">
        <w:t>Agvet</w:t>
      </w:r>
      <w:proofErr w:type="spellEnd"/>
      <w:r w:rsidRPr="00735D24">
        <w:t xml:space="preserve"> chemicals) in Australia.</w:t>
      </w:r>
    </w:p>
    <w:p w:rsidR="00735D24" w:rsidRPr="00735D24" w:rsidRDefault="00735D24" w:rsidP="00735D24">
      <w:pPr>
        <w:pStyle w:val="NormalText"/>
      </w:pPr>
      <w:r w:rsidRPr="00735D24">
        <w:t>The objective of the Code is for the evaluation, approval, and control of the supply, of active constituents for proposed or existing agricultural chemical products or veterinary chemical products; and the evaluation, registration, and control of the manufacture and supply, of agricultural chemical products and veterinary chemical products.</w:t>
      </w:r>
    </w:p>
    <w:p w:rsidR="00735D24" w:rsidRDefault="00735D24" w:rsidP="00735D24">
      <w:pPr>
        <w:pStyle w:val="NormalText"/>
      </w:pPr>
      <w:r w:rsidRPr="003E14E0">
        <w:t xml:space="preserve">The Act mandates that </w:t>
      </w:r>
      <w:r>
        <w:t xml:space="preserve">the </w:t>
      </w:r>
      <w:r w:rsidRPr="003E14E0">
        <w:t>APVMA implement the Code in a manner</w:t>
      </w:r>
      <w:r>
        <w:t>, amongst other things, that</w:t>
      </w:r>
    </w:p>
    <w:p w:rsidR="00735D24" w:rsidRDefault="00735D24" w:rsidP="00735D24">
      <w:pPr>
        <w:pStyle w:val="Bullet1"/>
      </w:pPr>
      <w:r w:rsidRPr="009F28F1">
        <w:t>recognises that the health and safety of human beings, animals and the environment is the first priority of the</w:t>
      </w:r>
      <w:r>
        <w:t xml:space="preserve"> regulatory</w:t>
      </w:r>
      <w:r w:rsidRPr="009F28F1">
        <w:t xml:space="preserve"> system</w:t>
      </w:r>
    </w:p>
    <w:p w:rsidR="00735D24" w:rsidRDefault="00735D24" w:rsidP="00735D24">
      <w:pPr>
        <w:pStyle w:val="Bullet1"/>
      </w:pPr>
      <w:r w:rsidRPr="003E14E0">
        <w:t>reflects established best</w:t>
      </w:r>
      <w:r w:rsidRPr="003E14E0">
        <w:rPr>
          <w:rFonts w:hint="eastAsia"/>
        </w:rPr>
        <w:t>-</w:t>
      </w:r>
      <w:r w:rsidRPr="003E14E0">
        <w:t>practice principles for the assessment and manag</w:t>
      </w:r>
      <w:r>
        <w:t>emen</w:t>
      </w:r>
      <w:r w:rsidR="00C0358B">
        <w:t>t of risk, based on science</w:t>
      </w:r>
    </w:p>
    <w:p w:rsidR="00735D24" w:rsidRDefault="00735D24" w:rsidP="00735D24">
      <w:pPr>
        <w:pStyle w:val="Bullet1"/>
      </w:pPr>
      <w:proofErr w:type="gramStart"/>
      <w:r w:rsidRPr="009F28F1">
        <w:t>balances</w:t>
      </w:r>
      <w:proofErr w:type="gramEnd"/>
      <w:r w:rsidRPr="009F28F1">
        <w:t xml:space="preserve"> regulatory effort and any burden</w:t>
      </w:r>
      <w:r w:rsidRPr="003E14E0">
        <w:t xml:space="preserve"> </w:t>
      </w:r>
      <w:r w:rsidRPr="009F28F1">
        <w:t>with the risk of the use of the products and constituents to the health and safety of human beings, animals and the environment</w:t>
      </w:r>
      <w:r>
        <w:t>.</w:t>
      </w:r>
    </w:p>
    <w:p w:rsidR="00735D24" w:rsidRDefault="00735D24" w:rsidP="00735D24">
      <w:pPr>
        <w:pStyle w:val="NormalText"/>
        <w:sectPr w:rsidR="00735D24">
          <w:pgSz w:w="11906" w:h="16838" w:code="9"/>
          <w:pgMar w:top="2835" w:right="1134" w:bottom="1134" w:left="1134" w:header="1701" w:footer="680" w:gutter="0"/>
          <w:cols w:space="708"/>
          <w:docGrid w:linePitch="360"/>
        </w:sectPr>
      </w:pPr>
      <w:r w:rsidRPr="007A39AE">
        <w:t xml:space="preserve">In considering the environmental safety of the proposed use of a product, the APVMA must have regard to the toxicity of the active constituent and its residues, including metabolites and degradation products, in relation to relevant organisms and ecosystems. The APVMA must also be satisfied under s14 of the </w:t>
      </w:r>
      <w:r w:rsidRPr="008F225C">
        <w:rPr>
          <w:i/>
        </w:rPr>
        <w:t>Agricultural and Veterinary Chemicals Code Act 1994</w:t>
      </w:r>
      <w:r w:rsidRPr="007A39AE">
        <w:t xml:space="preserve"> that the proposed use of the product meets the environmental safety criteria with respect to s5A(1)(c), and the labelling criteria under s5D(1) (or s112(2)(d) for permits).</w:t>
      </w:r>
    </w:p>
    <w:p w:rsidR="00735D24" w:rsidRPr="00735D24" w:rsidRDefault="00735D24" w:rsidP="00735D24">
      <w:pPr>
        <w:pStyle w:val="Heading1"/>
      </w:pPr>
      <w:bookmarkStart w:id="19" w:name="_Toc4669879"/>
      <w:bookmarkStart w:id="20" w:name="_Toc5259560"/>
      <w:r w:rsidRPr="00735D24">
        <w:t>Key fate endpoints</w:t>
      </w:r>
      <w:bookmarkEnd w:id="19"/>
      <w:bookmarkEnd w:id="20"/>
      <w:r w:rsidRPr="00735D24">
        <w:t xml:space="preserve"> </w:t>
      </w:r>
    </w:p>
    <w:p w:rsidR="00735D24" w:rsidRPr="00735D24" w:rsidRDefault="00735D24" w:rsidP="00735D24">
      <w:pPr>
        <w:pStyle w:val="NormalText"/>
      </w:pPr>
      <w:r w:rsidRPr="00735D24">
        <w:t>The assessment should identify the key regulatory endpoints for use in the environmental exposure assessment.</w:t>
      </w:r>
    </w:p>
    <w:p w:rsidR="00735D24" w:rsidRPr="00735D24" w:rsidRDefault="00735D24" w:rsidP="00735D24">
      <w:pPr>
        <w:pStyle w:val="NormalText"/>
      </w:pPr>
      <w:r w:rsidRPr="00735D24">
        <w:t>For screening level assessments for products multiple times in one season, the predicted environmental concentration (PEC) is calculated assuming non-target species are exposed to the peak concentration immediately after the last application. Dissipation of the active constituent between applications is considered. The following equation is used to calculate the cumulative rate used in the exposure assessment.</w:t>
      </w:r>
    </w:p>
    <w:p w:rsidR="00735D24" w:rsidRPr="00121F77" w:rsidRDefault="00FA1B1F" w:rsidP="00FA1B1F">
      <w:pPr>
        <w:pStyle w:val="NormalText"/>
      </w:pPr>
      <w:r>
        <w:t>Cumulative rate = Single rate</w:t>
      </w:r>
      <w:r w:rsidR="00735D24" w:rsidRPr="00121F77">
        <w:t xml:space="preserve"> </w:t>
      </w:r>
      <m:oMath>
        <m:r>
          <w:rPr>
            <w:rFonts w:ascii="Cambria Math" w:hAnsi="Cambria Math"/>
          </w:rPr>
          <m:t>(1-EXP(-N*ln2/</m:t>
        </m:r>
        <m:sSub>
          <m:sSubPr>
            <m:ctrlPr>
              <w:rPr>
                <w:rFonts w:ascii="Cambria Math" w:hAnsi="Cambria Math"/>
                <w:i/>
              </w:rPr>
            </m:ctrlPr>
          </m:sSubPr>
          <m:e>
            <m:r>
              <w:rPr>
                <w:rFonts w:ascii="Cambria Math" w:hAnsi="Cambria Math"/>
              </w:rPr>
              <m:t>DT</m:t>
            </m:r>
          </m:e>
          <m:sub>
            <m:r>
              <w:rPr>
                <w:rFonts w:ascii="Cambria Math" w:hAnsi="Cambria Math"/>
              </w:rPr>
              <m:t>50</m:t>
            </m:r>
          </m:sub>
        </m:sSub>
        <m:r>
          <w:rPr>
            <w:rFonts w:ascii="Cambria Math" w:hAnsi="Cambria Math"/>
          </w:rPr>
          <m:t>*interval))/(1-EXP(-ln2/</m:t>
        </m:r>
        <m:sSub>
          <m:sSubPr>
            <m:ctrlPr>
              <w:rPr>
                <w:rFonts w:ascii="Cambria Math" w:hAnsi="Cambria Math"/>
                <w:i/>
              </w:rPr>
            </m:ctrlPr>
          </m:sSubPr>
          <m:e>
            <m:r>
              <w:rPr>
                <w:rFonts w:ascii="Cambria Math" w:hAnsi="Cambria Math"/>
              </w:rPr>
              <m:t>DT</m:t>
            </m:r>
          </m:e>
          <m:sub>
            <m:r>
              <w:rPr>
                <w:rFonts w:ascii="Cambria Math" w:hAnsi="Cambria Math"/>
              </w:rPr>
              <m:t>50</m:t>
            </m:r>
          </m:sub>
        </m:sSub>
        <m:r>
          <w:rPr>
            <w:rFonts w:ascii="Cambria Math" w:hAnsi="Cambria Math"/>
          </w:rPr>
          <m:t>*interval))</m:t>
        </m:r>
      </m:oMath>
    </w:p>
    <w:p w:rsidR="00735D24" w:rsidRPr="00FA1B1F" w:rsidRDefault="00735D24" w:rsidP="00FA1B1F">
      <w:pPr>
        <w:pStyle w:val="NormalText"/>
      </w:pPr>
      <w:proofErr w:type="gramStart"/>
      <w:r w:rsidRPr="00FA1B1F">
        <w:t>in</w:t>
      </w:r>
      <w:proofErr w:type="gramEnd"/>
      <w:r w:rsidRPr="00FA1B1F">
        <w:t xml:space="preserve"> which:</w:t>
      </w:r>
    </w:p>
    <w:p w:rsidR="00735D24" w:rsidRPr="00FA1B1F" w:rsidRDefault="00735D24" w:rsidP="00FA1B1F">
      <w:pPr>
        <w:pStyle w:val="NormalText"/>
      </w:pPr>
      <w:r w:rsidRPr="00FA1B1F">
        <w:t>Cumulative rate = accumulated application rate immediately after the last application (g ac/ha)</w:t>
      </w:r>
    </w:p>
    <w:p w:rsidR="00735D24" w:rsidRPr="00FA1B1F" w:rsidRDefault="00735D24" w:rsidP="00FA1B1F">
      <w:pPr>
        <w:pStyle w:val="NormalText"/>
      </w:pPr>
      <w:r w:rsidRPr="00FA1B1F">
        <w:t>Single rate = single application rate (g ac/ha)</w:t>
      </w:r>
    </w:p>
    <w:p w:rsidR="00735D24" w:rsidRPr="00FA1B1F" w:rsidRDefault="00735D24" w:rsidP="00FA1B1F">
      <w:pPr>
        <w:pStyle w:val="NormalText"/>
      </w:pPr>
      <w:r w:rsidRPr="00FA1B1F">
        <w:t>N = number of applications</w:t>
      </w:r>
    </w:p>
    <w:p w:rsidR="00735D24" w:rsidRPr="00FA1B1F" w:rsidRDefault="00735D24" w:rsidP="00FA1B1F">
      <w:pPr>
        <w:pStyle w:val="NormalText"/>
      </w:pPr>
      <w:r w:rsidRPr="00FA1B1F">
        <w:t>DT</w:t>
      </w:r>
      <w:r w:rsidRPr="00FA1B1F">
        <w:rPr>
          <w:vertAlign w:val="subscript"/>
        </w:rPr>
        <w:t>50</w:t>
      </w:r>
      <w:r w:rsidRPr="00FA1B1F">
        <w:t xml:space="preserve"> = half-life in relevant environmental compartment</w:t>
      </w:r>
    </w:p>
    <w:p w:rsidR="00735D24" w:rsidRPr="00FA1B1F" w:rsidRDefault="00735D24" w:rsidP="00FA1B1F">
      <w:pPr>
        <w:pStyle w:val="NormalText"/>
      </w:pPr>
      <w:r w:rsidRPr="00FA1B1F">
        <w:t>Interval = time between application (d)</w:t>
      </w:r>
    </w:p>
    <w:p w:rsidR="00735D24" w:rsidRPr="00735D24" w:rsidRDefault="00735D24" w:rsidP="00735D24">
      <w:pPr>
        <w:pStyle w:val="NormalText"/>
      </w:pPr>
      <w:r w:rsidRPr="00735D24">
        <w:t>For assessment of runoff risks to aquatic species, and risks to soil organisms and pre-emergent exposure to non-target terrestrial plants, a soil DT</w:t>
      </w:r>
      <w:r w:rsidRPr="00FA1B1F">
        <w:rPr>
          <w:vertAlign w:val="subscript"/>
        </w:rPr>
        <w:t>50</w:t>
      </w:r>
      <w:r w:rsidRPr="00735D24">
        <w:t xml:space="preserve"> value is used in the calculation of the cumulative exposure rate. Typically the longest field DT</w:t>
      </w:r>
      <w:r w:rsidRPr="00FA1B1F">
        <w:rPr>
          <w:vertAlign w:val="subscript"/>
        </w:rPr>
        <w:t>50</w:t>
      </w:r>
      <w:r w:rsidRPr="00735D24">
        <w:t xml:space="preserve"> is used for screening level assessments; however, the most appropriate value is determined using expert judgement based on the available data and the tier of assessment.</w:t>
      </w:r>
    </w:p>
    <w:p w:rsidR="00735D24" w:rsidRPr="00735D24" w:rsidRDefault="00735D24" w:rsidP="00735D24">
      <w:pPr>
        <w:pStyle w:val="NormalText"/>
      </w:pPr>
      <w:r w:rsidRPr="00735D24">
        <w:t>For the assessment of terrestrial vertebrates, bees &amp; other non-target arthropods, the typically a default DT</w:t>
      </w:r>
      <w:r w:rsidRPr="00FA1B1F">
        <w:rPr>
          <w:vertAlign w:val="subscript"/>
        </w:rPr>
        <w:t>50</w:t>
      </w:r>
      <w:r w:rsidRPr="00735D24">
        <w:t xml:space="preserve"> value of 10 days is applied for dissipation on foliage and/or food items. Dissipation data can be used to refine the assessment if it is shown that the dissipation of the active constituent is faster than assumed.</w:t>
      </w:r>
    </w:p>
    <w:p w:rsidR="00735D24" w:rsidRPr="00735D24" w:rsidRDefault="00735D24" w:rsidP="00735D24">
      <w:pPr>
        <w:pStyle w:val="NormalText"/>
      </w:pPr>
      <w:r w:rsidRPr="00735D24">
        <w:t>For assessment of aquatic species (screening level and spray drift assessments), a water phase or whole water/sediment system DT</w:t>
      </w:r>
      <w:r w:rsidRPr="00FA1B1F">
        <w:rPr>
          <w:vertAlign w:val="subscript"/>
        </w:rPr>
        <w:t>50</w:t>
      </w:r>
      <w:r w:rsidRPr="00735D24">
        <w:t xml:space="preserve"> value is typically used. For assessment of sediment dwelling species (screening level and spray drift assessment), whole water/sediment system DT</w:t>
      </w:r>
      <w:r w:rsidRPr="00FA1B1F">
        <w:rPr>
          <w:vertAlign w:val="subscript"/>
        </w:rPr>
        <w:t>50</w:t>
      </w:r>
      <w:r w:rsidRPr="00735D24">
        <w:t xml:space="preserve"> is typically used.</w:t>
      </w:r>
    </w:p>
    <w:p w:rsidR="00A240AE" w:rsidRDefault="00735D24" w:rsidP="00735D24">
      <w:pPr>
        <w:pStyle w:val="NormalText"/>
        <w:sectPr w:rsidR="00A240AE" w:rsidSect="00C0358B">
          <w:headerReference w:type="even" r:id="rId22"/>
          <w:pgSz w:w="11906" w:h="16838" w:code="9"/>
          <w:pgMar w:top="2835" w:right="1134" w:bottom="1134" w:left="1134" w:header="1701" w:footer="680" w:gutter="0"/>
          <w:cols w:space="708"/>
          <w:docGrid w:linePitch="360"/>
        </w:sectPr>
      </w:pPr>
      <w:r w:rsidRPr="00735D24">
        <w:t xml:space="preserve">When a runoff assessment is required, it is also necessary to consider adsorption parameters to soil and sediment. For a screening level assessment, the predicted </w:t>
      </w:r>
      <w:proofErr w:type="spellStart"/>
      <w:proofErr w:type="gramStart"/>
      <w:r w:rsidRPr="00735D24">
        <w:t>K</w:t>
      </w:r>
      <w:r w:rsidRPr="008F225C">
        <w:rPr>
          <w:vertAlign w:val="subscript"/>
        </w:rPr>
        <w:t>d</w:t>
      </w:r>
      <w:proofErr w:type="spellEnd"/>
      <w:proofErr w:type="gramEnd"/>
      <w:r w:rsidR="00C058E5">
        <w:t xml:space="preserve"> value for the soil of 1 per cent</w:t>
      </w:r>
      <w:r w:rsidRPr="00735D24">
        <w:t xml:space="preserve"> organic carbon is used (and 5</w:t>
      </w:r>
      <w:r w:rsidR="00C058E5">
        <w:t xml:space="preserve"> per cent</w:t>
      </w:r>
      <w:r w:rsidRPr="00735D24">
        <w:t xml:space="preserve"> organic carbon when predicting adsorption to sediment) using a regression analysis of the available data. Higher tier assessments would consider more realistic </w:t>
      </w:r>
      <w:proofErr w:type="spellStart"/>
      <w:proofErr w:type="gramStart"/>
      <w:r w:rsidRPr="00735D24">
        <w:t>K</w:t>
      </w:r>
      <w:r w:rsidRPr="008F225C">
        <w:rPr>
          <w:vertAlign w:val="subscript"/>
        </w:rPr>
        <w:t>d</w:t>
      </w:r>
      <w:proofErr w:type="spellEnd"/>
      <w:proofErr w:type="gramEnd"/>
      <w:r w:rsidRPr="00735D24">
        <w:t xml:space="preserve"> values based on the region or that appropriate for the crop/site being assessed.</w:t>
      </w:r>
    </w:p>
    <w:p w:rsidR="00735D24" w:rsidRPr="00735D24" w:rsidRDefault="00735D24" w:rsidP="00735D24">
      <w:pPr>
        <w:pStyle w:val="Caption"/>
      </w:pPr>
      <w:bookmarkStart w:id="21" w:name="_Toc5259566"/>
      <w:r w:rsidRPr="00735D24">
        <w:t xml:space="preserve">Table </w:t>
      </w:r>
      <w:r w:rsidR="00C058E5">
        <w:rPr>
          <w:noProof/>
        </w:rPr>
        <w:fldChar w:fldCharType="begin"/>
      </w:r>
      <w:r w:rsidR="00C058E5">
        <w:rPr>
          <w:noProof/>
        </w:rPr>
        <w:instrText xml:space="preserve"> SEQ Table \* ARABIC </w:instrText>
      </w:r>
      <w:r w:rsidR="00C058E5">
        <w:rPr>
          <w:noProof/>
        </w:rPr>
        <w:fldChar w:fldCharType="separate"/>
      </w:r>
      <w:r w:rsidR="00C35731">
        <w:rPr>
          <w:noProof/>
        </w:rPr>
        <w:t>1</w:t>
      </w:r>
      <w:r w:rsidR="00C058E5">
        <w:rPr>
          <w:noProof/>
        </w:rPr>
        <w:fldChar w:fldCharType="end"/>
      </w:r>
      <w:r w:rsidRPr="00735D24">
        <w:t>:</w:t>
      </w:r>
      <w:r w:rsidRPr="00735D24">
        <w:tab/>
        <w:t>Key regulatory endpoints for exposure assessment</w:t>
      </w:r>
      <w:bookmarkEnd w:id="21"/>
    </w:p>
    <w:tbl>
      <w:tblPr>
        <w:tblW w:w="5000" w:type="pct"/>
        <w:tblBorders>
          <w:bottom w:val="dotted" w:sz="2" w:space="0" w:color="auto"/>
          <w:insideH w:val="dotted" w:sz="2" w:space="0" w:color="auto"/>
        </w:tblBorders>
        <w:tblLook w:val="01E0" w:firstRow="1" w:lastRow="1" w:firstColumn="1" w:lastColumn="1" w:noHBand="0" w:noVBand="0"/>
      </w:tblPr>
      <w:tblGrid>
        <w:gridCol w:w="3080"/>
        <w:gridCol w:w="3067"/>
        <w:gridCol w:w="3491"/>
      </w:tblGrid>
      <w:tr w:rsidR="00735D24" w:rsidTr="00C058E5">
        <w:trPr>
          <w:cantSplit/>
          <w:tblHeader/>
        </w:trPr>
        <w:tc>
          <w:tcPr>
            <w:tcW w:w="1598" w:type="pct"/>
            <w:tcBorders>
              <w:bottom w:val="single" w:sz="4" w:space="0" w:color="auto"/>
            </w:tcBorders>
            <w:shd w:val="clear" w:color="auto" w:fill="53284F"/>
            <w:vAlign w:val="bottom"/>
          </w:tcPr>
          <w:p w:rsidR="00735D24" w:rsidRDefault="00735D24" w:rsidP="00D02973">
            <w:pPr>
              <w:pStyle w:val="APVMATableHead"/>
            </w:pPr>
            <w:r>
              <w:t>Compartment</w:t>
            </w:r>
          </w:p>
        </w:tc>
        <w:tc>
          <w:tcPr>
            <w:tcW w:w="1591" w:type="pct"/>
            <w:tcBorders>
              <w:bottom w:val="single" w:sz="4" w:space="0" w:color="auto"/>
            </w:tcBorders>
            <w:shd w:val="clear" w:color="auto" w:fill="53284F"/>
            <w:vAlign w:val="bottom"/>
          </w:tcPr>
          <w:p w:rsidR="00735D24" w:rsidRDefault="00735D24" w:rsidP="00D02973">
            <w:pPr>
              <w:pStyle w:val="APVMATableHead"/>
            </w:pPr>
            <w:r>
              <w:t>Value</w:t>
            </w:r>
          </w:p>
        </w:tc>
        <w:tc>
          <w:tcPr>
            <w:tcW w:w="1811" w:type="pct"/>
            <w:tcBorders>
              <w:bottom w:val="single" w:sz="4" w:space="0" w:color="auto"/>
            </w:tcBorders>
            <w:shd w:val="clear" w:color="auto" w:fill="53284F"/>
            <w:vAlign w:val="bottom"/>
          </w:tcPr>
          <w:p w:rsidR="00735D24" w:rsidRDefault="00735D24" w:rsidP="00D02973">
            <w:pPr>
              <w:pStyle w:val="APVMATableHead"/>
            </w:pPr>
            <w:r>
              <w:t>Source</w:t>
            </w:r>
          </w:p>
        </w:tc>
      </w:tr>
      <w:tr w:rsidR="00735D24" w:rsidTr="00C058E5">
        <w:trPr>
          <w:cantSplit/>
        </w:trPr>
        <w:tc>
          <w:tcPr>
            <w:tcW w:w="1598" w:type="pct"/>
            <w:tcBorders>
              <w:top w:val="single" w:sz="4" w:space="0" w:color="auto"/>
              <w:bottom w:val="single" w:sz="4" w:space="0" w:color="auto"/>
            </w:tcBorders>
          </w:tcPr>
          <w:p w:rsidR="00735D24" w:rsidRDefault="00735D24" w:rsidP="00735D24">
            <w:pPr>
              <w:pStyle w:val="APVMATableText"/>
            </w:pPr>
            <w:r>
              <w:t>Foliage/food items</w:t>
            </w:r>
          </w:p>
        </w:tc>
        <w:tc>
          <w:tcPr>
            <w:tcW w:w="1591" w:type="pct"/>
            <w:tcBorders>
              <w:top w:val="single" w:sz="4" w:space="0" w:color="auto"/>
              <w:bottom w:val="single" w:sz="4" w:space="0" w:color="auto"/>
            </w:tcBorders>
          </w:tcPr>
          <w:p w:rsidR="00735D24" w:rsidRDefault="00735D24" w:rsidP="00D02973">
            <w:pPr>
              <w:pStyle w:val="APVMATableText"/>
            </w:pPr>
            <w:r>
              <w:t>DT</w:t>
            </w:r>
            <w:r w:rsidRPr="00735D24">
              <w:rPr>
                <w:vertAlign w:val="subscript"/>
              </w:rPr>
              <w:t>50</w:t>
            </w:r>
            <w:r>
              <w:t>Xd</w:t>
            </w:r>
          </w:p>
        </w:tc>
        <w:tc>
          <w:tcPr>
            <w:tcW w:w="1811" w:type="pct"/>
            <w:tcBorders>
              <w:top w:val="single" w:sz="4" w:space="0" w:color="auto"/>
              <w:bottom w:val="single" w:sz="4" w:space="0" w:color="auto"/>
            </w:tcBorders>
          </w:tcPr>
          <w:p w:rsidR="00735D24" w:rsidRDefault="00EF346C" w:rsidP="00D02973">
            <w:pPr>
              <w:pStyle w:val="APVMATableText"/>
            </w:pPr>
            <w:proofErr w:type="spellStart"/>
            <w:r>
              <w:t>eg</w:t>
            </w:r>
            <w:proofErr w:type="spellEnd"/>
            <w:r>
              <w:t xml:space="preserve"> default</w:t>
            </w:r>
          </w:p>
        </w:tc>
      </w:tr>
      <w:tr w:rsidR="00EF346C" w:rsidTr="00C058E5">
        <w:trPr>
          <w:cantSplit/>
        </w:trPr>
        <w:tc>
          <w:tcPr>
            <w:tcW w:w="1598" w:type="pct"/>
            <w:vMerge w:val="restart"/>
            <w:tcBorders>
              <w:top w:val="single" w:sz="4" w:space="0" w:color="auto"/>
            </w:tcBorders>
          </w:tcPr>
          <w:p w:rsidR="00EF346C" w:rsidRDefault="00EF346C" w:rsidP="00D02973">
            <w:pPr>
              <w:pStyle w:val="APVMATableText"/>
            </w:pPr>
            <w:r>
              <w:t>Soil</w:t>
            </w:r>
          </w:p>
        </w:tc>
        <w:tc>
          <w:tcPr>
            <w:tcW w:w="1591" w:type="pct"/>
            <w:tcBorders>
              <w:top w:val="single" w:sz="4" w:space="0" w:color="auto"/>
              <w:bottom w:val="single" w:sz="4" w:space="0" w:color="auto"/>
            </w:tcBorders>
          </w:tcPr>
          <w:p w:rsidR="00EF346C" w:rsidRDefault="00EF346C" w:rsidP="00EF346C">
            <w:pPr>
              <w:pStyle w:val="APVMATableText"/>
            </w:pPr>
            <w:r>
              <w:t>DT</w:t>
            </w:r>
            <w:r w:rsidRPr="00EF346C">
              <w:rPr>
                <w:vertAlign w:val="subscript"/>
              </w:rPr>
              <w:t>50</w:t>
            </w:r>
            <w:r>
              <w:t>Xd</w:t>
            </w:r>
          </w:p>
        </w:tc>
        <w:tc>
          <w:tcPr>
            <w:tcW w:w="1811" w:type="pct"/>
            <w:tcBorders>
              <w:top w:val="single" w:sz="4" w:space="0" w:color="auto"/>
              <w:bottom w:val="single" w:sz="4" w:space="0" w:color="auto"/>
            </w:tcBorders>
          </w:tcPr>
          <w:p w:rsidR="00EF346C" w:rsidRDefault="00317433" w:rsidP="00D02973">
            <w:pPr>
              <w:pStyle w:val="APVMATableText"/>
            </w:pPr>
            <w:proofErr w:type="spellStart"/>
            <w:r>
              <w:t>e</w:t>
            </w:r>
            <w:r w:rsidR="00EF346C">
              <w:t>g</w:t>
            </w:r>
            <w:proofErr w:type="spellEnd"/>
            <w:r w:rsidR="00EF346C">
              <w:t xml:space="preserve"> longest field half-life from eight sites</w:t>
            </w:r>
          </w:p>
        </w:tc>
      </w:tr>
      <w:tr w:rsidR="00EF346C" w:rsidTr="00C058E5">
        <w:trPr>
          <w:cantSplit/>
        </w:trPr>
        <w:tc>
          <w:tcPr>
            <w:tcW w:w="1598" w:type="pct"/>
            <w:vMerge/>
            <w:tcBorders>
              <w:bottom w:val="single" w:sz="4" w:space="0" w:color="auto"/>
            </w:tcBorders>
          </w:tcPr>
          <w:p w:rsidR="00EF346C" w:rsidRDefault="00EF346C" w:rsidP="00D02973">
            <w:pPr>
              <w:pStyle w:val="APVMATableText"/>
            </w:pPr>
          </w:p>
        </w:tc>
        <w:tc>
          <w:tcPr>
            <w:tcW w:w="1591" w:type="pct"/>
            <w:tcBorders>
              <w:top w:val="single" w:sz="4" w:space="0" w:color="auto"/>
              <w:bottom w:val="single" w:sz="4" w:space="0" w:color="auto"/>
            </w:tcBorders>
          </w:tcPr>
          <w:p w:rsidR="00EF346C" w:rsidRDefault="00EF346C" w:rsidP="00EF346C">
            <w:pPr>
              <w:pStyle w:val="APVMATableText"/>
            </w:pPr>
            <w:proofErr w:type="spellStart"/>
            <w:r>
              <w:t>K</w:t>
            </w:r>
            <w:r w:rsidRPr="00EF346C">
              <w:rPr>
                <w:vertAlign w:val="subscript"/>
              </w:rPr>
              <w:t>d</w:t>
            </w:r>
            <w:r>
              <w:t>X</w:t>
            </w:r>
            <w:proofErr w:type="spellEnd"/>
            <w:r w:rsidR="00317433">
              <w:t xml:space="preserve"> </w:t>
            </w:r>
            <w:r>
              <w:t>mL/g</w:t>
            </w:r>
          </w:p>
        </w:tc>
        <w:tc>
          <w:tcPr>
            <w:tcW w:w="1811" w:type="pct"/>
            <w:tcBorders>
              <w:top w:val="single" w:sz="4" w:space="0" w:color="auto"/>
              <w:bottom w:val="single" w:sz="4" w:space="0" w:color="auto"/>
            </w:tcBorders>
          </w:tcPr>
          <w:p w:rsidR="00EF346C" w:rsidRDefault="00317433" w:rsidP="00D02973">
            <w:pPr>
              <w:pStyle w:val="APVMATableText"/>
            </w:pPr>
            <w:proofErr w:type="spellStart"/>
            <w:r>
              <w:t>e</w:t>
            </w:r>
            <w:r w:rsidR="00EF346C">
              <w:t>g</w:t>
            </w:r>
            <w:proofErr w:type="spellEnd"/>
            <w:r w:rsidR="00EF346C">
              <w:t xml:space="preserve"> predicted for 1% OC based on regression</w:t>
            </w:r>
          </w:p>
        </w:tc>
      </w:tr>
      <w:tr w:rsidR="00EF346C" w:rsidTr="00C058E5">
        <w:trPr>
          <w:cantSplit/>
          <w:trHeight w:val="666"/>
        </w:trPr>
        <w:tc>
          <w:tcPr>
            <w:tcW w:w="1598" w:type="pct"/>
            <w:tcBorders>
              <w:top w:val="single" w:sz="4" w:space="0" w:color="auto"/>
              <w:bottom w:val="single" w:sz="4" w:space="0" w:color="auto"/>
            </w:tcBorders>
          </w:tcPr>
          <w:p w:rsidR="00EF346C" w:rsidRDefault="00EF346C" w:rsidP="00D02973">
            <w:pPr>
              <w:pStyle w:val="APVMATableText"/>
            </w:pPr>
            <w:r>
              <w:t>Water</w:t>
            </w:r>
          </w:p>
        </w:tc>
        <w:tc>
          <w:tcPr>
            <w:tcW w:w="1591" w:type="pct"/>
            <w:tcBorders>
              <w:top w:val="single" w:sz="4" w:space="0" w:color="auto"/>
              <w:bottom w:val="single" w:sz="4" w:space="0" w:color="auto"/>
            </w:tcBorders>
          </w:tcPr>
          <w:p w:rsidR="00EF346C" w:rsidRDefault="00EF346C" w:rsidP="00EF346C">
            <w:pPr>
              <w:pStyle w:val="APVMATableText"/>
            </w:pPr>
            <w:r>
              <w:t>DT</w:t>
            </w:r>
            <w:r w:rsidRPr="00EF346C">
              <w:rPr>
                <w:vertAlign w:val="subscript"/>
              </w:rPr>
              <w:t>50</w:t>
            </w:r>
            <w:r>
              <w:t>Xd</w:t>
            </w:r>
          </w:p>
        </w:tc>
        <w:tc>
          <w:tcPr>
            <w:tcW w:w="1811" w:type="pct"/>
            <w:tcBorders>
              <w:top w:val="single" w:sz="4" w:space="0" w:color="auto"/>
              <w:bottom w:val="single" w:sz="4" w:space="0" w:color="auto"/>
            </w:tcBorders>
          </w:tcPr>
          <w:p w:rsidR="00EF346C" w:rsidRDefault="00317433" w:rsidP="00D02973">
            <w:pPr>
              <w:pStyle w:val="APVMATableText"/>
            </w:pPr>
            <w:proofErr w:type="spellStart"/>
            <w:r>
              <w:t>e</w:t>
            </w:r>
            <w:r w:rsidR="00EF346C">
              <w:t>g</w:t>
            </w:r>
            <w:proofErr w:type="spellEnd"/>
            <w:r w:rsidR="00EF346C">
              <w:t xml:space="preserve"> longest water phase value from two water/sediment systems</w:t>
            </w:r>
          </w:p>
        </w:tc>
      </w:tr>
      <w:tr w:rsidR="00EF346C" w:rsidTr="00C058E5">
        <w:trPr>
          <w:cantSplit/>
        </w:trPr>
        <w:tc>
          <w:tcPr>
            <w:tcW w:w="1598" w:type="pct"/>
            <w:vMerge w:val="restart"/>
          </w:tcPr>
          <w:p w:rsidR="00EF346C" w:rsidRDefault="00EF346C" w:rsidP="00D02973">
            <w:pPr>
              <w:pStyle w:val="APVMATableText"/>
            </w:pPr>
            <w:r>
              <w:t>Sediment</w:t>
            </w:r>
          </w:p>
        </w:tc>
        <w:tc>
          <w:tcPr>
            <w:tcW w:w="1591" w:type="pct"/>
            <w:tcBorders>
              <w:top w:val="single" w:sz="4" w:space="0" w:color="auto"/>
              <w:bottom w:val="single" w:sz="4" w:space="0" w:color="auto"/>
            </w:tcBorders>
          </w:tcPr>
          <w:p w:rsidR="00EF346C" w:rsidRDefault="00EF346C" w:rsidP="00EF346C">
            <w:pPr>
              <w:pStyle w:val="APVMATableText"/>
            </w:pPr>
            <w:r>
              <w:t>DT</w:t>
            </w:r>
            <w:r w:rsidRPr="00EF346C">
              <w:rPr>
                <w:vertAlign w:val="subscript"/>
              </w:rPr>
              <w:t>50</w:t>
            </w:r>
            <w:r>
              <w:t>Xd</w:t>
            </w:r>
          </w:p>
        </w:tc>
        <w:tc>
          <w:tcPr>
            <w:tcW w:w="1811" w:type="pct"/>
            <w:tcBorders>
              <w:top w:val="single" w:sz="4" w:space="0" w:color="auto"/>
              <w:bottom w:val="single" w:sz="4" w:space="0" w:color="auto"/>
            </w:tcBorders>
          </w:tcPr>
          <w:p w:rsidR="00EF346C" w:rsidRDefault="00317433" w:rsidP="00EF346C">
            <w:pPr>
              <w:pStyle w:val="APVMATableText"/>
            </w:pPr>
            <w:proofErr w:type="spellStart"/>
            <w:r>
              <w:t>e</w:t>
            </w:r>
            <w:r w:rsidR="00EF346C">
              <w:t>g</w:t>
            </w:r>
            <w:proofErr w:type="spellEnd"/>
            <w:r w:rsidR="00EF346C">
              <w:t xml:space="preserve"> </w:t>
            </w:r>
            <w:proofErr w:type="spellStart"/>
            <w:r w:rsidR="00EF346C">
              <w:t>geomean</w:t>
            </w:r>
            <w:proofErr w:type="spellEnd"/>
            <w:r w:rsidR="00EF346C">
              <w:t xml:space="preserve"> whole system value from two water/sediment systems</w:t>
            </w:r>
          </w:p>
        </w:tc>
      </w:tr>
      <w:tr w:rsidR="00EF346C" w:rsidTr="00C058E5">
        <w:trPr>
          <w:cantSplit/>
        </w:trPr>
        <w:tc>
          <w:tcPr>
            <w:tcW w:w="1598" w:type="pct"/>
            <w:vMerge/>
            <w:tcBorders>
              <w:bottom w:val="single" w:sz="4" w:space="0" w:color="auto"/>
            </w:tcBorders>
          </w:tcPr>
          <w:p w:rsidR="00EF346C" w:rsidRDefault="00EF346C" w:rsidP="00D02973">
            <w:pPr>
              <w:pStyle w:val="APVMATableText"/>
            </w:pPr>
          </w:p>
        </w:tc>
        <w:tc>
          <w:tcPr>
            <w:tcW w:w="1591" w:type="pct"/>
            <w:tcBorders>
              <w:top w:val="single" w:sz="4" w:space="0" w:color="auto"/>
              <w:bottom w:val="single" w:sz="4" w:space="0" w:color="auto"/>
            </w:tcBorders>
          </w:tcPr>
          <w:p w:rsidR="00EF346C" w:rsidRDefault="00EF346C" w:rsidP="00EF346C">
            <w:pPr>
              <w:pStyle w:val="APVMATableText"/>
            </w:pPr>
            <w:proofErr w:type="spellStart"/>
            <w:r>
              <w:t>K</w:t>
            </w:r>
            <w:r w:rsidRPr="00317433">
              <w:rPr>
                <w:vertAlign w:val="subscript"/>
              </w:rPr>
              <w:t>p</w:t>
            </w:r>
            <w:proofErr w:type="spellEnd"/>
            <w:r w:rsidR="00317433">
              <w:rPr>
                <w:vertAlign w:val="subscript"/>
              </w:rPr>
              <w:t xml:space="preserve"> </w:t>
            </w:r>
            <w:r>
              <w:t>X</w:t>
            </w:r>
            <w:r w:rsidR="00317433">
              <w:t xml:space="preserve"> </w:t>
            </w:r>
            <w:r>
              <w:t>mL/g</w:t>
            </w:r>
          </w:p>
        </w:tc>
        <w:tc>
          <w:tcPr>
            <w:tcW w:w="1811" w:type="pct"/>
            <w:tcBorders>
              <w:top w:val="single" w:sz="4" w:space="0" w:color="auto"/>
              <w:bottom w:val="single" w:sz="4" w:space="0" w:color="auto"/>
            </w:tcBorders>
          </w:tcPr>
          <w:p w:rsidR="00EF346C" w:rsidRDefault="00317433" w:rsidP="00EF346C">
            <w:pPr>
              <w:pStyle w:val="APVMATableText"/>
            </w:pPr>
            <w:proofErr w:type="spellStart"/>
            <w:r>
              <w:t>e</w:t>
            </w:r>
            <w:r w:rsidR="00EF346C">
              <w:t>g</w:t>
            </w:r>
            <w:proofErr w:type="spellEnd"/>
            <w:r w:rsidR="00EF346C">
              <w:t xml:space="preserve"> predicted for 5% OC based on regression</w:t>
            </w:r>
          </w:p>
        </w:tc>
      </w:tr>
      <w:tr w:rsidR="00EF346C" w:rsidTr="00C058E5">
        <w:trPr>
          <w:cantSplit/>
        </w:trPr>
        <w:tc>
          <w:tcPr>
            <w:tcW w:w="1598" w:type="pct"/>
            <w:tcBorders>
              <w:top w:val="single" w:sz="4" w:space="0" w:color="auto"/>
              <w:bottom w:val="single" w:sz="4" w:space="0" w:color="auto"/>
            </w:tcBorders>
          </w:tcPr>
          <w:p w:rsidR="00EF346C" w:rsidRDefault="00EF346C" w:rsidP="00D02973">
            <w:pPr>
              <w:pStyle w:val="APVMATableText"/>
            </w:pPr>
            <w:r>
              <w:t>Air</w:t>
            </w:r>
          </w:p>
        </w:tc>
        <w:tc>
          <w:tcPr>
            <w:tcW w:w="1591" w:type="pct"/>
            <w:tcBorders>
              <w:top w:val="single" w:sz="4" w:space="0" w:color="auto"/>
              <w:bottom w:val="single" w:sz="4" w:space="0" w:color="auto"/>
            </w:tcBorders>
          </w:tcPr>
          <w:p w:rsidR="00EF346C" w:rsidRDefault="00317433" w:rsidP="00EF346C">
            <w:pPr>
              <w:pStyle w:val="APVMATableText"/>
            </w:pPr>
            <w:proofErr w:type="spellStart"/>
            <w:proofErr w:type="gramStart"/>
            <w:r>
              <w:t>e</w:t>
            </w:r>
            <w:r w:rsidR="00EF346C">
              <w:t>g</w:t>
            </w:r>
            <w:proofErr w:type="spellEnd"/>
            <w:proofErr w:type="gramEnd"/>
            <w:r w:rsidR="00EF346C">
              <w:t xml:space="preserve"> Not relevant. Not volatile.</w:t>
            </w:r>
          </w:p>
        </w:tc>
        <w:tc>
          <w:tcPr>
            <w:tcW w:w="1811" w:type="pct"/>
            <w:tcBorders>
              <w:top w:val="single" w:sz="4" w:space="0" w:color="auto"/>
              <w:bottom w:val="single" w:sz="4" w:space="0" w:color="auto"/>
            </w:tcBorders>
          </w:tcPr>
          <w:p w:rsidR="00EF346C" w:rsidRDefault="00EF346C" w:rsidP="00EF346C">
            <w:pPr>
              <w:pStyle w:val="APVMATableText"/>
            </w:pPr>
          </w:p>
        </w:tc>
      </w:tr>
    </w:tbl>
    <w:p w:rsidR="00EF346C" w:rsidRDefault="00EF346C" w:rsidP="00735D24">
      <w:pPr>
        <w:pStyle w:val="NormalText"/>
        <w:sectPr w:rsidR="00EF346C" w:rsidSect="00C0358B">
          <w:pgSz w:w="11906" w:h="16838" w:code="9"/>
          <w:pgMar w:top="2835" w:right="1134" w:bottom="1134" w:left="1134" w:header="1701" w:footer="680" w:gutter="0"/>
          <w:cols w:space="708"/>
          <w:docGrid w:linePitch="360"/>
        </w:sectPr>
      </w:pPr>
    </w:p>
    <w:p w:rsidR="00EF346C" w:rsidRPr="00EF346C" w:rsidRDefault="00EF346C" w:rsidP="00EF346C">
      <w:pPr>
        <w:pStyle w:val="Heading1"/>
      </w:pPr>
      <w:bookmarkStart w:id="22" w:name="_Toc4669880"/>
      <w:bookmarkStart w:id="23" w:name="_Toc5259561"/>
      <w:r w:rsidRPr="00EF346C">
        <w:t>Combined residues</w:t>
      </w:r>
      <w:bookmarkEnd w:id="22"/>
      <w:bookmarkEnd w:id="23"/>
    </w:p>
    <w:p w:rsidR="00EF346C" w:rsidRPr="00EF346C" w:rsidRDefault="00EF346C" w:rsidP="00EF346C">
      <w:pPr>
        <w:pStyle w:val="NormalText"/>
      </w:pPr>
      <w:r w:rsidRPr="00EF346C">
        <w:t xml:space="preserve">For new combinations of active constituents, whether as a mandatory tank mix or in formulation, short-term risks of </w:t>
      </w:r>
      <w:r w:rsidRPr="00C0358B">
        <w:t>direct exposure to combined residues to non-target species immediately after application are assessed</w:t>
      </w:r>
      <w:r w:rsidRPr="00EF346C">
        <w:t xml:space="preserve">. </w:t>
      </w:r>
    </w:p>
    <w:p w:rsidR="00EF346C" w:rsidRPr="00EF346C" w:rsidRDefault="00EF346C" w:rsidP="00C0358B">
      <w:pPr>
        <w:pStyle w:val="NormalText"/>
      </w:pPr>
      <w:r w:rsidRPr="00EF346C">
        <w:t>Wild mammals and birds could be exposed to combined residues if over-sprayed food sources are consumed immediately after application. Aquatic species and non-</w:t>
      </w:r>
      <w:r w:rsidRPr="00C0358B">
        <w:t>target</w:t>
      </w:r>
      <w:r w:rsidRPr="00EF346C">
        <w:t xml:space="preserve"> terrestrial plants could be exposed after application as a result of spray drift. Bees could be exposed to combined residues when visiting over-sprayed plants in bloom during treatment, or immediately after application. Similarly, other beneficial (predatory and parasitic) arthropods could be exposed to combined residues on treated plants during or immediately after treatment. Soil organisms (macro- and micro-organisms) could be directly exposed to combined residues in over-sprayed soil within the treatment area.</w:t>
      </w:r>
    </w:p>
    <w:p w:rsidR="00EF346C" w:rsidRPr="00EF346C" w:rsidRDefault="00EF346C" w:rsidP="00EF346C">
      <w:pPr>
        <w:pStyle w:val="NormalText"/>
        <w:rPr>
          <w:rStyle w:val="ATChar"/>
          <w:rFonts w:ascii="Arial" w:hAnsi="Arial" w:cs="Arial"/>
          <w:lang w:eastAsia="en-US"/>
        </w:rPr>
      </w:pPr>
      <w:r w:rsidRPr="00C0358B">
        <w:t>Endpoints are obtained from formulation toxicity data provided. In the absence of formulation toxicity data</w:t>
      </w:r>
      <w:r w:rsidRPr="00EF346C">
        <w:t xml:space="preserve">, </w:t>
      </w:r>
      <w:r w:rsidRPr="00C0358B">
        <w:t xml:space="preserve">combination toxicity is estimated assuming additive toxicity for organisms. The method for predicting the </w:t>
      </w:r>
      <w:r w:rsidRPr="00EF346C">
        <w:rPr>
          <w:rStyle w:val="ATChar"/>
          <w:rFonts w:ascii="Arial" w:hAnsi="Arial" w:cs="Arial"/>
          <w:lang w:eastAsia="en-US"/>
        </w:rPr>
        <w:t>t</w:t>
      </w:r>
      <w:r w:rsidRPr="00C0358B">
        <w:t>oxicity value for combined residues follows a pragmatic approach using the concentration addition model detailed by</w:t>
      </w:r>
      <w:r w:rsidRPr="00EF346C">
        <w:rPr>
          <w:rStyle w:val="ATChar"/>
          <w:rFonts w:ascii="Arial" w:hAnsi="Arial" w:cs="Arial"/>
          <w:lang w:eastAsia="en-US"/>
        </w:rPr>
        <w:t xml:space="preserve"> </w:t>
      </w:r>
      <w:proofErr w:type="spellStart"/>
      <w:r w:rsidRPr="00C0358B">
        <w:t>Altenburger</w:t>
      </w:r>
      <w:proofErr w:type="spellEnd"/>
      <w:r w:rsidRPr="00C0358B">
        <w:t xml:space="preserve"> et al. (2013). It is assumed that the toxicity of the mixture is attributed to the active constituents. Where one active constituent is </w:t>
      </w:r>
      <w:r w:rsidR="00C058E5">
        <w:t>calculated to contribute to &gt;90 per cent</w:t>
      </w:r>
      <w:r w:rsidRPr="00C0358B">
        <w:t xml:space="preserve"> of the toxicity of combined residues, then risks of combined residues are considered to be no greater than the individual active constituents.</w:t>
      </w:r>
    </w:p>
    <w:p w:rsidR="00EF346C" w:rsidRPr="00EF346C" w:rsidRDefault="00EF346C" w:rsidP="00EF346C">
      <w:pPr>
        <w:pStyle w:val="NormalText"/>
      </w:pPr>
      <w:r w:rsidRPr="00C0358B">
        <w:t>Predicted formulation toxicity values can also be calculated to compare with the toxicity studies provided as to</w:t>
      </w:r>
      <w:r w:rsidRPr="00EF346C">
        <w:rPr>
          <w:rStyle w:val="ATChar"/>
          <w:rFonts w:ascii="Arial" w:hAnsi="Arial" w:cs="Arial"/>
          <w:lang w:eastAsia="en-US"/>
        </w:rPr>
        <w:t xml:space="preserve"> provide validation of the predicted values. </w:t>
      </w:r>
      <w:r w:rsidRPr="00EF346C">
        <w:t>EFSA (2013) provides rationale for checking the plausibility of the measured formulation toxicity against the calculated mixture toxicity. This is defined as the model deviation ratio (MDR) where the ratio of the calculated value is divided by that of the measured value. In interpreting the MDR, if the value falls between 0.2 and 5, CA is assumed to hold for the mixture. Where the MDR is &gt;5, the toxicity of the mixture is considered more than additive, and where the MDR is &lt;0.2, the toxicity of the mixture is considered to be less than additive.</w:t>
      </w:r>
    </w:p>
    <w:p w:rsidR="004E61C6" w:rsidRDefault="00EA28AD" w:rsidP="004E61C6">
      <w:pPr>
        <w:pStyle w:val="Caption"/>
      </w:pPr>
      <w:bookmarkStart w:id="24" w:name="_Toc5259567"/>
      <w:r w:rsidRPr="00EA28AD">
        <w:t xml:space="preserve">Table </w:t>
      </w:r>
      <w:r w:rsidR="00DA33CE">
        <w:rPr>
          <w:noProof/>
        </w:rPr>
        <w:fldChar w:fldCharType="begin"/>
      </w:r>
      <w:r w:rsidR="00DA33CE">
        <w:rPr>
          <w:noProof/>
        </w:rPr>
        <w:instrText xml:space="preserve"> SEQ Table \* ARABIC </w:instrText>
      </w:r>
      <w:r w:rsidR="00DA33CE">
        <w:rPr>
          <w:noProof/>
        </w:rPr>
        <w:fldChar w:fldCharType="separate"/>
      </w:r>
      <w:r w:rsidR="00C35731">
        <w:rPr>
          <w:noProof/>
        </w:rPr>
        <w:t>2</w:t>
      </w:r>
      <w:r w:rsidR="00DA33CE">
        <w:rPr>
          <w:noProof/>
        </w:rPr>
        <w:fldChar w:fldCharType="end"/>
      </w:r>
      <w:r>
        <w:t>:</w:t>
      </w:r>
      <w:r w:rsidR="004E61C6">
        <w:tab/>
        <w:t>Toxicity of combined residues to non-target species</w:t>
      </w:r>
      <w:bookmarkEnd w:id="24"/>
    </w:p>
    <w:tbl>
      <w:tblPr>
        <w:tblW w:w="5000" w:type="pct"/>
        <w:tblBorders>
          <w:bottom w:val="dotted" w:sz="2" w:space="0" w:color="auto"/>
          <w:insideH w:val="dotted" w:sz="2" w:space="0" w:color="auto"/>
        </w:tblBorders>
        <w:tblLook w:val="01E0" w:firstRow="1" w:lastRow="1" w:firstColumn="1" w:lastColumn="1" w:noHBand="0" w:noVBand="0"/>
      </w:tblPr>
      <w:tblGrid>
        <w:gridCol w:w="2261"/>
        <w:gridCol w:w="2251"/>
        <w:gridCol w:w="2433"/>
        <w:gridCol w:w="2693"/>
      </w:tblGrid>
      <w:tr w:rsidR="006A3E1B" w:rsidTr="00C058E5">
        <w:trPr>
          <w:cantSplit/>
          <w:tblHeader/>
        </w:trPr>
        <w:tc>
          <w:tcPr>
            <w:tcW w:w="1173" w:type="pct"/>
            <w:vMerge w:val="restart"/>
            <w:shd w:val="clear" w:color="auto" w:fill="53284F"/>
            <w:vAlign w:val="bottom"/>
          </w:tcPr>
          <w:p w:rsidR="006A3E1B" w:rsidRDefault="006A3E1B" w:rsidP="00D02973">
            <w:pPr>
              <w:pStyle w:val="APVMATableHead"/>
            </w:pPr>
            <w:r>
              <w:t>Fraction in combination</w:t>
            </w:r>
          </w:p>
        </w:tc>
        <w:tc>
          <w:tcPr>
            <w:tcW w:w="1168" w:type="pct"/>
            <w:tcBorders>
              <w:bottom w:val="single" w:sz="4" w:space="0" w:color="auto"/>
            </w:tcBorders>
            <w:shd w:val="clear" w:color="auto" w:fill="53284F"/>
            <w:vAlign w:val="bottom"/>
          </w:tcPr>
          <w:p w:rsidR="006A3E1B" w:rsidRDefault="006A3E1B" w:rsidP="00D02973">
            <w:pPr>
              <w:pStyle w:val="APVMATableHead"/>
            </w:pPr>
            <w:r>
              <w:t>Active 1</w:t>
            </w:r>
          </w:p>
        </w:tc>
        <w:tc>
          <w:tcPr>
            <w:tcW w:w="1262" w:type="pct"/>
            <w:tcBorders>
              <w:bottom w:val="single" w:sz="4" w:space="0" w:color="auto"/>
            </w:tcBorders>
            <w:shd w:val="clear" w:color="auto" w:fill="53284F"/>
            <w:vAlign w:val="bottom"/>
          </w:tcPr>
          <w:p w:rsidR="006A3E1B" w:rsidRDefault="006A3E1B" w:rsidP="00D02973">
            <w:pPr>
              <w:pStyle w:val="APVMATableHead"/>
            </w:pPr>
            <w:r>
              <w:t>Active 2</w:t>
            </w:r>
          </w:p>
        </w:tc>
        <w:tc>
          <w:tcPr>
            <w:tcW w:w="1397" w:type="pct"/>
            <w:tcBorders>
              <w:bottom w:val="single" w:sz="4" w:space="0" w:color="auto"/>
            </w:tcBorders>
            <w:shd w:val="clear" w:color="auto" w:fill="53284F"/>
          </w:tcPr>
          <w:p w:rsidR="006A3E1B" w:rsidRDefault="006A3E1B" w:rsidP="00A13A40">
            <w:pPr>
              <w:pStyle w:val="APVMATableHead"/>
            </w:pPr>
            <w:r>
              <w:t xml:space="preserve">Combined residues </w:t>
            </w:r>
            <w:r w:rsidR="00A13A40">
              <w:rPr>
                <w:rStyle w:val="FootnoteReference"/>
              </w:rPr>
              <w:footnoteReference w:id="2"/>
            </w:r>
            <w:r w:rsidR="00A13A40">
              <w:rPr>
                <w:rStyle w:val="FootnoteReference"/>
              </w:rPr>
              <w:footnoteReference w:id="3"/>
            </w:r>
            <w:r w:rsidRPr="006A3E1B">
              <w:rPr>
                <w:vertAlign w:val="superscript"/>
              </w:rPr>
              <w:t xml:space="preserve"> </w:t>
            </w:r>
            <w:r w:rsidR="00A13A40">
              <w:rPr>
                <w:rStyle w:val="FootnoteReference"/>
              </w:rPr>
              <w:footnoteReference w:id="4"/>
            </w:r>
          </w:p>
        </w:tc>
      </w:tr>
      <w:tr w:rsidR="006A3E1B" w:rsidTr="00C058E5">
        <w:trPr>
          <w:cantSplit/>
          <w:tblHeader/>
        </w:trPr>
        <w:tc>
          <w:tcPr>
            <w:tcW w:w="1173" w:type="pct"/>
            <w:vMerge/>
            <w:tcBorders>
              <w:bottom w:val="single" w:sz="4" w:space="0" w:color="auto"/>
            </w:tcBorders>
            <w:shd w:val="clear" w:color="auto" w:fill="53284F"/>
            <w:vAlign w:val="bottom"/>
          </w:tcPr>
          <w:p w:rsidR="006A3E1B" w:rsidRDefault="006A3E1B" w:rsidP="00D02973">
            <w:pPr>
              <w:pStyle w:val="APVMATableHead"/>
            </w:pPr>
          </w:p>
        </w:tc>
        <w:tc>
          <w:tcPr>
            <w:tcW w:w="1168" w:type="pct"/>
            <w:tcBorders>
              <w:bottom w:val="single" w:sz="4" w:space="0" w:color="auto"/>
            </w:tcBorders>
            <w:shd w:val="clear" w:color="auto" w:fill="53284F"/>
            <w:vAlign w:val="bottom"/>
          </w:tcPr>
          <w:p w:rsidR="006A3E1B" w:rsidRDefault="006A3E1B" w:rsidP="00D02973">
            <w:pPr>
              <w:pStyle w:val="APVMATableHead"/>
            </w:pPr>
            <w:r>
              <w:t>0.XX</w:t>
            </w:r>
          </w:p>
        </w:tc>
        <w:tc>
          <w:tcPr>
            <w:tcW w:w="1262" w:type="pct"/>
            <w:tcBorders>
              <w:bottom w:val="single" w:sz="4" w:space="0" w:color="auto"/>
            </w:tcBorders>
            <w:shd w:val="clear" w:color="auto" w:fill="53284F"/>
            <w:vAlign w:val="bottom"/>
          </w:tcPr>
          <w:p w:rsidR="006A3E1B" w:rsidRDefault="006A3E1B" w:rsidP="00D02973">
            <w:pPr>
              <w:pStyle w:val="APVMATableHead"/>
            </w:pPr>
            <w:r>
              <w:t>0.XX</w:t>
            </w:r>
          </w:p>
        </w:tc>
        <w:tc>
          <w:tcPr>
            <w:tcW w:w="1397" w:type="pct"/>
            <w:tcBorders>
              <w:bottom w:val="single" w:sz="4" w:space="0" w:color="auto"/>
            </w:tcBorders>
            <w:shd w:val="clear" w:color="auto" w:fill="53284F"/>
          </w:tcPr>
          <w:p w:rsidR="006A3E1B" w:rsidRDefault="006A3E1B" w:rsidP="00D02973">
            <w:pPr>
              <w:pStyle w:val="APVMATableHead"/>
            </w:pPr>
            <w:r>
              <w:t>1.00</w:t>
            </w:r>
          </w:p>
        </w:tc>
      </w:tr>
      <w:tr w:rsidR="006A3E1B" w:rsidTr="00C058E5">
        <w:trPr>
          <w:cantSplit/>
        </w:trPr>
        <w:tc>
          <w:tcPr>
            <w:tcW w:w="1173" w:type="pct"/>
            <w:tcBorders>
              <w:top w:val="single" w:sz="4" w:space="0" w:color="auto"/>
              <w:bottom w:val="single" w:sz="4" w:space="0" w:color="auto"/>
            </w:tcBorders>
          </w:tcPr>
          <w:p w:rsidR="006A3E1B" w:rsidRPr="006A3E1B" w:rsidRDefault="006A3E1B" w:rsidP="006A3E1B">
            <w:pPr>
              <w:pStyle w:val="APVMATableText"/>
            </w:pPr>
            <w:r w:rsidRPr="006A3E1B">
              <w:t>Acute toxicity to mammals</w:t>
            </w:r>
          </w:p>
        </w:tc>
        <w:tc>
          <w:tcPr>
            <w:tcW w:w="1168" w:type="pct"/>
            <w:tcBorders>
              <w:top w:val="single" w:sz="4" w:space="0" w:color="auto"/>
              <w:bottom w:val="single" w:sz="4" w:space="0" w:color="auto"/>
            </w:tcBorders>
          </w:tcPr>
          <w:p w:rsidR="006A3E1B" w:rsidRDefault="006A3E1B" w:rsidP="00D02973">
            <w:pPr>
              <w:pStyle w:val="APVMATableText"/>
            </w:pPr>
            <w:r>
              <w:t>LD</w:t>
            </w:r>
            <w:r w:rsidRPr="006A3E1B">
              <w:rPr>
                <w:vertAlign w:val="subscript"/>
              </w:rPr>
              <w:t>50</w:t>
            </w:r>
            <w:r>
              <w:rPr>
                <w:vertAlign w:val="subscript"/>
              </w:rPr>
              <w:t xml:space="preserve"> </w:t>
            </w:r>
            <w:r w:rsidRPr="006A3E1B">
              <w:t xml:space="preserve">XX mg ac/kg </w:t>
            </w:r>
            <w:proofErr w:type="spellStart"/>
            <w:r w:rsidRPr="006A3E1B">
              <w:t>bw</w:t>
            </w:r>
            <w:proofErr w:type="spellEnd"/>
          </w:p>
          <w:p w:rsidR="006A3E1B" w:rsidRPr="006A3E1B" w:rsidRDefault="006A3E1B" w:rsidP="006A3E1B">
            <w:pPr>
              <w:pStyle w:val="APVMATableText"/>
            </w:pPr>
            <w:r w:rsidRPr="006A3E1B">
              <w:t>Test item</w:t>
            </w:r>
          </w:p>
          <w:p w:rsidR="006A3E1B" w:rsidRPr="006A3E1B" w:rsidRDefault="006A3E1B" w:rsidP="006A3E1B">
            <w:pPr>
              <w:pStyle w:val="APVMATableText"/>
              <w:rPr>
                <w:i/>
              </w:rPr>
            </w:pPr>
            <w:r w:rsidRPr="006A3E1B">
              <w:rPr>
                <w:i/>
              </w:rPr>
              <w:t>Test species</w:t>
            </w:r>
          </w:p>
          <w:p w:rsidR="006A3E1B" w:rsidRPr="006A3E1B" w:rsidRDefault="006A3E1B" w:rsidP="006A3E1B">
            <w:pPr>
              <w:pStyle w:val="APVMATableText"/>
            </w:pPr>
            <w:r w:rsidRPr="006A3E1B">
              <w:t>Reference</w:t>
            </w:r>
          </w:p>
        </w:tc>
        <w:tc>
          <w:tcPr>
            <w:tcW w:w="1262" w:type="pct"/>
            <w:tcBorders>
              <w:top w:val="single" w:sz="4" w:space="0" w:color="auto"/>
              <w:bottom w:val="single" w:sz="4" w:space="0" w:color="auto"/>
            </w:tcBorders>
          </w:tcPr>
          <w:p w:rsidR="006A3E1B" w:rsidRPr="006A3E1B" w:rsidRDefault="006A3E1B" w:rsidP="006A3E1B">
            <w:pPr>
              <w:pStyle w:val="APVMATableText"/>
            </w:pPr>
            <w:r w:rsidRPr="006A3E1B">
              <w:t>LD</w:t>
            </w:r>
            <w:r w:rsidRPr="006A3E1B">
              <w:rPr>
                <w:vertAlign w:val="subscript"/>
              </w:rPr>
              <w:t>50</w:t>
            </w:r>
            <w:r w:rsidRPr="006A3E1B">
              <w:t xml:space="preserve"> XX mg ac/kg </w:t>
            </w:r>
            <w:proofErr w:type="spellStart"/>
            <w:r w:rsidRPr="006A3E1B">
              <w:t>bw</w:t>
            </w:r>
            <w:proofErr w:type="spellEnd"/>
          </w:p>
          <w:p w:rsidR="006A3E1B" w:rsidRPr="006A3E1B" w:rsidRDefault="006A3E1B" w:rsidP="006A3E1B">
            <w:pPr>
              <w:pStyle w:val="APVMATableText"/>
            </w:pPr>
            <w:r w:rsidRPr="006A3E1B">
              <w:t>Test item</w:t>
            </w:r>
          </w:p>
          <w:p w:rsidR="006A3E1B" w:rsidRPr="006A3E1B" w:rsidRDefault="006A3E1B" w:rsidP="006A3E1B">
            <w:pPr>
              <w:pStyle w:val="APVMATableText"/>
              <w:rPr>
                <w:i/>
              </w:rPr>
            </w:pPr>
            <w:r w:rsidRPr="006A3E1B">
              <w:rPr>
                <w:i/>
              </w:rPr>
              <w:t>Test species</w:t>
            </w:r>
          </w:p>
          <w:p w:rsidR="006A3E1B" w:rsidRPr="006A3E1B" w:rsidRDefault="006A3E1B" w:rsidP="006A3E1B">
            <w:pPr>
              <w:pStyle w:val="APVMATableText"/>
            </w:pPr>
            <w:r w:rsidRPr="006A3E1B">
              <w:t>Reference</w:t>
            </w:r>
          </w:p>
        </w:tc>
        <w:tc>
          <w:tcPr>
            <w:tcW w:w="1397" w:type="pct"/>
            <w:tcBorders>
              <w:top w:val="single" w:sz="4" w:space="0" w:color="auto"/>
              <w:bottom w:val="single" w:sz="4" w:space="0" w:color="auto"/>
            </w:tcBorders>
          </w:tcPr>
          <w:p w:rsidR="006A3E1B" w:rsidRPr="006A3E1B" w:rsidRDefault="006A3E1B" w:rsidP="006A3E1B">
            <w:pPr>
              <w:pStyle w:val="APVMATableText"/>
            </w:pPr>
            <w:r w:rsidRPr="006A3E1B">
              <w:t>Measured:</w:t>
            </w:r>
          </w:p>
          <w:p w:rsidR="006A3E1B" w:rsidRPr="006A3E1B" w:rsidRDefault="006A3E1B" w:rsidP="006A3E1B">
            <w:pPr>
              <w:pStyle w:val="APVMATableText"/>
            </w:pPr>
            <w:r w:rsidRPr="006A3E1B">
              <w:t>LD</w:t>
            </w:r>
            <w:r w:rsidRPr="006A3E1B">
              <w:rPr>
                <w:vertAlign w:val="subscript"/>
              </w:rPr>
              <w:t>50</w:t>
            </w:r>
            <w:r w:rsidRPr="006A3E1B">
              <w:t xml:space="preserve"> XX mg </w:t>
            </w:r>
            <w:proofErr w:type="spellStart"/>
            <w:r w:rsidRPr="006A3E1B">
              <w:t>acs</w:t>
            </w:r>
            <w:proofErr w:type="spellEnd"/>
            <w:r w:rsidRPr="006A3E1B">
              <w:t xml:space="preserve">/kg </w:t>
            </w:r>
            <w:proofErr w:type="spellStart"/>
            <w:r w:rsidRPr="006A3E1B">
              <w:t>bw</w:t>
            </w:r>
            <w:proofErr w:type="spellEnd"/>
          </w:p>
          <w:p w:rsidR="006A3E1B" w:rsidRPr="006A3E1B" w:rsidRDefault="006A3E1B" w:rsidP="006A3E1B">
            <w:pPr>
              <w:pStyle w:val="APVMATableText"/>
            </w:pPr>
            <w:r w:rsidRPr="006A3E1B">
              <w:t>Test item</w:t>
            </w:r>
          </w:p>
          <w:p w:rsidR="006A3E1B" w:rsidRPr="006A3E1B" w:rsidRDefault="006A3E1B" w:rsidP="006A3E1B">
            <w:pPr>
              <w:pStyle w:val="APVMATableText"/>
              <w:rPr>
                <w:i/>
              </w:rPr>
            </w:pPr>
            <w:r w:rsidRPr="006A3E1B">
              <w:rPr>
                <w:i/>
              </w:rPr>
              <w:t>Test species</w:t>
            </w:r>
          </w:p>
          <w:p w:rsidR="00317433" w:rsidRPr="006A3E1B" w:rsidRDefault="006A3E1B" w:rsidP="006A3E1B">
            <w:pPr>
              <w:pStyle w:val="APVMATableText"/>
            </w:pPr>
            <w:r w:rsidRPr="006A3E1B">
              <w:t>Reference</w:t>
            </w:r>
          </w:p>
          <w:p w:rsidR="009D2438" w:rsidRDefault="00317433" w:rsidP="00D02973">
            <w:pPr>
              <w:pStyle w:val="APVMATableText"/>
            </w:pPr>
            <w:r>
              <w:t>Predicted:</w:t>
            </w:r>
          </w:p>
          <w:p w:rsidR="009D2438" w:rsidRDefault="009D2438" w:rsidP="00D02973">
            <w:pPr>
              <w:pStyle w:val="APVMATableText"/>
            </w:pPr>
            <w:r>
              <w:t>LD</w:t>
            </w:r>
            <w:r w:rsidRPr="00214E93">
              <w:rPr>
                <w:vertAlign w:val="subscript"/>
              </w:rPr>
              <w:t>50</w:t>
            </w:r>
            <w:r>
              <w:t xml:space="preserve"> XX mg </w:t>
            </w:r>
            <w:proofErr w:type="spellStart"/>
            <w:r>
              <w:t>acs</w:t>
            </w:r>
            <w:proofErr w:type="spellEnd"/>
            <w:r>
              <w:t xml:space="preserve">/kg </w:t>
            </w:r>
            <w:proofErr w:type="spellStart"/>
            <w:r>
              <w:t>bw</w:t>
            </w:r>
            <w:proofErr w:type="spellEnd"/>
          </w:p>
          <w:p w:rsidR="00214E93" w:rsidRPr="00214E93" w:rsidRDefault="00214E93" w:rsidP="00214E93">
            <w:pPr>
              <w:pStyle w:val="APVMATableText"/>
            </w:pPr>
            <w:r w:rsidRPr="00214E93">
              <w:t>Relative toxicity contributions:</w:t>
            </w:r>
          </w:p>
          <w:p w:rsidR="00214E93" w:rsidRPr="00214E93" w:rsidRDefault="00214E93" w:rsidP="00214E93">
            <w:pPr>
              <w:pStyle w:val="APVMATableText"/>
            </w:pPr>
            <w:r w:rsidRPr="00214E93">
              <w:t>X% + X%</w:t>
            </w:r>
          </w:p>
          <w:p w:rsidR="00214E93" w:rsidRDefault="00214E93" w:rsidP="00214E93">
            <w:pPr>
              <w:pStyle w:val="APVMATableText"/>
            </w:pPr>
            <w:r w:rsidRPr="00214E93">
              <w:t>MDR X</w:t>
            </w:r>
          </w:p>
        </w:tc>
      </w:tr>
      <w:tr w:rsidR="006A3E1B" w:rsidTr="00C058E5">
        <w:trPr>
          <w:cantSplit/>
        </w:trPr>
        <w:tc>
          <w:tcPr>
            <w:tcW w:w="1173" w:type="pct"/>
            <w:tcBorders>
              <w:top w:val="single" w:sz="4" w:space="0" w:color="auto"/>
              <w:bottom w:val="single" w:sz="4" w:space="0" w:color="auto"/>
            </w:tcBorders>
          </w:tcPr>
          <w:p w:rsidR="006A3E1B" w:rsidRPr="00214E93" w:rsidRDefault="00214E93" w:rsidP="00214E93">
            <w:pPr>
              <w:pStyle w:val="APVMATableText"/>
            </w:pPr>
            <w:r w:rsidRPr="00214E93">
              <w:t>Acute toxicity to birds</w:t>
            </w:r>
          </w:p>
        </w:tc>
        <w:tc>
          <w:tcPr>
            <w:tcW w:w="1168" w:type="pct"/>
            <w:tcBorders>
              <w:top w:val="single" w:sz="4" w:space="0" w:color="auto"/>
              <w:bottom w:val="single" w:sz="4" w:space="0" w:color="auto"/>
            </w:tcBorders>
          </w:tcPr>
          <w:p w:rsidR="00214E93" w:rsidRDefault="00214E93" w:rsidP="00214E93">
            <w:pPr>
              <w:pStyle w:val="APVMATableText"/>
            </w:pPr>
            <w:r>
              <w:t>LD</w:t>
            </w:r>
            <w:r w:rsidRPr="006A3E1B">
              <w:rPr>
                <w:vertAlign w:val="subscript"/>
              </w:rPr>
              <w:t>50</w:t>
            </w:r>
            <w:r>
              <w:rPr>
                <w:vertAlign w:val="subscript"/>
              </w:rPr>
              <w:t xml:space="preserve"> </w:t>
            </w:r>
            <w:r w:rsidRPr="006A3E1B">
              <w:t xml:space="preserve">XX mg ac/kg </w:t>
            </w:r>
            <w:proofErr w:type="spellStart"/>
            <w:r w:rsidRPr="006A3E1B">
              <w:t>bw</w:t>
            </w:r>
            <w:proofErr w:type="spellEnd"/>
          </w:p>
          <w:p w:rsidR="00214E93" w:rsidRPr="00214E93" w:rsidRDefault="00214E93" w:rsidP="00214E93">
            <w:pPr>
              <w:pStyle w:val="APVMATableText"/>
            </w:pPr>
            <w:r w:rsidRPr="00214E93">
              <w:t>Test item</w:t>
            </w:r>
          </w:p>
          <w:p w:rsidR="00214E93" w:rsidRPr="00214E93" w:rsidRDefault="00214E93" w:rsidP="00214E93">
            <w:pPr>
              <w:pStyle w:val="APVMATableText"/>
              <w:rPr>
                <w:i/>
              </w:rPr>
            </w:pPr>
            <w:r w:rsidRPr="00214E93">
              <w:rPr>
                <w:i/>
              </w:rPr>
              <w:t>Test species</w:t>
            </w:r>
          </w:p>
          <w:p w:rsidR="006A3E1B" w:rsidRDefault="00214E93" w:rsidP="00214E93">
            <w:pPr>
              <w:pStyle w:val="APVMATableText"/>
            </w:pPr>
            <w:r w:rsidRPr="00214E93">
              <w:t>Reference</w:t>
            </w:r>
          </w:p>
        </w:tc>
        <w:tc>
          <w:tcPr>
            <w:tcW w:w="1262" w:type="pct"/>
            <w:tcBorders>
              <w:top w:val="single" w:sz="4" w:space="0" w:color="auto"/>
              <w:bottom w:val="single" w:sz="4" w:space="0" w:color="auto"/>
            </w:tcBorders>
          </w:tcPr>
          <w:p w:rsidR="00214E93" w:rsidRPr="006A3E1B" w:rsidRDefault="00214E93" w:rsidP="00214E93">
            <w:pPr>
              <w:pStyle w:val="APVMATableText"/>
            </w:pPr>
            <w:r w:rsidRPr="006A3E1B">
              <w:t>LD</w:t>
            </w:r>
            <w:r w:rsidRPr="006A3E1B">
              <w:rPr>
                <w:vertAlign w:val="subscript"/>
              </w:rPr>
              <w:t>50</w:t>
            </w:r>
            <w:r w:rsidRPr="006A3E1B">
              <w:t xml:space="preserve"> XX mg ac/kg </w:t>
            </w:r>
            <w:proofErr w:type="spellStart"/>
            <w:r w:rsidRPr="006A3E1B">
              <w:t>bw</w:t>
            </w:r>
            <w:proofErr w:type="spellEnd"/>
          </w:p>
          <w:p w:rsidR="00214E93" w:rsidRPr="006A3E1B" w:rsidRDefault="00214E93" w:rsidP="00214E93">
            <w:pPr>
              <w:pStyle w:val="APVMATableText"/>
            </w:pPr>
            <w:r w:rsidRPr="006A3E1B">
              <w:t>Test item</w:t>
            </w:r>
          </w:p>
          <w:p w:rsidR="00214E93" w:rsidRPr="006A3E1B" w:rsidRDefault="00214E93" w:rsidP="00214E93">
            <w:pPr>
              <w:pStyle w:val="APVMATableText"/>
              <w:rPr>
                <w:i/>
              </w:rPr>
            </w:pPr>
            <w:r w:rsidRPr="006A3E1B">
              <w:rPr>
                <w:i/>
              </w:rPr>
              <w:t>Test species</w:t>
            </w:r>
          </w:p>
          <w:p w:rsidR="006A3E1B" w:rsidRDefault="00214E93" w:rsidP="00214E93">
            <w:pPr>
              <w:pStyle w:val="APVMATableText"/>
            </w:pPr>
            <w:r w:rsidRPr="006A3E1B">
              <w:t>Reference</w:t>
            </w:r>
          </w:p>
        </w:tc>
        <w:tc>
          <w:tcPr>
            <w:tcW w:w="1397" w:type="pct"/>
            <w:tcBorders>
              <w:top w:val="single" w:sz="4" w:space="0" w:color="auto"/>
              <w:bottom w:val="single" w:sz="4" w:space="0" w:color="auto"/>
            </w:tcBorders>
          </w:tcPr>
          <w:p w:rsidR="00214E93" w:rsidRPr="006A3E1B" w:rsidRDefault="00214E93" w:rsidP="00214E93">
            <w:pPr>
              <w:pStyle w:val="APVMATableText"/>
            </w:pPr>
            <w:r w:rsidRPr="006A3E1B">
              <w:t>Measured:</w:t>
            </w:r>
          </w:p>
          <w:p w:rsidR="00214E93" w:rsidRPr="006A3E1B" w:rsidRDefault="00214E93" w:rsidP="00214E93">
            <w:pPr>
              <w:pStyle w:val="APVMATableText"/>
            </w:pPr>
            <w:r w:rsidRPr="006A3E1B">
              <w:t>LD</w:t>
            </w:r>
            <w:r w:rsidRPr="006A3E1B">
              <w:rPr>
                <w:vertAlign w:val="subscript"/>
              </w:rPr>
              <w:t>50</w:t>
            </w:r>
            <w:r w:rsidRPr="006A3E1B">
              <w:t xml:space="preserve"> XX mg </w:t>
            </w:r>
            <w:proofErr w:type="spellStart"/>
            <w:r w:rsidRPr="006A3E1B">
              <w:t>acs</w:t>
            </w:r>
            <w:proofErr w:type="spellEnd"/>
            <w:r w:rsidRPr="006A3E1B">
              <w:t xml:space="preserve">/kg </w:t>
            </w:r>
            <w:proofErr w:type="spellStart"/>
            <w:r w:rsidRPr="006A3E1B">
              <w:t>bw</w:t>
            </w:r>
            <w:proofErr w:type="spellEnd"/>
          </w:p>
          <w:p w:rsidR="00214E93" w:rsidRPr="006A3E1B" w:rsidRDefault="00214E93" w:rsidP="00214E93">
            <w:pPr>
              <w:pStyle w:val="APVMATableText"/>
            </w:pPr>
            <w:r w:rsidRPr="006A3E1B">
              <w:t>Test item</w:t>
            </w:r>
          </w:p>
          <w:p w:rsidR="00214E93" w:rsidRPr="006A3E1B" w:rsidRDefault="00214E93" w:rsidP="00214E93">
            <w:pPr>
              <w:pStyle w:val="APVMATableText"/>
              <w:rPr>
                <w:i/>
              </w:rPr>
            </w:pPr>
            <w:r w:rsidRPr="006A3E1B">
              <w:rPr>
                <w:i/>
              </w:rPr>
              <w:t>Test species</w:t>
            </w:r>
          </w:p>
          <w:p w:rsidR="00214E93" w:rsidRPr="006A3E1B" w:rsidRDefault="00214E93" w:rsidP="00214E93">
            <w:pPr>
              <w:pStyle w:val="APVMATableText"/>
            </w:pPr>
            <w:r w:rsidRPr="006A3E1B">
              <w:t>Reference</w:t>
            </w:r>
          </w:p>
          <w:p w:rsidR="00214E93" w:rsidRDefault="00214E93" w:rsidP="00214E93">
            <w:pPr>
              <w:pStyle w:val="APVMATableText"/>
            </w:pPr>
            <w:r>
              <w:t xml:space="preserve">Predicted: </w:t>
            </w:r>
          </w:p>
          <w:p w:rsidR="00214E93" w:rsidRDefault="00214E93" w:rsidP="00214E93">
            <w:pPr>
              <w:pStyle w:val="APVMATableText"/>
            </w:pPr>
            <w:r>
              <w:t>LD</w:t>
            </w:r>
            <w:r w:rsidRPr="00214E93">
              <w:rPr>
                <w:vertAlign w:val="subscript"/>
              </w:rPr>
              <w:t>50</w:t>
            </w:r>
            <w:r>
              <w:t xml:space="preserve"> XX mg </w:t>
            </w:r>
            <w:proofErr w:type="spellStart"/>
            <w:r>
              <w:t>acs</w:t>
            </w:r>
            <w:proofErr w:type="spellEnd"/>
            <w:r>
              <w:t xml:space="preserve">/kg </w:t>
            </w:r>
            <w:proofErr w:type="spellStart"/>
            <w:r>
              <w:t>bw</w:t>
            </w:r>
            <w:proofErr w:type="spellEnd"/>
          </w:p>
          <w:p w:rsidR="00214E93" w:rsidRPr="00214E93" w:rsidRDefault="00214E93" w:rsidP="00214E93">
            <w:pPr>
              <w:pStyle w:val="APVMATableText"/>
            </w:pPr>
            <w:r w:rsidRPr="00214E93">
              <w:t>Relative toxicity contributions:</w:t>
            </w:r>
          </w:p>
          <w:p w:rsidR="00214E93" w:rsidRPr="00214E93" w:rsidRDefault="00214E93" w:rsidP="00214E93">
            <w:pPr>
              <w:pStyle w:val="APVMATableText"/>
            </w:pPr>
            <w:r w:rsidRPr="00214E93">
              <w:t>X% + X%</w:t>
            </w:r>
          </w:p>
          <w:p w:rsidR="006A3E1B" w:rsidRDefault="00214E93" w:rsidP="00214E93">
            <w:pPr>
              <w:pStyle w:val="APVMATableText"/>
            </w:pPr>
            <w:r w:rsidRPr="00214E93">
              <w:t>MDR X</w:t>
            </w:r>
          </w:p>
        </w:tc>
      </w:tr>
      <w:tr w:rsidR="00214E93" w:rsidTr="00C058E5">
        <w:trPr>
          <w:cantSplit/>
        </w:trPr>
        <w:tc>
          <w:tcPr>
            <w:tcW w:w="1173" w:type="pct"/>
            <w:tcBorders>
              <w:top w:val="single" w:sz="4" w:space="0" w:color="auto"/>
              <w:bottom w:val="single" w:sz="4" w:space="0" w:color="auto"/>
            </w:tcBorders>
          </w:tcPr>
          <w:p w:rsidR="00214E93" w:rsidRDefault="00214E93" w:rsidP="00214E93">
            <w:pPr>
              <w:pStyle w:val="APVMATableText"/>
            </w:pPr>
            <w:r>
              <w:t>Acute toxicity to fish</w:t>
            </w:r>
          </w:p>
        </w:tc>
        <w:tc>
          <w:tcPr>
            <w:tcW w:w="1168" w:type="pct"/>
            <w:tcBorders>
              <w:top w:val="single" w:sz="4" w:space="0" w:color="auto"/>
              <w:bottom w:val="single" w:sz="4" w:space="0" w:color="auto"/>
            </w:tcBorders>
          </w:tcPr>
          <w:p w:rsidR="00214E93" w:rsidRDefault="00214E93" w:rsidP="00214E93">
            <w:pPr>
              <w:pStyle w:val="APVMATableText"/>
            </w:pPr>
            <w:r>
              <w:t>LC</w:t>
            </w:r>
            <w:r w:rsidRPr="006A3E1B">
              <w:rPr>
                <w:vertAlign w:val="subscript"/>
              </w:rPr>
              <w:t>50</w:t>
            </w:r>
            <w:r>
              <w:rPr>
                <w:vertAlign w:val="subscript"/>
              </w:rPr>
              <w:t xml:space="preserve"> </w:t>
            </w:r>
            <w:r w:rsidRPr="006A3E1B">
              <w:t>XX mg ac/</w:t>
            </w:r>
            <w:r>
              <w:t>L</w:t>
            </w:r>
          </w:p>
          <w:p w:rsidR="00214E93" w:rsidRPr="00214E93" w:rsidRDefault="00214E93" w:rsidP="00214E93">
            <w:pPr>
              <w:pStyle w:val="APVMATableText"/>
            </w:pPr>
            <w:r w:rsidRPr="00214E93">
              <w:t>Test item</w:t>
            </w:r>
          </w:p>
          <w:p w:rsidR="00214E93" w:rsidRPr="00317433" w:rsidRDefault="00214E93" w:rsidP="00214E93">
            <w:pPr>
              <w:pStyle w:val="APVMATableText"/>
              <w:rPr>
                <w:i/>
              </w:rPr>
            </w:pPr>
            <w:r w:rsidRPr="00317433">
              <w:rPr>
                <w:i/>
              </w:rPr>
              <w:t>Test species</w:t>
            </w:r>
          </w:p>
          <w:p w:rsidR="00214E93" w:rsidRDefault="00214E93" w:rsidP="00214E93">
            <w:pPr>
              <w:pStyle w:val="APVMATableText"/>
            </w:pPr>
            <w:r w:rsidRPr="00214E93">
              <w:t>Reference</w:t>
            </w:r>
          </w:p>
        </w:tc>
        <w:tc>
          <w:tcPr>
            <w:tcW w:w="1262" w:type="pct"/>
            <w:tcBorders>
              <w:top w:val="single" w:sz="4" w:space="0" w:color="auto"/>
              <w:bottom w:val="single" w:sz="4" w:space="0" w:color="auto"/>
            </w:tcBorders>
          </w:tcPr>
          <w:p w:rsidR="00214E93" w:rsidRPr="006A3E1B" w:rsidRDefault="00214E93" w:rsidP="00214E93">
            <w:pPr>
              <w:pStyle w:val="APVMATableText"/>
            </w:pPr>
            <w:r w:rsidRPr="006A3E1B">
              <w:t>L</w:t>
            </w:r>
            <w:r w:rsidR="00015626">
              <w:t>C</w:t>
            </w:r>
            <w:r w:rsidRPr="006A3E1B">
              <w:rPr>
                <w:vertAlign w:val="subscript"/>
              </w:rPr>
              <w:t>50</w:t>
            </w:r>
            <w:r w:rsidRPr="006A3E1B">
              <w:t xml:space="preserve"> XX mg ac/</w:t>
            </w:r>
            <w:r>
              <w:t>L</w:t>
            </w:r>
          </w:p>
          <w:p w:rsidR="00214E93" w:rsidRPr="006A3E1B" w:rsidRDefault="00214E93" w:rsidP="00214E93">
            <w:pPr>
              <w:pStyle w:val="APVMATableText"/>
            </w:pPr>
            <w:r w:rsidRPr="006A3E1B">
              <w:t>Test item</w:t>
            </w:r>
          </w:p>
          <w:p w:rsidR="00214E93" w:rsidRPr="006A3E1B" w:rsidRDefault="00214E93" w:rsidP="00214E93">
            <w:pPr>
              <w:pStyle w:val="APVMATableText"/>
              <w:rPr>
                <w:i/>
              </w:rPr>
            </w:pPr>
            <w:r w:rsidRPr="006A3E1B">
              <w:rPr>
                <w:i/>
              </w:rPr>
              <w:t>Test species</w:t>
            </w:r>
          </w:p>
          <w:p w:rsidR="00214E93" w:rsidRDefault="00214E93" w:rsidP="00214E93">
            <w:pPr>
              <w:pStyle w:val="APVMATableText"/>
            </w:pPr>
            <w:r w:rsidRPr="006A3E1B">
              <w:t>Reference</w:t>
            </w:r>
          </w:p>
        </w:tc>
        <w:tc>
          <w:tcPr>
            <w:tcW w:w="1397" w:type="pct"/>
            <w:tcBorders>
              <w:top w:val="single" w:sz="4" w:space="0" w:color="auto"/>
              <w:bottom w:val="single" w:sz="4" w:space="0" w:color="auto"/>
            </w:tcBorders>
          </w:tcPr>
          <w:p w:rsidR="00214E93" w:rsidRPr="006A3E1B" w:rsidRDefault="00214E93" w:rsidP="00214E93">
            <w:pPr>
              <w:pStyle w:val="APVMATableText"/>
            </w:pPr>
            <w:r w:rsidRPr="006A3E1B">
              <w:t>Measured:</w:t>
            </w:r>
          </w:p>
          <w:p w:rsidR="00214E93" w:rsidRPr="006A3E1B" w:rsidRDefault="00214E93" w:rsidP="00214E93">
            <w:pPr>
              <w:pStyle w:val="APVMATableText"/>
            </w:pPr>
            <w:r>
              <w:t>LC</w:t>
            </w:r>
            <w:r w:rsidRPr="006A3E1B">
              <w:rPr>
                <w:vertAlign w:val="subscript"/>
              </w:rPr>
              <w:t>50</w:t>
            </w:r>
            <w:r w:rsidRPr="006A3E1B">
              <w:t xml:space="preserve"> XX mg </w:t>
            </w:r>
            <w:proofErr w:type="spellStart"/>
            <w:r w:rsidRPr="006A3E1B">
              <w:t>acs</w:t>
            </w:r>
            <w:proofErr w:type="spellEnd"/>
            <w:r w:rsidRPr="006A3E1B">
              <w:t>/</w:t>
            </w:r>
            <w:r>
              <w:t>L</w:t>
            </w:r>
          </w:p>
          <w:p w:rsidR="00214E93" w:rsidRPr="00214E93" w:rsidRDefault="00214E93" w:rsidP="00214E93">
            <w:pPr>
              <w:pStyle w:val="APVMATableText"/>
            </w:pPr>
            <w:r w:rsidRPr="00214E93">
              <w:t>Test item</w:t>
            </w:r>
          </w:p>
          <w:p w:rsidR="00214E93" w:rsidRPr="006A3E1B" w:rsidRDefault="00214E93" w:rsidP="00214E93">
            <w:pPr>
              <w:pStyle w:val="APVMATableText"/>
              <w:rPr>
                <w:i/>
              </w:rPr>
            </w:pPr>
            <w:r w:rsidRPr="006A3E1B">
              <w:rPr>
                <w:i/>
              </w:rPr>
              <w:t>Test species</w:t>
            </w:r>
          </w:p>
          <w:p w:rsidR="00214E93" w:rsidRPr="006A3E1B" w:rsidRDefault="00214E93" w:rsidP="00214E93">
            <w:pPr>
              <w:pStyle w:val="APVMATableText"/>
            </w:pPr>
            <w:r w:rsidRPr="006A3E1B">
              <w:t>Reference</w:t>
            </w:r>
          </w:p>
          <w:p w:rsidR="00214E93" w:rsidRDefault="00214E93" w:rsidP="00214E93">
            <w:pPr>
              <w:pStyle w:val="APVMATableText"/>
            </w:pPr>
            <w:r>
              <w:t xml:space="preserve">Predicted: </w:t>
            </w:r>
          </w:p>
          <w:p w:rsidR="00214E93" w:rsidRDefault="00214E93" w:rsidP="00214E93">
            <w:pPr>
              <w:pStyle w:val="APVMATableText"/>
            </w:pPr>
            <w:r>
              <w:t>L</w:t>
            </w:r>
            <w:r w:rsidR="00015626">
              <w:t>C</w:t>
            </w:r>
            <w:r w:rsidRPr="00214E93">
              <w:rPr>
                <w:vertAlign w:val="subscript"/>
              </w:rPr>
              <w:t>50</w:t>
            </w:r>
            <w:r>
              <w:t xml:space="preserve"> XX mg </w:t>
            </w:r>
            <w:proofErr w:type="spellStart"/>
            <w:r>
              <w:t>acs</w:t>
            </w:r>
            <w:proofErr w:type="spellEnd"/>
            <w:r>
              <w:t>/L</w:t>
            </w:r>
          </w:p>
          <w:p w:rsidR="00214E93" w:rsidRPr="00214E93" w:rsidRDefault="00214E93" w:rsidP="00214E93">
            <w:pPr>
              <w:pStyle w:val="APVMATableText"/>
            </w:pPr>
            <w:r w:rsidRPr="00214E93">
              <w:t>Relative toxicity contributions:</w:t>
            </w:r>
          </w:p>
          <w:p w:rsidR="00214E93" w:rsidRPr="00214E93" w:rsidRDefault="00214E93" w:rsidP="00214E93">
            <w:pPr>
              <w:pStyle w:val="APVMATableText"/>
            </w:pPr>
            <w:r w:rsidRPr="00214E93">
              <w:t>X% + X%</w:t>
            </w:r>
          </w:p>
          <w:p w:rsidR="00214E93" w:rsidRDefault="00214E93" w:rsidP="00214E93">
            <w:pPr>
              <w:pStyle w:val="APVMATableText"/>
            </w:pPr>
            <w:r w:rsidRPr="00214E93">
              <w:t>MDR X</w:t>
            </w:r>
          </w:p>
        </w:tc>
      </w:tr>
      <w:tr w:rsidR="00214E93" w:rsidTr="00C058E5">
        <w:trPr>
          <w:cantSplit/>
        </w:trPr>
        <w:tc>
          <w:tcPr>
            <w:tcW w:w="1173" w:type="pct"/>
            <w:tcBorders>
              <w:top w:val="single" w:sz="4" w:space="0" w:color="auto"/>
              <w:bottom w:val="single" w:sz="4" w:space="0" w:color="auto"/>
            </w:tcBorders>
          </w:tcPr>
          <w:p w:rsidR="00214E93" w:rsidRPr="00214E93" w:rsidRDefault="00214E93" w:rsidP="00214E93">
            <w:pPr>
              <w:pStyle w:val="APVMATableText"/>
            </w:pPr>
            <w:r w:rsidRPr="00214E93">
              <w:t>Acute toxicity to aquatic invertebrates</w:t>
            </w:r>
          </w:p>
        </w:tc>
        <w:tc>
          <w:tcPr>
            <w:tcW w:w="1168" w:type="pct"/>
            <w:tcBorders>
              <w:top w:val="single" w:sz="4" w:space="0" w:color="auto"/>
              <w:bottom w:val="single" w:sz="4" w:space="0" w:color="auto"/>
            </w:tcBorders>
          </w:tcPr>
          <w:p w:rsidR="00015626" w:rsidRDefault="00015626" w:rsidP="00015626">
            <w:pPr>
              <w:pStyle w:val="APVMATableText"/>
            </w:pPr>
            <w:r>
              <w:t>EC</w:t>
            </w:r>
            <w:r w:rsidRPr="006A3E1B">
              <w:rPr>
                <w:vertAlign w:val="subscript"/>
              </w:rPr>
              <w:t>50</w:t>
            </w:r>
            <w:r>
              <w:rPr>
                <w:vertAlign w:val="subscript"/>
              </w:rPr>
              <w:t xml:space="preserve"> </w:t>
            </w:r>
            <w:r w:rsidRPr="006A3E1B">
              <w:t>XX mg ac/</w:t>
            </w:r>
            <w:r>
              <w:t>L</w:t>
            </w:r>
          </w:p>
          <w:p w:rsidR="00015626" w:rsidRPr="00214E93" w:rsidRDefault="00015626" w:rsidP="00015626">
            <w:pPr>
              <w:pStyle w:val="APVMATableText"/>
            </w:pPr>
            <w:r w:rsidRPr="00214E93">
              <w:t>Test item</w:t>
            </w:r>
          </w:p>
          <w:p w:rsidR="00015626" w:rsidRPr="00317433" w:rsidRDefault="00015626" w:rsidP="00015626">
            <w:pPr>
              <w:pStyle w:val="APVMATableText"/>
              <w:rPr>
                <w:i/>
              </w:rPr>
            </w:pPr>
            <w:r w:rsidRPr="00317433">
              <w:rPr>
                <w:i/>
              </w:rPr>
              <w:t>Test species</w:t>
            </w:r>
          </w:p>
          <w:p w:rsidR="00214E93" w:rsidRDefault="00015626" w:rsidP="00015626">
            <w:pPr>
              <w:pStyle w:val="APVMATableText"/>
            </w:pPr>
            <w:r w:rsidRPr="00214E93">
              <w:t>Reference</w:t>
            </w:r>
          </w:p>
        </w:tc>
        <w:tc>
          <w:tcPr>
            <w:tcW w:w="1262" w:type="pct"/>
            <w:tcBorders>
              <w:top w:val="single" w:sz="4" w:space="0" w:color="auto"/>
              <w:bottom w:val="single" w:sz="4" w:space="0" w:color="auto"/>
            </w:tcBorders>
          </w:tcPr>
          <w:p w:rsidR="00015626" w:rsidRPr="006A3E1B" w:rsidRDefault="00015626" w:rsidP="00015626">
            <w:pPr>
              <w:pStyle w:val="APVMATableText"/>
            </w:pPr>
            <w:r>
              <w:t>EC</w:t>
            </w:r>
            <w:r w:rsidRPr="006A3E1B">
              <w:rPr>
                <w:vertAlign w:val="subscript"/>
              </w:rPr>
              <w:t>50</w:t>
            </w:r>
            <w:r w:rsidRPr="006A3E1B">
              <w:t xml:space="preserve"> XX mg ac/</w:t>
            </w:r>
            <w:r>
              <w:t>L</w:t>
            </w:r>
          </w:p>
          <w:p w:rsidR="00015626" w:rsidRPr="006A3E1B" w:rsidRDefault="00015626" w:rsidP="00015626">
            <w:pPr>
              <w:pStyle w:val="APVMATableText"/>
            </w:pPr>
            <w:r w:rsidRPr="006A3E1B">
              <w:t>Test item</w:t>
            </w:r>
          </w:p>
          <w:p w:rsidR="00015626" w:rsidRPr="006A3E1B" w:rsidRDefault="00015626" w:rsidP="00015626">
            <w:pPr>
              <w:pStyle w:val="APVMATableText"/>
              <w:rPr>
                <w:i/>
              </w:rPr>
            </w:pPr>
            <w:r w:rsidRPr="006A3E1B">
              <w:rPr>
                <w:i/>
              </w:rPr>
              <w:t>Test species</w:t>
            </w:r>
          </w:p>
          <w:p w:rsidR="00214E93" w:rsidRPr="006A3E1B" w:rsidRDefault="00015626" w:rsidP="00015626">
            <w:pPr>
              <w:pStyle w:val="APVMATableText"/>
            </w:pPr>
            <w:r w:rsidRPr="006A3E1B">
              <w:t>Reference</w:t>
            </w:r>
          </w:p>
        </w:tc>
        <w:tc>
          <w:tcPr>
            <w:tcW w:w="1397" w:type="pct"/>
            <w:tcBorders>
              <w:top w:val="single" w:sz="4" w:space="0" w:color="auto"/>
              <w:bottom w:val="single" w:sz="4" w:space="0" w:color="auto"/>
            </w:tcBorders>
          </w:tcPr>
          <w:p w:rsidR="00015626" w:rsidRPr="006A3E1B" w:rsidRDefault="00015626" w:rsidP="00015626">
            <w:pPr>
              <w:pStyle w:val="APVMATableText"/>
            </w:pPr>
            <w:r w:rsidRPr="006A3E1B">
              <w:t>Measured:</w:t>
            </w:r>
          </w:p>
          <w:p w:rsidR="00015626" w:rsidRPr="006A3E1B" w:rsidRDefault="00015626" w:rsidP="00015626">
            <w:pPr>
              <w:pStyle w:val="APVMATableText"/>
            </w:pPr>
            <w:r>
              <w:t>EC</w:t>
            </w:r>
            <w:r w:rsidRPr="006A3E1B">
              <w:rPr>
                <w:vertAlign w:val="subscript"/>
              </w:rPr>
              <w:t>50</w:t>
            </w:r>
            <w:r w:rsidRPr="006A3E1B">
              <w:t xml:space="preserve"> XX mg </w:t>
            </w:r>
            <w:proofErr w:type="spellStart"/>
            <w:r w:rsidRPr="006A3E1B">
              <w:t>acs</w:t>
            </w:r>
            <w:proofErr w:type="spellEnd"/>
            <w:r w:rsidRPr="006A3E1B">
              <w:t>/</w:t>
            </w:r>
            <w:r>
              <w:t>L</w:t>
            </w:r>
          </w:p>
          <w:p w:rsidR="00015626" w:rsidRPr="00214E93" w:rsidRDefault="00015626" w:rsidP="00015626">
            <w:pPr>
              <w:pStyle w:val="APVMATableText"/>
            </w:pPr>
            <w:r w:rsidRPr="00214E93">
              <w:t>Test item</w:t>
            </w:r>
          </w:p>
          <w:p w:rsidR="00015626" w:rsidRPr="006A3E1B" w:rsidRDefault="00015626" w:rsidP="00015626">
            <w:pPr>
              <w:pStyle w:val="APVMATableText"/>
              <w:rPr>
                <w:i/>
              </w:rPr>
            </w:pPr>
            <w:r w:rsidRPr="006A3E1B">
              <w:rPr>
                <w:i/>
              </w:rPr>
              <w:t>Test species</w:t>
            </w:r>
          </w:p>
          <w:p w:rsidR="00015626" w:rsidRPr="006A3E1B" w:rsidRDefault="00015626" w:rsidP="00015626">
            <w:pPr>
              <w:pStyle w:val="APVMATableText"/>
            </w:pPr>
            <w:r w:rsidRPr="006A3E1B">
              <w:t>Reference</w:t>
            </w:r>
          </w:p>
          <w:p w:rsidR="00015626" w:rsidRDefault="00015626" w:rsidP="00015626">
            <w:pPr>
              <w:pStyle w:val="APVMATableText"/>
            </w:pPr>
            <w:r>
              <w:t xml:space="preserve">Predicted: </w:t>
            </w:r>
          </w:p>
          <w:p w:rsidR="00015626" w:rsidRDefault="00015626" w:rsidP="00015626">
            <w:pPr>
              <w:pStyle w:val="APVMATableText"/>
            </w:pPr>
            <w:r>
              <w:t>EC</w:t>
            </w:r>
            <w:r w:rsidRPr="00214E93">
              <w:rPr>
                <w:vertAlign w:val="subscript"/>
              </w:rPr>
              <w:t>50</w:t>
            </w:r>
            <w:r>
              <w:t xml:space="preserve"> XX mg </w:t>
            </w:r>
            <w:proofErr w:type="spellStart"/>
            <w:r>
              <w:t>acs</w:t>
            </w:r>
            <w:proofErr w:type="spellEnd"/>
            <w:r>
              <w:t>/L</w:t>
            </w:r>
          </w:p>
          <w:p w:rsidR="00015626" w:rsidRPr="00214E93" w:rsidRDefault="00015626" w:rsidP="00015626">
            <w:pPr>
              <w:pStyle w:val="APVMATableText"/>
            </w:pPr>
            <w:r w:rsidRPr="00214E93">
              <w:t>Relative toxicity contributions:</w:t>
            </w:r>
          </w:p>
          <w:p w:rsidR="00015626" w:rsidRPr="00214E93" w:rsidRDefault="00015626" w:rsidP="00015626">
            <w:pPr>
              <w:pStyle w:val="APVMATableText"/>
            </w:pPr>
            <w:r w:rsidRPr="00214E93">
              <w:t>X% + X%</w:t>
            </w:r>
          </w:p>
          <w:p w:rsidR="00214E93" w:rsidRPr="006A3E1B" w:rsidRDefault="00015626" w:rsidP="00015626">
            <w:pPr>
              <w:pStyle w:val="APVMATableText"/>
            </w:pPr>
            <w:r w:rsidRPr="00214E93">
              <w:t>MDR X</w:t>
            </w:r>
          </w:p>
        </w:tc>
      </w:tr>
      <w:tr w:rsidR="00015626" w:rsidTr="00C058E5">
        <w:trPr>
          <w:cantSplit/>
        </w:trPr>
        <w:tc>
          <w:tcPr>
            <w:tcW w:w="1173" w:type="pct"/>
            <w:tcBorders>
              <w:top w:val="single" w:sz="4" w:space="0" w:color="auto"/>
              <w:bottom w:val="single" w:sz="4" w:space="0" w:color="auto"/>
            </w:tcBorders>
          </w:tcPr>
          <w:p w:rsidR="00015626" w:rsidRPr="00214E93" w:rsidRDefault="00015626" w:rsidP="00214E93">
            <w:pPr>
              <w:pStyle w:val="APVMATableText"/>
            </w:pPr>
            <w:r>
              <w:t>Toxicity to algae</w:t>
            </w:r>
          </w:p>
        </w:tc>
        <w:tc>
          <w:tcPr>
            <w:tcW w:w="1168" w:type="pct"/>
            <w:tcBorders>
              <w:top w:val="single" w:sz="4" w:space="0" w:color="auto"/>
              <w:bottom w:val="single" w:sz="4" w:space="0" w:color="auto"/>
            </w:tcBorders>
          </w:tcPr>
          <w:p w:rsidR="00015626" w:rsidRDefault="00015626" w:rsidP="00015626">
            <w:pPr>
              <w:pStyle w:val="APVMATableText"/>
            </w:pPr>
            <w:r>
              <w:t>E</w:t>
            </w:r>
            <w:r w:rsidRPr="00015626">
              <w:rPr>
                <w:vertAlign w:val="subscript"/>
              </w:rPr>
              <w:t>r</w:t>
            </w:r>
            <w:r>
              <w:t>C</w:t>
            </w:r>
            <w:r w:rsidRPr="006A3E1B">
              <w:rPr>
                <w:vertAlign w:val="subscript"/>
              </w:rPr>
              <w:t>50</w:t>
            </w:r>
            <w:r>
              <w:rPr>
                <w:vertAlign w:val="subscript"/>
              </w:rPr>
              <w:t xml:space="preserve"> </w:t>
            </w:r>
            <w:r w:rsidRPr="006A3E1B">
              <w:t>XX mg ac/</w:t>
            </w:r>
            <w:r>
              <w:t>L</w:t>
            </w:r>
          </w:p>
          <w:p w:rsidR="00015626" w:rsidRPr="00214E93" w:rsidRDefault="00015626" w:rsidP="00015626">
            <w:pPr>
              <w:pStyle w:val="APVMATableText"/>
            </w:pPr>
            <w:r w:rsidRPr="00214E93">
              <w:t>Test item</w:t>
            </w:r>
          </w:p>
          <w:p w:rsidR="00015626" w:rsidRPr="00317433" w:rsidRDefault="00015626" w:rsidP="00015626">
            <w:pPr>
              <w:pStyle w:val="APVMATableText"/>
              <w:rPr>
                <w:i/>
              </w:rPr>
            </w:pPr>
            <w:r w:rsidRPr="00317433">
              <w:rPr>
                <w:i/>
              </w:rPr>
              <w:t>Test species</w:t>
            </w:r>
          </w:p>
          <w:p w:rsidR="00015626" w:rsidRDefault="00015626" w:rsidP="00015626">
            <w:pPr>
              <w:pStyle w:val="APVMATableText"/>
            </w:pPr>
            <w:r w:rsidRPr="00214E93">
              <w:t>Reference</w:t>
            </w:r>
          </w:p>
        </w:tc>
        <w:tc>
          <w:tcPr>
            <w:tcW w:w="1262" w:type="pct"/>
            <w:tcBorders>
              <w:top w:val="single" w:sz="4" w:space="0" w:color="auto"/>
              <w:bottom w:val="single" w:sz="4" w:space="0" w:color="auto"/>
            </w:tcBorders>
          </w:tcPr>
          <w:p w:rsidR="00015626" w:rsidRPr="006A3E1B" w:rsidRDefault="00015626" w:rsidP="00015626">
            <w:pPr>
              <w:pStyle w:val="APVMATableText"/>
            </w:pPr>
            <w:r>
              <w:t>E</w:t>
            </w:r>
            <w:r w:rsidRPr="00015626">
              <w:rPr>
                <w:vertAlign w:val="subscript"/>
              </w:rPr>
              <w:t>r</w:t>
            </w:r>
            <w:r>
              <w:t>C</w:t>
            </w:r>
            <w:r w:rsidRPr="006A3E1B">
              <w:rPr>
                <w:vertAlign w:val="subscript"/>
              </w:rPr>
              <w:t>50</w:t>
            </w:r>
            <w:r w:rsidRPr="006A3E1B">
              <w:t xml:space="preserve"> XX mg ac/</w:t>
            </w:r>
            <w:r>
              <w:t>L</w:t>
            </w:r>
          </w:p>
          <w:p w:rsidR="00015626" w:rsidRPr="006A3E1B" w:rsidRDefault="00015626" w:rsidP="00015626">
            <w:pPr>
              <w:pStyle w:val="APVMATableText"/>
            </w:pPr>
            <w:r w:rsidRPr="006A3E1B">
              <w:t>Test item</w:t>
            </w:r>
          </w:p>
          <w:p w:rsidR="00015626" w:rsidRPr="006A3E1B" w:rsidRDefault="00015626" w:rsidP="00015626">
            <w:pPr>
              <w:pStyle w:val="APVMATableText"/>
              <w:rPr>
                <w:i/>
              </w:rPr>
            </w:pPr>
            <w:r w:rsidRPr="006A3E1B">
              <w:rPr>
                <w:i/>
              </w:rPr>
              <w:t>Test species</w:t>
            </w:r>
          </w:p>
          <w:p w:rsidR="00015626" w:rsidRDefault="00015626" w:rsidP="00015626">
            <w:pPr>
              <w:pStyle w:val="APVMATableText"/>
            </w:pPr>
            <w:r w:rsidRPr="006A3E1B">
              <w:t>Reference</w:t>
            </w:r>
          </w:p>
        </w:tc>
        <w:tc>
          <w:tcPr>
            <w:tcW w:w="1397" w:type="pct"/>
            <w:tcBorders>
              <w:top w:val="single" w:sz="4" w:space="0" w:color="auto"/>
              <w:bottom w:val="single" w:sz="4" w:space="0" w:color="auto"/>
            </w:tcBorders>
          </w:tcPr>
          <w:p w:rsidR="00015626" w:rsidRPr="006A3E1B" w:rsidRDefault="00015626" w:rsidP="00015626">
            <w:pPr>
              <w:pStyle w:val="APVMATableText"/>
            </w:pPr>
            <w:r w:rsidRPr="006A3E1B">
              <w:t>Measured:</w:t>
            </w:r>
          </w:p>
          <w:p w:rsidR="00015626" w:rsidRPr="006A3E1B" w:rsidRDefault="00015626" w:rsidP="00015626">
            <w:pPr>
              <w:pStyle w:val="APVMATableText"/>
            </w:pPr>
            <w:r>
              <w:t>E</w:t>
            </w:r>
            <w:r w:rsidRPr="00015626">
              <w:rPr>
                <w:vertAlign w:val="subscript"/>
              </w:rPr>
              <w:t>r</w:t>
            </w:r>
            <w:r>
              <w:t>C</w:t>
            </w:r>
            <w:r w:rsidRPr="006A3E1B">
              <w:rPr>
                <w:vertAlign w:val="subscript"/>
              </w:rPr>
              <w:t>50</w:t>
            </w:r>
            <w:r w:rsidRPr="006A3E1B">
              <w:t xml:space="preserve"> XX mg </w:t>
            </w:r>
            <w:proofErr w:type="spellStart"/>
            <w:r w:rsidRPr="006A3E1B">
              <w:t>acs</w:t>
            </w:r>
            <w:proofErr w:type="spellEnd"/>
            <w:r w:rsidRPr="006A3E1B">
              <w:t>/</w:t>
            </w:r>
            <w:r>
              <w:t>L</w:t>
            </w:r>
          </w:p>
          <w:p w:rsidR="00015626" w:rsidRPr="00214E93" w:rsidRDefault="00015626" w:rsidP="00015626">
            <w:pPr>
              <w:pStyle w:val="APVMATableText"/>
            </w:pPr>
            <w:r w:rsidRPr="00214E93">
              <w:t>Test item</w:t>
            </w:r>
          </w:p>
          <w:p w:rsidR="00015626" w:rsidRPr="006A3E1B" w:rsidRDefault="00015626" w:rsidP="00015626">
            <w:pPr>
              <w:pStyle w:val="APVMATableText"/>
              <w:rPr>
                <w:i/>
              </w:rPr>
            </w:pPr>
            <w:r w:rsidRPr="006A3E1B">
              <w:rPr>
                <w:i/>
              </w:rPr>
              <w:t>Test species</w:t>
            </w:r>
          </w:p>
          <w:p w:rsidR="00015626" w:rsidRPr="006A3E1B" w:rsidRDefault="00015626" w:rsidP="00015626">
            <w:pPr>
              <w:pStyle w:val="APVMATableText"/>
            </w:pPr>
            <w:r w:rsidRPr="006A3E1B">
              <w:t>Reference</w:t>
            </w:r>
          </w:p>
          <w:p w:rsidR="00015626" w:rsidRDefault="00015626" w:rsidP="00015626">
            <w:pPr>
              <w:pStyle w:val="APVMATableText"/>
            </w:pPr>
            <w:r>
              <w:t xml:space="preserve">Predicted: </w:t>
            </w:r>
          </w:p>
          <w:p w:rsidR="00015626" w:rsidRDefault="00015626" w:rsidP="00015626">
            <w:pPr>
              <w:pStyle w:val="APVMATableText"/>
            </w:pPr>
            <w:r>
              <w:t>E</w:t>
            </w:r>
            <w:r w:rsidRPr="00015626">
              <w:rPr>
                <w:vertAlign w:val="subscript"/>
              </w:rPr>
              <w:t>r</w:t>
            </w:r>
            <w:r>
              <w:t>C</w:t>
            </w:r>
            <w:r w:rsidRPr="00214E93">
              <w:rPr>
                <w:vertAlign w:val="subscript"/>
              </w:rPr>
              <w:t>50</w:t>
            </w:r>
            <w:r>
              <w:t xml:space="preserve"> XX mg </w:t>
            </w:r>
            <w:proofErr w:type="spellStart"/>
            <w:r>
              <w:t>acs</w:t>
            </w:r>
            <w:proofErr w:type="spellEnd"/>
            <w:r>
              <w:t>/L</w:t>
            </w:r>
          </w:p>
          <w:p w:rsidR="00015626" w:rsidRPr="00214E93" w:rsidRDefault="00015626" w:rsidP="00015626">
            <w:pPr>
              <w:pStyle w:val="APVMATableText"/>
            </w:pPr>
            <w:r w:rsidRPr="00214E93">
              <w:t>Relative toxicity contributions:</w:t>
            </w:r>
          </w:p>
          <w:p w:rsidR="00015626" w:rsidRPr="00214E93" w:rsidRDefault="00015626" w:rsidP="00015626">
            <w:pPr>
              <w:pStyle w:val="APVMATableText"/>
            </w:pPr>
            <w:r w:rsidRPr="00214E93">
              <w:t>X% + X%</w:t>
            </w:r>
          </w:p>
          <w:p w:rsidR="00015626" w:rsidRPr="006A3E1B" w:rsidRDefault="00015626" w:rsidP="00015626">
            <w:pPr>
              <w:pStyle w:val="APVMATableText"/>
            </w:pPr>
            <w:r w:rsidRPr="00214E93">
              <w:t>MDR X</w:t>
            </w:r>
          </w:p>
        </w:tc>
      </w:tr>
      <w:tr w:rsidR="00015626" w:rsidTr="00C058E5">
        <w:trPr>
          <w:cantSplit/>
        </w:trPr>
        <w:tc>
          <w:tcPr>
            <w:tcW w:w="1173" w:type="pct"/>
            <w:tcBorders>
              <w:top w:val="single" w:sz="4" w:space="0" w:color="auto"/>
              <w:bottom w:val="single" w:sz="4" w:space="0" w:color="auto"/>
            </w:tcBorders>
          </w:tcPr>
          <w:p w:rsidR="00015626" w:rsidRDefault="00015626" w:rsidP="00214E93">
            <w:pPr>
              <w:pStyle w:val="APVMATableText"/>
            </w:pPr>
            <w:r>
              <w:t>Toxicity to aquatic plants</w:t>
            </w:r>
          </w:p>
        </w:tc>
        <w:tc>
          <w:tcPr>
            <w:tcW w:w="1168" w:type="pct"/>
            <w:tcBorders>
              <w:top w:val="single" w:sz="4" w:space="0" w:color="auto"/>
              <w:bottom w:val="single" w:sz="4" w:space="0" w:color="auto"/>
            </w:tcBorders>
          </w:tcPr>
          <w:p w:rsidR="00015626" w:rsidRDefault="00015626" w:rsidP="00015626">
            <w:pPr>
              <w:pStyle w:val="APVMATableText"/>
            </w:pPr>
            <w:r>
              <w:t>EC</w:t>
            </w:r>
            <w:r w:rsidRPr="006A3E1B">
              <w:rPr>
                <w:vertAlign w:val="subscript"/>
              </w:rPr>
              <w:t>50</w:t>
            </w:r>
            <w:r>
              <w:rPr>
                <w:vertAlign w:val="subscript"/>
              </w:rPr>
              <w:t xml:space="preserve"> </w:t>
            </w:r>
            <w:r w:rsidRPr="006A3E1B">
              <w:t>XX mg ac/</w:t>
            </w:r>
            <w:r>
              <w:t>L</w:t>
            </w:r>
          </w:p>
          <w:p w:rsidR="00015626" w:rsidRPr="00214E93" w:rsidRDefault="00015626" w:rsidP="00015626">
            <w:pPr>
              <w:pStyle w:val="APVMATableText"/>
            </w:pPr>
            <w:r w:rsidRPr="00214E93">
              <w:t>Test item</w:t>
            </w:r>
          </w:p>
          <w:p w:rsidR="00015626" w:rsidRPr="00317433" w:rsidRDefault="00015626" w:rsidP="00015626">
            <w:pPr>
              <w:pStyle w:val="APVMATableText"/>
              <w:rPr>
                <w:i/>
              </w:rPr>
            </w:pPr>
            <w:r w:rsidRPr="00317433">
              <w:rPr>
                <w:i/>
              </w:rPr>
              <w:t>Test species</w:t>
            </w:r>
          </w:p>
          <w:p w:rsidR="00015626" w:rsidRDefault="00015626" w:rsidP="00015626">
            <w:pPr>
              <w:pStyle w:val="APVMATableText"/>
            </w:pPr>
            <w:r w:rsidRPr="00214E93">
              <w:t>Reference</w:t>
            </w:r>
          </w:p>
        </w:tc>
        <w:tc>
          <w:tcPr>
            <w:tcW w:w="1262" w:type="pct"/>
            <w:tcBorders>
              <w:top w:val="single" w:sz="4" w:space="0" w:color="auto"/>
              <w:bottom w:val="single" w:sz="4" w:space="0" w:color="auto"/>
            </w:tcBorders>
          </w:tcPr>
          <w:p w:rsidR="00015626" w:rsidRPr="006A3E1B" w:rsidRDefault="00015626" w:rsidP="00015626">
            <w:pPr>
              <w:pStyle w:val="APVMATableText"/>
            </w:pPr>
            <w:r>
              <w:t>EC</w:t>
            </w:r>
            <w:r w:rsidRPr="006A3E1B">
              <w:rPr>
                <w:vertAlign w:val="subscript"/>
              </w:rPr>
              <w:t>50</w:t>
            </w:r>
            <w:r w:rsidRPr="006A3E1B">
              <w:t xml:space="preserve"> XX mg ac/</w:t>
            </w:r>
            <w:r>
              <w:t>L</w:t>
            </w:r>
          </w:p>
          <w:p w:rsidR="00015626" w:rsidRPr="006A3E1B" w:rsidRDefault="00015626" w:rsidP="00015626">
            <w:pPr>
              <w:pStyle w:val="APVMATableText"/>
            </w:pPr>
            <w:r w:rsidRPr="006A3E1B">
              <w:t>Test item</w:t>
            </w:r>
          </w:p>
          <w:p w:rsidR="00015626" w:rsidRPr="006A3E1B" w:rsidRDefault="00015626" w:rsidP="00015626">
            <w:pPr>
              <w:pStyle w:val="APVMATableText"/>
              <w:rPr>
                <w:i/>
              </w:rPr>
            </w:pPr>
            <w:r w:rsidRPr="006A3E1B">
              <w:rPr>
                <w:i/>
              </w:rPr>
              <w:t>Test species</w:t>
            </w:r>
          </w:p>
          <w:p w:rsidR="00015626" w:rsidRDefault="00015626" w:rsidP="00015626">
            <w:pPr>
              <w:pStyle w:val="APVMATableText"/>
            </w:pPr>
            <w:r w:rsidRPr="006A3E1B">
              <w:t>Reference</w:t>
            </w:r>
          </w:p>
        </w:tc>
        <w:tc>
          <w:tcPr>
            <w:tcW w:w="1397" w:type="pct"/>
            <w:tcBorders>
              <w:top w:val="single" w:sz="4" w:space="0" w:color="auto"/>
              <w:bottom w:val="single" w:sz="4" w:space="0" w:color="auto"/>
            </w:tcBorders>
          </w:tcPr>
          <w:p w:rsidR="00015626" w:rsidRPr="006A3E1B" w:rsidRDefault="00015626" w:rsidP="00015626">
            <w:pPr>
              <w:pStyle w:val="APVMATableText"/>
            </w:pPr>
            <w:r w:rsidRPr="006A3E1B">
              <w:t>Measured:</w:t>
            </w:r>
          </w:p>
          <w:p w:rsidR="00015626" w:rsidRPr="006A3E1B" w:rsidRDefault="00015626" w:rsidP="00015626">
            <w:pPr>
              <w:pStyle w:val="APVMATableText"/>
            </w:pPr>
            <w:r>
              <w:t>EC</w:t>
            </w:r>
            <w:r w:rsidRPr="006A3E1B">
              <w:rPr>
                <w:vertAlign w:val="subscript"/>
              </w:rPr>
              <w:t>50</w:t>
            </w:r>
            <w:r w:rsidRPr="006A3E1B">
              <w:t xml:space="preserve"> XX mg </w:t>
            </w:r>
            <w:proofErr w:type="spellStart"/>
            <w:r w:rsidRPr="006A3E1B">
              <w:t>acs</w:t>
            </w:r>
            <w:proofErr w:type="spellEnd"/>
            <w:r w:rsidRPr="006A3E1B">
              <w:t>/</w:t>
            </w:r>
            <w:r>
              <w:t>L</w:t>
            </w:r>
          </w:p>
          <w:p w:rsidR="00015626" w:rsidRPr="00214E93" w:rsidRDefault="00015626" w:rsidP="00015626">
            <w:pPr>
              <w:pStyle w:val="APVMATableText"/>
            </w:pPr>
            <w:r w:rsidRPr="00214E93">
              <w:t>Test item</w:t>
            </w:r>
          </w:p>
          <w:p w:rsidR="00015626" w:rsidRPr="006A3E1B" w:rsidRDefault="00015626" w:rsidP="00015626">
            <w:pPr>
              <w:pStyle w:val="APVMATableText"/>
              <w:rPr>
                <w:i/>
              </w:rPr>
            </w:pPr>
            <w:r w:rsidRPr="006A3E1B">
              <w:rPr>
                <w:i/>
              </w:rPr>
              <w:t>Test species</w:t>
            </w:r>
          </w:p>
          <w:p w:rsidR="00015626" w:rsidRPr="006A3E1B" w:rsidRDefault="00015626" w:rsidP="00015626">
            <w:pPr>
              <w:pStyle w:val="APVMATableText"/>
            </w:pPr>
            <w:r w:rsidRPr="006A3E1B">
              <w:t>Reference</w:t>
            </w:r>
          </w:p>
          <w:p w:rsidR="00015626" w:rsidRDefault="00015626" w:rsidP="00015626">
            <w:pPr>
              <w:pStyle w:val="APVMATableText"/>
            </w:pPr>
            <w:r>
              <w:t xml:space="preserve">Predicted: </w:t>
            </w:r>
          </w:p>
          <w:p w:rsidR="00015626" w:rsidRDefault="00015626" w:rsidP="00015626">
            <w:pPr>
              <w:pStyle w:val="APVMATableText"/>
            </w:pPr>
            <w:r>
              <w:t>EC</w:t>
            </w:r>
            <w:r w:rsidRPr="00214E93">
              <w:rPr>
                <w:vertAlign w:val="subscript"/>
              </w:rPr>
              <w:t>50</w:t>
            </w:r>
            <w:r>
              <w:t xml:space="preserve"> XX mg </w:t>
            </w:r>
            <w:proofErr w:type="spellStart"/>
            <w:r>
              <w:t>acs</w:t>
            </w:r>
            <w:proofErr w:type="spellEnd"/>
            <w:r>
              <w:t>/L</w:t>
            </w:r>
          </w:p>
          <w:p w:rsidR="00015626" w:rsidRPr="00214E93" w:rsidRDefault="00015626" w:rsidP="00015626">
            <w:pPr>
              <w:pStyle w:val="APVMATableText"/>
            </w:pPr>
            <w:r w:rsidRPr="00214E93">
              <w:t>Relative toxicity contributions:</w:t>
            </w:r>
          </w:p>
          <w:p w:rsidR="00015626" w:rsidRPr="00214E93" w:rsidRDefault="00015626" w:rsidP="00015626">
            <w:pPr>
              <w:pStyle w:val="APVMATableText"/>
            </w:pPr>
            <w:r w:rsidRPr="00214E93">
              <w:t>X% + X%</w:t>
            </w:r>
          </w:p>
          <w:p w:rsidR="00015626" w:rsidRPr="006A3E1B" w:rsidRDefault="00015626" w:rsidP="00015626">
            <w:pPr>
              <w:pStyle w:val="APVMATableText"/>
            </w:pPr>
            <w:r w:rsidRPr="00214E93">
              <w:t>MDR X</w:t>
            </w:r>
          </w:p>
        </w:tc>
      </w:tr>
      <w:tr w:rsidR="003B0D84" w:rsidTr="00C058E5">
        <w:trPr>
          <w:cantSplit/>
        </w:trPr>
        <w:tc>
          <w:tcPr>
            <w:tcW w:w="1173" w:type="pct"/>
            <w:tcBorders>
              <w:top w:val="single" w:sz="4" w:space="0" w:color="auto"/>
              <w:bottom w:val="single" w:sz="4" w:space="0" w:color="auto"/>
            </w:tcBorders>
          </w:tcPr>
          <w:p w:rsidR="003B0D84" w:rsidRDefault="003B0D84" w:rsidP="00214E93">
            <w:pPr>
              <w:pStyle w:val="APVMATableText"/>
            </w:pPr>
            <w:r>
              <w:t>Oral toxicity to bees</w:t>
            </w:r>
          </w:p>
        </w:tc>
        <w:tc>
          <w:tcPr>
            <w:tcW w:w="1168" w:type="pct"/>
            <w:tcBorders>
              <w:top w:val="single" w:sz="4" w:space="0" w:color="auto"/>
              <w:bottom w:val="single" w:sz="4" w:space="0" w:color="auto"/>
            </w:tcBorders>
          </w:tcPr>
          <w:p w:rsidR="003B0D84" w:rsidRDefault="003B0D84" w:rsidP="003B0D84">
            <w:pPr>
              <w:pStyle w:val="APVMATableText"/>
            </w:pPr>
            <w:r w:rsidRPr="003B0D84">
              <w:t>LD</w:t>
            </w:r>
            <w:r w:rsidRPr="006A3E1B">
              <w:rPr>
                <w:vertAlign w:val="subscript"/>
              </w:rPr>
              <w:t>50</w:t>
            </w:r>
            <w:r>
              <w:rPr>
                <w:vertAlign w:val="subscript"/>
              </w:rPr>
              <w:t xml:space="preserve"> </w:t>
            </w:r>
            <w:r w:rsidRPr="006A3E1B">
              <w:t xml:space="preserve">XX </w:t>
            </w:r>
            <w:r>
              <w:t>µ</w:t>
            </w:r>
            <w:r w:rsidRPr="006A3E1B">
              <w:t>g ac/</w:t>
            </w:r>
            <w:r>
              <w:t>bee</w:t>
            </w:r>
          </w:p>
          <w:p w:rsidR="003B0D84" w:rsidRPr="00214E93" w:rsidRDefault="003B0D84" w:rsidP="003B0D84">
            <w:pPr>
              <w:pStyle w:val="APVMATableText"/>
            </w:pPr>
            <w:r w:rsidRPr="00214E93">
              <w:t>Test item</w:t>
            </w:r>
          </w:p>
          <w:p w:rsidR="003B0D84" w:rsidRPr="00214E93" w:rsidRDefault="003B0D84" w:rsidP="003B0D84">
            <w:pPr>
              <w:pStyle w:val="APVMATableText"/>
            </w:pPr>
            <w:r w:rsidRPr="00214E93">
              <w:t>Test species</w:t>
            </w:r>
          </w:p>
          <w:p w:rsidR="003B0D84" w:rsidRDefault="003B0D84" w:rsidP="003B0D84">
            <w:pPr>
              <w:pStyle w:val="APVMATableText"/>
            </w:pPr>
            <w:r w:rsidRPr="00214E93">
              <w:t>Reference</w:t>
            </w:r>
          </w:p>
        </w:tc>
        <w:tc>
          <w:tcPr>
            <w:tcW w:w="1262" w:type="pct"/>
            <w:tcBorders>
              <w:top w:val="single" w:sz="4" w:space="0" w:color="auto"/>
              <w:bottom w:val="single" w:sz="4" w:space="0" w:color="auto"/>
            </w:tcBorders>
          </w:tcPr>
          <w:p w:rsidR="003B0D84" w:rsidRDefault="003B0D84" w:rsidP="003B0D84">
            <w:pPr>
              <w:pStyle w:val="APVMATableText"/>
            </w:pPr>
            <w:r w:rsidRPr="003B0D84">
              <w:t>LD</w:t>
            </w:r>
            <w:r w:rsidRPr="006A3E1B">
              <w:rPr>
                <w:vertAlign w:val="subscript"/>
              </w:rPr>
              <w:t>50</w:t>
            </w:r>
            <w:r>
              <w:rPr>
                <w:vertAlign w:val="subscript"/>
              </w:rPr>
              <w:t xml:space="preserve"> </w:t>
            </w:r>
            <w:r w:rsidRPr="006A3E1B">
              <w:t xml:space="preserve">XX </w:t>
            </w:r>
            <w:r>
              <w:t>µ</w:t>
            </w:r>
            <w:r w:rsidRPr="006A3E1B">
              <w:t>g ac/</w:t>
            </w:r>
            <w:r>
              <w:t>bee</w:t>
            </w:r>
          </w:p>
          <w:p w:rsidR="003B0D84" w:rsidRPr="00214E93" w:rsidRDefault="003B0D84" w:rsidP="003B0D84">
            <w:pPr>
              <w:pStyle w:val="APVMATableText"/>
            </w:pPr>
            <w:r w:rsidRPr="00214E93">
              <w:t>Test item</w:t>
            </w:r>
          </w:p>
          <w:p w:rsidR="003B0D84" w:rsidRPr="00214E93" w:rsidRDefault="003B0D84" w:rsidP="003B0D84">
            <w:pPr>
              <w:pStyle w:val="APVMATableText"/>
            </w:pPr>
            <w:r w:rsidRPr="00214E93">
              <w:t>Test species</w:t>
            </w:r>
          </w:p>
          <w:p w:rsidR="003B0D84" w:rsidRDefault="003B0D84" w:rsidP="003B0D84">
            <w:pPr>
              <w:pStyle w:val="APVMATableText"/>
            </w:pPr>
            <w:r w:rsidRPr="00214E93">
              <w:t>Reference</w:t>
            </w:r>
          </w:p>
        </w:tc>
        <w:tc>
          <w:tcPr>
            <w:tcW w:w="1397" w:type="pct"/>
            <w:tcBorders>
              <w:top w:val="single" w:sz="4" w:space="0" w:color="auto"/>
              <w:bottom w:val="single" w:sz="4" w:space="0" w:color="auto"/>
            </w:tcBorders>
          </w:tcPr>
          <w:p w:rsidR="003B0D84" w:rsidRPr="006A3E1B" w:rsidRDefault="003B0D84" w:rsidP="003B0D84">
            <w:pPr>
              <w:pStyle w:val="APVMATableText"/>
            </w:pPr>
            <w:r w:rsidRPr="006A3E1B">
              <w:t>Measured:</w:t>
            </w:r>
          </w:p>
          <w:p w:rsidR="003B0D84" w:rsidRDefault="003B0D84" w:rsidP="003B0D84">
            <w:pPr>
              <w:pStyle w:val="APVMATableText"/>
            </w:pPr>
            <w:r w:rsidRPr="003B0D84">
              <w:t>LD</w:t>
            </w:r>
            <w:r w:rsidRPr="006A3E1B">
              <w:rPr>
                <w:vertAlign w:val="subscript"/>
              </w:rPr>
              <w:t>50</w:t>
            </w:r>
            <w:r>
              <w:rPr>
                <w:vertAlign w:val="subscript"/>
              </w:rPr>
              <w:t xml:space="preserve"> </w:t>
            </w:r>
            <w:r w:rsidRPr="006A3E1B">
              <w:t xml:space="preserve">XX </w:t>
            </w:r>
            <w:r>
              <w:t>µ</w:t>
            </w:r>
            <w:r w:rsidRPr="006A3E1B">
              <w:t xml:space="preserve">g </w:t>
            </w:r>
            <w:proofErr w:type="spellStart"/>
            <w:r w:rsidRPr="006A3E1B">
              <w:t>ac</w:t>
            </w:r>
            <w:r>
              <w:t>s</w:t>
            </w:r>
            <w:proofErr w:type="spellEnd"/>
            <w:r w:rsidRPr="006A3E1B">
              <w:t>/</w:t>
            </w:r>
            <w:r>
              <w:t>bee</w:t>
            </w:r>
          </w:p>
          <w:p w:rsidR="003B0D84" w:rsidRPr="00214E93" w:rsidRDefault="003B0D84" w:rsidP="003B0D84">
            <w:pPr>
              <w:pStyle w:val="APVMATableText"/>
            </w:pPr>
            <w:r w:rsidRPr="00214E93">
              <w:t>Test item</w:t>
            </w:r>
          </w:p>
          <w:p w:rsidR="003B0D84" w:rsidRPr="006A3E1B" w:rsidRDefault="003B0D84" w:rsidP="003B0D84">
            <w:pPr>
              <w:pStyle w:val="APVMATableText"/>
              <w:rPr>
                <w:i/>
              </w:rPr>
            </w:pPr>
            <w:r w:rsidRPr="006A3E1B">
              <w:rPr>
                <w:i/>
              </w:rPr>
              <w:t>Test species</w:t>
            </w:r>
          </w:p>
          <w:p w:rsidR="003B0D84" w:rsidRPr="006A3E1B" w:rsidRDefault="003B0D84" w:rsidP="003B0D84">
            <w:pPr>
              <w:pStyle w:val="APVMATableText"/>
            </w:pPr>
            <w:r w:rsidRPr="006A3E1B">
              <w:t>Reference</w:t>
            </w:r>
          </w:p>
          <w:p w:rsidR="003B0D84" w:rsidRDefault="003B0D84" w:rsidP="003B0D84">
            <w:pPr>
              <w:pStyle w:val="APVMATableText"/>
            </w:pPr>
            <w:r>
              <w:t xml:space="preserve">Predicted: </w:t>
            </w:r>
          </w:p>
          <w:p w:rsidR="003B0D84" w:rsidRDefault="003B0D84" w:rsidP="003B0D84">
            <w:pPr>
              <w:pStyle w:val="APVMATableText"/>
            </w:pPr>
            <w:r w:rsidRPr="003B0D84">
              <w:t>LD</w:t>
            </w:r>
            <w:r w:rsidRPr="006A3E1B">
              <w:rPr>
                <w:vertAlign w:val="subscript"/>
              </w:rPr>
              <w:t>50</w:t>
            </w:r>
            <w:r>
              <w:rPr>
                <w:vertAlign w:val="subscript"/>
              </w:rPr>
              <w:t xml:space="preserve"> </w:t>
            </w:r>
            <w:r w:rsidRPr="006A3E1B">
              <w:t xml:space="preserve">XX </w:t>
            </w:r>
            <w:r>
              <w:t>µ</w:t>
            </w:r>
            <w:r w:rsidRPr="006A3E1B">
              <w:t xml:space="preserve">g </w:t>
            </w:r>
            <w:proofErr w:type="spellStart"/>
            <w:r w:rsidRPr="006A3E1B">
              <w:t>ac</w:t>
            </w:r>
            <w:r>
              <w:t>s</w:t>
            </w:r>
            <w:proofErr w:type="spellEnd"/>
            <w:r w:rsidRPr="006A3E1B">
              <w:t>/</w:t>
            </w:r>
            <w:r>
              <w:t>bee</w:t>
            </w:r>
          </w:p>
          <w:p w:rsidR="003B0D84" w:rsidRPr="00214E93" w:rsidRDefault="003B0D84" w:rsidP="003B0D84">
            <w:pPr>
              <w:pStyle w:val="APVMATableText"/>
            </w:pPr>
            <w:r w:rsidRPr="00214E93">
              <w:t>Relative toxicity contributions:</w:t>
            </w:r>
          </w:p>
          <w:p w:rsidR="003B0D84" w:rsidRPr="00214E93" w:rsidRDefault="003B0D84" w:rsidP="003B0D84">
            <w:pPr>
              <w:pStyle w:val="APVMATableText"/>
            </w:pPr>
            <w:r w:rsidRPr="00214E93">
              <w:t>X% + X%</w:t>
            </w:r>
          </w:p>
          <w:p w:rsidR="003B0D84" w:rsidRPr="006A3E1B" w:rsidRDefault="003B0D84" w:rsidP="003B0D84">
            <w:pPr>
              <w:pStyle w:val="APVMATableText"/>
            </w:pPr>
            <w:r w:rsidRPr="00214E93">
              <w:t>MDR X</w:t>
            </w:r>
          </w:p>
        </w:tc>
      </w:tr>
      <w:tr w:rsidR="003B0D84" w:rsidTr="00C058E5">
        <w:trPr>
          <w:cantSplit/>
        </w:trPr>
        <w:tc>
          <w:tcPr>
            <w:tcW w:w="1173" w:type="pct"/>
            <w:tcBorders>
              <w:top w:val="single" w:sz="4" w:space="0" w:color="auto"/>
              <w:bottom w:val="single" w:sz="4" w:space="0" w:color="auto"/>
            </w:tcBorders>
          </w:tcPr>
          <w:p w:rsidR="003B0D84" w:rsidRDefault="003B0D84" w:rsidP="00214E93">
            <w:pPr>
              <w:pStyle w:val="APVMATableText"/>
            </w:pPr>
            <w:r>
              <w:t>Contact toxicity to bees</w:t>
            </w:r>
          </w:p>
        </w:tc>
        <w:tc>
          <w:tcPr>
            <w:tcW w:w="1168" w:type="pct"/>
            <w:tcBorders>
              <w:top w:val="single" w:sz="4" w:space="0" w:color="auto"/>
              <w:bottom w:val="single" w:sz="4" w:space="0" w:color="auto"/>
            </w:tcBorders>
          </w:tcPr>
          <w:p w:rsidR="003B0D84" w:rsidRDefault="003B0D84" w:rsidP="003B0D84">
            <w:pPr>
              <w:pStyle w:val="APVMATableText"/>
            </w:pPr>
            <w:r w:rsidRPr="003B0D84">
              <w:t>LD</w:t>
            </w:r>
            <w:r w:rsidRPr="006A3E1B">
              <w:rPr>
                <w:vertAlign w:val="subscript"/>
              </w:rPr>
              <w:t>50</w:t>
            </w:r>
            <w:r>
              <w:rPr>
                <w:vertAlign w:val="subscript"/>
              </w:rPr>
              <w:t xml:space="preserve"> </w:t>
            </w:r>
            <w:r w:rsidRPr="006A3E1B">
              <w:t xml:space="preserve">XX </w:t>
            </w:r>
            <w:r>
              <w:t>µ</w:t>
            </w:r>
            <w:r w:rsidRPr="006A3E1B">
              <w:t>g ac/</w:t>
            </w:r>
            <w:r>
              <w:t>bee</w:t>
            </w:r>
          </w:p>
          <w:p w:rsidR="003B0D84" w:rsidRPr="00214E93" w:rsidRDefault="003B0D84" w:rsidP="003B0D84">
            <w:pPr>
              <w:pStyle w:val="APVMATableText"/>
            </w:pPr>
            <w:r w:rsidRPr="00214E93">
              <w:t>Test item</w:t>
            </w:r>
          </w:p>
          <w:p w:rsidR="003B0D84" w:rsidRPr="0025267B" w:rsidRDefault="003B0D84" w:rsidP="003B0D84">
            <w:pPr>
              <w:pStyle w:val="APVMATableText"/>
              <w:rPr>
                <w:i/>
              </w:rPr>
            </w:pPr>
            <w:r w:rsidRPr="0025267B">
              <w:rPr>
                <w:i/>
              </w:rPr>
              <w:t>Test species</w:t>
            </w:r>
          </w:p>
          <w:p w:rsidR="003B0D84" w:rsidRPr="003B0D84" w:rsidRDefault="003B0D84" w:rsidP="003B0D84">
            <w:pPr>
              <w:pStyle w:val="APVMATableText"/>
            </w:pPr>
            <w:r w:rsidRPr="00214E93">
              <w:t>Reference</w:t>
            </w:r>
            <w:r w:rsidRPr="003B0D84">
              <w:t xml:space="preserve"> </w:t>
            </w:r>
          </w:p>
        </w:tc>
        <w:tc>
          <w:tcPr>
            <w:tcW w:w="1262" w:type="pct"/>
            <w:tcBorders>
              <w:top w:val="single" w:sz="4" w:space="0" w:color="auto"/>
              <w:bottom w:val="single" w:sz="4" w:space="0" w:color="auto"/>
            </w:tcBorders>
          </w:tcPr>
          <w:p w:rsidR="003B0D84" w:rsidRDefault="003B0D84" w:rsidP="003B0D84">
            <w:pPr>
              <w:pStyle w:val="APVMATableText"/>
            </w:pPr>
            <w:r w:rsidRPr="003B0D84">
              <w:t>LD</w:t>
            </w:r>
            <w:r w:rsidRPr="006A3E1B">
              <w:rPr>
                <w:vertAlign w:val="subscript"/>
              </w:rPr>
              <w:t>50</w:t>
            </w:r>
            <w:r>
              <w:rPr>
                <w:vertAlign w:val="subscript"/>
              </w:rPr>
              <w:t xml:space="preserve"> </w:t>
            </w:r>
            <w:r w:rsidRPr="006A3E1B">
              <w:t xml:space="preserve">XX </w:t>
            </w:r>
            <w:r>
              <w:t>µ</w:t>
            </w:r>
            <w:r w:rsidRPr="006A3E1B">
              <w:t>g ac/</w:t>
            </w:r>
            <w:r>
              <w:t>bee</w:t>
            </w:r>
          </w:p>
          <w:p w:rsidR="003B0D84" w:rsidRPr="00214E93" w:rsidRDefault="003B0D84" w:rsidP="003B0D84">
            <w:pPr>
              <w:pStyle w:val="APVMATableText"/>
            </w:pPr>
            <w:r w:rsidRPr="00214E93">
              <w:t>Test item</w:t>
            </w:r>
          </w:p>
          <w:p w:rsidR="003B0D84" w:rsidRPr="0025267B" w:rsidRDefault="003B0D84" w:rsidP="003B0D84">
            <w:pPr>
              <w:pStyle w:val="APVMATableText"/>
              <w:rPr>
                <w:i/>
              </w:rPr>
            </w:pPr>
            <w:r w:rsidRPr="0025267B">
              <w:rPr>
                <w:i/>
              </w:rPr>
              <w:t>Test species</w:t>
            </w:r>
          </w:p>
          <w:p w:rsidR="003B0D84" w:rsidRPr="003B0D84" w:rsidRDefault="003B0D84" w:rsidP="003B0D84">
            <w:pPr>
              <w:pStyle w:val="APVMATableText"/>
            </w:pPr>
            <w:r w:rsidRPr="00214E93">
              <w:t>Reference</w:t>
            </w:r>
          </w:p>
        </w:tc>
        <w:tc>
          <w:tcPr>
            <w:tcW w:w="1397" w:type="pct"/>
            <w:tcBorders>
              <w:top w:val="single" w:sz="4" w:space="0" w:color="auto"/>
              <w:bottom w:val="single" w:sz="4" w:space="0" w:color="auto"/>
            </w:tcBorders>
          </w:tcPr>
          <w:p w:rsidR="003B0D84" w:rsidRPr="006A3E1B" w:rsidRDefault="003B0D84" w:rsidP="003B0D84">
            <w:pPr>
              <w:pStyle w:val="APVMATableText"/>
            </w:pPr>
            <w:r w:rsidRPr="006A3E1B">
              <w:t>Measured:</w:t>
            </w:r>
          </w:p>
          <w:p w:rsidR="003B0D84" w:rsidRDefault="003B0D84" w:rsidP="003B0D84">
            <w:pPr>
              <w:pStyle w:val="APVMATableText"/>
            </w:pPr>
            <w:r w:rsidRPr="003B0D84">
              <w:t>LD</w:t>
            </w:r>
            <w:r w:rsidRPr="006A3E1B">
              <w:rPr>
                <w:vertAlign w:val="subscript"/>
              </w:rPr>
              <w:t>50</w:t>
            </w:r>
            <w:r>
              <w:rPr>
                <w:vertAlign w:val="subscript"/>
              </w:rPr>
              <w:t xml:space="preserve"> </w:t>
            </w:r>
            <w:r w:rsidRPr="006A3E1B">
              <w:t xml:space="preserve">XX </w:t>
            </w:r>
            <w:r>
              <w:t>µ</w:t>
            </w:r>
            <w:r w:rsidRPr="006A3E1B">
              <w:t xml:space="preserve">g </w:t>
            </w:r>
            <w:proofErr w:type="spellStart"/>
            <w:r w:rsidRPr="006A3E1B">
              <w:t>ac</w:t>
            </w:r>
            <w:r>
              <w:t>s</w:t>
            </w:r>
            <w:proofErr w:type="spellEnd"/>
            <w:r w:rsidRPr="006A3E1B">
              <w:t>/</w:t>
            </w:r>
            <w:r>
              <w:t>bee</w:t>
            </w:r>
          </w:p>
          <w:p w:rsidR="003B0D84" w:rsidRPr="00214E93" w:rsidRDefault="003B0D84" w:rsidP="003B0D84">
            <w:pPr>
              <w:pStyle w:val="APVMATableText"/>
            </w:pPr>
            <w:r w:rsidRPr="00214E93">
              <w:t>Test item</w:t>
            </w:r>
          </w:p>
          <w:p w:rsidR="003B0D84" w:rsidRPr="006A3E1B" w:rsidRDefault="003B0D84" w:rsidP="003B0D84">
            <w:pPr>
              <w:pStyle w:val="APVMATableText"/>
              <w:rPr>
                <w:i/>
              </w:rPr>
            </w:pPr>
            <w:r w:rsidRPr="006A3E1B">
              <w:rPr>
                <w:i/>
              </w:rPr>
              <w:t>Test species</w:t>
            </w:r>
          </w:p>
          <w:p w:rsidR="003B0D84" w:rsidRPr="006A3E1B" w:rsidRDefault="003B0D84" w:rsidP="003B0D84">
            <w:pPr>
              <w:pStyle w:val="APVMATableText"/>
            </w:pPr>
            <w:r w:rsidRPr="006A3E1B">
              <w:t>Reference</w:t>
            </w:r>
          </w:p>
          <w:p w:rsidR="003B0D84" w:rsidRDefault="003B0D84" w:rsidP="003B0D84">
            <w:pPr>
              <w:pStyle w:val="APVMATableText"/>
            </w:pPr>
            <w:r>
              <w:t xml:space="preserve">Predicted: </w:t>
            </w:r>
          </w:p>
          <w:p w:rsidR="003B0D84" w:rsidRDefault="003B0D84" w:rsidP="003B0D84">
            <w:pPr>
              <w:pStyle w:val="APVMATableText"/>
            </w:pPr>
            <w:r w:rsidRPr="003B0D84">
              <w:t>LD</w:t>
            </w:r>
            <w:r w:rsidRPr="006A3E1B">
              <w:rPr>
                <w:vertAlign w:val="subscript"/>
              </w:rPr>
              <w:t>50</w:t>
            </w:r>
            <w:r>
              <w:rPr>
                <w:vertAlign w:val="subscript"/>
              </w:rPr>
              <w:t xml:space="preserve"> </w:t>
            </w:r>
            <w:r w:rsidRPr="006A3E1B">
              <w:t xml:space="preserve">XX </w:t>
            </w:r>
            <w:r>
              <w:t>µ</w:t>
            </w:r>
            <w:r w:rsidRPr="006A3E1B">
              <w:t xml:space="preserve">g </w:t>
            </w:r>
            <w:proofErr w:type="spellStart"/>
            <w:r w:rsidRPr="006A3E1B">
              <w:t>ac</w:t>
            </w:r>
            <w:r>
              <w:t>s</w:t>
            </w:r>
            <w:proofErr w:type="spellEnd"/>
            <w:r w:rsidRPr="006A3E1B">
              <w:t>/</w:t>
            </w:r>
            <w:r>
              <w:t>bee</w:t>
            </w:r>
          </w:p>
          <w:p w:rsidR="003B0D84" w:rsidRPr="00214E93" w:rsidRDefault="003B0D84" w:rsidP="003B0D84">
            <w:pPr>
              <w:pStyle w:val="APVMATableText"/>
            </w:pPr>
            <w:r w:rsidRPr="00214E93">
              <w:t>Relative toxicity contributions:</w:t>
            </w:r>
          </w:p>
          <w:p w:rsidR="003B0D84" w:rsidRPr="00214E93" w:rsidRDefault="003B0D84" w:rsidP="003B0D84">
            <w:pPr>
              <w:pStyle w:val="APVMATableText"/>
            </w:pPr>
            <w:r w:rsidRPr="00214E93">
              <w:t>X% + X%</w:t>
            </w:r>
          </w:p>
          <w:p w:rsidR="003B0D84" w:rsidRPr="006A3E1B" w:rsidRDefault="003B0D84" w:rsidP="003B0D84">
            <w:pPr>
              <w:pStyle w:val="APVMATableText"/>
            </w:pPr>
            <w:r w:rsidRPr="00214E93">
              <w:t>MDR X</w:t>
            </w:r>
          </w:p>
        </w:tc>
      </w:tr>
      <w:tr w:rsidR="00492E65" w:rsidTr="00C058E5">
        <w:trPr>
          <w:cantSplit/>
        </w:trPr>
        <w:tc>
          <w:tcPr>
            <w:tcW w:w="1173" w:type="pct"/>
            <w:tcBorders>
              <w:top w:val="single" w:sz="4" w:space="0" w:color="auto"/>
              <w:bottom w:val="single" w:sz="4" w:space="0" w:color="auto"/>
            </w:tcBorders>
          </w:tcPr>
          <w:p w:rsidR="00492E65" w:rsidRDefault="00492E65" w:rsidP="00214E93">
            <w:pPr>
              <w:pStyle w:val="APVMATableText"/>
            </w:pPr>
            <w:r>
              <w:t>Toxicity to predatory arthropods</w:t>
            </w:r>
          </w:p>
        </w:tc>
        <w:tc>
          <w:tcPr>
            <w:tcW w:w="1168" w:type="pct"/>
            <w:tcBorders>
              <w:top w:val="single" w:sz="4" w:space="0" w:color="auto"/>
              <w:bottom w:val="single" w:sz="4" w:space="0" w:color="auto"/>
            </w:tcBorders>
          </w:tcPr>
          <w:p w:rsidR="00492E65" w:rsidRDefault="00492E65" w:rsidP="00492E65">
            <w:pPr>
              <w:pStyle w:val="APVMATableText"/>
            </w:pPr>
            <w:r w:rsidRPr="003B0D84">
              <w:t>L</w:t>
            </w:r>
            <w:r>
              <w:t>R</w:t>
            </w:r>
            <w:r w:rsidRPr="006A3E1B">
              <w:rPr>
                <w:vertAlign w:val="subscript"/>
              </w:rPr>
              <w:t>50</w:t>
            </w:r>
            <w:r>
              <w:rPr>
                <w:vertAlign w:val="subscript"/>
              </w:rPr>
              <w:t xml:space="preserve"> </w:t>
            </w:r>
            <w:r w:rsidRPr="006A3E1B">
              <w:t xml:space="preserve">XX g </w:t>
            </w:r>
            <w:bookmarkStart w:id="25" w:name="_GoBack"/>
            <w:bookmarkEnd w:id="25"/>
            <w:r w:rsidRPr="006A3E1B">
              <w:t>ac/</w:t>
            </w:r>
            <w:r>
              <w:t>ha</w:t>
            </w:r>
          </w:p>
          <w:p w:rsidR="00492E65" w:rsidRPr="00214E93" w:rsidRDefault="00492E65" w:rsidP="00492E65">
            <w:pPr>
              <w:pStyle w:val="APVMATableText"/>
            </w:pPr>
            <w:r w:rsidRPr="00214E93">
              <w:t>Test item</w:t>
            </w:r>
          </w:p>
          <w:p w:rsidR="00492E65" w:rsidRPr="0025267B" w:rsidRDefault="00492E65" w:rsidP="00492E65">
            <w:pPr>
              <w:pStyle w:val="APVMATableText"/>
              <w:rPr>
                <w:i/>
              </w:rPr>
            </w:pPr>
            <w:r w:rsidRPr="0025267B">
              <w:rPr>
                <w:i/>
              </w:rPr>
              <w:t>Test species</w:t>
            </w:r>
          </w:p>
          <w:p w:rsidR="00492E65" w:rsidRPr="003B0D84" w:rsidRDefault="00492E65" w:rsidP="00492E65">
            <w:pPr>
              <w:pStyle w:val="APVMATableText"/>
            </w:pPr>
            <w:r w:rsidRPr="00214E93">
              <w:t>Reference</w:t>
            </w:r>
          </w:p>
        </w:tc>
        <w:tc>
          <w:tcPr>
            <w:tcW w:w="1262" w:type="pct"/>
            <w:tcBorders>
              <w:top w:val="single" w:sz="4" w:space="0" w:color="auto"/>
              <w:bottom w:val="single" w:sz="4" w:space="0" w:color="auto"/>
            </w:tcBorders>
          </w:tcPr>
          <w:p w:rsidR="00492E65" w:rsidRDefault="00492E65" w:rsidP="00492E65">
            <w:pPr>
              <w:pStyle w:val="APVMATableText"/>
            </w:pPr>
            <w:r w:rsidRPr="003B0D84">
              <w:t>L</w:t>
            </w:r>
            <w:r>
              <w:t>R</w:t>
            </w:r>
            <w:r w:rsidRPr="006A3E1B">
              <w:rPr>
                <w:vertAlign w:val="subscript"/>
              </w:rPr>
              <w:t>50</w:t>
            </w:r>
            <w:r>
              <w:rPr>
                <w:vertAlign w:val="subscript"/>
              </w:rPr>
              <w:t xml:space="preserve"> </w:t>
            </w:r>
            <w:r w:rsidRPr="006A3E1B">
              <w:t>XX g ac/</w:t>
            </w:r>
            <w:r>
              <w:t>ha</w:t>
            </w:r>
          </w:p>
          <w:p w:rsidR="00492E65" w:rsidRPr="00214E93" w:rsidRDefault="00492E65" w:rsidP="00492E65">
            <w:pPr>
              <w:pStyle w:val="APVMATableText"/>
            </w:pPr>
            <w:r w:rsidRPr="00214E93">
              <w:t>Test item</w:t>
            </w:r>
          </w:p>
          <w:p w:rsidR="00492E65" w:rsidRPr="0025267B" w:rsidRDefault="00492E65" w:rsidP="00492E65">
            <w:pPr>
              <w:pStyle w:val="APVMATableText"/>
              <w:rPr>
                <w:i/>
              </w:rPr>
            </w:pPr>
            <w:r w:rsidRPr="0025267B">
              <w:rPr>
                <w:i/>
              </w:rPr>
              <w:t>Test species</w:t>
            </w:r>
          </w:p>
          <w:p w:rsidR="00492E65" w:rsidRPr="003B0D84" w:rsidRDefault="00492E65" w:rsidP="00492E65">
            <w:pPr>
              <w:pStyle w:val="APVMATableText"/>
            </w:pPr>
            <w:r w:rsidRPr="00214E93">
              <w:t>Reference</w:t>
            </w:r>
          </w:p>
        </w:tc>
        <w:tc>
          <w:tcPr>
            <w:tcW w:w="1397" w:type="pct"/>
            <w:tcBorders>
              <w:top w:val="single" w:sz="4" w:space="0" w:color="auto"/>
              <w:bottom w:val="single" w:sz="4" w:space="0" w:color="auto"/>
            </w:tcBorders>
          </w:tcPr>
          <w:p w:rsidR="00492E65" w:rsidRPr="006A3E1B" w:rsidRDefault="00492E65" w:rsidP="00492E65">
            <w:pPr>
              <w:pStyle w:val="APVMATableText"/>
            </w:pPr>
            <w:r w:rsidRPr="006A3E1B">
              <w:t>Measured:</w:t>
            </w:r>
          </w:p>
          <w:p w:rsidR="00492E65" w:rsidRDefault="00492E65" w:rsidP="00492E65">
            <w:pPr>
              <w:pStyle w:val="APVMATableText"/>
            </w:pPr>
            <w:r>
              <w:t>LR</w:t>
            </w:r>
            <w:r w:rsidRPr="006A3E1B">
              <w:rPr>
                <w:vertAlign w:val="subscript"/>
              </w:rPr>
              <w:t>50</w:t>
            </w:r>
            <w:r>
              <w:rPr>
                <w:vertAlign w:val="subscript"/>
              </w:rPr>
              <w:t xml:space="preserve"> </w:t>
            </w:r>
            <w:r w:rsidRPr="006A3E1B">
              <w:t xml:space="preserve">XX g </w:t>
            </w:r>
            <w:proofErr w:type="spellStart"/>
            <w:r w:rsidRPr="006A3E1B">
              <w:t>ac</w:t>
            </w:r>
            <w:r>
              <w:t>s</w:t>
            </w:r>
            <w:proofErr w:type="spellEnd"/>
            <w:r w:rsidRPr="006A3E1B">
              <w:t>/</w:t>
            </w:r>
            <w:r>
              <w:t>ha</w:t>
            </w:r>
          </w:p>
          <w:p w:rsidR="00492E65" w:rsidRPr="00214E93" w:rsidRDefault="00492E65" w:rsidP="00492E65">
            <w:pPr>
              <w:pStyle w:val="APVMATableText"/>
            </w:pPr>
            <w:r w:rsidRPr="00214E93">
              <w:t>Test item</w:t>
            </w:r>
          </w:p>
          <w:p w:rsidR="00492E65" w:rsidRPr="006A3E1B" w:rsidRDefault="00492E65" w:rsidP="00492E65">
            <w:pPr>
              <w:pStyle w:val="APVMATableText"/>
              <w:rPr>
                <w:i/>
              </w:rPr>
            </w:pPr>
            <w:r w:rsidRPr="006A3E1B">
              <w:rPr>
                <w:i/>
              </w:rPr>
              <w:t>Test species</w:t>
            </w:r>
          </w:p>
          <w:p w:rsidR="00492E65" w:rsidRPr="006A3E1B" w:rsidRDefault="00492E65" w:rsidP="00492E65">
            <w:pPr>
              <w:pStyle w:val="APVMATableText"/>
            </w:pPr>
            <w:r w:rsidRPr="006A3E1B">
              <w:t>Reference</w:t>
            </w:r>
          </w:p>
          <w:p w:rsidR="00492E65" w:rsidRDefault="00492E65" w:rsidP="00492E65">
            <w:pPr>
              <w:pStyle w:val="APVMATableText"/>
            </w:pPr>
            <w:r>
              <w:t xml:space="preserve">Predicted: </w:t>
            </w:r>
          </w:p>
          <w:p w:rsidR="00492E65" w:rsidRDefault="00492E65" w:rsidP="00492E65">
            <w:pPr>
              <w:pStyle w:val="APVMATableText"/>
            </w:pPr>
            <w:r>
              <w:t>LR</w:t>
            </w:r>
            <w:r w:rsidRPr="006A3E1B">
              <w:rPr>
                <w:vertAlign w:val="subscript"/>
              </w:rPr>
              <w:t>50</w:t>
            </w:r>
            <w:r>
              <w:rPr>
                <w:vertAlign w:val="subscript"/>
              </w:rPr>
              <w:t xml:space="preserve"> </w:t>
            </w:r>
            <w:r w:rsidRPr="006A3E1B">
              <w:t xml:space="preserve">XX g </w:t>
            </w:r>
            <w:proofErr w:type="spellStart"/>
            <w:r w:rsidRPr="006A3E1B">
              <w:t>ac</w:t>
            </w:r>
            <w:r>
              <w:t>s</w:t>
            </w:r>
            <w:proofErr w:type="spellEnd"/>
            <w:r w:rsidRPr="006A3E1B">
              <w:t>/</w:t>
            </w:r>
            <w:r>
              <w:t>ha</w:t>
            </w:r>
          </w:p>
          <w:p w:rsidR="00492E65" w:rsidRPr="00214E93" w:rsidRDefault="00492E65" w:rsidP="00492E65">
            <w:pPr>
              <w:pStyle w:val="APVMATableText"/>
            </w:pPr>
            <w:r w:rsidRPr="00214E93">
              <w:t>Relative toxicity contributions:</w:t>
            </w:r>
          </w:p>
          <w:p w:rsidR="00492E65" w:rsidRPr="00214E93" w:rsidRDefault="00492E65" w:rsidP="00492E65">
            <w:pPr>
              <w:pStyle w:val="APVMATableText"/>
            </w:pPr>
            <w:r w:rsidRPr="00214E93">
              <w:t>X% + X%</w:t>
            </w:r>
          </w:p>
          <w:p w:rsidR="00492E65" w:rsidRPr="006A3E1B" w:rsidRDefault="00492E65" w:rsidP="00492E65">
            <w:pPr>
              <w:pStyle w:val="APVMATableText"/>
            </w:pPr>
            <w:r w:rsidRPr="00214E93">
              <w:t>MDR X</w:t>
            </w:r>
          </w:p>
        </w:tc>
      </w:tr>
      <w:tr w:rsidR="00492E65" w:rsidTr="00C058E5">
        <w:trPr>
          <w:cantSplit/>
        </w:trPr>
        <w:tc>
          <w:tcPr>
            <w:tcW w:w="1173" w:type="pct"/>
            <w:tcBorders>
              <w:top w:val="single" w:sz="4" w:space="0" w:color="auto"/>
              <w:bottom w:val="single" w:sz="4" w:space="0" w:color="auto"/>
            </w:tcBorders>
          </w:tcPr>
          <w:p w:rsidR="00492E65" w:rsidRDefault="00492E65" w:rsidP="00214E93">
            <w:pPr>
              <w:pStyle w:val="APVMATableText"/>
            </w:pPr>
            <w:r>
              <w:t>Toxicity to parasitic arthropods</w:t>
            </w:r>
          </w:p>
        </w:tc>
        <w:tc>
          <w:tcPr>
            <w:tcW w:w="1168" w:type="pct"/>
            <w:tcBorders>
              <w:top w:val="single" w:sz="4" w:space="0" w:color="auto"/>
              <w:bottom w:val="single" w:sz="4" w:space="0" w:color="auto"/>
            </w:tcBorders>
          </w:tcPr>
          <w:p w:rsidR="00492E65" w:rsidRDefault="00492E65" w:rsidP="00492E65">
            <w:pPr>
              <w:pStyle w:val="APVMATableText"/>
            </w:pPr>
            <w:r w:rsidRPr="003B0D84">
              <w:t>L</w:t>
            </w:r>
            <w:r>
              <w:t>R</w:t>
            </w:r>
            <w:r w:rsidRPr="006A3E1B">
              <w:rPr>
                <w:vertAlign w:val="subscript"/>
              </w:rPr>
              <w:t>50</w:t>
            </w:r>
            <w:r>
              <w:rPr>
                <w:vertAlign w:val="subscript"/>
              </w:rPr>
              <w:t xml:space="preserve"> </w:t>
            </w:r>
            <w:r w:rsidRPr="006A3E1B">
              <w:t>XX g ac/</w:t>
            </w:r>
            <w:r>
              <w:t>ha</w:t>
            </w:r>
          </w:p>
          <w:p w:rsidR="00492E65" w:rsidRPr="00214E93" w:rsidRDefault="00492E65" w:rsidP="00492E65">
            <w:pPr>
              <w:pStyle w:val="APVMATableText"/>
            </w:pPr>
            <w:r w:rsidRPr="00214E93">
              <w:t>Test item</w:t>
            </w:r>
          </w:p>
          <w:p w:rsidR="00492E65" w:rsidRPr="0025267B" w:rsidRDefault="00492E65" w:rsidP="00492E65">
            <w:pPr>
              <w:pStyle w:val="APVMATableText"/>
              <w:rPr>
                <w:i/>
              </w:rPr>
            </w:pPr>
            <w:r w:rsidRPr="0025267B">
              <w:rPr>
                <w:i/>
              </w:rPr>
              <w:t>Test species</w:t>
            </w:r>
          </w:p>
          <w:p w:rsidR="00492E65" w:rsidRPr="003B0D84" w:rsidRDefault="00492E65" w:rsidP="00492E65">
            <w:pPr>
              <w:pStyle w:val="APVMATableText"/>
            </w:pPr>
            <w:r w:rsidRPr="00214E93">
              <w:t>Reference</w:t>
            </w:r>
          </w:p>
        </w:tc>
        <w:tc>
          <w:tcPr>
            <w:tcW w:w="1262" w:type="pct"/>
            <w:tcBorders>
              <w:top w:val="single" w:sz="4" w:space="0" w:color="auto"/>
              <w:bottom w:val="single" w:sz="4" w:space="0" w:color="auto"/>
            </w:tcBorders>
          </w:tcPr>
          <w:p w:rsidR="00492E65" w:rsidRDefault="00492E65" w:rsidP="00492E65">
            <w:pPr>
              <w:pStyle w:val="APVMATableText"/>
            </w:pPr>
            <w:r w:rsidRPr="003B0D84">
              <w:t>L</w:t>
            </w:r>
            <w:r>
              <w:t>R</w:t>
            </w:r>
            <w:r w:rsidRPr="006A3E1B">
              <w:rPr>
                <w:vertAlign w:val="subscript"/>
              </w:rPr>
              <w:t>50</w:t>
            </w:r>
            <w:r>
              <w:rPr>
                <w:vertAlign w:val="subscript"/>
              </w:rPr>
              <w:t xml:space="preserve"> </w:t>
            </w:r>
            <w:r w:rsidRPr="006A3E1B">
              <w:t>XX g ac/</w:t>
            </w:r>
            <w:r>
              <w:t>ha</w:t>
            </w:r>
          </w:p>
          <w:p w:rsidR="00492E65" w:rsidRPr="00214E93" w:rsidRDefault="00492E65" w:rsidP="00492E65">
            <w:pPr>
              <w:pStyle w:val="APVMATableText"/>
            </w:pPr>
            <w:r w:rsidRPr="00214E93">
              <w:t>Test item</w:t>
            </w:r>
          </w:p>
          <w:p w:rsidR="00492E65" w:rsidRPr="0025267B" w:rsidRDefault="00492E65" w:rsidP="00492E65">
            <w:pPr>
              <w:pStyle w:val="APVMATableText"/>
              <w:rPr>
                <w:i/>
              </w:rPr>
            </w:pPr>
            <w:r w:rsidRPr="0025267B">
              <w:rPr>
                <w:i/>
              </w:rPr>
              <w:t>Test species</w:t>
            </w:r>
          </w:p>
          <w:p w:rsidR="00492E65" w:rsidRPr="003B0D84" w:rsidRDefault="00492E65" w:rsidP="00492E65">
            <w:pPr>
              <w:pStyle w:val="APVMATableText"/>
            </w:pPr>
            <w:r w:rsidRPr="00214E93">
              <w:t>Reference</w:t>
            </w:r>
          </w:p>
        </w:tc>
        <w:tc>
          <w:tcPr>
            <w:tcW w:w="1397" w:type="pct"/>
            <w:tcBorders>
              <w:top w:val="single" w:sz="4" w:space="0" w:color="auto"/>
              <w:bottom w:val="single" w:sz="4" w:space="0" w:color="auto"/>
            </w:tcBorders>
          </w:tcPr>
          <w:p w:rsidR="00492E65" w:rsidRPr="006A3E1B" w:rsidRDefault="00492E65" w:rsidP="00492E65">
            <w:pPr>
              <w:pStyle w:val="APVMATableText"/>
            </w:pPr>
            <w:r w:rsidRPr="006A3E1B">
              <w:t>Measured:</w:t>
            </w:r>
          </w:p>
          <w:p w:rsidR="00492E65" w:rsidRDefault="00492E65" w:rsidP="00492E65">
            <w:pPr>
              <w:pStyle w:val="APVMATableText"/>
            </w:pPr>
            <w:r>
              <w:t>LR</w:t>
            </w:r>
            <w:r w:rsidRPr="006A3E1B">
              <w:rPr>
                <w:vertAlign w:val="subscript"/>
              </w:rPr>
              <w:t>50</w:t>
            </w:r>
            <w:r>
              <w:rPr>
                <w:vertAlign w:val="subscript"/>
              </w:rPr>
              <w:t xml:space="preserve"> </w:t>
            </w:r>
            <w:r w:rsidRPr="006A3E1B">
              <w:t xml:space="preserve">XX g </w:t>
            </w:r>
            <w:proofErr w:type="spellStart"/>
            <w:r w:rsidRPr="006A3E1B">
              <w:t>ac</w:t>
            </w:r>
            <w:r>
              <w:t>s</w:t>
            </w:r>
            <w:proofErr w:type="spellEnd"/>
            <w:r w:rsidRPr="006A3E1B">
              <w:t>/</w:t>
            </w:r>
            <w:r>
              <w:t>ha</w:t>
            </w:r>
          </w:p>
          <w:p w:rsidR="00492E65" w:rsidRDefault="00492E65" w:rsidP="00492E65">
            <w:pPr>
              <w:pStyle w:val="APVMATableText"/>
            </w:pPr>
            <w:r w:rsidRPr="00214E93">
              <w:t>Test item</w:t>
            </w:r>
          </w:p>
          <w:p w:rsidR="00492E65" w:rsidRPr="00214E93" w:rsidRDefault="00492E65" w:rsidP="00492E65">
            <w:pPr>
              <w:pStyle w:val="APVMATableText"/>
            </w:pPr>
            <w:r>
              <w:t>Test duration + medium</w:t>
            </w:r>
          </w:p>
          <w:p w:rsidR="00492E65" w:rsidRPr="006A3E1B" w:rsidRDefault="00492E65" w:rsidP="00492E65">
            <w:pPr>
              <w:pStyle w:val="APVMATableText"/>
              <w:rPr>
                <w:i/>
              </w:rPr>
            </w:pPr>
            <w:r w:rsidRPr="006A3E1B">
              <w:rPr>
                <w:i/>
              </w:rPr>
              <w:t>Test species</w:t>
            </w:r>
          </w:p>
          <w:p w:rsidR="00492E65" w:rsidRPr="006A3E1B" w:rsidRDefault="00492E65" w:rsidP="00492E65">
            <w:pPr>
              <w:pStyle w:val="APVMATableText"/>
            </w:pPr>
            <w:r w:rsidRPr="006A3E1B">
              <w:t>Reference</w:t>
            </w:r>
          </w:p>
          <w:p w:rsidR="00492E65" w:rsidRDefault="00492E65" w:rsidP="00492E65">
            <w:pPr>
              <w:pStyle w:val="APVMATableText"/>
            </w:pPr>
            <w:r>
              <w:t xml:space="preserve">Predicted: </w:t>
            </w:r>
          </w:p>
          <w:p w:rsidR="00492E65" w:rsidRDefault="00492E65" w:rsidP="00492E65">
            <w:pPr>
              <w:pStyle w:val="APVMATableText"/>
            </w:pPr>
            <w:r>
              <w:t>LR</w:t>
            </w:r>
            <w:r w:rsidRPr="006A3E1B">
              <w:rPr>
                <w:vertAlign w:val="subscript"/>
              </w:rPr>
              <w:t>50</w:t>
            </w:r>
            <w:r>
              <w:rPr>
                <w:vertAlign w:val="subscript"/>
              </w:rPr>
              <w:t xml:space="preserve"> </w:t>
            </w:r>
            <w:r w:rsidRPr="006A3E1B">
              <w:t xml:space="preserve">XX g </w:t>
            </w:r>
            <w:proofErr w:type="spellStart"/>
            <w:r w:rsidRPr="006A3E1B">
              <w:t>ac</w:t>
            </w:r>
            <w:r>
              <w:t>s</w:t>
            </w:r>
            <w:proofErr w:type="spellEnd"/>
            <w:r w:rsidRPr="006A3E1B">
              <w:t>/</w:t>
            </w:r>
            <w:r>
              <w:t>ha</w:t>
            </w:r>
          </w:p>
          <w:p w:rsidR="00492E65" w:rsidRPr="00214E93" w:rsidRDefault="00492E65" w:rsidP="00492E65">
            <w:pPr>
              <w:pStyle w:val="APVMATableText"/>
            </w:pPr>
            <w:r w:rsidRPr="00214E93">
              <w:t>Relative toxicity contributions:</w:t>
            </w:r>
          </w:p>
          <w:p w:rsidR="00492E65" w:rsidRPr="00214E93" w:rsidRDefault="00492E65" w:rsidP="00492E65">
            <w:pPr>
              <w:pStyle w:val="APVMATableText"/>
            </w:pPr>
            <w:r w:rsidRPr="00214E93">
              <w:t>X% + X%</w:t>
            </w:r>
          </w:p>
          <w:p w:rsidR="00492E65" w:rsidRPr="006A3E1B" w:rsidRDefault="00492E65" w:rsidP="00492E65">
            <w:pPr>
              <w:pStyle w:val="APVMATableText"/>
            </w:pPr>
            <w:r w:rsidRPr="00214E93">
              <w:t>MDR X</w:t>
            </w:r>
          </w:p>
        </w:tc>
      </w:tr>
      <w:tr w:rsidR="00492E65" w:rsidTr="00C058E5">
        <w:trPr>
          <w:cantSplit/>
        </w:trPr>
        <w:tc>
          <w:tcPr>
            <w:tcW w:w="1173" w:type="pct"/>
            <w:tcBorders>
              <w:top w:val="single" w:sz="4" w:space="0" w:color="auto"/>
              <w:bottom w:val="single" w:sz="4" w:space="0" w:color="auto"/>
            </w:tcBorders>
          </w:tcPr>
          <w:p w:rsidR="00492E65" w:rsidRDefault="00492E65" w:rsidP="00214E93">
            <w:pPr>
              <w:pStyle w:val="APVMATableText"/>
            </w:pPr>
            <w:r>
              <w:t>Acute toxicity to soil macro-organisms</w:t>
            </w:r>
          </w:p>
        </w:tc>
        <w:tc>
          <w:tcPr>
            <w:tcW w:w="1168" w:type="pct"/>
            <w:tcBorders>
              <w:top w:val="single" w:sz="4" w:space="0" w:color="auto"/>
              <w:bottom w:val="single" w:sz="4" w:space="0" w:color="auto"/>
            </w:tcBorders>
          </w:tcPr>
          <w:p w:rsidR="00492E65" w:rsidRDefault="00492E65" w:rsidP="00492E65">
            <w:pPr>
              <w:pStyle w:val="APVMATableText"/>
            </w:pPr>
            <w:r w:rsidRPr="003B0D84">
              <w:t>L</w:t>
            </w:r>
            <w:r>
              <w:t>C</w:t>
            </w:r>
            <w:r w:rsidRPr="006A3E1B">
              <w:rPr>
                <w:vertAlign w:val="subscript"/>
              </w:rPr>
              <w:t>50</w:t>
            </w:r>
            <w:r>
              <w:rPr>
                <w:vertAlign w:val="subscript"/>
              </w:rPr>
              <w:t xml:space="preserve"> </w:t>
            </w:r>
            <w:r w:rsidRPr="006A3E1B">
              <w:t xml:space="preserve">XX </w:t>
            </w:r>
            <w:r>
              <w:t>m</w:t>
            </w:r>
            <w:r w:rsidRPr="006A3E1B">
              <w:t>g ac/</w:t>
            </w:r>
            <w:r>
              <w:t>kg dry soil</w:t>
            </w:r>
          </w:p>
          <w:p w:rsidR="00492E65" w:rsidRPr="00214E93" w:rsidRDefault="00492E65" w:rsidP="00492E65">
            <w:pPr>
              <w:pStyle w:val="APVMATableText"/>
            </w:pPr>
            <w:r w:rsidRPr="00214E93">
              <w:t>Test item</w:t>
            </w:r>
          </w:p>
          <w:p w:rsidR="00492E65" w:rsidRPr="0025267B" w:rsidRDefault="00492E65" w:rsidP="00492E65">
            <w:pPr>
              <w:pStyle w:val="APVMATableText"/>
              <w:rPr>
                <w:i/>
              </w:rPr>
            </w:pPr>
            <w:r w:rsidRPr="0025267B">
              <w:rPr>
                <w:i/>
              </w:rPr>
              <w:t>Test species</w:t>
            </w:r>
          </w:p>
          <w:p w:rsidR="00492E65" w:rsidRPr="003B0D84" w:rsidRDefault="00492E65" w:rsidP="00492E65">
            <w:pPr>
              <w:pStyle w:val="APVMATableText"/>
            </w:pPr>
            <w:r w:rsidRPr="00214E93">
              <w:t>Reference</w:t>
            </w:r>
          </w:p>
        </w:tc>
        <w:tc>
          <w:tcPr>
            <w:tcW w:w="1262" w:type="pct"/>
            <w:tcBorders>
              <w:top w:val="single" w:sz="4" w:space="0" w:color="auto"/>
              <w:bottom w:val="single" w:sz="4" w:space="0" w:color="auto"/>
            </w:tcBorders>
          </w:tcPr>
          <w:p w:rsidR="00492E65" w:rsidRDefault="00492E65" w:rsidP="00492E65">
            <w:pPr>
              <w:pStyle w:val="APVMATableText"/>
            </w:pPr>
            <w:r w:rsidRPr="003B0D84">
              <w:t>L</w:t>
            </w:r>
            <w:r>
              <w:t>C</w:t>
            </w:r>
            <w:r w:rsidRPr="006A3E1B">
              <w:rPr>
                <w:vertAlign w:val="subscript"/>
              </w:rPr>
              <w:t>50</w:t>
            </w:r>
            <w:r>
              <w:rPr>
                <w:vertAlign w:val="subscript"/>
              </w:rPr>
              <w:t xml:space="preserve"> </w:t>
            </w:r>
            <w:r w:rsidRPr="006A3E1B">
              <w:t xml:space="preserve">XX </w:t>
            </w:r>
            <w:r>
              <w:t>m</w:t>
            </w:r>
            <w:r w:rsidRPr="006A3E1B">
              <w:t>g ac/</w:t>
            </w:r>
            <w:r>
              <w:t>kg dry soil</w:t>
            </w:r>
          </w:p>
          <w:p w:rsidR="00492E65" w:rsidRPr="00214E93" w:rsidRDefault="00492E65" w:rsidP="00492E65">
            <w:pPr>
              <w:pStyle w:val="APVMATableText"/>
            </w:pPr>
            <w:r w:rsidRPr="00214E93">
              <w:t>Test item</w:t>
            </w:r>
          </w:p>
          <w:p w:rsidR="00492E65" w:rsidRPr="0025267B" w:rsidRDefault="00492E65" w:rsidP="00492E65">
            <w:pPr>
              <w:pStyle w:val="APVMATableText"/>
              <w:rPr>
                <w:i/>
              </w:rPr>
            </w:pPr>
            <w:r w:rsidRPr="0025267B">
              <w:rPr>
                <w:i/>
              </w:rPr>
              <w:t>Test species</w:t>
            </w:r>
          </w:p>
          <w:p w:rsidR="00492E65" w:rsidRPr="003B0D84" w:rsidRDefault="00492E65" w:rsidP="00492E65">
            <w:pPr>
              <w:pStyle w:val="APVMATableText"/>
            </w:pPr>
            <w:r w:rsidRPr="00214E93">
              <w:t>Reference</w:t>
            </w:r>
          </w:p>
        </w:tc>
        <w:tc>
          <w:tcPr>
            <w:tcW w:w="1397" w:type="pct"/>
            <w:tcBorders>
              <w:top w:val="single" w:sz="4" w:space="0" w:color="auto"/>
              <w:bottom w:val="single" w:sz="4" w:space="0" w:color="auto"/>
            </w:tcBorders>
          </w:tcPr>
          <w:p w:rsidR="00492E65" w:rsidRPr="006A3E1B" w:rsidRDefault="00492E65" w:rsidP="00492E65">
            <w:pPr>
              <w:pStyle w:val="APVMATableText"/>
            </w:pPr>
            <w:r w:rsidRPr="006A3E1B">
              <w:t>Measured:</w:t>
            </w:r>
          </w:p>
          <w:p w:rsidR="00492E65" w:rsidRDefault="00492E65" w:rsidP="00492E65">
            <w:pPr>
              <w:pStyle w:val="APVMATableText"/>
            </w:pPr>
            <w:r>
              <w:t>LC</w:t>
            </w:r>
            <w:r w:rsidRPr="006A3E1B">
              <w:rPr>
                <w:vertAlign w:val="subscript"/>
              </w:rPr>
              <w:t>50</w:t>
            </w:r>
            <w:r>
              <w:rPr>
                <w:vertAlign w:val="subscript"/>
              </w:rPr>
              <w:t xml:space="preserve"> </w:t>
            </w:r>
            <w:r w:rsidRPr="006A3E1B">
              <w:t xml:space="preserve">XX </w:t>
            </w:r>
            <w:r>
              <w:t>m</w:t>
            </w:r>
            <w:r w:rsidRPr="006A3E1B">
              <w:t xml:space="preserve">g </w:t>
            </w:r>
            <w:proofErr w:type="spellStart"/>
            <w:r w:rsidRPr="006A3E1B">
              <w:t>ac</w:t>
            </w:r>
            <w:r>
              <w:t>s</w:t>
            </w:r>
            <w:proofErr w:type="spellEnd"/>
            <w:r w:rsidRPr="006A3E1B">
              <w:t>/</w:t>
            </w:r>
            <w:r>
              <w:t>kg dry soil</w:t>
            </w:r>
          </w:p>
          <w:p w:rsidR="00492E65" w:rsidRDefault="00492E65" w:rsidP="00492E65">
            <w:pPr>
              <w:pStyle w:val="APVMATableText"/>
            </w:pPr>
            <w:r w:rsidRPr="00214E93">
              <w:t>Test item</w:t>
            </w:r>
          </w:p>
          <w:p w:rsidR="00492E65" w:rsidRPr="00214E93" w:rsidRDefault="00492E65" w:rsidP="00492E65">
            <w:pPr>
              <w:pStyle w:val="APVMATableText"/>
            </w:pPr>
            <w:r>
              <w:t>Test duration + medium</w:t>
            </w:r>
          </w:p>
          <w:p w:rsidR="00492E65" w:rsidRPr="006A3E1B" w:rsidRDefault="00492E65" w:rsidP="00492E65">
            <w:pPr>
              <w:pStyle w:val="APVMATableText"/>
              <w:rPr>
                <w:i/>
              </w:rPr>
            </w:pPr>
            <w:r w:rsidRPr="006A3E1B">
              <w:rPr>
                <w:i/>
              </w:rPr>
              <w:t>Test species</w:t>
            </w:r>
          </w:p>
          <w:p w:rsidR="00492E65" w:rsidRPr="006A3E1B" w:rsidRDefault="00492E65" w:rsidP="00492E65">
            <w:pPr>
              <w:pStyle w:val="APVMATableText"/>
            </w:pPr>
            <w:r w:rsidRPr="006A3E1B">
              <w:t>Reference</w:t>
            </w:r>
          </w:p>
          <w:p w:rsidR="00492E65" w:rsidRDefault="00492E65" w:rsidP="00492E65">
            <w:pPr>
              <w:pStyle w:val="APVMATableText"/>
            </w:pPr>
            <w:r>
              <w:t xml:space="preserve">Predicted: </w:t>
            </w:r>
          </w:p>
          <w:p w:rsidR="00492E65" w:rsidRDefault="00492E65" w:rsidP="00492E65">
            <w:pPr>
              <w:pStyle w:val="APVMATableText"/>
            </w:pPr>
            <w:r>
              <w:t>LC</w:t>
            </w:r>
            <w:r w:rsidRPr="006A3E1B">
              <w:rPr>
                <w:vertAlign w:val="subscript"/>
              </w:rPr>
              <w:t>50</w:t>
            </w:r>
            <w:r>
              <w:rPr>
                <w:vertAlign w:val="subscript"/>
              </w:rPr>
              <w:t xml:space="preserve"> </w:t>
            </w:r>
            <w:r w:rsidRPr="006A3E1B">
              <w:t xml:space="preserve">XX </w:t>
            </w:r>
            <w:r>
              <w:t>m</w:t>
            </w:r>
            <w:r w:rsidRPr="006A3E1B">
              <w:t xml:space="preserve">g </w:t>
            </w:r>
            <w:proofErr w:type="spellStart"/>
            <w:r w:rsidRPr="006A3E1B">
              <w:t>ac</w:t>
            </w:r>
            <w:r>
              <w:t>s</w:t>
            </w:r>
            <w:proofErr w:type="spellEnd"/>
            <w:r w:rsidRPr="006A3E1B">
              <w:t>/</w:t>
            </w:r>
            <w:r>
              <w:t>kg dry soil</w:t>
            </w:r>
          </w:p>
          <w:p w:rsidR="00492E65" w:rsidRPr="00214E93" w:rsidRDefault="00492E65" w:rsidP="00492E65">
            <w:pPr>
              <w:pStyle w:val="APVMATableText"/>
            </w:pPr>
            <w:r w:rsidRPr="00214E93">
              <w:t>Relative toxicity contributions:</w:t>
            </w:r>
          </w:p>
          <w:p w:rsidR="00492E65" w:rsidRPr="00214E93" w:rsidRDefault="00492E65" w:rsidP="00492E65">
            <w:pPr>
              <w:pStyle w:val="APVMATableText"/>
            </w:pPr>
            <w:r w:rsidRPr="00214E93">
              <w:t>X% + X%</w:t>
            </w:r>
          </w:p>
          <w:p w:rsidR="00492E65" w:rsidRPr="006A3E1B" w:rsidRDefault="00492E65" w:rsidP="00492E65">
            <w:pPr>
              <w:pStyle w:val="APVMATableText"/>
            </w:pPr>
            <w:r w:rsidRPr="00214E93">
              <w:t>MDR X</w:t>
            </w:r>
          </w:p>
        </w:tc>
      </w:tr>
      <w:tr w:rsidR="00492E65" w:rsidTr="00C058E5">
        <w:trPr>
          <w:cantSplit/>
        </w:trPr>
        <w:tc>
          <w:tcPr>
            <w:tcW w:w="1173" w:type="pct"/>
            <w:tcBorders>
              <w:top w:val="single" w:sz="4" w:space="0" w:color="auto"/>
              <w:bottom w:val="single" w:sz="4" w:space="0" w:color="auto"/>
            </w:tcBorders>
          </w:tcPr>
          <w:p w:rsidR="00492E65" w:rsidRDefault="00493D63" w:rsidP="00214E93">
            <w:pPr>
              <w:pStyle w:val="APVMATableText"/>
            </w:pPr>
            <w:r>
              <w:t>Toxicity to soil micro-organisms</w:t>
            </w:r>
          </w:p>
        </w:tc>
        <w:tc>
          <w:tcPr>
            <w:tcW w:w="1168" w:type="pct"/>
            <w:tcBorders>
              <w:top w:val="single" w:sz="4" w:space="0" w:color="auto"/>
              <w:bottom w:val="single" w:sz="4" w:space="0" w:color="auto"/>
            </w:tcBorders>
          </w:tcPr>
          <w:p w:rsidR="00492E65" w:rsidRPr="00493D63" w:rsidRDefault="00493D63" w:rsidP="00493D63">
            <w:pPr>
              <w:pStyle w:val="APVMATableText"/>
            </w:pPr>
            <w:r w:rsidRPr="00493D63">
              <w:t>NOEC XX mg ac/kg dry soil (indicate % effect at LOEC or &lt;25% effect at limit dose)</w:t>
            </w:r>
          </w:p>
          <w:p w:rsidR="00493D63" w:rsidRPr="00493D63" w:rsidRDefault="00493D63" w:rsidP="00493D63">
            <w:pPr>
              <w:pStyle w:val="APVMATableText"/>
            </w:pPr>
            <w:r w:rsidRPr="00493D63">
              <w:t>Test item</w:t>
            </w:r>
          </w:p>
          <w:p w:rsidR="00493D63" w:rsidRPr="00493D63" w:rsidRDefault="00493D63" w:rsidP="00493D63">
            <w:pPr>
              <w:pStyle w:val="APVMATableText"/>
            </w:pPr>
            <w:r w:rsidRPr="00493D63">
              <w:t>Soil process</w:t>
            </w:r>
          </w:p>
          <w:p w:rsidR="00493D63" w:rsidRPr="003B0D84" w:rsidRDefault="00493D63" w:rsidP="00493D63">
            <w:pPr>
              <w:pStyle w:val="APVMATableText"/>
            </w:pPr>
            <w:r w:rsidRPr="00493D63">
              <w:t>Reference</w:t>
            </w:r>
          </w:p>
        </w:tc>
        <w:tc>
          <w:tcPr>
            <w:tcW w:w="1262" w:type="pct"/>
            <w:tcBorders>
              <w:top w:val="single" w:sz="4" w:space="0" w:color="auto"/>
              <w:bottom w:val="single" w:sz="4" w:space="0" w:color="auto"/>
            </w:tcBorders>
          </w:tcPr>
          <w:p w:rsidR="00492E65" w:rsidRDefault="00493D63" w:rsidP="00492E65">
            <w:pPr>
              <w:pStyle w:val="APVMATableText"/>
            </w:pPr>
            <w:r>
              <w:t>NOEC XX mg ac/kg dry soil (indicate % effect at LOEC or &lt;25% effect at limit dose)</w:t>
            </w:r>
          </w:p>
          <w:p w:rsidR="00493D63" w:rsidRDefault="00493D63" w:rsidP="00492E65">
            <w:pPr>
              <w:pStyle w:val="APVMATableText"/>
            </w:pPr>
            <w:r>
              <w:t>Test item</w:t>
            </w:r>
          </w:p>
          <w:p w:rsidR="00493D63" w:rsidRDefault="00493D63" w:rsidP="00492E65">
            <w:pPr>
              <w:pStyle w:val="APVMATableText"/>
            </w:pPr>
            <w:r>
              <w:t>Soil process</w:t>
            </w:r>
          </w:p>
          <w:p w:rsidR="00493D63" w:rsidRPr="003B0D84" w:rsidRDefault="00493D63" w:rsidP="00492E65">
            <w:pPr>
              <w:pStyle w:val="APVMATableText"/>
            </w:pPr>
            <w:r>
              <w:t>Reference</w:t>
            </w:r>
          </w:p>
        </w:tc>
        <w:tc>
          <w:tcPr>
            <w:tcW w:w="1397" w:type="pct"/>
            <w:tcBorders>
              <w:top w:val="single" w:sz="4" w:space="0" w:color="auto"/>
              <w:bottom w:val="single" w:sz="4" w:space="0" w:color="auto"/>
            </w:tcBorders>
          </w:tcPr>
          <w:p w:rsidR="00493D63" w:rsidRDefault="00493D63" w:rsidP="00493D63">
            <w:pPr>
              <w:pStyle w:val="APVMATableText"/>
            </w:pPr>
            <w:r>
              <w:t>Measured:</w:t>
            </w:r>
          </w:p>
          <w:p w:rsidR="00492E65" w:rsidRDefault="00493D63" w:rsidP="00493D63">
            <w:pPr>
              <w:pStyle w:val="APVMATableText"/>
            </w:pPr>
            <w:r>
              <w:t xml:space="preserve">NOEC XX mg </w:t>
            </w:r>
            <w:proofErr w:type="spellStart"/>
            <w:r>
              <w:t>acs</w:t>
            </w:r>
            <w:proofErr w:type="spellEnd"/>
            <w:r>
              <w:t>/kg dry soil (indicate % effect at LOEC or &lt;25% effect at limit dose)</w:t>
            </w:r>
          </w:p>
          <w:p w:rsidR="00493D63" w:rsidRDefault="00493D63" w:rsidP="00493D63">
            <w:pPr>
              <w:pStyle w:val="APVMATableText"/>
            </w:pPr>
            <w:r>
              <w:t>Test item</w:t>
            </w:r>
          </w:p>
          <w:p w:rsidR="00493D63" w:rsidRDefault="00493D63" w:rsidP="00493D63">
            <w:pPr>
              <w:pStyle w:val="APVMATableText"/>
            </w:pPr>
            <w:r>
              <w:t>Soil process</w:t>
            </w:r>
          </w:p>
          <w:p w:rsidR="00493D63" w:rsidRDefault="00493D63" w:rsidP="00493D63">
            <w:pPr>
              <w:pStyle w:val="APVMATableText"/>
            </w:pPr>
            <w:r>
              <w:t>Reference</w:t>
            </w:r>
          </w:p>
          <w:p w:rsidR="00493D63" w:rsidRDefault="00493D63" w:rsidP="00493D63">
            <w:pPr>
              <w:pStyle w:val="APVMATableText"/>
            </w:pPr>
            <w:r>
              <w:t>Predicted:</w:t>
            </w:r>
          </w:p>
          <w:p w:rsidR="00493D63" w:rsidRDefault="00493D63" w:rsidP="00493D63">
            <w:pPr>
              <w:pStyle w:val="APVMATableText"/>
            </w:pPr>
            <w:r>
              <w:t xml:space="preserve">NOEC XX mg </w:t>
            </w:r>
            <w:proofErr w:type="spellStart"/>
            <w:r>
              <w:t>acs</w:t>
            </w:r>
            <w:proofErr w:type="spellEnd"/>
            <w:r>
              <w:t>/kg dry soil</w:t>
            </w:r>
          </w:p>
          <w:p w:rsidR="00493D63" w:rsidRDefault="00493D63" w:rsidP="00493D63">
            <w:pPr>
              <w:pStyle w:val="APVMATableText"/>
            </w:pPr>
            <w:r>
              <w:t>Relative toxicity contributions:</w:t>
            </w:r>
          </w:p>
          <w:p w:rsidR="00493D63" w:rsidRDefault="00493D63" w:rsidP="00493D63">
            <w:pPr>
              <w:pStyle w:val="APVMATableText"/>
            </w:pPr>
            <w:r>
              <w:t>X% + X%</w:t>
            </w:r>
          </w:p>
          <w:p w:rsidR="00493D63" w:rsidRPr="006A3E1B" w:rsidRDefault="00493D63" w:rsidP="00493D63">
            <w:pPr>
              <w:pStyle w:val="APVMATableText"/>
            </w:pPr>
            <w:r>
              <w:t>MDRX</w:t>
            </w:r>
          </w:p>
        </w:tc>
      </w:tr>
      <w:tr w:rsidR="0025267B" w:rsidTr="00C058E5">
        <w:trPr>
          <w:cantSplit/>
        </w:trPr>
        <w:tc>
          <w:tcPr>
            <w:tcW w:w="1173" w:type="pct"/>
            <w:tcBorders>
              <w:top w:val="single" w:sz="4" w:space="0" w:color="auto"/>
              <w:bottom w:val="single" w:sz="4" w:space="0" w:color="auto"/>
            </w:tcBorders>
          </w:tcPr>
          <w:p w:rsidR="0025267B" w:rsidRDefault="0025267B" w:rsidP="00214E93">
            <w:pPr>
              <w:pStyle w:val="APVMATableText"/>
            </w:pPr>
            <w:r>
              <w:t>Effects of seedling emergence</w:t>
            </w:r>
          </w:p>
        </w:tc>
        <w:tc>
          <w:tcPr>
            <w:tcW w:w="1168" w:type="pct"/>
            <w:tcBorders>
              <w:top w:val="single" w:sz="4" w:space="0" w:color="auto"/>
              <w:bottom w:val="single" w:sz="4" w:space="0" w:color="auto"/>
            </w:tcBorders>
          </w:tcPr>
          <w:p w:rsidR="0025267B" w:rsidRDefault="0025267B" w:rsidP="00493D63">
            <w:pPr>
              <w:pStyle w:val="APVMATableText"/>
            </w:pPr>
            <w:r>
              <w:t>ER</w:t>
            </w:r>
            <w:r w:rsidRPr="0025267B">
              <w:rPr>
                <w:vertAlign w:val="subscript"/>
              </w:rPr>
              <w:t>50</w:t>
            </w:r>
            <w:r>
              <w:t xml:space="preserve"> </w:t>
            </w:r>
            <w:proofErr w:type="spellStart"/>
            <w:r>
              <w:t>XXg</w:t>
            </w:r>
            <w:proofErr w:type="spellEnd"/>
            <w:r>
              <w:t xml:space="preserve"> ac/ha</w:t>
            </w:r>
          </w:p>
          <w:p w:rsidR="0025267B" w:rsidRDefault="0025267B" w:rsidP="00493D63">
            <w:pPr>
              <w:pStyle w:val="APVMATableText"/>
            </w:pPr>
            <w:r>
              <w:t>Test item</w:t>
            </w:r>
          </w:p>
          <w:p w:rsidR="0025267B" w:rsidRDefault="0025267B" w:rsidP="00493D63">
            <w:pPr>
              <w:pStyle w:val="APVMATableText"/>
            </w:pPr>
            <w:r>
              <w:t xml:space="preserve">Tier of testing </w:t>
            </w:r>
          </w:p>
          <w:p w:rsidR="0025267B" w:rsidRDefault="0025267B" w:rsidP="00493D63">
            <w:pPr>
              <w:pStyle w:val="APVMATableText"/>
            </w:pPr>
            <w:r w:rsidRPr="0025267B">
              <w:rPr>
                <w:i/>
              </w:rPr>
              <w:t>Test species</w:t>
            </w:r>
            <w:r>
              <w:t xml:space="preserve"> (or #species tested if &gt;value)</w:t>
            </w:r>
          </w:p>
          <w:p w:rsidR="0025267B" w:rsidRPr="00493D63" w:rsidRDefault="0025267B" w:rsidP="00493D63">
            <w:pPr>
              <w:pStyle w:val="APVMATableText"/>
            </w:pPr>
            <w:r>
              <w:t>Reference</w:t>
            </w:r>
          </w:p>
        </w:tc>
        <w:tc>
          <w:tcPr>
            <w:tcW w:w="1262" w:type="pct"/>
            <w:tcBorders>
              <w:top w:val="single" w:sz="4" w:space="0" w:color="auto"/>
              <w:bottom w:val="single" w:sz="4" w:space="0" w:color="auto"/>
            </w:tcBorders>
          </w:tcPr>
          <w:p w:rsidR="0025267B" w:rsidRDefault="0025267B" w:rsidP="0025267B">
            <w:pPr>
              <w:pStyle w:val="APVMATableText"/>
            </w:pPr>
            <w:r>
              <w:t>ER</w:t>
            </w:r>
            <w:r w:rsidRPr="0025267B">
              <w:rPr>
                <w:vertAlign w:val="subscript"/>
              </w:rPr>
              <w:t>50</w:t>
            </w:r>
            <w:r>
              <w:t xml:space="preserve"> </w:t>
            </w:r>
            <w:proofErr w:type="spellStart"/>
            <w:r>
              <w:t>XXg</w:t>
            </w:r>
            <w:proofErr w:type="spellEnd"/>
            <w:r>
              <w:t xml:space="preserve"> ac/ha</w:t>
            </w:r>
          </w:p>
          <w:p w:rsidR="0025267B" w:rsidRDefault="0025267B" w:rsidP="0025267B">
            <w:pPr>
              <w:pStyle w:val="APVMATableText"/>
            </w:pPr>
            <w:r>
              <w:t>Test item</w:t>
            </w:r>
          </w:p>
          <w:p w:rsidR="0025267B" w:rsidRDefault="0025267B" w:rsidP="0025267B">
            <w:pPr>
              <w:pStyle w:val="APVMATableText"/>
            </w:pPr>
            <w:r>
              <w:t xml:space="preserve">Tier of testing </w:t>
            </w:r>
          </w:p>
          <w:p w:rsidR="0025267B" w:rsidRDefault="0025267B" w:rsidP="0025267B">
            <w:pPr>
              <w:pStyle w:val="APVMATableText"/>
            </w:pPr>
            <w:r w:rsidRPr="0025267B">
              <w:rPr>
                <w:i/>
              </w:rPr>
              <w:t>Test species</w:t>
            </w:r>
            <w:r>
              <w:t xml:space="preserve"> (or #species tested if &gt;value)</w:t>
            </w:r>
          </w:p>
          <w:p w:rsidR="0025267B" w:rsidRDefault="0025267B" w:rsidP="0025267B">
            <w:pPr>
              <w:pStyle w:val="APVMATableText"/>
            </w:pPr>
            <w:r>
              <w:t>Reference</w:t>
            </w:r>
          </w:p>
        </w:tc>
        <w:tc>
          <w:tcPr>
            <w:tcW w:w="1397" w:type="pct"/>
            <w:tcBorders>
              <w:top w:val="single" w:sz="4" w:space="0" w:color="auto"/>
              <w:bottom w:val="single" w:sz="4" w:space="0" w:color="auto"/>
            </w:tcBorders>
          </w:tcPr>
          <w:p w:rsidR="0025267B" w:rsidRDefault="0025267B" w:rsidP="0025267B">
            <w:pPr>
              <w:pStyle w:val="APVMATableText"/>
            </w:pPr>
            <w:r>
              <w:t>Measured:</w:t>
            </w:r>
          </w:p>
          <w:p w:rsidR="0025267B" w:rsidRPr="0025267B" w:rsidRDefault="0025267B" w:rsidP="0025267B">
            <w:pPr>
              <w:pStyle w:val="APVMATableText"/>
            </w:pPr>
            <w:r>
              <w:t>ER</w:t>
            </w:r>
            <w:r w:rsidRPr="0025267B">
              <w:rPr>
                <w:vertAlign w:val="subscript"/>
              </w:rPr>
              <w:t>50</w:t>
            </w:r>
            <w:r>
              <w:t xml:space="preserve"> </w:t>
            </w:r>
            <w:proofErr w:type="spellStart"/>
            <w:r w:rsidRPr="0025267B">
              <w:t>XXg</w:t>
            </w:r>
            <w:proofErr w:type="spellEnd"/>
            <w:r w:rsidRPr="0025267B">
              <w:t xml:space="preserve"> ac/ha</w:t>
            </w:r>
          </w:p>
          <w:p w:rsidR="0025267B" w:rsidRPr="0025267B" w:rsidRDefault="0025267B" w:rsidP="0025267B">
            <w:pPr>
              <w:pStyle w:val="APVMATableText"/>
            </w:pPr>
            <w:r w:rsidRPr="0025267B">
              <w:t>Test item</w:t>
            </w:r>
          </w:p>
          <w:p w:rsidR="0025267B" w:rsidRPr="0025267B" w:rsidRDefault="0025267B" w:rsidP="0025267B">
            <w:pPr>
              <w:pStyle w:val="APVMATableText"/>
            </w:pPr>
            <w:r w:rsidRPr="0025267B">
              <w:t xml:space="preserve">Tier of testing </w:t>
            </w:r>
          </w:p>
          <w:p w:rsidR="0025267B" w:rsidRPr="0025267B" w:rsidRDefault="0025267B" w:rsidP="0025267B">
            <w:pPr>
              <w:pStyle w:val="APVMATableText"/>
            </w:pPr>
            <w:r w:rsidRPr="0025267B">
              <w:rPr>
                <w:i/>
              </w:rPr>
              <w:t>Test species</w:t>
            </w:r>
            <w:r w:rsidRPr="0025267B">
              <w:t xml:space="preserve"> (or #species tested if &gt;value)</w:t>
            </w:r>
          </w:p>
          <w:p w:rsidR="0025267B" w:rsidRPr="0025267B" w:rsidRDefault="0025267B" w:rsidP="0025267B">
            <w:pPr>
              <w:pStyle w:val="APVMATableText"/>
            </w:pPr>
            <w:r w:rsidRPr="0025267B">
              <w:t>Reference</w:t>
            </w:r>
          </w:p>
          <w:p w:rsidR="0025267B" w:rsidRPr="0025267B" w:rsidRDefault="0025267B" w:rsidP="0025267B">
            <w:pPr>
              <w:pStyle w:val="APVMATableText"/>
            </w:pPr>
            <w:r w:rsidRPr="0025267B">
              <w:t>Predicted:</w:t>
            </w:r>
          </w:p>
          <w:p w:rsidR="0025267B" w:rsidRDefault="0025267B" w:rsidP="0025267B">
            <w:pPr>
              <w:pStyle w:val="APVMATableText"/>
            </w:pPr>
            <w:r>
              <w:t>ER</w:t>
            </w:r>
            <w:r w:rsidRPr="0025267B">
              <w:rPr>
                <w:vertAlign w:val="subscript"/>
              </w:rPr>
              <w:t>50</w:t>
            </w:r>
            <w:r>
              <w:t xml:space="preserve"> XX mg </w:t>
            </w:r>
            <w:proofErr w:type="spellStart"/>
            <w:r>
              <w:t>acs</w:t>
            </w:r>
            <w:proofErr w:type="spellEnd"/>
            <w:r>
              <w:t xml:space="preserve">/kg </w:t>
            </w:r>
            <w:proofErr w:type="spellStart"/>
            <w:r>
              <w:t>bw</w:t>
            </w:r>
            <w:proofErr w:type="spellEnd"/>
          </w:p>
          <w:p w:rsidR="0025267B" w:rsidRDefault="0025267B" w:rsidP="0025267B">
            <w:pPr>
              <w:pStyle w:val="APVMATableText"/>
            </w:pPr>
            <w:r w:rsidRPr="0025267B">
              <w:t>Relative</w:t>
            </w:r>
            <w:r>
              <w:t xml:space="preserve"> toxicity contributions: X% + X%</w:t>
            </w:r>
          </w:p>
          <w:p w:rsidR="0025267B" w:rsidRDefault="0025267B" w:rsidP="0025267B">
            <w:pPr>
              <w:pStyle w:val="APVMATableText"/>
            </w:pPr>
            <w:r>
              <w:t>MDR X</w:t>
            </w:r>
          </w:p>
        </w:tc>
      </w:tr>
      <w:tr w:rsidR="0025267B" w:rsidTr="00C058E5">
        <w:trPr>
          <w:cantSplit/>
        </w:trPr>
        <w:tc>
          <w:tcPr>
            <w:tcW w:w="1173" w:type="pct"/>
            <w:tcBorders>
              <w:top w:val="single" w:sz="4" w:space="0" w:color="auto"/>
              <w:bottom w:val="single" w:sz="4" w:space="0" w:color="auto"/>
            </w:tcBorders>
          </w:tcPr>
          <w:p w:rsidR="0025267B" w:rsidRDefault="0025267B" w:rsidP="00214E93">
            <w:pPr>
              <w:pStyle w:val="APVMATableText"/>
            </w:pPr>
            <w:r>
              <w:t>Effects on vegetative vigour</w:t>
            </w:r>
          </w:p>
        </w:tc>
        <w:tc>
          <w:tcPr>
            <w:tcW w:w="1168" w:type="pct"/>
            <w:tcBorders>
              <w:top w:val="single" w:sz="4" w:space="0" w:color="auto"/>
              <w:bottom w:val="single" w:sz="4" w:space="0" w:color="auto"/>
            </w:tcBorders>
          </w:tcPr>
          <w:p w:rsidR="0025267B" w:rsidRDefault="0025267B" w:rsidP="00493D63">
            <w:pPr>
              <w:pStyle w:val="APVMATableText"/>
            </w:pPr>
            <w:r>
              <w:t>ER</w:t>
            </w:r>
            <w:r w:rsidRPr="0025267B">
              <w:rPr>
                <w:vertAlign w:val="subscript"/>
              </w:rPr>
              <w:t>50</w:t>
            </w:r>
            <w:r>
              <w:t xml:space="preserve"> XX g ac/ha</w:t>
            </w:r>
          </w:p>
          <w:p w:rsidR="0025267B" w:rsidRDefault="0025267B" w:rsidP="0025267B">
            <w:pPr>
              <w:pStyle w:val="APVMATableText"/>
            </w:pPr>
            <w:r>
              <w:t>Test item</w:t>
            </w:r>
          </w:p>
          <w:p w:rsidR="0025267B" w:rsidRDefault="0025267B" w:rsidP="0025267B">
            <w:pPr>
              <w:pStyle w:val="APVMATableText"/>
            </w:pPr>
            <w:r>
              <w:t xml:space="preserve">Tier of testing </w:t>
            </w:r>
          </w:p>
          <w:p w:rsidR="0025267B" w:rsidRDefault="0025267B" w:rsidP="0025267B">
            <w:pPr>
              <w:pStyle w:val="APVMATableText"/>
            </w:pPr>
            <w:r w:rsidRPr="0025267B">
              <w:rPr>
                <w:i/>
              </w:rPr>
              <w:t>Test species</w:t>
            </w:r>
            <w:r>
              <w:t xml:space="preserve"> (or #species tested if &gt;value)</w:t>
            </w:r>
          </w:p>
          <w:p w:rsidR="0025267B" w:rsidRDefault="0025267B" w:rsidP="0025267B">
            <w:pPr>
              <w:pStyle w:val="APVMATableText"/>
            </w:pPr>
            <w:r>
              <w:t>Reference</w:t>
            </w:r>
          </w:p>
        </w:tc>
        <w:tc>
          <w:tcPr>
            <w:tcW w:w="1262" w:type="pct"/>
            <w:tcBorders>
              <w:top w:val="single" w:sz="4" w:space="0" w:color="auto"/>
              <w:bottom w:val="single" w:sz="4" w:space="0" w:color="auto"/>
            </w:tcBorders>
          </w:tcPr>
          <w:p w:rsidR="0025267B" w:rsidRDefault="0025267B" w:rsidP="0025267B">
            <w:pPr>
              <w:pStyle w:val="APVMATableText"/>
            </w:pPr>
            <w:r>
              <w:t>ER</w:t>
            </w:r>
            <w:r w:rsidRPr="0025267B">
              <w:rPr>
                <w:vertAlign w:val="subscript"/>
              </w:rPr>
              <w:t>50</w:t>
            </w:r>
            <w:r>
              <w:t xml:space="preserve"> XX g ac/ha</w:t>
            </w:r>
          </w:p>
          <w:p w:rsidR="0025267B" w:rsidRDefault="0025267B" w:rsidP="0025267B">
            <w:pPr>
              <w:pStyle w:val="APVMATableText"/>
            </w:pPr>
            <w:r>
              <w:t>Test item</w:t>
            </w:r>
          </w:p>
          <w:p w:rsidR="0025267B" w:rsidRDefault="0025267B" w:rsidP="0025267B">
            <w:pPr>
              <w:pStyle w:val="APVMATableText"/>
            </w:pPr>
            <w:r>
              <w:t xml:space="preserve">Tier of testing </w:t>
            </w:r>
          </w:p>
          <w:p w:rsidR="0025267B" w:rsidRDefault="0025267B" w:rsidP="0025267B">
            <w:pPr>
              <w:pStyle w:val="APVMATableText"/>
            </w:pPr>
            <w:r w:rsidRPr="0025267B">
              <w:rPr>
                <w:i/>
              </w:rPr>
              <w:t>Test species</w:t>
            </w:r>
            <w:r>
              <w:t xml:space="preserve"> (or #species tested if &gt;value)</w:t>
            </w:r>
          </w:p>
          <w:p w:rsidR="0025267B" w:rsidRDefault="0025267B" w:rsidP="0025267B">
            <w:pPr>
              <w:pStyle w:val="APVMATableText"/>
            </w:pPr>
            <w:r>
              <w:t>Reference</w:t>
            </w:r>
          </w:p>
        </w:tc>
        <w:tc>
          <w:tcPr>
            <w:tcW w:w="1397" w:type="pct"/>
            <w:tcBorders>
              <w:top w:val="single" w:sz="4" w:space="0" w:color="auto"/>
              <w:bottom w:val="single" w:sz="4" w:space="0" w:color="auto"/>
            </w:tcBorders>
          </w:tcPr>
          <w:p w:rsidR="0025267B" w:rsidRDefault="0025267B" w:rsidP="0025267B">
            <w:pPr>
              <w:pStyle w:val="APVMATableText"/>
            </w:pPr>
            <w:r>
              <w:t>Measured:</w:t>
            </w:r>
          </w:p>
          <w:p w:rsidR="0025267B" w:rsidRPr="0025267B" w:rsidRDefault="0025267B" w:rsidP="0025267B">
            <w:pPr>
              <w:pStyle w:val="APVMATableText"/>
            </w:pPr>
            <w:r>
              <w:t>ER</w:t>
            </w:r>
            <w:r w:rsidRPr="0025267B">
              <w:rPr>
                <w:vertAlign w:val="subscript"/>
              </w:rPr>
              <w:t>50</w:t>
            </w:r>
            <w:r>
              <w:t xml:space="preserve"> </w:t>
            </w:r>
            <w:proofErr w:type="spellStart"/>
            <w:r w:rsidRPr="0025267B">
              <w:t>XXg</w:t>
            </w:r>
            <w:proofErr w:type="spellEnd"/>
            <w:r w:rsidRPr="0025267B">
              <w:t xml:space="preserve"> ac/ha</w:t>
            </w:r>
          </w:p>
          <w:p w:rsidR="0025267B" w:rsidRPr="0025267B" w:rsidRDefault="0025267B" w:rsidP="0025267B">
            <w:pPr>
              <w:pStyle w:val="APVMATableText"/>
            </w:pPr>
            <w:r w:rsidRPr="0025267B">
              <w:t>Test item</w:t>
            </w:r>
          </w:p>
          <w:p w:rsidR="0025267B" w:rsidRPr="0025267B" w:rsidRDefault="0025267B" w:rsidP="0025267B">
            <w:pPr>
              <w:pStyle w:val="APVMATableText"/>
            </w:pPr>
            <w:r w:rsidRPr="0025267B">
              <w:t xml:space="preserve">Tier of testing </w:t>
            </w:r>
          </w:p>
          <w:p w:rsidR="0025267B" w:rsidRPr="0025267B" w:rsidRDefault="0025267B" w:rsidP="0025267B">
            <w:pPr>
              <w:pStyle w:val="APVMATableText"/>
            </w:pPr>
            <w:r w:rsidRPr="0025267B">
              <w:rPr>
                <w:i/>
              </w:rPr>
              <w:t>Test species</w:t>
            </w:r>
            <w:r w:rsidRPr="0025267B">
              <w:t xml:space="preserve"> (or #species tested if &gt;value)</w:t>
            </w:r>
          </w:p>
          <w:p w:rsidR="0025267B" w:rsidRPr="0025267B" w:rsidRDefault="0025267B" w:rsidP="0025267B">
            <w:pPr>
              <w:pStyle w:val="APVMATableText"/>
            </w:pPr>
            <w:r w:rsidRPr="0025267B">
              <w:t>Reference</w:t>
            </w:r>
          </w:p>
          <w:p w:rsidR="0025267B" w:rsidRPr="0025267B" w:rsidRDefault="0025267B" w:rsidP="0025267B">
            <w:pPr>
              <w:pStyle w:val="APVMATableText"/>
            </w:pPr>
            <w:r w:rsidRPr="0025267B">
              <w:t>Predicted:</w:t>
            </w:r>
          </w:p>
          <w:p w:rsidR="0025267B" w:rsidRDefault="0025267B" w:rsidP="0025267B">
            <w:pPr>
              <w:pStyle w:val="APVMATableText"/>
            </w:pPr>
            <w:r>
              <w:t>ER</w:t>
            </w:r>
            <w:r w:rsidRPr="0025267B">
              <w:rPr>
                <w:vertAlign w:val="subscript"/>
              </w:rPr>
              <w:t>50</w:t>
            </w:r>
            <w:r>
              <w:t xml:space="preserve"> XX mg </w:t>
            </w:r>
            <w:proofErr w:type="spellStart"/>
            <w:r>
              <w:t>acs</w:t>
            </w:r>
            <w:proofErr w:type="spellEnd"/>
            <w:r>
              <w:t xml:space="preserve">/kg </w:t>
            </w:r>
            <w:proofErr w:type="spellStart"/>
            <w:r>
              <w:t>bw</w:t>
            </w:r>
            <w:proofErr w:type="spellEnd"/>
          </w:p>
          <w:p w:rsidR="0025267B" w:rsidRDefault="0025267B" w:rsidP="0025267B">
            <w:pPr>
              <w:pStyle w:val="APVMATableText"/>
            </w:pPr>
            <w:r w:rsidRPr="0025267B">
              <w:t>Relative</w:t>
            </w:r>
            <w:r>
              <w:t xml:space="preserve"> toxicity contributions: X% + X%</w:t>
            </w:r>
          </w:p>
          <w:p w:rsidR="0025267B" w:rsidRDefault="0025267B" w:rsidP="0025267B">
            <w:pPr>
              <w:pStyle w:val="APVMATableText"/>
            </w:pPr>
            <w:r>
              <w:t>MDR X</w:t>
            </w:r>
          </w:p>
        </w:tc>
      </w:tr>
    </w:tbl>
    <w:p w:rsidR="0025267B" w:rsidRDefault="0025267B" w:rsidP="00735D24">
      <w:pPr>
        <w:pStyle w:val="NormalText"/>
        <w:sectPr w:rsidR="0025267B">
          <w:headerReference w:type="even" r:id="rId23"/>
          <w:pgSz w:w="11906" w:h="16838" w:code="9"/>
          <w:pgMar w:top="2835" w:right="1134" w:bottom="1134" w:left="1134" w:header="1701" w:footer="680" w:gutter="0"/>
          <w:cols w:space="708"/>
          <w:docGrid w:linePitch="360"/>
        </w:sectPr>
      </w:pPr>
    </w:p>
    <w:p w:rsidR="00735D24" w:rsidRPr="00735D24" w:rsidRDefault="0025267B" w:rsidP="0025267B">
      <w:pPr>
        <w:pStyle w:val="Heading1"/>
      </w:pPr>
      <w:bookmarkStart w:id="26" w:name="_Toc5259562"/>
      <w:r>
        <w:t>Overall conclusions</w:t>
      </w:r>
      <w:bookmarkEnd w:id="26"/>
    </w:p>
    <w:p w:rsidR="0025267B" w:rsidRPr="0025267B" w:rsidRDefault="0025267B" w:rsidP="0025267B">
      <w:pPr>
        <w:pStyle w:val="NormalText"/>
      </w:pPr>
      <w:r w:rsidRPr="0025267B">
        <w:t>Overall conclusion statements for each of the potential environmental impacts are presented, with appropriate restraints and protection measures that enable a conclusion of acceptable risk (or otherwise) to non-target species. This includes:</w:t>
      </w:r>
    </w:p>
    <w:p w:rsidR="0025267B" w:rsidRPr="0025267B" w:rsidRDefault="0025267B" w:rsidP="0025267B">
      <w:pPr>
        <w:pStyle w:val="Bullet1"/>
      </w:pPr>
      <w:r w:rsidRPr="0025267B">
        <w:t>fate and transport considerations</w:t>
      </w:r>
    </w:p>
    <w:p w:rsidR="0025267B" w:rsidRPr="0025267B" w:rsidRDefault="0025267B" w:rsidP="0025267B">
      <w:pPr>
        <w:pStyle w:val="Bullet1"/>
      </w:pPr>
      <w:r w:rsidRPr="0025267B">
        <w:t>effects and associated risks to:</w:t>
      </w:r>
    </w:p>
    <w:p w:rsidR="0025267B" w:rsidRPr="003E14E0" w:rsidRDefault="0025267B" w:rsidP="0025267B">
      <w:pPr>
        <w:pStyle w:val="Bullet2"/>
      </w:pPr>
      <w:r>
        <w:t>t</w:t>
      </w:r>
      <w:r w:rsidRPr="003E14E0">
        <w:t xml:space="preserve">errestrial </w:t>
      </w:r>
      <w:r>
        <w:t>vertebrates (including birds and mammals)</w:t>
      </w:r>
    </w:p>
    <w:p w:rsidR="0025267B" w:rsidRPr="003E14E0" w:rsidRDefault="0025267B" w:rsidP="0025267B">
      <w:pPr>
        <w:pStyle w:val="Bullet2"/>
      </w:pPr>
      <w:r>
        <w:t>a</w:t>
      </w:r>
      <w:r w:rsidRPr="003E14E0">
        <w:t>quatic</w:t>
      </w:r>
      <w:r>
        <w:t xml:space="preserve"> species (including fish, invertebrates, algae and aquatic plants)</w:t>
      </w:r>
    </w:p>
    <w:p w:rsidR="0025267B" w:rsidRPr="003E14E0" w:rsidRDefault="0025267B" w:rsidP="0025267B">
      <w:pPr>
        <w:pStyle w:val="Bullet2"/>
      </w:pPr>
      <w:r>
        <w:t>b</w:t>
      </w:r>
      <w:r w:rsidRPr="003E14E0">
        <w:t>ees</w:t>
      </w:r>
    </w:p>
    <w:p w:rsidR="0025267B" w:rsidRPr="003E14E0" w:rsidRDefault="0025267B" w:rsidP="0025267B">
      <w:pPr>
        <w:pStyle w:val="Bullet2"/>
      </w:pPr>
      <w:r>
        <w:t>other b</w:t>
      </w:r>
      <w:r w:rsidRPr="003E14E0">
        <w:t xml:space="preserve">eneficial </w:t>
      </w:r>
      <w:r>
        <w:t>(predatory and parasitic) arthropods</w:t>
      </w:r>
    </w:p>
    <w:p w:rsidR="0025267B" w:rsidRPr="003E14E0" w:rsidRDefault="0025267B" w:rsidP="0025267B">
      <w:pPr>
        <w:pStyle w:val="Bullet2"/>
      </w:pPr>
      <w:r>
        <w:t>s</w:t>
      </w:r>
      <w:r w:rsidRPr="003E14E0">
        <w:t>oil organisms</w:t>
      </w:r>
      <w:r>
        <w:t xml:space="preserve"> (macro- and micro-organisms)</w:t>
      </w:r>
    </w:p>
    <w:p w:rsidR="0025267B" w:rsidRPr="003E14E0" w:rsidRDefault="0025267B" w:rsidP="0025267B">
      <w:pPr>
        <w:pStyle w:val="Bullet2"/>
      </w:pPr>
      <w:proofErr w:type="gramStart"/>
      <w:r>
        <w:t>n</w:t>
      </w:r>
      <w:r w:rsidRPr="003E14E0">
        <w:t>on-target</w:t>
      </w:r>
      <w:proofErr w:type="gramEnd"/>
      <w:r w:rsidRPr="003E14E0">
        <w:t xml:space="preserve"> </w:t>
      </w:r>
      <w:r>
        <w:t xml:space="preserve">terrestrial </w:t>
      </w:r>
      <w:r w:rsidRPr="003E14E0">
        <w:t>plants</w:t>
      </w:r>
      <w:r>
        <w:t>.</w:t>
      </w:r>
    </w:p>
    <w:p w:rsidR="0025267B" w:rsidRDefault="0025267B" w:rsidP="0025267B">
      <w:pPr>
        <w:pStyle w:val="NormalText"/>
        <w:sectPr w:rsidR="0025267B">
          <w:headerReference w:type="even" r:id="rId24"/>
          <w:pgSz w:w="11906" w:h="16838" w:code="9"/>
          <w:pgMar w:top="2835" w:right="1134" w:bottom="1134" w:left="1134" w:header="1701" w:footer="680" w:gutter="0"/>
          <w:cols w:space="708"/>
          <w:docGrid w:linePitch="360"/>
        </w:sectPr>
      </w:pPr>
    </w:p>
    <w:p w:rsidR="00D02973" w:rsidRPr="00D02973" w:rsidRDefault="00D02973" w:rsidP="00D02973">
      <w:pPr>
        <w:pStyle w:val="Heading1"/>
      </w:pPr>
      <w:bookmarkStart w:id="27" w:name="_Toc504046815"/>
      <w:bookmarkStart w:id="28" w:name="_Toc516737148"/>
      <w:bookmarkStart w:id="29" w:name="_Toc516740383"/>
      <w:bookmarkStart w:id="30" w:name="_Toc4669882"/>
      <w:bookmarkStart w:id="31" w:name="_Toc5259563"/>
      <w:r w:rsidRPr="00D02973">
        <w:t>Labelling recommendations</w:t>
      </w:r>
      <w:bookmarkEnd w:id="27"/>
      <w:bookmarkEnd w:id="28"/>
      <w:bookmarkEnd w:id="29"/>
      <w:bookmarkEnd w:id="30"/>
      <w:bookmarkEnd w:id="31"/>
    </w:p>
    <w:p w:rsidR="00B64098" w:rsidRDefault="00D02973" w:rsidP="00997286">
      <w:pPr>
        <w:pStyle w:val="NormalText"/>
      </w:pPr>
      <w:r w:rsidRPr="00D02973">
        <w:t>Recommendations for labelling will be based on the outcomes of the risk assessments, reference product labels an</w:t>
      </w:r>
      <w:r w:rsidR="00EA28AD">
        <w:t xml:space="preserve">d current labelling standards. </w:t>
      </w:r>
      <w:r w:rsidRPr="00D02973">
        <w:t>The environmental assessment does not consider storage conditions of the product; however, appropriate disposal statements will be recommended as per the Ag and Vet labelling codes.</w:t>
      </w:r>
      <w:bookmarkStart w:id="32" w:name="_Toc504046816"/>
      <w:bookmarkStart w:id="33" w:name="_Toc516737149"/>
      <w:bookmarkStart w:id="34" w:name="_Toc516740384"/>
      <w:bookmarkStart w:id="35" w:name="_Toc4669883"/>
    </w:p>
    <w:p w:rsidR="00D02973" w:rsidRPr="00D02973" w:rsidRDefault="00D02973" w:rsidP="00D02973">
      <w:pPr>
        <w:pStyle w:val="Heading1"/>
      </w:pPr>
      <w:bookmarkStart w:id="36" w:name="_Toc5259564"/>
      <w:r w:rsidRPr="00D02973">
        <w:t>References</w:t>
      </w:r>
      <w:bookmarkEnd w:id="32"/>
      <w:bookmarkEnd w:id="33"/>
      <w:bookmarkEnd w:id="34"/>
      <w:bookmarkEnd w:id="35"/>
      <w:bookmarkEnd w:id="36"/>
    </w:p>
    <w:p w:rsidR="00D02973" w:rsidRDefault="00D02973" w:rsidP="00D02973">
      <w:pPr>
        <w:pStyle w:val="NormalText"/>
      </w:pPr>
      <w:proofErr w:type="spellStart"/>
      <w:r w:rsidRPr="00D02973">
        <w:t>Altenburger</w:t>
      </w:r>
      <w:proofErr w:type="spellEnd"/>
      <w:r w:rsidRPr="00D02973">
        <w:t xml:space="preserve"> R, </w:t>
      </w:r>
      <w:proofErr w:type="spellStart"/>
      <w:r w:rsidRPr="00D02973">
        <w:t>Arrehenius</w:t>
      </w:r>
      <w:proofErr w:type="spellEnd"/>
      <w:r w:rsidRPr="00D02973">
        <w:t xml:space="preserve"> A, Backhaus T, Coors A, Faust M, </w:t>
      </w:r>
      <w:proofErr w:type="spellStart"/>
      <w:r w:rsidRPr="00D02973">
        <w:t>Zitzkat</w:t>
      </w:r>
      <w:proofErr w:type="spellEnd"/>
      <w:r w:rsidRPr="00D02973">
        <w:t xml:space="preserve"> D, 2013</w:t>
      </w:r>
      <w:r w:rsidRPr="00DF349D">
        <w:rPr>
          <w:i/>
        </w:rPr>
        <w:t xml:space="preserve">, </w:t>
      </w:r>
      <w:proofErr w:type="spellStart"/>
      <w:r w:rsidRPr="00DF349D">
        <w:rPr>
          <w:i/>
        </w:rPr>
        <w:t>Ecotoxicological</w:t>
      </w:r>
      <w:proofErr w:type="spellEnd"/>
      <w:r w:rsidRPr="00DF349D">
        <w:rPr>
          <w:i/>
        </w:rPr>
        <w:t xml:space="preserve"> combined effects from chemical mixtures</w:t>
      </w:r>
      <w:r w:rsidRPr="00D02973">
        <w:t xml:space="preserve">, </w:t>
      </w:r>
      <w:proofErr w:type="spellStart"/>
      <w:r w:rsidRPr="00D02973">
        <w:t>Helmhotz-Zentrum</w:t>
      </w:r>
      <w:proofErr w:type="spellEnd"/>
      <w:r w:rsidRPr="00D02973">
        <w:t xml:space="preserve"> </w:t>
      </w:r>
      <w:proofErr w:type="spellStart"/>
      <w:r w:rsidRPr="00D02973">
        <w:t>für</w:t>
      </w:r>
      <w:proofErr w:type="spellEnd"/>
      <w:r w:rsidRPr="00D02973">
        <w:t xml:space="preserve"> </w:t>
      </w:r>
      <w:proofErr w:type="spellStart"/>
      <w:r w:rsidRPr="00D02973">
        <w:t>Umweltforschung</w:t>
      </w:r>
      <w:proofErr w:type="spellEnd"/>
      <w:r w:rsidRPr="00D02973">
        <w:t xml:space="preserve"> GmbH – UFZ, Dept. </w:t>
      </w:r>
      <w:proofErr w:type="spellStart"/>
      <w:r w:rsidRPr="00D02973">
        <w:t>Bioanalytische</w:t>
      </w:r>
      <w:proofErr w:type="spellEnd"/>
      <w:r w:rsidRPr="00D02973">
        <w:t xml:space="preserve"> </w:t>
      </w:r>
      <w:proofErr w:type="spellStart"/>
      <w:r w:rsidRPr="00D02973">
        <w:t>Ökotoxikologie</w:t>
      </w:r>
      <w:proofErr w:type="spellEnd"/>
      <w:r w:rsidRPr="00D02973">
        <w:t xml:space="preserve">, </w:t>
      </w:r>
      <w:proofErr w:type="spellStart"/>
      <w:r w:rsidRPr="00D02973">
        <w:t>Permoserstr</w:t>
      </w:r>
      <w:proofErr w:type="spellEnd"/>
      <w:r w:rsidRPr="00D02973">
        <w:t xml:space="preserve">. 15, </w:t>
      </w:r>
      <w:proofErr w:type="spellStart"/>
      <w:r w:rsidRPr="00D02973">
        <w:t>Lepizig</w:t>
      </w:r>
      <w:proofErr w:type="spellEnd"/>
      <w:r w:rsidRPr="00D02973">
        <w:t>.</w:t>
      </w:r>
    </w:p>
    <w:p w:rsidR="00D02973" w:rsidRPr="00F62C7E" w:rsidRDefault="00D02973" w:rsidP="00D02973">
      <w:pPr>
        <w:pStyle w:val="NormalText"/>
      </w:pPr>
      <w:r w:rsidRPr="00F62C7E">
        <w:t xml:space="preserve">EFSA, 2013. </w:t>
      </w:r>
      <w:r w:rsidRPr="00DF349D">
        <w:rPr>
          <w:i/>
        </w:rPr>
        <w:t>Guidance on tiered risk assessment for plant protection products for aquatic organisms in edge-of-field surface waters</w:t>
      </w:r>
      <w:r w:rsidRPr="00F62C7E">
        <w:t>. EFSA Journal 2013</w:t>
      </w:r>
      <w:proofErr w:type="gramStart"/>
      <w:r w:rsidRPr="00F62C7E">
        <w:t>;11</w:t>
      </w:r>
      <w:proofErr w:type="gramEnd"/>
      <w:r w:rsidRPr="00F62C7E">
        <w:t>(7):3290</w:t>
      </w:r>
      <w:r w:rsidR="00DA33CE">
        <w:t>.</w:t>
      </w:r>
    </w:p>
    <w:p w:rsidR="00D02973" w:rsidRDefault="00D02973" w:rsidP="0025267B">
      <w:pPr>
        <w:pStyle w:val="NormalText"/>
        <w:rPr>
          <w:rStyle w:val="Hyperlink"/>
        </w:rPr>
        <w:sectPr w:rsidR="00D02973">
          <w:headerReference w:type="even" r:id="rId25"/>
          <w:pgSz w:w="11906" w:h="16838" w:code="9"/>
          <w:pgMar w:top="2835" w:right="1134" w:bottom="1134" w:left="1134" w:header="1701" w:footer="680" w:gutter="0"/>
          <w:cols w:space="708"/>
          <w:docGrid w:linePitch="360"/>
        </w:sectPr>
      </w:pPr>
      <w:r w:rsidRPr="00F62C7E">
        <w:t xml:space="preserve">SCEW, 2009. </w:t>
      </w:r>
      <w:r w:rsidRPr="00DF349D">
        <w:rPr>
          <w:i/>
        </w:rPr>
        <w:t>Environmental Risk Assessment Guidance Manual for agricultural and veterinary chemicals</w:t>
      </w:r>
      <w:r w:rsidRPr="00F62C7E">
        <w:t>. (Formerly) Standing Council on Envir</w:t>
      </w:r>
      <w:r w:rsidR="00C058E5">
        <w:t xml:space="preserve">onment and Water, February 2009, available at </w:t>
      </w:r>
      <w:hyperlink r:id="rId26" w:history="1">
        <w:r w:rsidR="00C058E5">
          <w:rPr>
            <w:rStyle w:val="Hyperlink"/>
          </w:rPr>
          <w:t>webarchive.nla.gov.au/gov/20141215101021/http://www.scew.gov.au/resource/chemical-risk-assessment-guidance-manuals</w:t>
        </w:r>
      </w:hyperlink>
      <w:r w:rsidR="00C058E5">
        <w:t>.</w:t>
      </w:r>
    </w:p>
    <w:p w:rsidR="00D02973" w:rsidRDefault="00D02973" w:rsidP="00C058E5">
      <w:pPr>
        <w:pStyle w:val="APVMAGlossaryRefH1"/>
        <w:spacing w:after="240"/>
      </w:pPr>
      <w:bookmarkStart w:id="37" w:name="_Toc5259565"/>
      <w:r>
        <w:t>Abbreviations</w:t>
      </w:r>
      <w:bookmarkEnd w:id="37"/>
    </w:p>
    <w:tbl>
      <w:tblPr>
        <w:tblW w:w="9720" w:type="dxa"/>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160"/>
        <w:gridCol w:w="7560"/>
      </w:tblGrid>
      <w:tr w:rsidR="00D02973" w:rsidTr="00D02973">
        <w:tc>
          <w:tcPr>
            <w:tcW w:w="2160" w:type="dxa"/>
          </w:tcPr>
          <w:p w:rsidR="00D02973" w:rsidRPr="00B64098" w:rsidRDefault="00DF349D" w:rsidP="00B64098">
            <w:pPr>
              <w:pStyle w:val="APVMATableText"/>
            </w:pPr>
            <w:r>
              <w:t>AC</w:t>
            </w:r>
          </w:p>
        </w:tc>
        <w:tc>
          <w:tcPr>
            <w:tcW w:w="7560" w:type="dxa"/>
          </w:tcPr>
          <w:p w:rsidR="00D02973" w:rsidRPr="00B64098" w:rsidRDefault="005C591F" w:rsidP="00B64098">
            <w:pPr>
              <w:pStyle w:val="APVMATableText"/>
            </w:pPr>
            <w:r>
              <w:t>A</w:t>
            </w:r>
            <w:r w:rsidR="00D02973" w:rsidRPr="00B64098">
              <w:t>ctive constituent</w:t>
            </w:r>
          </w:p>
        </w:tc>
      </w:tr>
      <w:tr w:rsidR="00D02973" w:rsidTr="00D02973">
        <w:tc>
          <w:tcPr>
            <w:tcW w:w="2160" w:type="dxa"/>
          </w:tcPr>
          <w:p w:rsidR="00D02973" w:rsidRPr="00B64098" w:rsidRDefault="00DF349D" w:rsidP="00B64098">
            <w:pPr>
              <w:pStyle w:val="APVMATableText"/>
            </w:pPr>
            <w:r>
              <w:t>ACS</w:t>
            </w:r>
          </w:p>
        </w:tc>
        <w:tc>
          <w:tcPr>
            <w:tcW w:w="7560" w:type="dxa"/>
          </w:tcPr>
          <w:p w:rsidR="00D02973" w:rsidRPr="00B64098" w:rsidRDefault="005C591F" w:rsidP="00B64098">
            <w:pPr>
              <w:pStyle w:val="APVMATableText"/>
            </w:pPr>
            <w:r>
              <w:t>A</w:t>
            </w:r>
            <w:r w:rsidR="00D02973" w:rsidRPr="00B64098">
              <w:t>ctive constituents</w:t>
            </w:r>
          </w:p>
        </w:tc>
      </w:tr>
      <w:tr w:rsidR="00D02973" w:rsidTr="00D02973">
        <w:tc>
          <w:tcPr>
            <w:tcW w:w="2160" w:type="dxa"/>
          </w:tcPr>
          <w:p w:rsidR="00D02973" w:rsidRPr="00B64098" w:rsidRDefault="00D02973" w:rsidP="00B64098">
            <w:pPr>
              <w:pStyle w:val="APVMATableText"/>
            </w:pPr>
            <w:r w:rsidRPr="00B64098">
              <w:t>APVMA</w:t>
            </w:r>
          </w:p>
        </w:tc>
        <w:tc>
          <w:tcPr>
            <w:tcW w:w="7560" w:type="dxa"/>
          </w:tcPr>
          <w:p w:rsidR="00D02973" w:rsidRPr="00B64098" w:rsidRDefault="00D02973" w:rsidP="00B64098">
            <w:pPr>
              <w:pStyle w:val="APVMATableText"/>
            </w:pPr>
            <w:r w:rsidRPr="00B64098">
              <w:t>Australian Pesticides and Veterinary Medicines Authority</w:t>
            </w:r>
          </w:p>
        </w:tc>
      </w:tr>
      <w:tr w:rsidR="00D02973" w:rsidTr="00D02973">
        <w:tc>
          <w:tcPr>
            <w:tcW w:w="2160" w:type="dxa"/>
          </w:tcPr>
          <w:p w:rsidR="00D02973" w:rsidRPr="00B64098" w:rsidRDefault="00DF349D" w:rsidP="00B64098">
            <w:pPr>
              <w:pStyle w:val="APVMATableText"/>
            </w:pPr>
            <w:r>
              <w:t>BW</w:t>
            </w:r>
          </w:p>
        </w:tc>
        <w:tc>
          <w:tcPr>
            <w:tcW w:w="7560" w:type="dxa"/>
          </w:tcPr>
          <w:p w:rsidR="00D02973" w:rsidRPr="00B64098" w:rsidRDefault="005C591F" w:rsidP="00B64098">
            <w:pPr>
              <w:pStyle w:val="APVMATableText"/>
            </w:pPr>
            <w:r>
              <w:t>B</w:t>
            </w:r>
            <w:r w:rsidR="00D02973" w:rsidRPr="00B64098">
              <w:t>ody weight</w:t>
            </w:r>
          </w:p>
        </w:tc>
      </w:tr>
      <w:tr w:rsidR="00D02973" w:rsidTr="00D02973">
        <w:tc>
          <w:tcPr>
            <w:tcW w:w="2160" w:type="dxa"/>
          </w:tcPr>
          <w:p w:rsidR="00D02973" w:rsidRPr="00B64098" w:rsidRDefault="00D02973" w:rsidP="00B64098">
            <w:pPr>
              <w:pStyle w:val="APVMATableText"/>
            </w:pPr>
            <w:r w:rsidRPr="00B64098">
              <w:t>DDD</w:t>
            </w:r>
          </w:p>
        </w:tc>
        <w:tc>
          <w:tcPr>
            <w:tcW w:w="7560" w:type="dxa"/>
          </w:tcPr>
          <w:p w:rsidR="00D02973" w:rsidRPr="005C591F" w:rsidRDefault="005C591F" w:rsidP="005C591F">
            <w:pPr>
              <w:pStyle w:val="APVMATableText"/>
            </w:pPr>
            <w:r>
              <w:t>D</w:t>
            </w:r>
            <w:r w:rsidR="00D02973" w:rsidRPr="005C591F">
              <w:t xml:space="preserve">aily dietary dose </w:t>
            </w:r>
          </w:p>
        </w:tc>
      </w:tr>
      <w:tr w:rsidR="00D02973" w:rsidTr="00D02973">
        <w:tc>
          <w:tcPr>
            <w:tcW w:w="2160" w:type="dxa"/>
          </w:tcPr>
          <w:p w:rsidR="00D02973" w:rsidRPr="00B64098" w:rsidRDefault="00D02973" w:rsidP="00B64098">
            <w:pPr>
              <w:pStyle w:val="APVMATableText"/>
            </w:pPr>
            <w:r w:rsidRPr="00B64098">
              <w:t>DDSD</w:t>
            </w:r>
          </w:p>
        </w:tc>
        <w:tc>
          <w:tcPr>
            <w:tcW w:w="7560" w:type="dxa"/>
          </w:tcPr>
          <w:p w:rsidR="00D02973" w:rsidRPr="00B64098" w:rsidRDefault="00D02973" w:rsidP="00B64098">
            <w:pPr>
              <w:pStyle w:val="APVMATableText"/>
            </w:pPr>
            <w:r w:rsidRPr="00B64098">
              <w:t xml:space="preserve">Daily dry soil dose </w:t>
            </w:r>
          </w:p>
        </w:tc>
      </w:tr>
      <w:tr w:rsidR="00D02973" w:rsidTr="00D02973">
        <w:tc>
          <w:tcPr>
            <w:tcW w:w="2160" w:type="dxa"/>
          </w:tcPr>
          <w:p w:rsidR="00D02973" w:rsidRPr="00B64098" w:rsidRDefault="00D02973" w:rsidP="00B64098">
            <w:pPr>
              <w:pStyle w:val="APVMATableText"/>
            </w:pPr>
            <w:r w:rsidRPr="00B64098">
              <w:t>DGD</w:t>
            </w:r>
          </w:p>
        </w:tc>
        <w:tc>
          <w:tcPr>
            <w:tcW w:w="7560" w:type="dxa"/>
          </w:tcPr>
          <w:p w:rsidR="00D02973" w:rsidRPr="00B64098" w:rsidRDefault="00D02973" w:rsidP="00B64098">
            <w:pPr>
              <w:pStyle w:val="APVMATableText"/>
            </w:pPr>
            <w:r w:rsidRPr="00B64098">
              <w:t xml:space="preserve">Daily granule dose </w:t>
            </w:r>
          </w:p>
        </w:tc>
      </w:tr>
      <w:tr w:rsidR="00D02973" w:rsidTr="00D02973">
        <w:tc>
          <w:tcPr>
            <w:tcW w:w="2160" w:type="dxa"/>
          </w:tcPr>
          <w:p w:rsidR="00D02973" w:rsidRPr="00B64098" w:rsidRDefault="00D02973" w:rsidP="00B64098">
            <w:pPr>
              <w:pStyle w:val="APVMATableText"/>
            </w:pPr>
            <w:r w:rsidRPr="00B64098">
              <w:t>DT</w:t>
            </w:r>
            <w:r w:rsidRPr="00FA1B1F">
              <w:rPr>
                <w:vertAlign w:val="subscript"/>
              </w:rPr>
              <w:t>50</w:t>
            </w:r>
          </w:p>
        </w:tc>
        <w:tc>
          <w:tcPr>
            <w:tcW w:w="7560" w:type="dxa"/>
          </w:tcPr>
          <w:p w:rsidR="00D02973" w:rsidRPr="00B64098" w:rsidRDefault="005C591F" w:rsidP="00B64098">
            <w:pPr>
              <w:pStyle w:val="APVMATableText"/>
            </w:pPr>
            <w:r>
              <w:t>P</w:t>
            </w:r>
            <w:r w:rsidR="00D02973" w:rsidRPr="00B64098">
              <w:t>eriod required for 50 per</w:t>
            </w:r>
            <w:r w:rsidR="00317433">
              <w:t xml:space="preserve"> </w:t>
            </w:r>
            <w:r w:rsidR="00D02973" w:rsidRPr="00B64098">
              <w:t>cent dissipation</w:t>
            </w:r>
          </w:p>
        </w:tc>
      </w:tr>
      <w:tr w:rsidR="00D02973" w:rsidTr="00D02973">
        <w:tc>
          <w:tcPr>
            <w:tcW w:w="2160" w:type="dxa"/>
          </w:tcPr>
          <w:p w:rsidR="00D02973" w:rsidRPr="00B64098" w:rsidRDefault="00D02973" w:rsidP="00B64098">
            <w:pPr>
              <w:pStyle w:val="APVMATableText"/>
            </w:pPr>
            <w:r w:rsidRPr="00B64098">
              <w:t>DT</w:t>
            </w:r>
            <w:r w:rsidRPr="00FA1B1F">
              <w:rPr>
                <w:vertAlign w:val="subscript"/>
              </w:rPr>
              <w:t>90</w:t>
            </w:r>
          </w:p>
        </w:tc>
        <w:tc>
          <w:tcPr>
            <w:tcW w:w="7560" w:type="dxa"/>
          </w:tcPr>
          <w:p w:rsidR="00D02973" w:rsidRPr="00B64098" w:rsidRDefault="005C591F" w:rsidP="00B64098">
            <w:pPr>
              <w:pStyle w:val="APVMATableText"/>
            </w:pPr>
            <w:r>
              <w:t>P</w:t>
            </w:r>
            <w:r w:rsidR="00D02973" w:rsidRPr="00B64098">
              <w:t>eriod required for 90 per</w:t>
            </w:r>
            <w:r w:rsidR="00317433">
              <w:t xml:space="preserve"> </w:t>
            </w:r>
            <w:r w:rsidR="00D02973" w:rsidRPr="00B64098">
              <w:t>cent dissipation</w:t>
            </w:r>
          </w:p>
        </w:tc>
      </w:tr>
      <w:tr w:rsidR="00D02973" w:rsidTr="00D02973">
        <w:tc>
          <w:tcPr>
            <w:tcW w:w="2160" w:type="dxa"/>
          </w:tcPr>
          <w:p w:rsidR="00D02973" w:rsidRPr="00B64098" w:rsidRDefault="00D02973" w:rsidP="00B64098">
            <w:pPr>
              <w:pStyle w:val="APVMATableText"/>
            </w:pPr>
            <w:r w:rsidRPr="00B64098">
              <w:t>EC</w:t>
            </w:r>
            <w:r w:rsidRPr="00FA1B1F">
              <w:rPr>
                <w:vertAlign w:val="subscript"/>
              </w:rPr>
              <w:t>50</w:t>
            </w:r>
          </w:p>
        </w:tc>
        <w:tc>
          <w:tcPr>
            <w:tcW w:w="7560" w:type="dxa"/>
          </w:tcPr>
          <w:p w:rsidR="00D02973" w:rsidRPr="00B64098" w:rsidRDefault="005C591F" w:rsidP="00B64098">
            <w:pPr>
              <w:pStyle w:val="APVMATableText"/>
            </w:pPr>
            <w:r>
              <w:t>E</w:t>
            </w:r>
            <w:r w:rsidR="00D02973" w:rsidRPr="00B64098">
              <w:t>ffective concentration, median</w:t>
            </w:r>
          </w:p>
        </w:tc>
      </w:tr>
      <w:tr w:rsidR="00D02973" w:rsidTr="00D02973">
        <w:tc>
          <w:tcPr>
            <w:tcW w:w="2160" w:type="dxa"/>
          </w:tcPr>
          <w:p w:rsidR="00D02973" w:rsidRPr="00B64098" w:rsidRDefault="00D02973" w:rsidP="00B64098">
            <w:pPr>
              <w:pStyle w:val="APVMATableText"/>
            </w:pPr>
            <w:r w:rsidRPr="00B64098">
              <w:t>E</w:t>
            </w:r>
            <w:r w:rsidRPr="00FA1B1F">
              <w:rPr>
                <w:vertAlign w:val="subscript"/>
              </w:rPr>
              <w:t>r</w:t>
            </w:r>
            <w:r w:rsidRPr="00B64098">
              <w:t>C</w:t>
            </w:r>
            <w:r w:rsidRPr="00FA1B1F">
              <w:rPr>
                <w:vertAlign w:val="subscript"/>
              </w:rPr>
              <w:t>50</w:t>
            </w:r>
          </w:p>
        </w:tc>
        <w:tc>
          <w:tcPr>
            <w:tcW w:w="7560" w:type="dxa"/>
          </w:tcPr>
          <w:p w:rsidR="00D02973" w:rsidRPr="00B64098" w:rsidRDefault="005C591F" w:rsidP="00B64098">
            <w:pPr>
              <w:pStyle w:val="APVMATableText"/>
            </w:pPr>
            <w:r>
              <w:t>E</w:t>
            </w:r>
            <w:r w:rsidR="00D02973" w:rsidRPr="00B64098">
              <w:t>ffective concentration, median, growth rate</w:t>
            </w:r>
          </w:p>
        </w:tc>
      </w:tr>
      <w:tr w:rsidR="00D02973" w:rsidTr="00D02973">
        <w:tc>
          <w:tcPr>
            <w:tcW w:w="2160" w:type="dxa"/>
          </w:tcPr>
          <w:p w:rsidR="00D02973" w:rsidRPr="00B64098" w:rsidRDefault="00D02973" w:rsidP="00B64098">
            <w:pPr>
              <w:pStyle w:val="APVMATableText"/>
            </w:pPr>
            <w:r w:rsidRPr="00B64098">
              <w:t>E</w:t>
            </w:r>
            <w:r w:rsidRPr="00FA1B1F">
              <w:rPr>
                <w:vertAlign w:val="subscript"/>
              </w:rPr>
              <w:t>y</w:t>
            </w:r>
            <w:r w:rsidRPr="00B64098">
              <w:t>C</w:t>
            </w:r>
            <w:r w:rsidRPr="00FA1B1F">
              <w:rPr>
                <w:vertAlign w:val="subscript"/>
              </w:rPr>
              <w:t>50</w:t>
            </w:r>
          </w:p>
        </w:tc>
        <w:tc>
          <w:tcPr>
            <w:tcW w:w="7560" w:type="dxa"/>
          </w:tcPr>
          <w:p w:rsidR="00D02973" w:rsidRPr="00B64098" w:rsidRDefault="005C591F" w:rsidP="00B64098">
            <w:pPr>
              <w:pStyle w:val="APVMATableText"/>
            </w:pPr>
            <w:r>
              <w:t>E</w:t>
            </w:r>
            <w:r w:rsidR="00D02973" w:rsidRPr="00B64098">
              <w:t>ffective concentration, median, yield</w:t>
            </w:r>
          </w:p>
        </w:tc>
      </w:tr>
      <w:tr w:rsidR="00D02973" w:rsidTr="00D02973">
        <w:tc>
          <w:tcPr>
            <w:tcW w:w="2160" w:type="dxa"/>
          </w:tcPr>
          <w:p w:rsidR="00D02973" w:rsidRPr="00B64098" w:rsidRDefault="00BE571B" w:rsidP="00B64098">
            <w:pPr>
              <w:pStyle w:val="APVMATableText"/>
            </w:pPr>
            <w:r w:rsidRPr="00B64098">
              <w:t>EFSA</w:t>
            </w:r>
          </w:p>
        </w:tc>
        <w:tc>
          <w:tcPr>
            <w:tcW w:w="7560" w:type="dxa"/>
          </w:tcPr>
          <w:p w:rsidR="00D02973" w:rsidRPr="00B64098" w:rsidRDefault="00BE571B" w:rsidP="00B64098">
            <w:pPr>
              <w:pStyle w:val="APVMATableText"/>
            </w:pPr>
            <w:r w:rsidRPr="00B64098">
              <w:t>European Food Safety Authority</w:t>
            </w:r>
          </w:p>
        </w:tc>
      </w:tr>
      <w:tr w:rsidR="00D02973" w:rsidTr="00D02973">
        <w:tc>
          <w:tcPr>
            <w:tcW w:w="2160" w:type="dxa"/>
          </w:tcPr>
          <w:p w:rsidR="00D02973" w:rsidRPr="00B64098" w:rsidRDefault="00BE571B" w:rsidP="00B64098">
            <w:pPr>
              <w:pStyle w:val="APVMATableText"/>
            </w:pPr>
            <w:r w:rsidRPr="00B64098">
              <w:t>EPHC</w:t>
            </w:r>
          </w:p>
        </w:tc>
        <w:tc>
          <w:tcPr>
            <w:tcW w:w="7560" w:type="dxa"/>
          </w:tcPr>
          <w:p w:rsidR="00D02973" w:rsidRPr="00B64098" w:rsidRDefault="00BE571B" w:rsidP="00B64098">
            <w:pPr>
              <w:pStyle w:val="APVMATableText"/>
            </w:pPr>
            <w:r w:rsidRPr="00B64098">
              <w:t>Environment Protection and Heritage Council</w:t>
            </w:r>
          </w:p>
        </w:tc>
      </w:tr>
      <w:tr w:rsidR="00D02973" w:rsidTr="00D02973">
        <w:tc>
          <w:tcPr>
            <w:tcW w:w="2160" w:type="dxa"/>
          </w:tcPr>
          <w:p w:rsidR="00D02973" w:rsidRPr="00B64098" w:rsidRDefault="00BE571B" w:rsidP="00B64098">
            <w:pPr>
              <w:pStyle w:val="APVMATableText"/>
            </w:pPr>
            <w:r w:rsidRPr="00B64098">
              <w:t>EPPO</w:t>
            </w:r>
          </w:p>
        </w:tc>
        <w:tc>
          <w:tcPr>
            <w:tcW w:w="7560" w:type="dxa"/>
          </w:tcPr>
          <w:p w:rsidR="00D02973" w:rsidRPr="00B64098" w:rsidRDefault="00BE571B" w:rsidP="00B64098">
            <w:pPr>
              <w:pStyle w:val="APVMATableText"/>
            </w:pPr>
            <w:r w:rsidRPr="00B64098">
              <w:t>European and Mediterranean Plant Protection Organization</w:t>
            </w:r>
          </w:p>
        </w:tc>
      </w:tr>
      <w:tr w:rsidR="00D02973" w:rsidTr="00D02973">
        <w:tc>
          <w:tcPr>
            <w:tcW w:w="2160" w:type="dxa"/>
          </w:tcPr>
          <w:p w:rsidR="00D02973" w:rsidRPr="00B64098" w:rsidRDefault="00BE571B" w:rsidP="00B64098">
            <w:pPr>
              <w:pStyle w:val="APVMATableText"/>
            </w:pPr>
            <w:r w:rsidRPr="00B64098">
              <w:t>ER</w:t>
            </w:r>
            <w:r w:rsidRPr="00FA1B1F">
              <w:rPr>
                <w:vertAlign w:val="subscript"/>
              </w:rPr>
              <w:t>25</w:t>
            </w:r>
          </w:p>
        </w:tc>
        <w:tc>
          <w:tcPr>
            <w:tcW w:w="7560" w:type="dxa"/>
          </w:tcPr>
          <w:p w:rsidR="00D02973" w:rsidRPr="00B64098" w:rsidRDefault="005C591F" w:rsidP="00B64098">
            <w:pPr>
              <w:pStyle w:val="APVMATableText"/>
            </w:pPr>
            <w:r>
              <w:t>E</w:t>
            </w:r>
            <w:r w:rsidR="00BE571B" w:rsidRPr="00B64098">
              <w:t>ffective rate, 25th per</w:t>
            </w:r>
            <w:r w:rsidR="00317433">
              <w:t xml:space="preserve"> </w:t>
            </w:r>
            <w:r w:rsidR="00BE571B" w:rsidRPr="00B64098">
              <w:t>centile</w:t>
            </w:r>
          </w:p>
        </w:tc>
      </w:tr>
      <w:tr w:rsidR="00D02973" w:rsidTr="00D02973">
        <w:tc>
          <w:tcPr>
            <w:tcW w:w="2160" w:type="dxa"/>
          </w:tcPr>
          <w:p w:rsidR="00D02973" w:rsidRPr="00B64098" w:rsidRDefault="00BE571B" w:rsidP="00B64098">
            <w:pPr>
              <w:pStyle w:val="APVMATableText"/>
            </w:pPr>
            <w:r w:rsidRPr="00B64098">
              <w:t>ER</w:t>
            </w:r>
            <w:r w:rsidRPr="00FA1B1F">
              <w:rPr>
                <w:vertAlign w:val="subscript"/>
              </w:rPr>
              <w:t>50</w:t>
            </w:r>
          </w:p>
        </w:tc>
        <w:tc>
          <w:tcPr>
            <w:tcW w:w="7560" w:type="dxa"/>
          </w:tcPr>
          <w:p w:rsidR="00D02973" w:rsidRPr="00B64098" w:rsidRDefault="005C591F" w:rsidP="00B64098">
            <w:pPr>
              <w:pStyle w:val="APVMATableText"/>
            </w:pPr>
            <w:r>
              <w:t>E</w:t>
            </w:r>
            <w:r w:rsidR="00BE571B" w:rsidRPr="00B64098">
              <w:t>ffective rate, median</w:t>
            </w:r>
          </w:p>
        </w:tc>
      </w:tr>
      <w:tr w:rsidR="00D02973" w:rsidTr="00D02973">
        <w:tc>
          <w:tcPr>
            <w:tcW w:w="2160" w:type="dxa"/>
          </w:tcPr>
          <w:p w:rsidR="00D02973" w:rsidRPr="00B64098" w:rsidRDefault="00BE571B" w:rsidP="00B64098">
            <w:pPr>
              <w:pStyle w:val="APVMATableText"/>
            </w:pPr>
            <w:r w:rsidRPr="00B64098">
              <w:t>EUBEES</w:t>
            </w:r>
          </w:p>
        </w:tc>
        <w:tc>
          <w:tcPr>
            <w:tcW w:w="7560" w:type="dxa"/>
          </w:tcPr>
          <w:p w:rsidR="00D02973" w:rsidRPr="00B64098" w:rsidRDefault="00BE571B" w:rsidP="00B64098">
            <w:pPr>
              <w:pStyle w:val="APVMATableText"/>
            </w:pPr>
            <w:r w:rsidRPr="00B64098">
              <w:t>European Union Biocides Environmental Exposure Scenario working group</w:t>
            </w:r>
          </w:p>
        </w:tc>
      </w:tr>
      <w:tr w:rsidR="00D02973" w:rsidTr="00D02973">
        <w:tc>
          <w:tcPr>
            <w:tcW w:w="2160" w:type="dxa"/>
          </w:tcPr>
          <w:p w:rsidR="00D02973" w:rsidRPr="00B64098" w:rsidRDefault="00BE571B" w:rsidP="00B64098">
            <w:pPr>
              <w:pStyle w:val="APVMATableText"/>
            </w:pPr>
            <w:r w:rsidRPr="00B64098">
              <w:t>FIR</w:t>
            </w:r>
          </w:p>
        </w:tc>
        <w:tc>
          <w:tcPr>
            <w:tcW w:w="7560" w:type="dxa"/>
          </w:tcPr>
          <w:p w:rsidR="00D02973" w:rsidRPr="00B64098" w:rsidRDefault="00BE571B" w:rsidP="00B64098">
            <w:pPr>
              <w:pStyle w:val="APVMATableText"/>
            </w:pPr>
            <w:r w:rsidRPr="00B64098">
              <w:t>Food Intake Rates</w:t>
            </w:r>
          </w:p>
        </w:tc>
      </w:tr>
      <w:tr w:rsidR="00BE571B" w:rsidTr="00D02973">
        <w:tc>
          <w:tcPr>
            <w:tcW w:w="2160" w:type="dxa"/>
          </w:tcPr>
          <w:p w:rsidR="00BE571B" w:rsidRPr="00B64098" w:rsidRDefault="00BE571B" w:rsidP="00B64098">
            <w:pPr>
              <w:pStyle w:val="APVMATableText"/>
            </w:pPr>
            <w:r w:rsidRPr="00B64098">
              <w:t>HR5</w:t>
            </w:r>
          </w:p>
        </w:tc>
        <w:tc>
          <w:tcPr>
            <w:tcW w:w="7560" w:type="dxa"/>
          </w:tcPr>
          <w:p w:rsidR="00BE571B" w:rsidRPr="00B64098" w:rsidRDefault="005C591F" w:rsidP="00B64098">
            <w:pPr>
              <w:pStyle w:val="APVMATableText"/>
            </w:pPr>
            <w:r>
              <w:t>H</w:t>
            </w:r>
            <w:r w:rsidR="00BE571B" w:rsidRPr="00B64098">
              <w:t>azardous rate to 5% of the species</w:t>
            </w:r>
          </w:p>
        </w:tc>
      </w:tr>
      <w:tr w:rsidR="00BE571B" w:rsidTr="00D02973">
        <w:tc>
          <w:tcPr>
            <w:tcW w:w="2160" w:type="dxa"/>
          </w:tcPr>
          <w:p w:rsidR="00BE571B" w:rsidRPr="00B64098" w:rsidRDefault="00BE571B" w:rsidP="00B64098">
            <w:pPr>
              <w:pStyle w:val="APVMATableText"/>
            </w:pPr>
            <w:r w:rsidRPr="00B64098">
              <w:t>IPM</w:t>
            </w:r>
          </w:p>
        </w:tc>
        <w:tc>
          <w:tcPr>
            <w:tcW w:w="7560" w:type="dxa"/>
          </w:tcPr>
          <w:p w:rsidR="00BE571B" w:rsidRPr="00B64098" w:rsidRDefault="00BE571B" w:rsidP="00B64098">
            <w:pPr>
              <w:pStyle w:val="APVMATableText"/>
            </w:pPr>
            <w:r w:rsidRPr="00B64098">
              <w:t>Integrated Pest Management</w:t>
            </w:r>
          </w:p>
        </w:tc>
      </w:tr>
      <w:tr w:rsidR="00BE571B" w:rsidTr="00D02973">
        <w:tc>
          <w:tcPr>
            <w:tcW w:w="2160" w:type="dxa"/>
          </w:tcPr>
          <w:p w:rsidR="00BE571B" w:rsidRPr="00B64098" w:rsidRDefault="00BE571B" w:rsidP="00B64098">
            <w:pPr>
              <w:pStyle w:val="APVMATableText"/>
            </w:pPr>
            <w:proofErr w:type="spellStart"/>
            <w:r w:rsidRPr="00B64098">
              <w:t>K</w:t>
            </w:r>
            <w:r w:rsidRPr="00FA1B1F">
              <w:rPr>
                <w:vertAlign w:val="subscript"/>
              </w:rPr>
              <w:t>d</w:t>
            </w:r>
            <w:proofErr w:type="spellEnd"/>
          </w:p>
        </w:tc>
        <w:tc>
          <w:tcPr>
            <w:tcW w:w="7560" w:type="dxa"/>
          </w:tcPr>
          <w:p w:rsidR="00BE571B" w:rsidRPr="00B64098" w:rsidRDefault="005C591F" w:rsidP="00B64098">
            <w:pPr>
              <w:pStyle w:val="APVMATableText"/>
            </w:pPr>
            <w:r>
              <w:t>A</w:t>
            </w:r>
            <w:r w:rsidR="00BE571B" w:rsidRPr="00B64098">
              <w:t>dsorption constant</w:t>
            </w:r>
          </w:p>
        </w:tc>
      </w:tr>
      <w:tr w:rsidR="00BE571B" w:rsidTr="00D02973">
        <w:tc>
          <w:tcPr>
            <w:tcW w:w="2160" w:type="dxa"/>
          </w:tcPr>
          <w:p w:rsidR="00BE571B" w:rsidRPr="00B64098" w:rsidRDefault="00BE571B" w:rsidP="00B64098">
            <w:pPr>
              <w:pStyle w:val="APVMATableText"/>
            </w:pPr>
            <w:proofErr w:type="spellStart"/>
            <w:r w:rsidRPr="00B64098">
              <w:t>K</w:t>
            </w:r>
            <w:r w:rsidRPr="00FA1B1F">
              <w:rPr>
                <w:vertAlign w:val="subscript"/>
              </w:rPr>
              <w:t>oc</w:t>
            </w:r>
            <w:proofErr w:type="spellEnd"/>
          </w:p>
        </w:tc>
        <w:tc>
          <w:tcPr>
            <w:tcW w:w="7560" w:type="dxa"/>
          </w:tcPr>
          <w:p w:rsidR="00BE571B" w:rsidRPr="00B64098" w:rsidRDefault="005C591F" w:rsidP="00B64098">
            <w:pPr>
              <w:pStyle w:val="APVMATableText"/>
            </w:pPr>
            <w:r>
              <w:t>O</w:t>
            </w:r>
            <w:r w:rsidR="00BE571B" w:rsidRPr="00B64098">
              <w:t>rganic carbon absorption coefficient</w:t>
            </w:r>
          </w:p>
        </w:tc>
      </w:tr>
      <w:tr w:rsidR="00BE571B" w:rsidTr="00D02973">
        <w:tc>
          <w:tcPr>
            <w:tcW w:w="2160" w:type="dxa"/>
          </w:tcPr>
          <w:p w:rsidR="00BE571B" w:rsidRPr="00B64098" w:rsidRDefault="00BE571B" w:rsidP="00B64098">
            <w:pPr>
              <w:pStyle w:val="APVMATableText"/>
            </w:pPr>
            <w:proofErr w:type="spellStart"/>
            <w:r w:rsidRPr="00B64098">
              <w:t>K</w:t>
            </w:r>
            <w:r w:rsidRPr="00FA1B1F">
              <w:rPr>
                <w:vertAlign w:val="subscript"/>
              </w:rPr>
              <w:t>ow</w:t>
            </w:r>
            <w:proofErr w:type="spellEnd"/>
          </w:p>
        </w:tc>
        <w:tc>
          <w:tcPr>
            <w:tcW w:w="7560" w:type="dxa"/>
          </w:tcPr>
          <w:p w:rsidR="00BE571B" w:rsidRPr="00B64098" w:rsidRDefault="005C591F" w:rsidP="00B64098">
            <w:pPr>
              <w:pStyle w:val="APVMATableText"/>
            </w:pPr>
            <w:proofErr w:type="spellStart"/>
            <w:r>
              <w:t>O</w:t>
            </w:r>
            <w:r w:rsidR="00BE571B" w:rsidRPr="00B64098">
              <w:t>ctanol</w:t>
            </w:r>
            <w:proofErr w:type="spellEnd"/>
            <w:r w:rsidR="00BE571B" w:rsidRPr="00B64098">
              <w:t>-water partition coefficient</w:t>
            </w:r>
          </w:p>
        </w:tc>
      </w:tr>
      <w:tr w:rsidR="00BE571B" w:rsidTr="00D02973">
        <w:tc>
          <w:tcPr>
            <w:tcW w:w="2160" w:type="dxa"/>
          </w:tcPr>
          <w:p w:rsidR="00BE571B" w:rsidRPr="00B64098" w:rsidRDefault="00BE571B" w:rsidP="00B64098">
            <w:pPr>
              <w:pStyle w:val="APVMATableText"/>
            </w:pPr>
            <w:r w:rsidRPr="00B64098">
              <w:t>LC</w:t>
            </w:r>
            <w:r w:rsidRPr="00FA1B1F">
              <w:rPr>
                <w:vertAlign w:val="subscript"/>
              </w:rPr>
              <w:t>50</w:t>
            </w:r>
          </w:p>
        </w:tc>
        <w:tc>
          <w:tcPr>
            <w:tcW w:w="7560" w:type="dxa"/>
          </w:tcPr>
          <w:p w:rsidR="00BE571B" w:rsidRPr="00B64098" w:rsidRDefault="005C591F" w:rsidP="00B64098">
            <w:pPr>
              <w:pStyle w:val="APVMATableText"/>
            </w:pPr>
            <w:r>
              <w:t>L</w:t>
            </w:r>
            <w:r w:rsidR="00BE571B" w:rsidRPr="00B64098">
              <w:t>ethal concentration, median</w:t>
            </w:r>
          </w:p>
        </w:tc>
      </w:tr>
      <w:tr w:rsidR="00BE571B" w:rsidTr="00D02973">
        <w:tc>
          <w:tcPr>
            <w:tcW w:w="2160" w:type="dxa"/>
          </w:tcPr>
          <w:p w:rsidR="00BE571B" w:rsidRPr="00B64098" w:rsidRDefault="00BE571B" w:rsidP="00B64098">
            <w:pPr>
              <w:pStyle w:val="APVMATableText"/>
            </w:pPr>
            <w:r w:rsidRPr="00B64098">
              <w:t>LD</w:t>
            </w:r>
            <w:r w:rsidRPr="00FA1B1F">
              <w:rPr>
                <w:vertAlign w:val="subscript"/>
              </w:rPr>
              <w:t>50</w:t>
            </w:r>
          </w:p>
        </w:tc>
        <w:tc>
          <w:tcPr>
            <w:tcW w:w="7560" w:type="dxa"/>
          </w:tcPr>
          <w:p w:rsidR="00BE571B" w:rsidRPr="00B64098" w:rsidRDefault="005C591F" w:rsidP="00B64098">
            <w:pPr>
              <w:pStyle w:val="APVMATableText"/>
            </w:pPr>
            <w:r>
              <w:t>L</w:t>
            </w:r>
            <w:r w:rsidR="00BE571B" w:rsidRPr="00B64098">
              <w:t>ethal dose, median</w:t>
            </w:r>
          </w:p>
        </w:tc>
      </w:tr>
      <w:tr w:rsidR="00BE571B" w:rsidTr="00D02973">
        <w:tc>
          <w:tcPr>
            <w:tcW w:w="2160" w:type="dxa"/>
          </w:tcPr>
          <w:p w:rsidR="00BE571B" w:rsidRPr="00B64098" w:rsidRDefault="00BE571B" w:rsidP="00B64098">
            <w:pPr>
              <w:pStyle w:val="APVMATableText"/>
            </w:pPr>
            <w:r w:rsidRPr="00B64098">
              <w:t>LOEC</w:t>
            </w:r>
          </w:p>
        </w:tc>
        <w:tc>
          <w:tcPr>
            <w:tcW w:w="7560" w:type="dxa"/>
          </w:tcPr>
          <w:p w:rsidR="00BE571B" w:rsidRPr="00B64098" w:rsidRDefault="00BE571B" w:rsidP="00B64098">
            <w:pPr>
              <w:pStyle w:val="APVMATableText"/>
            </w:pPr>
            <w:r w:rsidRPr="00B64098">
              <w:t xml:space="preserve">Lowest observed effect concentration </w:t>
            </w:r>
          </w:p>
        </w:tc>
      </w:tr>
      <w:tr w:rsidR="00BE571B" w:rsidTr="00D02973">
        <w:tc>
          <w:tcPr>
            <w:tcW w:w="2160" w:type="dxa"/>
          </w:tcPr>
          <w:p w:rsidR="00BE571B" w:rsidRPr="00B64098" w:rsidRDefault="00BE571B" w:rsidP="00B64098">
            <w:pPr>
              <w:pStyle w:val="APVMATableText"/>
            </w:pPr>
            <w:r w:rsidRPr="00B64098">
              <w:t>LR</w:t>
            </w:r>
            <w:r w:rsidRPr="00FA1B1F">
              <w:rPr>
                <w:vertAlign w:val="subscript"/>
              </w:rPr>
              <w:t>50</w:t>
            </w:r>
          </w:p>
        </w:tc>
        <w:tc>
          <w:tcPr>
            <w:tcW w:w="7560" w:type="dxa"/>
          </w:tcPr>
          <w:p w:rsidR="00BE571B" w:rsidRPr="00B64098" w:rsidRDefault="005C591F" w:rsidP="00B64098">
            <w:pPr>
              <w:pStyle w:val="APVMATableText"/>
            </w:pPr>
            <w:r>
              <w:t>L</w:t>
            </w:r>
            <w:r w:rsidR="00BE571B" w:rsidRPr="00B64098">
              <w:t>ethal rate, median</w:t>
            </w:r>
          </w:p>
        </w:tc>
      </w:tr>
      <w:tr w:rsidR="00BE571B" w:rsidTr="00D02973">
        <w:tc>
          <w:tcPr>
            <w:tcW w:w="2160" w:type="dxa"/>
          </w:tcPr>
          <w:p w:rsidR="00BE571B" w:rsidRPr="00B64098" w:rsidRDefault="00BE571B" w:rsidP="00B64098">
            <w:pPr>
              <w:pStyle w:val="APVMATableText"/>
            </w:pPr>
            <w:r w:rsidRPr="00B64098">
              <w:t>MDR</w:t>
            </w:r>
          </w:p>
        </w:tc>
        <w:tc>
          <w:tcPr>
            <w:tcW w:w="7560" w:type="dxa"/>
          </w:tcPr>
          <w:p w:rsidR="00BE571B" w:rsidRPr="00B64098" w:rsidRDefault="00BE571B" w:rsidP="00B64098">
            <w:pPr>
              <w:pStyle w:val="APVMATableText"/>
            </w:pPr>
            <w:r w:rsidRPr="00B64098">
              <w:t xml:space="preserve">Model deviation ratio </w:t>
            </w:r>
          </w:p>
        </w:tc>
      </w:tr>
      <w:tr w:rsidR="00BE571B" w:rsidTr="00D02973">
        <w:tc>
          <w:tcPr>
            <w:tcW w:w="2160" w:type="dxa"/>
          </w:tcPr>
          <w:p w:rsidR="00BE571B" w:rsidRPr="00B64098" w:rsidRDefault="00BE571B" w:rsidP="00B64098">
            <w:pPr>
              <w:pStyle w:val="APVMATableText"/>
            </w:pPr>
            <w:r w:rsidRPr="00B64098">
              <w:t>MRL</w:t>
            </w:r>
          </w:p>
        </w:tc>
        <w:tc>
          <w:tcPr>
            <w:tcW w:w="7560" w:type="dxa"/>
          </w:tcPr>
          <w:p w:rsidR="00BE571B" w:rsidRPr="00B64098" w:rsidRDefault="00BE571B" w:rsidP="00B64098">
            <w:pPr>
              <w:pStyle w:val="APVMATableText"/>
            </w:pPr>
            <w:r w:rsidRPr="00B64098">
              <w:t>Maximum residue limit</w:t>
            </w:r>
          </w:p>
        </w:tc>
      </w:tr>
      <w:tr w:rsidR="00BE571B" w:rsidTr="00D02973">
        <w:tc>
          <w:tcPr>
            <w:tcW w:w="2160" w:type="dxa"/>
          </w:tcPr>
          <w:p w:rsidR="00BE571B" w:rsidRPr="00B64098" w:rsidRDefault="00BE571B" w:rsidP="00B64098">
            <w:pPr>
              <w:pStyle w:val="APVMATableText"/>
            </w:pPr>
            <w:r w:rsidRPr="00B64098">
              <w:t>NAR</w:t>
            </w:r>
          </w:p>
        </w:tc>
        <w:tc>
          <w:tcPr>
            <w:tcW w:w="7560" w:type="dxa"/>
          </w:tcPr>
          <w:p w:rsidR="00BE571B" w:rsidRPr="00B64098" w:rsidRDefault="00BE571B" w:rsidP="00B64098">
            <w:pPr>
              <w:pStyle w:val="APVMATableText"/>
            </w:pPr>
            <w:r w:rsidRPr="00B64098">
              <w:t xml:space="preserve">Nominal (loading) application rate </w:t>
            </w:r>
          </w:p>
        </w:tc>
      </w:tr>
      <w:tr w:rsidR="00BE571B" w:rsidTr="00D02973">
        <w:tc>
          <w:tcPr>
            <w:tcW w:w="2160" w:type="dxa"/>
          </w:tcPr>
          <w:p w:rsidR="00BE571B" w:rsidRPr="00B64098" w:rsidRDefault="00BE571B" w:rsidP="00B64098">
            <w:pPr>
              <w:pStyle w:val="APVMATableText"/>
            </w:pPr>
            <w:r w:rsidRPr="00B64098">
              <w:t>NOAEL</w:t>
            </w:r>
          </w:p>
        </w:tc>
        <w:tc>
          <w:tcPr>
            <w:tcW w:w="7560" w:type="dxa"/>
          </w:tcPr>
          <w:p w:rsidR="00BE571B" w:rsidRPr="00B64098" w:rsidRDefault="00BE571B" w:rsidP="00B64098">
            <w:pPr>
              <w:pStyle w:val="APVMATableText"/>
            </w:pPr>
            <w:r w:rsidRPr="00B64098">
              <w:t>No-observed-adverse-effect level</w:t>
            </w:r>
          </w:p>
        </w:tc>
      </w:tr>
      <w:tr w:rsidR="00BE571B" w:rsidTr="00D02973">
        <w:tc>
          <w:tcPr>
            <w:tcW w:w="2160" w:type="dxa"/>
          </w:tcPr>
          <w:p w:rsidR="00BE571B" w:rsidRPr="00B64098" w:rsidRDefault="00BE571B" w:rsidP="00B64098">
            <w:pPr>
              <w:pStyle w:val="APVMATableText"/>
            </w:pPr>
            <w:r w:rsidRPr="00B64098">
              <w:t>NOEC</w:t>
            </w:r>
          </w:p>
        </w:tc>
        <w:tc>
          <w:tcPr>
            <w:tcW w:w="7560" w:type="dxa"/>
          </w:tcPr>
          <w:p w:rsidR="00BE571B" w:rsidRPr="00B64098" w:rsidRDefault="00BE571B" w:rsidP="00B64098">
            <w:pPr>
              <w:pStyle w:val="APVMATableText"/>
            </w:pPr>
            <w:r w:rsidRPr="00B64098">
              <w:t>No-observed-effect concentration</w:t>
            </w:r>
          </w:p>
        </w:tc>
      </w:tr>
      <w:tr w:rsidR="00BE571B" w:rsidTr="00D02973">
        <w:tc>
          <w:tcPr>
            <w:tcW w:w="2160" w:type="dxa"/>
          </w:tcPr>
          <w:p w:rsidR="00BE571B" w:rsidRPr="00B64098" w:rsidRDefault="00BE571B" w:rsidP="00B64098">
            <w:pPr>
              <w:pStyle w:val="APVMATableText"/>
            </w:pPr>
            <w:r w:rsidRPr="00B64098">
              <w:t>NOEL</w:t>
            </w:r>
          </w:p>
        </w:tc>
        <w:tc>
          <w:tcPr>
            <w:tcW w:w="7560" w:type="dxa"/>
          </w:tcPr>
          <w:p w:rsidR="00BE571B" w:rsidRPr="00B64098" w:rsidRDefault="00BE571B" w:rsidP="00B64098">
            <w:pPr>
              <w:pStyle w:val="APVMATableText"/>
            </w:pPr>
            <w:r w:rsidRPr="00B64098">
              <w:t>No-observed-adverse level</w:t>
            </w:r>
          </w:p>
        </w:tc>
      </w:tr>
      <w:tr w:rsidR="00B64098" w:rsidTr="00D02973">
        <w:tc>
          <w:tcPr>
            <w:tcW w:w="2160" w:type="dxa"/>
          </w:tcPr>
          <w:p w:rsidR="00B64098" w:rsidRPr="00B64098" w:rsidRDefault="00B64098" w:rsidP="00B64098">
            <w:pPr>
              <w:pStyle w:val="APVMATableText"/>
            </w:pPr>
            <w:r w:rsidRPr="00B64098">
              <w:t>OECD</w:t>
            </w:r>
          </w:p>
        </w:tc>
        <w:tc>
          <w:tcPr>
            <w:tcW w:w="7560" w:type="dxa"/>
          </w:tcPr>
          <w:p w:rsidR="00B64098" w:rsidRPr="00B64098" w:rsidRDefault="00B64098" w:rsidP="00B64098">
            <w:pPr>
              <w:pStyle w:val="APVMATableText"/>
            </w:pPr>
            <w:r w:rsidRPr="00B64098">
              <w:t>Organisation for Economic Co-operation and Development</w:t>
            </w:r>
          </w:p>
        </w:tc>
      </w:tr>
      <w:tr w:rsidR="00B64098" w:rsidTr="00D02973">
        <w:tc>
          <w:tcPr>
            <w:tcW w:w="2160" w:type="dxa"/>
          </w:tcPr>
          <w:p w:rsidR="00B64098" w:rsidRPr="00B64098" w:rsidRDefault="00B64098" w:rsidP="00B64098">
            <w:pPr>
              <w:pStyle w:val="APVMATableText"/>
            </w:pPr>
            <w:r w:rsidRPr="00B64098">
              <w:t>PAA</w:t>
            </w:r>
          </w:p>
        </w:tc>
        <w:tc>
          <w:tcPr>
            <w:tcW w:w="7560" w:type="dxa"/>
          </w:tcPr>
          <w:p w:rsidR="00B64098" w:rsidRPr="00B64098" w:rsidRDefault="00B64098" w:rsidP="00B64098">
            <w:pPr>
              <w:pStyle w:val="APVMATableText"/>
            </w:pPr>
            <w:r w:rsidRPr="00B64098">
              <w:t xml:space="preserve">Pre-application Assistance </w:t>
            </w:r>
          </w:p>
        </w:tc>
      </w:tr>
      <w:tr w:rsidR="00B64098" w:rsidTr="00D02973">
        <w:tc>
          <w:tcPr>
            <w:tcW w:w="2160" w:type="dxa"/>
          </w:tcPr>
          <w:p w:rsidR="00B64098" w:rsidRPr="00B64098" w:rsidRDefault="00B64098" w:rsidP="00B64098">
            <w:pPr>
              <w:pStyle w:val="APVMATableText"/>
            </w:pPr>
            <w:r w:rsidRPr="00B64098">
              <w:t>PBT</w:t>
            </w:r>
          </w:p>
        </w:tc>
        <w:tc>
          <w:tcPr>
            <w:tcW w:w="7560" w:type="dxa"/>
          </w:tcPr>
          <w:p w:rsidR="00B64098" w:rsidRPr="00B64098" w:rsidRDefault="00B64098" w:rsidP="00B64098">
            <w:pPr>
              <w:pStyle w:val="APVMATableText"/>
            </w:pPr>
            <w:r w:rsidRPr="00B64098">
              <w:t xml:space="preserve">Persistent, </w:t>
            </w:r>
            <w:proofErr w:type="spellStart"/>
            <w:r w:rsidRPr="00B64098">
              <w:t>bioaccumulative</w:t>
            </w:r>
            <w:proofErr w:type="spellEnd"/>
            <w:r w:rsidRPr="00B64098">
              <w:t xml:space="preserve"> and toxic</w:t>
            </w:r>
          </w:p>
        </w:tc>
      </w:tr>
      <w:tr w:rsidR="00B64098" w:rsidTr="00D02973">
        <w:tc>
          <w:tcPr>
            <w:tcW w:w="2160" w:type="dxa"/>
          </w:tcPr>
          <w:p w:rsidR="00B64098" w:rsidRPr="00B64098" w:rsidRDefault="00B64098" w:rsidP="00B64098">
            <w:pPr>
              <w:pStyle w:val="APVMATableText"/>
            </w:pPr>
            <w:r w:rsidRPr="00B64098">
              <w:t>PD</w:t>
            </w:r>
          </w:p>
        </w:tc>
        <w:tc>
          <w:tcPr>
            <w:tcW w:w="7560" w:type="dxa"/>
          </w:tcPr>
          <w:p w:rsidR="00B64098" w:rsidRPr="00B64098" w:rsidRDefault="005C591F" w:rsidP="00B64098">
            <w:pPr>
              <w:pStyle w:val="APVMATableText"/>
            </w:pPr>
            <w:r>
              <w:t>C</w:t>
            </w:r>
            <w:r w:rsidR="00B64098" w:rsidRPr="00B64098">
              <w:t>omposition of diet obtained from treated area</w:t>
            </w:r>
          </w:p>
        </w:tc>
      </w:tr>
      <w:tr w:rsidR="00B64098" w:rsidTr="00D02973">
        <w:tc>
          <w:tcPr>
            <w:tcW w:w="2160" w:type="dxa"/>
          </w:tcPr>
          <w:p w:rsidR="00B64098" w:rsidRPr="00B64098" w:rsidRDefault="00B64098" w:rsidP="00B64098">
            <w:pPr>
              <w:pStyle w:val="APVMATableText"/>
            </w:pPr>
            <w:r w:rsidRPr="00B64098">
              <w:t>PEC</w:t>
            </w:r>
          </w:p>
        </w:tc>
        <w:tc>
          <w:tcPr>
            <w:tcW w:w="7560" w:type="dxa"/>
          </w:tcPr>
          <w:p w:rsidR="00B64098" w:rsidRPr="00B64098" w:rsidRDefault="00B64098" w:rsidP="00B64098">
            <w:pPr>
              <w:pStyle w:val="APVMATableText"/>
            </w:pPr>
            <w:r w:rsidRPr="00B64098">
              <w:t>Predicted environmental concentration</w:t>
            </w:r>
          </w:p>
        </w:tc>
      </w:tr>
      <w:tr w:rsidR="00B64098" w:rsidTr="00D02973">
        <w:tc>
          <w:tcPr>
            <w:tcW w:w="2160" w:type="dxa"/>
          </w:tcPr>
          <w:p w:rsidR="00B64098" w:rsidRPr="00B64098" w:rsidRDefault="00B64098" w:rsidP="00B64098">
            <w:pPr>
              <w:pStyle w:val="APVMATableText"/>
            </w:pPr>
            <w:proofErr w:type="spellStart"/>
            <w:r w:rsidRPr="00B64098">
              <w:t>pKa</w:t>
            </w:r>
            <w:proofErr w:type="spellEnd"/>
          </w:p>
        </w:tc>
        <w:tc>
          <w:tcPr>
            <w:tcW w:w="7560" w:type="dxa"/>
          </w:tcPr>
          <w:p w:rsidR="00B64098" w:rsidRPr="00B64098" w:rsidRDefault="005C591F" w:rsidP="00B64098">
            <w:pPr>
              <w:pStyle w:val="APVMATableText"/>
            </w:pPr>
            <w:r>
              <w:t>N</w:t>
            </w:r>
            <w:r w:rsidR="00B64098" w:rsidRPr="00B64098">
              <w:t>egative logarithm (to the base 10) of the dissociation constant</w:t>
            </w:r>
          </w:p>
        </w:tc>
      </w:tr>
      <w:tr w:rsidR="00B64098" w:rsidTr="00D02973">
        <w:tc>
          <w:tcPr>
            <w:tcW w:w="2160" w:type="dxa"/>
          </w:tcPr>
          <w:p w:rsidR="00B64098" w:rsidRPr="00B64098" w:rsidRDefault="00B64098" w:rsidP="00B64098">
            <w:pPr>
              <w:pStyle w:val="APVMATableText"/>
            </w:pPr>
            <w:r w:rsidRPr="00B64098">
              <w:t>POP</w:t>
            </w:r>
          </w:p>
        </w:tc>
        <w:tc>
          <w:tcPr>
            <w:tcW w:w="7560" w:type="dxa"/>
          </w:tcPr>
          <w:p w:rsidR="00B64098" w:rsidRPr="00B64098" w:rsidRDefault="00B64098" w:rsidP="00B64098">
            <w:pPr>
              <w:pStyle w:val="APVMATableText"/>
            </w:pPr>
            <w:r w:rsidRPr="00B64098">
              <w:t>Persistent organic pollutants</w:t>
            </w:r>
          </w:p>
        </w:tc>
      </w:tr>
      <w:tr w:rsidR="00B64098" w:rsidTr="00D02973">
        <w:tc>
          <w:tcPr>
            <w:tcW w:w="2160" w:type="dxa"/>
          </w:tcPr>
          <w:p w:rsidR="00B64098" w:rsidRPr="00B64098" w:rsidRDefault="00B64098" w:rsidP="00B64098">
            <w:pPr>
              <w:pStyle w:val="APVMATableText"/>
            </w:pPr>
            <w:r w:rsidRPr="00B64098">
              <w:t>PT</w:t>
            </w:r>
          </w:p>
        </w:tc>
        <w:tc>
          <w:tcPr>
            <w:tcW w:w="7560" w:type="dxa"/>
          </w:tcPr>
          <w:p w:rsidR="00B64098" w:rsidRPr="00B64098" w:rsidRDefault="005C591F" w:rsidP="00B64098">
            <w:pPr>
              <w:pStyle w:val="APVMATableText"/>
            </w:pPr>
            <w:r>
              <w:t>P</w:t>
            </w:r>
            <w:r w:rsidR="00B64098" w:rsidRPr="00B64098">
              <w:t>roportion of diet obtained from treated area</w:t>
            </w:r>
          </w:p>
        </w:tc>
      </w:tr>
      <w:tr w:rsidR="00B64098" w:rsidTr="00D02973">
        <w:tc>
          <w:tcPr>
            <w:tcW w:w="2160" w:type="dxa"/>
          </w:tcPr>
          <w:p w:rsidR="00B64098" w:rsidRPr="00B64098" w:rsidRDefault="00B64098" w:rsidP="00B64098">
            <w:pPr>
              <w:pStyle w:val="APVMATableText"/>
            </w:pPr>
            <w:r w:rsidRPr="00B64098">
              <w:t>RAC</w:t>
            </w:r>
          </w:p>
        </w:tc>
        <w:tc>
          <w:tcPr>
            <w:tcW w:w="7560" w:type="dxa"/>
          </w:tcPr>
          <w:p w:rsidR="00B64098" w:rsidRPr="00B64098" w:rsidRDefault="00B64098" w:rsidP="00B64098">
            <w:pPr>
              <w:pStyle w:val="APVMATableText"/>
            </w:pPr>
            <w:r w:rsidRPr="00B64098">
              <w:t>Regulatory acceptable concentration</w:t>
            </w:r>
          </w:p>
        </w:tc>
      </w:tr>
      <w:tr w:rsidR="00B64098" w:rsidTr="00D02973">
        <w:tc>
          <w:tcPr>
            <w:tcW w:w="2160" w:type="dxa"/>
          </w:tcPr>
          <w:p w:rsidR="00B64098" w:rsidRPr="00B64098" w:rsidRDefault="00B64098" w:rsidP="00B64098">
            <w:pPr>
              <w:pStyle w:val="APVMATableText"/>
            </w:pPr>
            <w:r w:rsidRPr="00B64098">
              <w:t>RAD</w:t>
            </w:r>
          </w:p>
        </w:tc>
        <w:tc>
          <w:tcPr>
            <w:tcW w:w="7560" w:type="dxa"/>
          </w:tcPr>
          <w:p w:rsidR="00B64098" w:rsidRPr="00B64098" w:rsidRDefault="00B64098" w:rsidP="00B64098">
            <w:pPr>
              <w:pStyle w:val="APVMATableText"/>
            </w:pPr>
            <w:r w:rsidRPr="00B64098">
              <w:t>Regulatory acceptable dose</w:t>
            </w:r>
          </w:p>
        </w:tc>
      </w:tr>
      <w:tr w:rsidR="00B64098" w:rsidTr="00D02973">
        <w:tc>
          <w:tcPr>
            <w:tcW w:w="2160" w:type="dxa"/>
          </w:tcPr>
          <w:p w:rsidR="00B64098" w:rsidRPr="00B64098" w:rsidRDefault="00B64098" w:rsidP="00B64098">
            <w:pPr>
              <w:pStyle w:val="APVMATableText"/>
            </w:pPr>
            <w:r w:rsidRPr="00B64098">
              <w:t>RAL</w:t>
            </w:r>
          </w:p>
        </w:tc>
        <w:tc>
          <w:tcPr>
            <w:tcW w:w="7560" w:type="dxa"/>
          </w:tcPr>
          <w:p w:rsidR="00B64098" w:rsidRPr="00B64098" w:rsidRDefault="00B64098" w:rsidP="00B64098">
            <w:pPr>
              <w:pStyle w:val="APVMATableText"/>
            </w:pPr>
            <w:r w:rsidRPr="00B64098">
              <w:t>Regulatory acceptable level</w:t>
            </w:r>
          </w:p>
        </w:tc>
      </w:tr>
      <w:tr w:rsidR="00B64098" w:rsidTr="00D02973">
        <w:tc>
          <w:tcPr>
            <w:tcW w:w="2160" w:type="dxa"/>
          </w:tcPr>
          <w:p w:rsidR="00B64098" w:rsidRPr="00B64098" w:rsidRDefault="00B64098" w:rsidP="00B64098">
            <w:pPr>
              <w:pStyle w:val="APVMATableText"/>
            </w:pPr>
            <w:r w:rsidRPr="00B64098">
              <w:t>RAR</w:t>
            </w:r>
          </w:p>
        </w:tc>
        <w:tc>
          <w:tcPr>
            <w:tcW w:w="7560" w:type="dxa"/>
          </w:tcPr>
          <w:p w:rsidR="00B64098" w:rsidRPr="00B64098" w:rsidRDefault="00B64098" w:rsidP="00B64098">
            <w:pPr>
              <w:pStyle w:val="APVMATableText"/>
            </w:pPr>
            <w:r w:rsidRPr="00B64098">
              <w:t xml:space="preserve">Regulatory acceptable rate </w:t>
            </w:r>
          </w:p>
        </w:tc>
      </w:tr>
      <w:tr w:rsidR="00B64098" w:rsidTr="00D02973">
        <w:tc>
          <w:tcPr>
            <w:tcW w:w="2160" w:type="dxa"/>
          </w:tcPr>
          <w:p w:rsidR="00B64098" w:rsidRPr="00B64098" w:rsidRDefault="00B64098" w:rsidP="00B64098">
            <w:pPr>
              <w:pStyle w:val="APVMATableText"/>
            </w:pPr>
            <w:r w:rsidRPr="00B64098">
              <w:t>RQ</w:t>
            </w:r>
          </w:p>
        </w:tc>
        <w:tc>
          <w:tcPr>
            <w:tcW w:w="7560" w:type="dxa"/>
          </w:tcPr>
          <w:p w:rsidR="00B64098" w:rsidRPr="00B64098" w:rsidRDefault="005C591F" w:rsidP="00B64098">
            <w:pPr>
              <w:pStyle w:val="APVMATableText"/>
            </w:pPr>
            <w:r>
              <w:t>Ri</w:t>
            </w:r>
            <w:r w:rsidR="00B64098" w:rsidRPr="00B64098">
              <w:t>sk quotient</w:t>
            </w:r>
          </w:p>
        </w:tc>
      </w:tr>
      <w:tr w:rsidR="00B64098" w:rsidTr="00D02973">
        <w:tc>
          <w:tcPr>
            <w:tcW w:w="2160" w:type="dxa"/>
          </w:tcPr>
          <w:p w:rsidR="00B64098" w:rsidRPr="00B64098" w:rsidRDefault="00B64098" w:rsidP="00B64098">
            <w:pPr>
              <w:pStyle w:val="APVMATableText"/>
            </w:pPr>
            <w:r w:rsidRPr="00B64098">
              <w:t>USEPA</w:t>
            </w:r>
          </w:p>
        </w:tc>
        <w:tc>
          <w:tcPr>
            <w:tcW w:w="7560" w:type="dxa"/>
          </w:tcPr>
          <w:p w:rsidR="00B64098" w:rsidRPr="00B64098" w:rsidRDefault="00B64098" w:rsidP="00B64098">
            <w:pPr>
              <w:pStyle w:val="APVMATableText"/>
            </w:pPr>
            <w:r w:rsidRPr="00B64098">
              <w:t>USA Environmental Protection Authority</w:t>
            </w:r>
          </w:p>
        </w:tc>
      </w:tr>
      <w:tr w:rsidR="00B64098" w:rsidTr="00D02973">
        <w:tc>
          <w:tcPr>
            <w:tcW w:w="2160" w:type="dxa"/>
          </w:tcPr>
          <w:p w:rsidR="00B64098" w:rsidRPr="00B64098" w:rsidRDefault="00B64098" w:rsidP="00B64098">
            <w:pPr>
              <w:pStyle w:val="APVMATableText"/>
            </w:pPr>
            <w:r w:rsidRPr="00B64098">
              <w:t>VICH</w:t>
            </w:r>
          </w:p>
        </w:tc>
        <w:tc>
          <w:tcPr>
            <w:tcW w:w="7560" w:type="dxa"/>
          </w:tcPr>
          <w:p w:rsidR="00B64098" w:rsidRPr="00B64098" w:rsidRDefault="00B64098" w:rsidP="00B64098">
            <w:pPr>
              <w:pStyle w:val="APVMATableText"/>
            </w:pPr>
            <w:r w:rsidRPr="00B64098">
              <w:t>International Cooperation on Harmonization of Technical Requirements of Veterinary Medicinal Products</w:t>
            </w:r>
          </w:p>
        </w:tc>
      </w:tr>
      <w:bookmarkEnd w:id="3"/>
    </w:tbl>
    <w:p w:rsidR="0038077C" w:rsidRDefault="0038077C" w:rsidP="00337E32">
      <w:pPr>
        <w:pStyle w:val="NormalText"/>
      </w:pPr>
    </w:p>
    <w:sectPr w:rsidR="0038077C">
      <w:headerReference w:type="even" r:id="rId27"/>
      <w:headerReference w:type="default" r:id="rId28"/>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8E5" w:rsidRDefault="00C058E5" w:rsidP="0038077C">
      <w:pPr>
        <w:spacing w:line="240" w:lineRule="auto"/>
      </w:pPr>
      <w:r>
        <w:separator/>
      </w:r>
    </w:p>
  </w:endnote>
  <w:endnote w:type="continuationSeparator" w:id="0">
    <w:p w:rsidR="00C058E5" w:rsidRDefault="00C058E5" w:rsidP="003807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8E5" w:rsidRPr="00FA1B1F" w:rsidRDefault="00C058E5" w:rsidP="00FA1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8E5" w:rsidRDefault="00C058E5" w:rsidP="0038077C">
      <w:pPr>
        <w:spacing w:line="240" w:lineRule="auto"/>
      </w:pPr>
      <w:r>
        <w:separator/>
      </w:r>
    </w:p>
  </w:footnote>
  <w:footnote w:type="continuationSeparator" w:id="0">
    <w:p w:rsidR="00C058E5" w:rsidRDefault="00C058E5" w:rsidP="0038077C">
      <w:pPr>
        <w:spacing w:line="240" w:lineRule="auto"/>
      </w:pPr>
      <w:r>
        <w:continuationSeparator/>
      </w:r>
    </w:p>
  </w:footnote>
  <w:footnote w:id="1">
    <w:p w:rsidR="00C058E5" w:rsidRPr="00C058E5" w:rsidRDefault="00C058E5" w:rsidP="00C058E5">
      <w:pPr>
        <w:pStyle w:val="FootnoteText"/>
      </w:pPr>
      <w:r w:rsidRPr="00C058E5">
        <w:rPr>
          <w:rStyle w:val="FootnoteReference"/>
          <w:vertAlign w:val="baseline"/>
        </w:rPr>
        <w:footnoteRef/>
      </w:r>
      <w:r w:rsidRPr="00C058E5">
        <w:t xml:space="preserve"> </w:t>
      </w:r>
      <w:r w:rsidRPr="00C058E5">
        <w:rPr>
          <w:rStyle w:val="Hyperlink"/>
          <w:color w:val="auto"/>
          <w:u w:val="none"/>
        </w:rPr>
        <w:t>www.pops.int/Home/tabid/2121/Default.aspx</w:t>
      </w:r>
    </w:p>
  </w:footnote>
  <w:footnote w:id="2">
    <w:p w:rsidR="00C058E5" w:rsidRPr="00AC4FA4" w:rsidRDefault="00C058E5" w:rsidP="00A13A40">
      <w:pPr>
        <w:pStyle w:val="BodyText"/>
        <w:rPr>
          <w:rFonts w:ascii="Arial" w:hAnsi="Arial" w:cs="Arial"/>
          <w:sz w:val="16"/>
          <w:szCs w:val="18"/>
        </w:rPr>
      </w:pPr>
      <w:r>
        <w:rPr>
          <w:rStyle w:val="FootnoteReference"/>
        </w:rPr>
        <w:footnoteRef/>
      </w:r>
      <w:r w:rsidRPr="004E61C6">
        <w:rPr>
          <w:rStyle w:val="FootnoteTextChar"/>
          <w:rFonts w:eastAsia="Trebuchet MS"/>
        </w:rPr>
        <w:t>Predicted values calculated assuming additive toxicity of active constituents in a the specified ration (</w:t>
      </w:r>
      <w:r w:rsidRPr="004E61C6">
        <w:rPr>
          <w:rStyle w:val="FootnoteTextChar"/>
          <w:rFonts w:eastAsia="Trebuchet MS"/>
          <w:vertAlign w:val="subscript"/>
        </w:rPr>
        <w:t>P1</w:t>
      </w:r>
      <w:r w:rsidRPr="004E61C6">
        <w:rPr>
          <w:rStyle w:val="FootnoteTextChar"/>
          <w:rFonts w:eastAsia="Trebuchet MS"/>
        </w:rPr>
        <w:t>:</w:t>
      </w:r>
      <w:r w:rsidRPr="004E61C6">
        <w:rPr>
          <w:rStyle w:val="FootnoteTextChar"/>
          <w:rFonts w:eastAsia="Trebuchet MS"/>
          <w:vertAlign w:val="subscript"/>
        </w:rPr>
        <w:t>P2</w:t>
      </w:r>
      <w:r w:rsidRPr="004E61C6">
        <w:rPr>
          <w:rStyle w:val="FootnoteTextChar"/>
          <w:rFonts w:eastAsia="Trebuchet MS"/>
        </w:rPr>
        <w:t>) using most sensitive endpoints reported for that organism group where:</w:t>
      </w:r>
    </w:p>
    <w:p w:rsidR="00C058E5" w:rsidRPr="00A13A40" w:rsidRDefault="00DA33CE" w:rsidP="00A13A40">
      <w:pPr>
        <w:widowControl w:val="0"/>
        <w:spacing w:line="240" w:lineRule="auto"/>
        <w:rPr>
          <w:rFonts w:cs="Arial"/>
          <w:sz w:val="16"/>
          <w:szCs w:val="18"/>
        </w:rPr>
      </w:pPr>
      <m:oMathPara>
        <m:oMathParaPr>
          <m:jc m:val="left"/>
        </m:oMathParaPr>
        <m:oMath>
          <m:sSub>
            <m:sSubPr>
              <m:ctrlPr>
                <w:rPr>
                  <w:rFonts w:ascii="Cambria Math" w:hAnsi="Cambria Math"/>
                  <w:i/>
                  <w:sz w:val="18"/>
                  <w:szCs w:val="18"/>
                  <w:lang w:val="en-US"/>
                </w:rPr>
              </m:ctrlPr>
            </m:sSubPr>
            <m:e>
              <m:r>
                <w:rPr>
                  <w:rFonts w:ascii="Cambria Math" w:hAnsi="Cambria Math"/>
                  <w:sz w:val="18"/>
                  <w:szCs w:val="18"/>
                </w:rPr>
                <m:t>ECx</m:t>
              </m:r>
            </m:e>
            <m:sub>
              <m:r>
                <w:rPr>
                  <w:rFonts w:ascii="Cambria Math" w:hAnsi="Cambria Math"/>
                  <w:sz w:val="18"/>
                  <w:szCs w:val="18"/>
                </w:rPr>
                <m:t>CA</m:t>
              </m:r>
            </m:sub>
          </m:sSub>
          <m:r>
            <w:rPr>
              <w:rFonts w:ascii="Cambria Math" w:hAnsi="Cambria Math"/>
              <w:sz w:val="18"/>
              <w:szCs w:val="18"/>
            </w:rPr>
            <m:t>=</m:t>
          </m:r>
          <m:d>
            <m:dPr>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1</m:t>
                  </m:r>
                </m:num>
                <m:den>
                  <m:nary>
                    <m:naryPr>
                      <m:chr m:val="∑"/>
                      <m:limLoc m:val="undOvr"/>
                      <m:ctrlPr>
                        <w:rPr>
                          <w:rFonts w:ascii="Cambria Math" w:hAnsi="Cambria Math"/>
                          <w:i/>
                          <w:sz w:val="18"/>
                          <w:szCs w:val="18"/>
                          <w:lang w:val="en-US"/>
                        </w:rPr>
                      </m:ctrlPr>
                    </m:naryPr>
                    <m:sub>
                      <m:r>
                        <w:rPr>
                          <w:rFonts w:ascii="Cambria Math" w:hAnsi="Cambria Math"/>
                          <w:sz w:val="18"/>
                          <w:szCs w:val="18"/>
                        </w:rPr>
                        <m:t>i-1</m:t>
                      </m:r>
                    </m:sub>
                    <m:sup>
                      <m:r>
                        <w:rPr>
                          <w:rFonts w:ascii="Cambria Math" w:hAnsi="Cambria Math"/>
                          <w:sz w:val="18"/>
                          <w:szCs w:val="18"/>
                        </w:rPr>
                        <m:t>n</m:t>
                      </m:r>
                    </m:sup>
                    <m:e>
                      <m:f>
                        <m:fPr>
                          <m:ctrlPr>
                            <w:rPr>
                              <w:rFonts w:ascii="Cambria Math" w:hAnsi="Cambria Math"/>
                              <w:i/>
                              <w:sz w:val="18"/>
                              <w:szCs w:val="18"/>
                              <w:lang w:val="en-US"/>
                            </w:rPr>
                          </m:ctrlPr>
                        </m:fPr>
                        <m:num>
                          <m:sSub>
                            <m:sSubPr>
                              <m:ctrlPr>
                                <w:rPr>
                                  <w:rFonts w:ascii="Cambria Math" w:hAnsi="Cambria Math"/>
                                  <w:i/>
                                  <w:sz w:val="18"/>
                                  <w:szCs w:val="18"/>
                                  <w:lang w:val="en-US"/>
                                </w:rPr>
                              </m:ctrlPr>
                            </m:sSubPr>
                            <m:e>
                              <m:r>
                                <w:rPr>
                                  <w:rFonts w:ascii="Cambria Math" w:hAnsi="Cambria Math"/>
                                  <w:sz w:val="18"/>
                                  <w:szCs w:val="18"/>
                                </w:rPr>
                                <m:t>P</m:t>
                              </m:r>
                            </m:e>
                            <m:sub>
                              <m:r>
                                <w:rPr>
                                  <w:rFonts w:ascii="Cambria Math" w:hAnsi="Cambria Math"/>
                                  <w:sz w:val="18"/>
                                  <w:szCs w:val="18"/>
                                </w:rPr>
                                <m:t>i</m:t>
                              </m:r>
                            </m:sub>
                          </m:sSub>
                        </m:num>
                        <m:den>
                          <m:sSub>
                            <m:sSubPr>
                              <m:ctrlPr>
                                <w:rPr>
                                  <w:rFonts w:ascii="Cambria Math" w:hAnsi="Cambria Math"/>
                                  <w:i/>
                                  <w:sz w:val="18"/>
                                  <w:szCs w:val="18"/>
                                  <w:lang w:val="en-US"/>
                                </w:rPr>
                              </m:ctrlPr>
                            </m:sSubPr>
                            <m:e>
                              <m:r>
                                <w:rPr>
                                  <w:rFonts w:ascii="Cambria Math" w:hAnsi="Cambria Math"/>
                                  <w:sz w:val="18"/>
                                  <w:szCs w:val="18"/>
                                </w:rPr>
                                <m:t>ECx</m:t>
                              </m:r>
                            </m:e>
                            <m:sub>
                              <m:r>
                                <w:rPr>
                                  <w:rFonts w:ascii="Cambria Math" w:hAnsi="Cambria Math"/>
                                  <w:sz w:val="18"/>
                                  <w:szCs w:val="18"/>
                                </w:rPr>
                                <m:t>i</m:t>
                              </m:r>
                            </m:sub>
                          </m:sSub>
                        </m:den>
                      </m:f>
                    </m:e>
                  </m:nary>
                </m:den>
              </m:f>
            </m:e>
          </m:d>
        </m:oMath>
      </m:oMathPara>
    </w:p>
    <w:p w:rsidR="00C058E5" w:rsidRPr="00AC4FA4" w:rsidRDefault="00C058E5" w:rsidP="00A13A40">
      <w:pPr>
        <w:pStyle w:val="BodyText"/>
        <w:rPr>
          <w:rFonts w:ascii="Arial" w:hAnsi="Arial" w:cs="Arial"/>
          <w:sz w:val="16"/>
          <w:szCs w:val="18"/>
        </w:rPr>
      </w:pPr>
      <w:r w:rsidRPr="00AC4FA4">
        <w:rPr>
          <w:rFonts w:ascii="Arial" w:hAnsi="Arial" w:cs="Arial"/>
          <w:sz w:val="16"/>
          <w:szCs w:val="18"/>
        </w:rPr>
        <w:t>Where:</w:t>
      </w:r>
    </w:p>
    <w:p w:rsidR="00C058E5" w:rsidRPr="00AC4FA4" w:rsidRDefault="00C058E5" w:rsidP="00A13A40">
      <w:pPr>
        <w:pStyle w:val="BodyText"/>
        <w:rPr>
          <w:rFonts w:ascii="Arial" w:hAnsi="Arial" w:cs="Arial"/>
          <w:sz w:val="16"/>
          <w:szCs w:val="18"/>
        </w:rPr>
      </w:pPr>
      <w:proofErr w:type="spellStart"/>
      <w:r w:rsidRPr="00AC4FA4">
        <w:rPr>
          <w:rFonts w:ascii="Arial" w:hAnsi="Arial" w:cs="Arial"/>
          <w:sz w:val="16"/>
          <w:szCs w:val="18"/>
        </w:rPr>
        <w:t>ECx</w:t>
      </w:r>
      <w:r w:rsidRPr="00AC4FA4">
        <w:rPr>
          <w:rFonts w:ascii="Arial" w:hAnsi="Arial" w:cs="Arial"/>
          <w:sz w:val="16"/>
          <w:szCs w:val="18"/>
          <w:vertAlign w:val="subscript"/>
        </w:rPr>
        <w:t>CA</w:t>
      </w:r>
      <w:proofErr w:type="spellEnd"/>
      <w:r w:rsidRPr="00AC4FA4">
        <w:rPr>
          <w:rFonts w:ascii="Arial" w:hAnsi="Arial" w:cs="Arial"/>
          <w:sz w:val="16"/>
          <w:szCs w:val="18"/>
        </w:rPr>
        <w:t xml:space="preserve"> is the predicted additive toxic effect of the active constituent in combination</w:t>
      </w:r>
    </w:p>
    <w:p w:rsidR="00C058E5" w:rsidRPr="00AC4FA4" w:rsidRDefault="00C058E5" w:rsidP="00A13A40">
      <w:pPr>
        <w:pStyle w:val="BodyText"/>
        <w:rPr>
          <w:rFonts w:ascii="Arial" w:hAnsi="Arial" w:cs="Arial"/>
          <w:sz w:val="16"/>
          <w:szCs w:val="18"/>
        </w:rPr>
      </w:pPr>
      <w:r w:rsidRPr="00AC4FA4">
        <w:rPr>
          <w:rFonts w:ascii="Arial" w:hAnsi="Arial" w:cs="Arial"/>
          <w:sz w:val="16"/>
          <w:szCs w:val="18"/>
        </w:rPr>
        <w:t>Pi = is the fraction of individual active constituent in the product</w:t>
      </w:r>
    </w:p>
    <w:p w:rsidR="00C058E5" w:rsidRPr="00A13A40" w:rsidRDefault="00C058E5" w:rsidP="00A13A40">
      <w:pPr>
        <w:pStyle w:val="FootnoteText"/>
        <w:widowControl w:val="0"/>
        <w:rPr>
          <w:szCs w:val="18"/>
        </w:rPr>
      </w:pPr>
      <w:proofErr w:type="spellStart"/>
      <w:r w:rsidRPr="00AC4FA4">
        <w:rPr>
          <w:szCs w:val="18"/>
        </w:rPr>
        <w:t>EC</w:t>
      </w:r>
      <w:r w:rsidRPr="00AC4FA4">
        <w:rPr>
          <w:szCs w:val="18"/>
          <w:vertAlign w:val="subscript"/>
        </w:rPr>
        <w:t>xi</w:t>
      </w:r>
      <w:proofErr w:type="spellEnd"/>
      <w:r w:rsidRPr="00AC4FA4">
        <w:rPr>
          <w:szCs w:val="18"/>
        </w:rPr>
        <w:t xml:space="preserve"> is the effect concentration of the individual active constituent</w:t>
      </w:r>
    </w:p>
  </w:footnote>
  <w:footnote w:id="3">
    <w:p w:rsidR="00C058E5" w:rsidRPr="00A13A40" w:rsidRDefault="00C058E5" w:rsidP="00A13A40">
      <w:pPr>
        <w:pStyle w:val="FootnoteText"/>
        <w:spacing w:before="480" w:after="480"/>
      </w:pPr>
      <w:r>
        <w:rPr>
          <w:rStyle w:val="FootnoteReference"/>
        </w:rPr>
        <w:footnoteRef/>
      </w:r>
      <w:r>
        <w:t xml:space="preserve"> </w:t>
      </w:r>
      <m:oMath>
        <m:sSub>
          <m:sSubPr>
            <m:ctrlPr>
              <w:rPr>
                <w:rFonts w:ascii="Cambria Math" w:hAnsi="Cambria Math"/>
                <w:sz w:val="18"/>
                <w:szCs w:val="18"/>
              </w:rPr>
            </m:ctrlPr>
          </m:sSubPr>
          <m:e>
            <m:r>
              <m:rPr>
                <m:sty m:val="p"/>
              </m:rPr>
              <w:rPr>
                <w:rFonts w:ascii="Cambria Math" w:hAnsi="Cambria Math"/>
                <w:sz w:val="18"/>
                <w:szCs w:val="18"/>
              </w:rPr>
              <m:t>%</m:t>
            </m:r>
          </m:e>
          <m:sub>
            <m:r>
              <w:rPr>
                <w:rFonts w:ascii="Cambria Math" w:hAnsi="Cambria Math"/>
                <w:sz w:val="18"/>
                <w:szCs w:val="18"/>
              </w:rPr>
              <m:t>relativ</m:t>
            </m:r>
            <m:sSub>
              <m:sSubPr>
                <m:ctrlPr>
                  <w:rPr>
                    <w:rFonts w:ascii="Cambria Math" w:hAnsi="Cambria Math"/>
                    <w:sz w:val="18"/>
                    <w:szCs w:val="18"/>
                  </w:rPr>
                </m:ctrlPr>
              </m:sSubPr>
              <m:e>
                <m:r>
                  <w:rPr>
                    <w:rFonts w:ascii="Cambria Math" w:hAnsi="Cambria Math"/>
                    <w:sz w:val="18"/>
                    <w:szCs w:val="18"/>
                  </w:rPr>
                  <m:t>e</m:t>
                </m:r>
              </m:e>
              <m:sub>
                <m:r>
                  <w:rPr>
                    <w:rFonts w:ascii="Cambria Math" w:hAnsi="Cambria Math"/>
                    <w:sz w:val="18"/>
                    <w:szCs w:val="18"/>
                  </w:rPr>
                  <m:t>ecotoxicit</m:t>
                </m:r>
                <m:sSub>
                  <m:sSubPr>
                    <m:ctrlPr>
                      <w:rPr>
                        <w:rFonts w:ascii="Cambria Math" w:hAnsi="Cambria Math"/>
                        <w:sz w:val="18"/>
                        <w:szCs w:val="18"/>
                      </w:rPr>
                    </m:ctrlPr>
                  </m:sSubPr>
                  <m:e>
                    <m:r>
                      <w:rPr>
                        <w:rFonts w:ascii="Cambria Math" w:hAnsi="Cambria Math"/>
                        <w:sz w:val="18"/>
                        <w:szCs w:val="18"/>
                      </w:rPr>
                      <m:t>y</m:t>
                    </m:r>
                  </m:e>
                  <m:sub>
                    <m:r>
                      <w:rPr>
                        <w:rFonts w:ascii="Cambria Math" w:hAnsi="Cambria Math"/>
                        <w:sz w:val="18"/>
                        <w:szCs w:val="18"/>
                      </w:rPr>
                      <m:t>contribution</m:t>
                    </m:r>
                  </m:sub>
                </m:sSub>
              </m:sub>
            </m:sSub>
          </m:sub>
        </m:sSub>
        <m:r>
          <m:rPr>
            <m:sty m:val="p"/>
          </m:rPr>
          <w:rPr>
            <w:rFonts w:ascii="Cambria Math" w:hAnsi="Cambria Math"/>
            <w:sz w:val="18"/>
            <w:szCs w:val="18"/>
          </w:rPr>
          <m:t>=</m:t>
        </m:r>
        <m:f>
          <m:fPr>
            <m:ctrlPr>
              <w:rPr>
                <w:rFonts w:ascii="Cambria Math" w:hAnsi="Cambria Math"/>
                <w:sz w:val="18"/>
                <w:szCs w:val="18"/>
              </w:rPr>
            </m:ctrlPr>
          </m:fPr>
          <m:num>
            <m:f>
              <m:fPr>
                <m:ctrlPr>
                  <w:rPr>
                    <w:rFonts w:ascii="Cambria Math" w:hAnsi="Cambria Math"/>
                    <w:sz w:val="18"/>
                    <w:szCs w:val="18"/>
                  </w:rPr>
                </m:ctrlPr>
              </m:fPr>
              <m:num>
                <m:sSub>
                  <m:sSubPr>
                    <m:ctrlPr>
                      <w:rPr>
                        <w:rFonts w:ascii="Cambria Math" w:hAnsi="Cambria Math"/>
                        <w:sz w:val="18"/>
                        <w:szCs w:val="18"/>
                      </w:rPr>
                    </m:ctrlPr>
                  </m:sSubPr>
                  <m:e>
                    <m:r>
                      <w:rPr>
                        <w:rFonts w:ascii="Cambria Math" w:hAnsi="Cambria Math"/>
                        <w:sz w:val="18"/>
                        <w:szCs w:val="18"/>
                      </w:rPr>
                      <m:t>p</m:t>
                    </m:r>
                  </m:e>
                  <m:sub>
                    <m:r>
                      <w:rPr>
                        <w:rFonts w:ascii="Cambria Math" w:hAnsi="Cambria Math"/>
                        <w:sz w:val="18"/>
                        <w:szCs w:val="18"/>
                      </w:rPr>
                      <m:t>i</m:t>
                    </m:r>
                  </m:sub>
                </m:sSub>
              </m:num>
              <m:den>
                <m:sSub>
                  <m:sSubPr>
                    <m:ctrlPr>
                      <w:rPr>
                        <w:rFonts w:ascii="Cambria Math" w:hAnsi="Cambria Math"/>
                        <w:sz w:val="18"/>
                        <w:szCs w:val="18"/>
                      </w:rPr>
                    </m:ctrlPr>
                  </m:sSubPr>
                  <m:e>
                    <m:r>
                      <w:rPr>
                        <w:rFonts w:ascii="Cambria Math" w:hAnsi="Cambria Math"/>
                        <w:sz w:val="18"/>
                        <w:szCs w:val="18"/>
                      </w:rPr>
                      <m:t>EC</m:t>
                    </m:r>
                  </m:e>
                  <m:sub>
                    <m:sSub>
                      <m:sSubPr>
                        <m:ctrlPr>
                          <w:rPr>
                            <w:rFonts w:ascii="Cambria Math" w:hAnsi="Cambria Math"/>
                            <w:sz w:val="18"/>
                            <w:szCs w:val="18"/>
                          </w:rPr>
                        </m:ctrlPr>
                      </m:sSubPr>
                      <m:e>
                        <m:r>
                          <w:rPr>
                            <w:rFonts w:ascii="Cambria Math" w:hAnsi="Cambria Math"/>
                            <w:sz w:val="18"/>
                            <w:szCs w:val="18"/>
                          </w:rPr>
                          <m:t>x</m:t>
                        </m:r>
                      </m:e>
                      <m:sub>
                        <m:r>
                          <w:rPr>
                            <w:rFonts w:ascii="Cambria Math" w:hAnsi="Cambria Math"/>
                            <w:sz w:val="18"/>
                            <w:szCs w:val="18"/>
                          </w:rPr>
                          <m:t>i</m:t>
                        </m:r>
                      </m:sub>
                    </m:sSub>
                  </m:sub>
                </m:sSub>
              </m:den>
            </m:f>
          </m:num>
          <m:den>
            <m:nary>
              <m:naryPr>
                <m:chr m:val="∑"/>
                <m:limLoc m:val="undOvr"/>
                <m:ctrlPr>
                  <w:rPr>
                    <w:rFonts w:ascii="Cambria Math" w:hAnsi="Cambria Math"/>
                    <w:sz w:val="18"/>
                    <w:szCs w:val="18"/>
                  </w:rPr>
                </m:ctrlPr>
              </m:naryPr>
              <m:sub>
                <m:r>
                  <w:rPr>
                    <w:rFonts w:ascii="Cambria Math" w:hAnsi="Cambria Math"/>
                    <w:sz w:val="18"/>
                    <w:szCs w:val="18"/>
                  </w:rPr>
                  <m:t>i</m:t>
                </m:r>
                <m:r>
                  <m:rPr>
                    <m:sty m:val="p"/>
                  </m:rPr>
                  <w:rPr>
                    <w:rFonts w:ascii="Cambria Math" w:hAnsi="Cambria Math"/>
                    <w:sz w:val="18"/>
                    <w:szCs w:val="18"/>
                  </w:rPr>
                  <m:t>=1</m:t>
                </m:r>
              </m:sub>
              <m:sup>
                <m:r>
                  <w:rPr>
                    <w:rFonts w:ascii="Cambria Math" w:hAnsi="Cambria Math"/>
                    <w:sz w:val="18"/>
                    <w:szCs w:val="18"/>
                  </w:rPr>
                  <m:t>n</m:t>
                </m:r>
              </m:sup>
              <m:e>
                <m:f>
                  <m:fPr>
                    <m:ctrlPr>
                      <w:rPr>
                        <w:rFonts w:ascii="Cambria Math" w:hAnsi="Cambria Math"/>
                        <w:sz w:val="18"/>
                        <w:szCs w:val="18"/>
                      </w:rPr>
                    </m:ctrlPr>
                  </m:fPr>
                  <m:num>
                    <m:sSub>
                      <m:sSubPr>
                        <m:ctrlPr>
                          <w:rPr>
                            <w:rFonts w:ascii="Cambria Math" w:hAnsi="Cambria Math"/>
                            <w:sz w:val="18"/>
                            <w:szCs w:val="18"/>
                          </w:rPr>
                        </m:ctrlPr>
                      </m:sSubPr>
                      <m:e>
                        <m:r>
                          <w:rPr>
                            <w:rFonts w:ascii="Cambria Math" w:hAnsi="Cambria Math"/>
                            <w:sz w:val="18"/>
                            <w:szCs w:val="18"/>
                          </w:rPr>
                          <m:t>p</m:t>
                        </m:r>
                      </m:e>
                      <m:sub>
                        <m:r>
                          <w:rPr>
                            <w:rFonts w:ascii="Cambria Math" w:hAnsi="Cambria Math"/>
                            <w:sz w:val="18"/>
                            <w:szCs w:val="18"/>
                          </w:rPr>
                          <m:t>i</m:t>
                        </m:r>
                      </m:sub>
                    </m:sSub>
                  </m:num>
                  <m:den>
                    <m:sSub>
                      <m:sSubPr>
                        <m:ctrlPr>
                          <w:rPr>
                            <w:rFonts w:ascii="Cambria Math" w:hAnsi="Cambria Math"/>
                            <w:sz w:val="18"/>
                            <w:szCs w:val="18"/>
                          </w:rPr>
                        </m:ctrlPr>
                      </m:sSubPr>
                      <m:e>
                        <m:r>
                          <w:rPr>
                            <w:rFonts w:ascii="Cambria Math" w:hAnsi="Cambria Math"/>
                            <w:sz w:val="18"/>
                            <w:szCs w:val="18"/>
                          </w:rPr>
                          <m:t>EC</m:t>
                        </m:r>
                      </m:e>
                      <m:sub>
                        <m:sSub>
                          <m:sSubPr>
                            <m:ctrlPr>
                              <w:rPr>
                                <w:rFonts w:ascii="Cambria Math" w:hAnsi="Cambria Math"/>
                                <w:sz w:val="18"/>
                                <w:szCs w:val="18"/>
                              </w:rPr>
                            </m:ctrlPr>
                          </m:sSubPr>
                          <m:e>
                            <m:r>
                              <w:rPr>
                                <w:rFonts w:ascii="Cambria Math" w:hAnsi="Cambria Math"/>
                                <w:sz w:val="18"/>
                                <w:szCs w:val="18"/>
                              </w:rPr>
                              <m:t>x</m:t>
                            </m:r>
                          </m:e>
                          <m:sub>
                            <m:r>
                              <w:rPr>
                                <w:rFonts w:ascii="Cambria Math" w:hAnsi="Cambria Math"/>
                                <w:sz w:val="18"/>
                                <w:szCs w:val="18"/>
                              </w:rPr>
                              <m:t>i</m:t>
                            </m:r>
                          </m:sub>
                        </m:sSub>
                      </m:sub>
                    </m:sSub>
                  </m:den>
                </m:f>
              </m:e>
            </m:nary>
          </m:den>
        </m:f>
        <m:r>
          <m:rPr>
            <m:sty m:val="p"/>
          </m:rPr>
          <w:rPr>
            <w:rFonts w:ascii="Cambria Math" w:hAnsi="Cambria Math"/>
            <w:sz w:val="18"/>
            <w:szCs w:val="18"/>
          </w:rPr>
          <m:t>×100</m:t>
        </m:r>
      </m:oMath>
    </w:p>
    <w:p w:rsidR="00C058E5" w:rsidRPr="00A13A40" w:rsidRDefault="00C058E5" w:rsidP="00A13A40">
      <w:pPr>
        <w:pStyle w:val="FootnoteText"/>
        <w:ind w:left="0" w:firstLine="0"/>
        <w:rPr>
          <w:lang w:val="en-US"/>
        </w:rPr>
      </w:pPr>
    </w:p>
  </w:footnote>
  <w:footnote w:id="4">
    <w:p w:rsidR="00C058E5" w:rsidRPr="00A13A40" w:rsidRDefault="00C058E5" w:rsidP="00C058E5">
      <w:pPr>
        <w:pStyle w:val="FootnoteText"/>
        <w:rPr>
          <w:lang w:val="en-US"/>
        </w:rPr>
      </w:pPr>
      <w:r>
        <w:rPr>
          <w:rStyle w:val="FootnoteReference"/>
        </w:rPr>
        <w:footnoteRef/>
      </w:r>
      <w:r>
        <w:t xml:space="preserve"> </w:t>
      </w:r>
      <w:r w:rsidRPr="00AC4FA4">
        <w:rPr>
          <w:szCs w:val="18"/>
        </w:rPr>
        <w:t>MDR = model deviation ratio (</w:t>
      </w:r>
      <w:proofErr w:type="spellStart"/>
      <w:r w:rsidRPr="00AC4FA4">
        <w:rPr>
          <w:szCs w:val="18"/>
        </w:rPr>
        <w:t>unitless</w:t>
      </w:r>
      <w:proofErr w:type="spellEnd"/>
      <w:r w:rsidRPr="00AC4FA4">
        <w:rPr>
          <w:szCs w:val="18"/>
        </w:rPr>
        <w:t>) = measured EC</w:t>
      </w:r>
      <w:r w:rsidRPr="00AC4FA4">
        <w:rPr>
          <w:szCs w:val="18"/>
          <w:vertAlign w:val="subscript"/>
        </w:rPr>
        <w:t>50</w:t>
      </w:r>
      <w:r w:rsidRPr="00AC4FA4">
        <w:rPr>
          <w:szCs w:val="18"/>
        </w:rPr>
        <w:t xml:space="preserve"> / predicted EC</w:t>
      </w:r>
      <w:r w:rsidRPr="00AC4FA4">
        <w:rPr>
          <w:szCs w:val="18"/>
          <w:vertAlign w:val="subscript"/>
        </w:rPr>
        <w:t>50</w:t>
      </w:r>
      <w:r w:rsidRPr="00AC4FA4">
        <w:rPr>
          <w:szCs w:val="18"/>
        </w:rPr>
        <w:t>, toxicity of combined residues is considered more than additive if MDR &lt;0.2, additive if MDR 0.2-5, and less than additive if MDR &gt;5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8E5" w:rsidRDefault="00C058E5" w:rsidP="0038077C">
    <w:pPr>
      <w:pStyle w:val="APVMAEvenHeader"/>
      <w:pBdr>
        <w:bottom w:val="single" w:sz="4" w:space="2" w:color="auto"/>
      </w:pBdr>
    </w:pPr>
    <w:r>
      <w:rPr>
        <w:rStyle w:val="PageNumber"/>
        <w:b/>
        <w:caps w:val="0"/>
        <w:szCs w:val="24"/>
      </w:rPr>
      <w:fldChar w:fldCharType="begin"/>
    </w:r>
    <w:r>
      <w:rPr>
        <w:rStyle w:val="PageNumber"/>
        <w:caps w:val="0"/>
        <w:szCs w:val="24"/>
      </w:rPr>
      <w:instrText xml:space="preserve"> PAGE </w:instrText>
    </w:r>
    <w:r>
      <w:rPr>
        <w:rStyle w:val="PageNumber"/>
        <w:b/>
        <w:caps w:val="0"/>
        <w:szCs w:val="24"/>
      </w:rPr>
      <w:fldChar w:fldCharType="separate"/>
    </w:r>
    <w:r>
      <w:rPr>
        <w:rStyle w:val="PageNumber"/>
        <w:caps w:val="0"/>
        <w:noProof/>
        <w:szCs w:val="24"/>
      </w:rPr>
      <w:t>4</w:t>
    </w:r>
    <w:r>
      <w:rPr>
        <w:rStyle w:val="PageNumber"/>
        <w:b/>
        <w:caps w:val="0"/>
        <w:szCs w:val="24"/>
      </w:rPr>
      <w:fldChar w:fldCharType="end"/>
    </w:r>
    <w:r>
      <w:tab/>
      <w:t>KEY FATE ENDPOINTS</w:t>
    </w:r>
    <w:r>
      <w:tab/>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8E5" w:rsidRDefault="00C058E5">
    <w:pPr>
      <w:pStyle w:val="APVMAOddHeader"/>
    </w:pPr>
    <w:r>
      <w:tab/>
    </w:r>
    <w:r w:rsidR="00CC6DD8">
      <w:t>ABBREVIATIONS</w:t>
    </w:r>
    <w:r>
      <w:tab/>
    </w:r>
    <w:r w:rsidRPr="00DD4583">
      <w:rPr>
        <w:rStyle w:val="PageNumber"/>
        <w:rFonts w:cs="Times New Roman"/>
        <w:b/>
        <w:bCs w:val="0"/>
        <w:caps w:val="0"/>
        <w:szCs w:val="24"/>
      </w:rPr>
      <w:fldChar w:fldCharType="begin"/>
    </w:r>
    <w:r w:rsidRPr="00DD4583">
      <w:rPr>
        <w:rStyle w:val="PageNumber"/>
        <w:rFonts w:cs="Times New Roman"/>
        <w:b/>
        <w:bCs w:val="0"/>
        <w:caps w:val="0"/>
        <w:szCs w:val="24"/>
      </w:rPr>
      <w:instrText xml:space="preserve"> PAGE </w:instrText>
    </w:r>
    <w:r w:rsidRPr="00DD4583">
      <w:rPr>
        <w:rStyle w:val="PageNumber"/>
        <w:rFonts w:cs="Times New Roman"/>
        <w:b/>
        <w:bCs w:val="0"/>
        <w:caps w:val="0"/>
        <w:szCs w:val="24"/>
      </w:rPr>
      <w:fldChar w:fldCharType="separate"/>
    </w:r>
    <w:r w:rsidR="00DA33CE">
      <w:rPr>
        <w:rStyle w:val="PageNumber"/>
        <w:rFonts w:cs="Times New Roman"/>
        <w:b/>
        <w:bCs w:val="0"/>
        <w:caps w:val="0"/>
        <w:noProof/>
        <w:szCs w:val="24"/>
      </w:rPr>
      <w:t>19</w:t>
    </w:r>
    <w:r w:rsidRPr="00DD4583">
      <w:rPr>
        <w:rStyle w:val="PageNumber"/>
        <w:rFonts w:cs="Times New Roman"/>
        <w:b/>
        <w:bCs w:val="0"/>
        <w:caps w:val="0"/>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8E5" w:rsidRPr="00C058E5" w:rsidRDefault="00C058E5">
    <w:pPr>
      <w:pStyle w:val="APVMAOddHeader"/>
      <w:rPr>
        <w:b w:val="0"/>
      </w:rPr>
    </w:pPr>
    <w:r>
      <w:tab/>
      <w:t>Contents</w:t>
    </w:r>
    <w:r>
      <w:tab/>
    </w:r>
    <w:r w:rsidRPr="00C058E5">
      <w:rPr>
        <w:rStyle w:val="PageNumber"/>
        <w:rFonts w:cs="Times New Roman"/>
        <w:b/>
        <w:bCs w:val="0"/>
        <w:caps w:val="0"/>
        <w:szCs w:val="24"/>
      </w:rPr>
      <w:fldChar w:fldCharType="begin"/>
    </w:r>
    <w:r w:rsidRPr="00C058E5">
      <w:rPr>
        <w:rStyle w:val="PageNumber"/>
        <w:rFonts w:cs="Times New Roman"/>
        <w:b/>
        <w:bCs w:val="0"/>
        <w:caps w:val="0"/>
        <w:szCs w:val="24"/>
      </w:rPr>
      <w:instrText xml:space="preserve"> PAGE </w:instrText>
    </w:r>
    <w:r w:rsidRPr="00C058E5">
      <w:rPr>
        <w:rStyle w:val="PageNumber"/>
        <w:rFonts w:cs="Times New Roman"/>
        <w:b/>
        <w:bCs w:val="0"/>
        <w:caps w:val="0"/>
        <w:szCs w:val="24"/>
      </w:rPr>
      <w:fldChar w:fldCharType="separate"/>
    </w:r>
    <w:r w:rsidR="00DA33CE">
      <w:rPr>
        <w:rStyle w:val="PageNumber"/>
        <w:rFonts w:cs="Times New Roman"/>
        <w:b/>
        <w:bCs w:val="0"/>
        <w:caps w:val="0"/>
        <w:noProof/>
        <w:szCs w:val="24"/>
      </w:rPr>
      <w:t>iii</w:t>
    </w:r>
    <w:r w:rsidRPr="00C058E5">
      <w:rPr>
        <w:rStyle w:val="PageNumber"/>
        <w:rFonts w:cs="Times New Roman"/>
        <w:b/>
        <w:bCs w:val="0"/>
        <w:caps w:val="0"/>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8E5" w:rsidRDefault="00C058E5" w:rsidP="0038077C">
    <w:pPr>
      <w:pStyle w:val="APVMAEvenHeader"/>
      <w:pBdr>
        <w:bottom w:val="single" w:sz="4" w:space="2" w:color="auto"/>
      </w:pBdr>
    </w:pPr>
    <w:r w:rsidRPr="00C058E5">
      <w:rPr>
        <w:rStyle w:val="PageNumber"/>
        <w:b/>
        <w:caps w:val="0"/>
        <w:szCs w:val="24"/>
      </w:rPr>
      <w:fldChar w:fldCharType="begin"/>
    </w:r>
    <w:r w:rsidRPr="00C058E5">
      <w:rPr>
        <w:rStyle w:val="PageNumber"/>
        <w:b/>
        <w:caps w:val="0"/>
        <w:szCs w:val="24"/>
      </w:rPr>
      <w:instrText xml:space="preserve"> PAGE </w:instrText>
    </w:r>
    <w:r w:rsidRPr="00C058E5">
      <w:rPr>
        <w:rStyle w:val="PageNumber"/>
        <w:b/>
        <w:caps w:val="0"/>
        <w:szCs w:val="24"/>
      </w:rPr>
      <w:fldChar w:fldCharType="separate"/>
    </w:r>
    <w:r w:rsidR="00DA33CE">
      <w:rPr>
        <w:rStyle w:val="PageNumber"/>
        <w:b/>
        <w:caps w:val="0"/>
        <w:noProof/>
        <w:szCs w:val="24"/>
      </w:rPr>
      <w:t>6</w:t>
    </w:r>
    <w:r w:rsidRPr="00C058E5">
      <w:rPr>
        <w:rStyle w:val="PageNumber"/>
        <w:b/>
        <w:caps w:val="0"/>
        <w:szCs w:val="24"/>
      </w:rPr>
      <w:fldChar w:fldCharType="end"/>
    </w:r>
    <w:r>
      <w:tab/>
      <w:t>ENvironmental risk assessment</w:t>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8E5" w:rsidRPr="0051443A" w:rsidRDefault="00C058E5" w:rsidP="0051443A">
    <w:pPr>
      <w:pStyle w:val="APVMAOddHeader"/>
    </w:pPr>
    <w:r>
      <w:tab/>
      <w:t>APVMA RISK ASSESSMENT MANUAL ENVIRONMENT</w:t>
    </w:r>
    <w:r>
      <w:tab/>
    </w:r>
    <w:r w:rsidRPr="00C058E5">
      <w:rPr>
        <w:rStyle w:val="PageNumber"/>
        <w:rFonts w:cs="Times New Roman"/>
        <w:b/>
        <w:bCs w:val="0"/>
        <w:caps w:val="0"/>
        <w:szCs w:val="24"/>
      </w:rPr>
      <w:fldChar w:fldCharType="begin"/>
    </w:r>
    <w:r w:rsidRPr="00C058E5">
      <w:rPr>
        <w:rStyle w:val="PageNumber"/>
        <w:rFonts w:cs="Times New Roman"/>
        <w:b/>
        <w:bCs w:val="0"/>
        <w:caps w:val="0"/>
        <w:szCs w:val="24"/>
      </w:rPr>
      <w:instrText xml:space="preserve"> PAGE </w:instrText>
    </w:r>
    <w:r w:rsidRPr="00C058E5">
      <w:rPr>
        <w:rStyle w:val="PageNumber"/>
        <w:rFonts w:cs="Times New Roman"/>
        <w:b/>
        <w:bCs w:val="0"/>
        <w:caps w:val="0"/>
        <w:szCs w:val="24"/>
      </w:rPr>
      <w:fldChar w:fldCharType="separate"/>
    </w:r>
    <w:r w:rsidR="00DA33CE">
      <w:rPr>
        <w:rStyle w:val="PageNumber"/>
        <w:rFonts w:cs="Times New Roman"/>
        <w:b/>
        <w:bCs w:val="0"/>
        <w:caps w:val="0"/>
        <w:noProof/>
        <w:szCs w:val="24"/>
      </w:rPr>
      <w:t>17</w:t>
    </w:r>
    <w:r w:rsidRPr="00C058E5">
      <w:rPr>
        <w:rStyle w:val="PageNumber"/>
        <w:rFonts w:cs="Times New Roman"/>
        <w:b/>
        <w:bCs w:val="0"/>
        <w:caps w:val="0"/>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8E5" w:rsidRDefault="00C058E5" w:rsidP="0038077C">
    <w:pPr>
      <w:pStyle w:val="APVMAEvenHeader"/>
      <w:pBdr>
        <w:bottom w:val="single" w:sz="4" w:space="2" w:color="auto"/>
      </w:pBdr>
    </w:pPr>
    <w:r w:rsidRPr="00DA33CE">
      <w:rPr>
        <w:rStyle w:val="PageNumber"/>
        <w:b/>
        <w:caps w:val="0"/>
        <w:szCs w:val="24"/>
      </w:rPr>
      <w:fldChar w:fldCharType="begin"/>
    </w:r>
    <w:r w:rsidRPr="00DA33CE">
      <w:rPr>
        <w:rStyle w:val="PageNumber"/>
        <w:b/>
        <w:caps w:val="0"/>
        <w:szCs w:val="24"/>
      </w:rPr>
      <w:instrText xml:space="preserve"> PAGE </w:instrText>
    </w:r>
    <w:r w:rsidRPr="00DA33CE">
      <w:rPr>
        <w:rStyle w:val="PageNumber"/>
        <w:b/>
        <w:caps w:val="0"/>
        <w:szCs w:val="24"/>
      </w:rPr>
      <w:fldChar w:fldCharType="separate"/>
    </w:r>
    <w:r w:rsidR="00DA33CE">
      <w:rPr>
        <w:rStyle w:val="PageNumber"/>
        <w:b/>
        <w:caps w:val="0"/>
        <w:noProof/>
        <w:szCs w:val="24"/>
      </w:rPr>
      <w:t>8</w:t>
    </w:r>
    <w:r w:rsidRPr="00DA33CE">
      <w:rPr>
        <w:rStyle w:val="PageNumber"/>
        <w:b/>
        <w:caps w:val="0"/>
        <w:szCs w:val="24"/>
      </w:rPr>
      <w:fldChar w:fldCharType="end"/>
    </w:r>
    <w:r>
      <w:tab/>
      <w:t>key fate endpoints</w:t>
    </w: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8E5" w:rsidRDefault="00C058E5" w:rsidP="0038077C">
    <w:pPr>
      <w:pStyle w:val="APVMAEvenHeader"/>
      <w:pBdr>
        <w:bottom w:val="single" w:sz="4" w:space="2" w:color="auto"/>
      </w:pBdr>
    </w:pPr>
    <w:r w:rsidRPr="00DA33CE">
      <w:rPr>
        <w:rStyle w:val="PageNumber"/>
        <w:b/>
        <w:caps w:val="0"/>
        <w:szCs w:val="24"/>
      </w:rPr>
      <w:fldChar w:fldCharType="begin"/>
    </w:r>
    <w:r w:rsidRPr="00DA33CE">
      <w:rPr>
        <w:rStyle w:val="PageNumber"/>
        <w:b/>
        <w:caps w:val="0"/>
        <w:szCs w:val="24"/>
      </w:rPr>
      <w:instrText xml:space="preserve"> PAGE </w:instrText>
    </w:r>
    <w:r w:rsidRPr="00DA33CE">
      <w:rPr>
        <w:rStyle w:val="PageNumber"/>
        <w:b/>
        <w:caps w:val="0"/>
        <w:szCs w:val="24"/>
      </w:rPr>
      <w:fldChar w:fldCharType="separate"/>
    </w:r>
    <w:r w:rsidR="00DA33CE">
      <w:rPr>
        <w:rStyle w:val="PageNumber"/>
        <w:b/>
        <w:caps w:val="0"/>
        <w:noProof/>
        <w:szCs w:val="24"/>
      </w:rPr>
      <w:t>12</w:t>
    </w:r>
    <w:r w:rsidRPr="00DA33CE">
      <w:rPr>
        <w:rStyle w:val="PageNumber"/>
        <w:b/>
        <w:caps w:val="0"/>
        <w:szCs w:val="24"/>
      </w:rPr>
      <w:fldChar w:fldCharType="end"/>
    </w:r>
    <w:r>
      <w:tab/>
      <w:t>combined residues</w:t>
    </w:r>
    <w: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8E5" w:rsidRDefault="00C058E5" w:rsidP="0038077C">
    <w:pPr>
      <w:pStyle w:val="APVMAEvenHeader"/>
      <w:pBdr>
        <w:bottom w:val="single" w:sz="4" w:space="2" w:color="auto"/>
      </w:pBdr>
    </w:pPr>
    <w:r w:rsidRPr="00DA33CE">
      <w:rPr>
        <w:rStyle w:val="PageNumber"/>
        <w:b/>
        <w:caps w:val="0"/>
        <w:szCs w:val="24"/>
      </w:rPr>
      <w:fldChar w:fldCharType="begin"/>
    </w:r>
    <w:r w:rsidRPr="00DA33CE">
      <w:rPr>
        <w:rStyle w:val="PageNumber"/>
        <w:b/>
        <w:caps w:val="0"/>
        <w:szCs w:val="24"/>
      </w:rPr>
      <w:instrText xml:space="preserve"> PAGE </w:instrText>
    </w:r>
    <w:r w:rsidRPr="00DA33CE">
      <w:rPr>
        <w:rStyle w:val="PageNumber"/>
        <w:b/>
        <w:caps w:val="0"/>
        <w:szCs w:val="24"/>
      </w:rPr>
      <w:fldChar w:fldCharType="separate"/>
    </w:r>
    <w:r w:rsidR="00DA33CE">
      <w:rPr>
        <w:rStyle w:val="PageNumber"/>
        <w:b/>
        <w:caps w:val="0"/>
        <w:noProof/>
        <w:szCs w:val="24"/>
      </w:rPr>
      <w:t>16</w:t>
    </w:r>
    <w:r w:rsidRPr="00DA33CE">
      <w:rPr>
        <w:rStyle w:val="PageNumber"/>
        <w:b/>
        <w:caps w:val="0"/>
        <w:szCs w:val="24"/>
      </w:rPr>
      <w:fldChar w:fldCharType="end"/>
    </w:r>
    <w:r>
      <w:tab/>
      <w:t>overall conclusions</w:t>
    </w:r>
    <w:r>
      <w:tab/>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8E5" w:rsidRDefault="00C058E5" w:rsidP="0038077C">
    <w:pPr>
      <w:pStyle w:val="APVMAEvenHeader"/>
      <w:pBdr>
        <w:bottom w:val="single" w:sz="4" w:space="2" w:color="auto"/>
      </w:pBdr>
    </w:pPr>
    <w:r w:rsidRPr="00DD4583">
      <w:rPr>
        <w:rStyle w:val="PageNumber"/>
        <w:b/>
        <w:caps w:val="0"/>
        <w:szCs w:val="24"/>
      </w:rPr>
      <w:fldChar w:fldCharType="begin"/>
    </w:r>
    <w:r w:rsidRPr="00DD4583">
      <w:rPr>
        <w:rStyle w:val="PageNumber"/>
        <w:b/>
        <w:caps w:val="0"/>
        <w:szCs w:val="24"/>
      </w:rPr>
      <w:instrText xml:space="preserve"> PAGE </w:instrText>
    </w:r>
    <w:r w:rsidRPr="00DD4583">
      <w:rPr>
        <w:rStyle w:val="PageNumber"/>
        <w:b/>
        <w:caps w:val="0"/>
        <w:szCs w:val="24"/>
      </w:rPr>
      <w:fldChar w:fldCharType="separate"/>
    </w:r>
    <w:r w:rsidR="00DA33CE">
      <w:rPr>
        <w:rStyle w:val="PageNumber"/>
        <w:b/>
        <w:caps w:val="0"/>
        <w:noProof/>
        <w:szCs w:val="24"/>
      </w:rPr>
      <w:t>18</w:t>
    </w:r>
    <w:r w:rsidRPr="00DD4583">
      <w:rPr>
        <w:rStyle w:val="PageNumber"/>
        <w:b/>
        <w:caps w:val="0"/>
        <w:szCs w:val="24"/>
      </w:rPr>
      <w:fldChar w:fldCharType="end"/>
    </w:r>
    <w:r>
      <w:tab/>
    </w:r>
    <w:r w:rsidR="00CC6DD8">
      <w:t>APVMA RISK ASSESSMENT MANUAL ENVIRONMENT</w:t>
    </w:r>
    <w:r w:rsidR="00CC6DD8" w:rsidDel="00CC6DD8">
      <w:t xml:space="preserve"> </w:t>
    </w:r>
    <w:r>
      <w:t>appendixes</w:t>
    </w:r>
    <w:r>
      <w:tab/>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8E5" w:rsidRDefault="00C058E5" w:rsidP="0038077C">
    <w:pPr>
      <w:pStyle w:val="APVMAEvenHeader"/>
      <w:pBdr>
        <w:bottom w:val="single" w:sz="4" w:space="2" w:color="auto"/>
      </w:pBdr>
    </w:pPr>
    <w:r w:rsidRPr="00DD4583">
      <w:rPr>
        <w:rStyle w:val="PageNumber"/>
        <w:b/>
        <w:caps w:val="0"/>
        <w:szCs w:val="24"/>
      </w:rPr>
      <w:fldChar w:fldCharType="begin"/>
    </w:r>
    <w:r w:rsidRPr="00DD4583">
      <w:rPr>
        <w:rStyle w:val="PageNumber"/>
        <w:b/>
        <w:caps w:val="0"/>
        <w:szCs w:val="24"/>
      </w:rPr>
      <w:instrText xml:space="preserve"> PAGE </w:instrText>
    </w:r>
    <w:r w:rsidRPr="00DD4583">
      <w:rPr>
        <w:rStyle w:val="PageNumber"/>
        <w:b/>
        <w:caps w:val="0"/>
        <w:szCs w:val="24"/>
      </w:rPr>
      <w:fldChar w:fldCharType="separate"/>
    </w:r>
    <w:r w:rsidR="00DA33CE">
      <w:rPr>
        <w:rStyle w:val="PageNumber"/>
        <w:b/>
        <w:caps w:val="0"/>
        <w:noProof/>
        <w:szCs w:val="24"/>
      </w:rPr>
      <w:t>20</w:t>
    </w:r>
    <w:r w:rsidRPr="00DD4583">
      <w:rPr>
        <w:rStyle w:val="PageNumber"/>
        <w:b/>
        <w:caps w:val="0"/>
        <w:szCs w:val="24"/>
      </w:rPr>
      <w:fldChar w:fldCharType="end"/>
    </w:r>
    <w:r>
      <w:tab/>
      <w:t>abbreviations</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BF5E95"/>
    <w:multiLevelType w:val="hybridMultilevel"/>
    <w:tmpl w:val="AED6E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A93846"/>
    <w:multiLevelType w:val="hybridMultilevel"/>
    <w:tmpl w:val="7A4C3A76"/>
    <w:lvl w:ilvl="0" w:tplc="0B90E58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F22731"/>
    <w:multiLevelType w:val="multilevel"/>
    <w:tmpl w:val="7714BEC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3272"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B12141E"/>
    <w:multiLevelType w:val="multilevel"/>
    <w:tmpl w:val="2DDEE8F2"/>
    <w:lvl w:ilvl="0">
      <w:start w:val="1"/>
      <w:numFmt w:val="decimal"/>
      <w:pStyle w:val="Heading1"/>
      <w:lvlText w:val="%1"/>
      <w:lvlJc w:val="left"/>
      <w:pPr>
        <w:ind w:left="501" w:hanging="360"/>
      </w:pPr>
      <w:rPr>
        <w:rFonts w:hint="default"/>
        <w:b w:val="0"/>
        <w:i w:val="0"/>
        <w:color w:val="53284F"/>
        <w:sz w:val="32"/>
        <w:szCs w:val="28"/>
      </w:rPr>
    </w:lvl>
    <w:lvl w:ilvl="1">
      <w:start w:val="1"/>
      <w:numFmt w:val="decimal"/>
      <w:pStyle w:val="Heading2"/>
      <w:lvlText w:val="%1.%2"/>
      <w:lvlJc w:val="left"/>
      <w:pPr>
        <w:tabs>
          <w:tab w:val="num" w:pos="1333"/>
        </w:tabs>
        <w:ind w:left="1333" w:hanging="90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lvlText w:val=""/>
      <w:lvlJc w:val="left"/>
      <w:pPr>
        <w:tabs>
          <w:tab w:val="num" w:pos="141"/>
        </w:tabs>
        <w:ind w:left="141" w:firstLine="0"/>
      </w:pPr>
      <w:rPr>
        <w:rFonts w:hint="default"/>
        <w:sz w:val="20"/>
      </w:rPr>
    </w:lvl>
    <w:lvl w:ilvl="3">
      <w:start w:val="1"/>
      <w:numFmt w:val="none"/>
      <w:lvlRestart w:val="0"/>
      <w:lvlText w:val=""/>
      <w:lvlJc w:val="left"/>
      <w:pPr>
        <w:tabs>
          <w:tab w:val="num" w:pos="141"/>
        </w:tabs>
        <w:ind w:left="141" w:firstLine="0"/>
      </w:pPr>
      <w:rPr>
        <w:rFonts w:hint="default"/>
      </w:rPr>
    </w:lvl>
    <w:lvl w:ilvl="4">
      <w:start w:val="1"/>
      <w:numFmt w:val="none"/>
      <w:lvlRestart w:val="0"/>
      <w:lvlText w:val=""/>
      <w:lvlJc w:val="left"/>
      <w:pPr>
        <w:tabs>
          <w:tab w:val="num" w:pos="141"/>
        </w:tabs>
        <w:ind w:left="141" w:firstLine="0"/>
      </w:pPr>
      <w:rPr>
        <w:rFonts w:hint="default"/>
      </w:rPr>
    </w:lvl>
    <w:lvl w:ilvl="5">
      <w:start w:val="1"/>
      <w:numFmt w:val="none"/>
      <w:lvlRestart w:val="0"/>
      <w:lvlText w:val=""/>
      <w:lvlJc w:val="left"/>
      <w:pPr>
        <w:tabs>
          <w:tab w:val="num" w:pos="2125"/>
        </w:tabs>
        <w:ind w:left="2125" w:hanging="425"/>
      </w:pPr>
      <w:rPr>
        <w:rFonts w:hint="default"/>
      </w:rPr>
    </w:lvl>
    <w:lvl w:ilvl="6">
      <w:start w:val="1"/>
      <w:numFmt w:val="none"/>
      <w:lvlText w:val="%7%5"/>
      <w:lvlJc w:val="left"/>
      <w:pPr>
        <w:tabs>
          <w:tab w:val="num" w:pos="2125"/>
        </w:tabs>
        <w:ind w:left="2125" w:hanging="425"/>
      </w:pPr>
      <w:rPr>
        <w:rFonts w:hint="default"/>
      </w:rPr>
    </w:lvl>
    <w:lvl w:ilvl="7">
      <w:start w:val="1"/>
      <w:numFmt w:val="none"/>
      <w:lvlText w:val="%8%5"/>
      <w:lvlJc w:val="left"/>
      <w:pPr>
        <w:tabs>
          <w:tab w:val="num" w:pos="2125"/>
        </w:tabs>
        <w:ind w:left="2125" w:hanging="425"/>
      </w:pPr>
      <w:rPr>
        <w:rFonts w:hint="default"/>
      </w:rPr>
    </w:lvl>
    <w:lvl w:ilvl="8">
      <w:start w:val="1"/>
      <w:numFmt w:val="none"/>
      <w:lvlText w:val="%9%5"/>
      <w:lvlJc w:val="left"/>
      <w:pPr>
        <w:tabs>
          <w:tab w:val="num" w:pos="2125"/>
        </w:tabs>
        <w:ind w:left="2125" w:hanging="425"/>
      </w:pPr>
      <w:rPr>
        <w:rFonts w:hint="default"/>
      </w:rPr>
    </w:lvl>
  </w:abstractNum>
  <w:num w:numId="1">
    <w:abstractNumId w:val="1"/>
  </w:num>
  <w:num w:numId="2">
    <w:abstractNumId w:val="9"/>
  </w:num>
  <w:num w:numId="3">
    <w:abstractNumId w:val="4"/>
  </w:num>
  <w:num w:numId="4">
    <w:abstractNumId w:val="5"/>
  </w:num>
  <w:num w:numId="5">
    <w:abstractNumId w:val="0"/>
  </w:num>
  <w:num w:numId="6">
    <w:abstractNumId w:val="2"/>
  </w:num>
  <w:num w:numId="7">
    <w:abstractNumId w:val="7"/>
  </w:num>
  <w:num w:numId="8">
    <w:abstractNumId w:val="8"/>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77C"/>
    <w:rsid w:val="00015626"/>
    <w:rsid w:val="0003331D"/>
    <w:rsid w:val="00214E93"/>
    <w:rsid w:val="0025267B"/>
    <w:rsid w:val="00253C07"/>
    <w:rsid w:val="00261357"/>
    <w:rsid w:val="00317433"/>
    <w:rsid w:val="00337E32"/>
    <w:rsid w:val="0038077C"/>
    <w:rsid w:val="00384869"/>
    <w:rsid w:val="003B0D84"/>
    <w:rsid w:val="00430154"/>
    <w:rsid w:val="00441A66"/>
    <w:rsid w:val="00492E65"/>
    <w:rsid w:val="00493D63"/>
    <w:rsid w:val="004E61C6"/>
    <w:rsid w:val="0051443A"/>
    <w:rsid w:val="00526EC1"/>
    <w:rsid w:val="005C591F"/>
    <w:rsid w:val="006A3E1B"/>
    <w:rsid w:val="00735D24"/>
    <w:rsid w:val="008F225C"/>
    <w:rsid w:val="009023FE"/>
    <w:rsid w:val="00916E28"/>
    <w:rsid w:val="009745CF"/>
    <w:rsid w:val="00997286"/>
    <w:rsid w:val="009D2438"/>
    <w:rsid w:val="00A13A40"/>
    <w:rsid w:val="00A240AE"/>
    <w:rsid w:val="00B64098"/>
    <w:rsid w:val="00B92216"/>
    <w:rsid w:val="00BB24F5"/>
    <w:rsid w:val="00BE571B"/>
    <w:rsid w:val="00C0358B"/>
    <w:rsid w:val="00C058E5"/>
    <w:rsid w:val="00C35731"/>
    <w:rsid w:val="00C441A2"/>
    <w:rsid w:val="00C9662A"/>
    <w:rsid w:val="00CC6DD8"/>
    <w:rsid w:val="00D02973"/>
    <w:rsid w:val="00DA33CE"/>
    <w:rsid w:val="00DD0D36"/>
    <w:rsid w:val="00DD3171"/>
    <w:rsid w:val="00DD4583"/>
    <w:rsid w:val="00DF349D"/>
    <w:rsid w:val="00EA28AD"/>
    <w:rsid w:val="00EF346C"/>
    <w:rsid w:val="00FA1B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E6FA5A"/>
  <w15:chartTrackingRefBased/>
  <w15:docId w15:val="{062CD519-3052-4EB1-96A7-8B924E57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4"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4"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4"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rsid w:val="0038077C"/>
    <w:pPr>
      <w:spacing w:after="0" w:line="240" w:lineRule="atLeast"/>
    </w:pPr>
    <w:rPr>
      <w:rFonts w:ascii="Arial" w:eastAsia="Times New Roman" w:hAnsi="Arial" w:cs="Times New Roman"/>
      <w:sz w:val="20"/>
      <w:szCs w:val="24"/>
    </w:rPr>
  </w:style>
  <w:style w:type="paragraph" w:styleId="Heading1">
    <w:name w:val="heading 1"/>
    <w:aliases w:val="APVMA_H1"/>
    <w:basedOn w:val="NormalText"/>
    <w:next w:val="NormalText"/>
    <w:link w:val="Heading1Char"/>
    <w:qFormat/>
    <w:rsid w:val="0038077C"/>
    <w:pPr>
      <w:keepNext/>
      <w:keepLines/>
      <w:pageBreakBefore/>
      <w:numPr>
        <w:numId w:val="2"/>
      </w:numPr>
      <w:spacing w:before="0" w:after="80" w:line="360" w:lineRule="exact"/>
      <w:ind w:left="357" w:hanging="357"/>
      <w:outlineLvl w:val="0"/>
    </w:pPr>
    <w:rPr>
      <w:rFonts w:ascii="Franklin Gothic Medium" w:hAnsi="Franklin Gothic Medium"/>
      <w:caps/>
      <w:color w:val="53284F"/>
      <w:sz w:val="32"/>
      <w:szCs w:val="32"/>
    </w:rPr>
  </w:style>
  <w:style w:type="paragraph" w:styleId="Heading2">
    <w:name w:val="heading 2"/>
    <w:basedOn w:val="Heading1"/>
    <w:next w:val="NormalText"/>
    <w:link w:val="Heading2Char"/>
    <w:qFormat/>
    <w:rsid w:val="0038077C"/>
    <w:pPr>
      <w:pageBreakBefore w:val="0"/>
      <w:numPr>
        <w:ilvl w:val="1"/>
      </w:numPr>
      <w:spacing w:before="400" w:after="0" w:line="320" w:lineRule="exact"/>
      <w:ind w:left="907"/>
      <w:outlineLvl w:val="1"/>
    </w:pPr>
    <w:rPr>
      <w:caps w:val="0"/>
      <w:sz w:val="28"/>
      <w:szCs w:val="28"/>
    </w:rPr>
  </w:style>
  <w:style w:type="paragraph" w:styleId="Heading3">
    <w:name w:val="heading 3"/>
    <w:basedOn w:val="Heading2"/>
    <w:next w:val="NormalText"/>
    <w:link w:val="Heading3Char"/>
    <w:qFormat/>
    <w:rsid w:val="0038077C"/>
    <w:pPr>
      <w:numPr>
        <w:ilvl w:val="0"/>
        <w:numId w:val="0"/>
      </w:numPr>
      <w:spacing w:before="320" w:line="280" w:lineRule="exact"/>
      <w:outlineLvl w:val="2"/>
    </w:pPr>
    <w:rPr>
      <w:sz w:val="24"/>
      <w:szCs w:val="26"/>
    </w:rPr>
  </w:style>
  <w:style w:type="paragraph" w:styleId="Heading4">
    <w:name w:val="heading 4"/>
    <w:aliases w:val="APVMA_H4"/>
    <w:basedOn w:val="Heading3"/>
    <w:next w:val="NormalText"/>
    <w:link w:val="Heading4Char"/>
    <w:qFormat/>
    <w:rsid w:val="0038077C"/>
    <w:pPr>
      <w:spacing w:before="280" w:line="260" w:lineRule="exact"/>
      <w:outlineLvl w:val="3"/>
    </w:pPr>
    <w:rPr>
      <w:i/>
      <w:sz w:val="22"/>
      <w:szCs w:val="28"/>
    </w:rPr>
  </w:style>
  <w:style w:type="paragraph" w:styleId="Heading5">
    <w:name w:val="heading 5"/>
    <w:aliases w:val="APVMA_H5"/>
    <w:basedOn w:val="Heading4"/>
    <w:next w:val="NormalText"/>
    <w:link w:val="Heading5Char"/>
    <w:uiPriority w:val="9"/>
    <w:qFormat/>
    <w:rsid w:val="0038077C"/>
    <w:pPr>
      <w:spacing w:before="260"/>
      <w:outlineLvl w:val="4"/>
    </w:pPr>
    <w:rPr>
      <w:i w:val="0"/>
      <w:caps/>
      <w:sz w:val="21"/>
      <w:szCs w:val="26"/>
    </w:rPr>
  </w:style>
  <w:style w:type="paragraph" w:styleId="Heading6">
    <w:name w:val="heading 6"/>
    <w:basedOn w:val="Normal"/>
    <w:next w:val="Normal"/>
    <w:link w:val="Heading6Char"/>
    <w:uiPriority w:val="9"/>
    <w:semiHidden/>
    <w:unhideWhenUsed/>
    <w:qFormat/>
    <w:rsid w:val="00735D24"/>
    <w:pPr>
      <w:keepNext/>
      <w:keepLines/>
      <w:spacing w:before="40"/>
      <w:ind w:left="1152" w:hanging="1152"/>
      <w:outlineLvl w:val="5"/>
    </w:pPr>
    <w:rPr>
      <w:rFonts w:ascii="Calibri Light" w:hAnsi="Calibri Light"/>
      <w:color w:val="1F4D78"/>
    </w:rPr>
  </w:style>
  <w:style w:type="paragraph" w:styleId="Heading7">
    <w:name w:val="heading 7"/>
    <w:basedOn w:val="Normal"/>
    <w:next w:val="Normal"/>
    <w:link w:val="Heading7Char"/>
    <w:uiPriority w:val="9"/>
    <w:semiHidden/>
    <w:unhideWhenUsed/>
    <w:qFormat/>
    <w:rsid w:val="00735D24"/>
    <w:pPr>
      <w:keepNext/>
      <w:keepLines/>
      <w:spacing w:before="40"/>
      <w:ind w:left="1296" w:hanging="1296"/>
      <w:outlineLvl w:val="6"/>
    </w:pPr>
    <w:rPr>
      <w:rFonts w:ascii="Calibri Light" w:hAnsi="Calibri Light"/>
      <w:i/>
      <w:iCs/>
      <w:color w:val="1F4D78"/>
    </w:rPr>
  </w:style>
  <w:style w:type="paragraph" w:styleId="Heading8">
    <w:name w:val="heading 8"/>
    <w:basedOn w:val="Normal"/>
    <w:next w:val="Normal"/>
    <w:link w:val="Heading8Char"/>
    <w:uiPriority w:val="9"/>
    <w:semiHidden/>
    <w:unhideWhenUsed/>
    <w:qFormat/>
    <w:rsid w:val="00735D24"/>
    <w:pPr>
      <w:keepNext/>
      <w:keepLines/>
      <w:spacing w:before="40"/>
      <w:ind w:left="1440" w:hanging="1440"/>
      <w:outlineLvl w:val="7"/>
    </w:pPr>
    <w:rPr>
      <w:rFonts w:ascii="Calibri Light" w:hAnsi="Calibri Light"/>
      <w:color w:val="272727"/>
      <w:sz w:val="21"/>
      <w:szCs w:val="21"/>
    </w:rPr>
  </w:style>
  <w:style w:type="paragraph" w:styleId="Heading9">
    <w:name w:val="heading 9"/>
    <w:basedOn w:val="Normal"/>
    <w:next w:val="Normal"/>
    <w:link w:val="Heading9Char"/>
    <w:uiPriority w:val="9"/>
    <w:semiHidden/>
    <w:unhideWhenUsed/>
    <w:qFormat/>
    <w:rsid w:val="00735D24"/>
    <w:pPr>
      <w:keepNext/>
      <w:keepLines/>
      <w:spacing w:before="40"/>
      <w:ind w:left="1584" w:hanging="1584"/>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VMA_H1 Char"/>
    <w:basedOn w:val="DefaultParagraphFont"/>
    <w:link w:val="Heading1"/>
    <w:uiPriority w:val="1"/>
    <w:rsid w:val="0038077C"/>
    <w:rPr>
      <w:rFonts w:ascii="Franklin Gothic Medium" w:eastAsia="Times New Roman" w:hAnsi="Franklin Gothic Medium" w:cs="Arial"/>
      <w:caps/>
      <w:color w:val="53284F"/>
      <w:kern w:val="20"/>
      <w:sz w:val="32"/>
      <w:szCs w:val="32"/>
      <w:u w:color="000000"/>
    </w:rPr>
  </w:style>
  <w:style w:type="character" w:customStyle="1" w:styleId="Heading2Char">
    <w:name w:val="Heading 2 Char"/>
    <w:basedOn w:val="DefaultParagraphFont"/>
    <w:link w:val="Heading2"/>
    <w:uiPriority w:val="2"/>
    <w:rsid w:val="0038077C"/>
    <w:rPr>
      <w:rFonts w:ascii="Franklin Gothic Medium" w:eastAsia="Times New Roman" w:hAnsi="Franklin Gothic Medium" w:cs="Arial"/>
      <w:color w:val="53284F"/>
      <w:kern w:val="20"/>
      <w:sz w:val="28"/>
      <w:szCs w:val="28"/>
      <w:u w:color="000000"/>
    </w:rPr>
  </w:style>
  <w:style w:type="character" w:customStyle="1" w:styleId="Heading3Char">
    <w:name w:val="Heading 3 Char"/>
    <w:basedOn w:val="DefaultParagraphFont"/>
    <w:link w:val="Heading3"/>
    <w:uiPriority w:val="3"/>
    <w:rsid w:val="0038077C"/>
    <w:rPr>
      <w:rFonts w:ascii="Franklin Gothic Medium" w:eastAsia="Times New Roman" w:hAnsi="Franklin Gothic Medium" w:cs="Arial"/>
      <w:color w:val="53284F"/>
      <w:kern w:val="20"/>
      <w:sz w:val="24"/>
      <w:szCs w:val="26"/>
      <w:u w:color="000000"/>
    </w:rPr>
  </w:style>
  <w:style w:type="character" w:customStyle="1" w:styleId="Heading4Char">
    <w:name w:val="Heading 4 Char"/>
    <w:aliases w:val="APVMA_H4 Char"/>
    <w:basedOn w:val="DefaultParagraphFont"/>
    <w:link w:val="Heading4"/>
    <w:uiPriority w:val="4"/>
    <w:rsid w:val="0038077C"/>
    <w:rPr>
      <w:rFonts w:ascii="Franklin Gothic Medium" w:eastAsia="Times New Roman" w:hAnsi="Franklin Gothic Medium" w:cs="Arial"/>
      <w:i/>
      <w:color w:val="53284F"/>
      <w:kern w:val="20"/>
      <w:szCs w:val="28"/>
      <w:u w:color="000000"/>
    </w:rPr>
  </w:style>
  <w:style w:type="character" w:customStyle="1" w:styleId="Heading5Char">
    <w:name w:val="Heading 5 Char"/>
    <w:aliases w:val="APVMA_H5 Char"/>
    <w:basedOn w:val="DefaultParagraphFont"/>
    <w:link w:val="Heading5"/>
    <w:uiPriority w:val="9"/>
    <w:rsid w:val="0038077C"/>
    <w:rPr>
      <w:rFonts w:ascii="Franklin Gothic Medium" w:eastAsia="Times New Roman" w:hAnsi="Franklin Gothic Medium" w:cs="Arial"/>
      <w:caps/>
      <w:color w:val="53284F"/>
      <w:kern w:val="20"/>
      <w:sz w:val="21"/>
      <w:szCs w:val="26"/>
      <w:u w:color="000000"/>
    </w:rPr>
  </w:style>
  <w:style w:type="paragraph" w:customStyle="1" w:styleId="NormalText">
    <w:name w:val="Normal Text"/>
    <w:basedOn w:val="Normal"/>
    <w:qFormat/>
    <w:rsid w:val="0038077C"/>
    <w:pPr>
      <w:suppressAutoHyphens/>
      <w:spacing w:before="240" w:after="240" w:line="280" w:lineRule="exact"/>
    </w:pPr>
    <w:rPr>
      <w:rFonts w:cs="Arial"/>
      <w:kern w:val="20"/>
      <w:sz w:val="19"/>
      <w:u w:color="000000"/>
    </w:rPr>
  </w:style>
  <w:style w:type="paragraph" w:styleId="TOC1">
    <w:name w:val="toc 1"/>
    <w:aliases w:val="APVMA_TOC 1"/>
    <w:basedOn w:val="NormalText"/>
    <w:next w:val="TOC2"/>
    <w:uiPriority w:val="39"/>
    <w:rsid w:val="0038077C"/>
    <w:pPr>
      <w:pBdr>
        <w:top w:val="single" w:sz="4" w:space="1" w:color="auto"/>
      </w:pBdr>
      <w:tabs>
        <w:tab w:val="right" w:pos="9639"/>
      </w:tabs>
      <w:spacing w:before="180" w:after="60"/>
      <w:ind w:left="454" w:hanging="454"/>
    </w:pPr>
    <w:rPr>
      <w:rFonts w:ascii="Trebuchet MS" w:hAnsi="Trebuchet MS"/>
      <w:b/>
      <w:bCs/>
      <w:caps/>
      <w:noProof/>
      <w:color w:val="53284F"/>
      <w:szCs w:val="30"/>
    </w:rPr>
  </w:style>
  <w:style w:type="paragraph" w:styleId="FootnoteText">
    <w:name w:val="footnote text"/>
    <w:aliases w:val="APVMA_Footnote"/>
    <w:basedOn w:val="NormalText"/>
    <w:link w:val="FootnoteTextChar"/>
    <w:uiPriority w:val="99"/>
    <w:qFormat/>
    <w:rsid w:val="0038077C"/>
    <w:pPr>
      <w:spacing w:after="0" w:line="180" w:lineRule="exact"/>
      <w:ind w:left="227" w:hanging="227"/>
    </w:pPr>
    <w:rPr>
      <w:spacing w:val="6"/>
      <w:sz w:val="16"/>
      <w:szCs w:val="20"/>
    </w:rPr>
  </w:style>
  <w:style w:type="character" w:customStyle="1" w:styleId="FootnoteTextChar">
    <w:name w:val="Footnote Text Char"/>
    <w:aliases w:val="APVMA_Footnote Char"/>
    <w:basedOn w:val="DefaultParagraphFont"/>
    <w:link w:val="FootnoteText"/>
    <w:uiPriority w:val="99"/>
    <w:rsid w:val="0038077C"/>
    <w:rPr>
      <w:rFonts w:ascii="Arial" w:eastAsia="Times New Roman" w:hAnsi="Arial" w:cs="Arial"/>
      <w:spacing w:val="6"/>
      <w:kern w:val="20"/>
      <w:sz w:val="16"/>
      <w:szCs w:val="20"/>
      <w:u w:color="000000"/>
    </w:rPr>
  </w:style>
  <w:style w:type="paragraph" w:styleId="TOC2">
    <w:name w:val="toc 2"/>
    <w:aliases w:val="APVMA_TOC 2"/>
    <w:basedOn w:val="Normal"/>
    <w:uiPriority w:val="39"/>
    <w:rsid w:val="0038077C"/>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rsid w:val="0038077C"/>
    <w:pPr>
      <w:tabs>
        <w:tab w:val="right" w:pos="9639"/>
      </w:tabs>
      <w:spacing w:before="40" w:line="240" w:lineRule="exact"/>
      <w:ind w:left="454"/>
    </w:pPr>
    <w:rPr>
      <w:noProof/>
      <w:sz w:val="18"/>
    </w:rPr>
  </w:style>
  <w:style w:type="character" w:styleId="Hyperlink">
    <w:name w:val="Hyperlink"/>
    <w:uiPriority w:val="99"/>
    <w:rsid w:val="0038077C"/>
    <w:rPr>
      <w:color w:val="0000FF"/>
      <w:u w:val="single"/>
    </w:rPr>
  </w:style>
  <w:style w:type="paragraph" w:customStyle="1" w:styleId="APVMATableBullet">
    <w:name w:val="APVMA_TableBullet"/>
    <w:basedOn w:val="APVMATableText"/>
    <w:uiPriority w:val="4"/>
    <w:rsid w:val="0038077C"/>
    <w:pPr>
      <w:numPr>
        <w:numId w:val="7"/>
      </w:numPr>
      <w:spacing w:after="60"/>
    </w:pPr>
    <w:rPr>
      <w:color w:val="000000" w:themeColor="text1"/>
    </w:rPr>
  </w:style>
  <w:style w:type="paragraph" w:customStyle="1" w:styleId="APVMATableText">
    <w:name w:val="APVMA_TableText"/>
    <w:basedOn w:val="NormalText"/>
    <w:qFormat/>
    <w:rsid w:val="0038077C"/>
    <w:pPr>
      <w:spacing w:before="120" w:after="120" w:line="210" w:lineRule="exact"/>
    </w:pPr>
    <w:rPr>
      <w:spacing w:val="6"/>
      <w:sz w:val="17"/>
    </w:rPr>
  </w:style>
  <w:style w:type="paragraph" w:customStyle="1" w:styleId="APVMATableHead">
    <w:name w:val="APVMA_TableHead"/>
    <w:basedOn w:val="APVMATableText"/>
    <w:uiPriority w:val="4"/>
    <w:qFormat/>
    <w:rsid w:val="0038077C"/>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rsid w:val="0038077C"/>
    <w:pPr>
      <w:numPr>
        <w:numId w:val="6"/>
      </w:numPr>
      <w:spacing w:before="120" w:after="120"/>
    </w:pPr>
  </w:style>
  <w:style w:type="paragraph" w:styleId="Footer">
    <w:name w:val="footer"/>
    <w:basedOn w:val="Normal"/>
    <w:link w:val="FooterChar"/>
    <w:uiPriority w:val="4"/>
    <w:semiHidden/>
    <w:rsid w:val="0038077C"/>
    <w:pPr>
      <w:tabs>
        <w:tab w:val="center" w:pos="4153"/>
        <w:tab w:val="right" w:pos="8306"/>
      </w:tabs>
    </w:pPr>
  </w:style>
  <w:style w:type="character" w:customStyle="1" w:styleId="FooterChar">
    <w:name w:val="Footer Char"/>
    <w:basedOn w:val="DefaultParagraphFont"/>
    <w:link w:val="Footer"/>
    <w:uiPriority w:val="4"/>
    <w:semiHidden/>
    <w:rsid w:val="0038077C"/>
    <w:rPr>
      <w:rFonts w:ascii="Arial" w:eastAsia="Times New Roman" w:hAnsi="Arial" w:cs="Times New Roman"/>
      <w:sz w:val="20"/>
      <w:szCs w:val="24"/>
    </w:rPr>
  </w:style>
  <w:style w:type="character" w:styleId="PageNumber">
    <w:name w:val="page number"/>
    <w:aliases w:val="APVMA Page Number"/>
    <w:uiPriority w:val="4"/>
    <w:semiHidden/>
    <w:rsid w:val="0038077C"/>
    <w:rPr>
      <w:rFonts w:ascii="Arial" w:hAnsi="Arial"/>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rsid w:val="0038077C"/>
    <w:pPr>
      <w:spacing w:before="0" w:after="0" w:line="280" w:lineRule="atLeast"/>
    </w:pPr>
    <w:rPr>
      <w:i/>
      <w:spacing w:val="6"/>
      <w:sz w:val="16"/>
    </w:rPr>
  </w:style>
  <w:style w:type="paragraph" w:customStyle="1" w:styleId="APVMAEvenHeader">
    <w:name w:val="APVMA_Even_Header"/>
    <w:basedOn w:val="APVMAOddHeader"/>
    <w:uiPriority w:val="4"/>
    <w:rsid w:val="0038077C"/>
    <w:pPr>
      <w:tabs>
        <w:tab w:val="clear" w:pos="9072"/>
        <w:tab w:val="left" w:pos="567"/>
      </w:tabs>
      <w:ind w:left="567" w:hanging="567"/>
    </w:pPr>
  </w:style>
  <w:style w:type="paragraph" w:customStyle="1" w:styleId="Bullet1">
    <w:name w:val="Bullet1"/>
    <w:basedOn w:val="NormalText"/>
    <w:uiPriority w:val="4"/>
    <w:qFormat/>
    <w:rsid w:val="0038077C"/>
    <w:pPr>
      <w:numPr>
        <w:numId w:val="3"/>
      </w:numPr>
      <w:spacing w:before="120" w:after="120"/>
    </w:pPr>
  </w:style>
  <w:style w:type="paragraph" w:customStyle="1" w:styleId="APVMATableHeadRight">
    <w:name w:val="APVMA_TableHead_Right"/>
    <w:basedOn w:val="APVMATableHead"/>
    <w:uiPriority w:val="4"/>
    <w:rsid w:val="0038077C"/>
    <w:pPr>
      <w:jc w:val="right"/>
    </w:pPr>
  </w:style>
  <w:style w:type="paragraph" w:customStyle="1" w:styleId="Bullet2">
    <w:name w:val="Bullet2"/>
    <w:basedOn w:val="Bullet1"/>
    <w:uiPriority w:val="4"/>
    <w:qFormat/>
    <w:rsid w:val="0038077C"/>
    <w:pPr>
      <w:numPr>
        <w:numId w:val="1"/>
      </w:numPr>
      <w:spacing w:before="60"/>
    </w:pPr>
  </w:style>
  <w:style w:type="character" w:styleId="FootnoteReference">
    <w:name w:val="footnote reference"/>
    <w:uiPriority w:val="99"/>
    <w:qFormat/>
    <w:rsid w:val="0038077C"/>
    <w:rPr>
      <w:vertAlign w:val="superscript"/>
    </w:rPr>
  </w:style>
  <w:style w:type="paragraph" w:customStyle="1" w:styleId="APVMAQuote">
    <w:name w:val="APVMA_Quote"/>
    <w:basedOn w:val="NormalText"/>
    <w:uiPriority w:val="4"/>
    <w:rsid w:val="0038077C"/>
    <w:pPr>
      <w:ind w:left="567" w:right="567"/>
    </w:pPr>
  </w:style>
  <w:style w:type="paragraph" w:customStyle="1" w:styleId="APVMATableTextRight">
    <w:name w:val="APVMA_TableText_Right"/>
    <w:basedOn w:val="APVMATableText"/>
    <w:uiPriority w:val="4"/>
    <w:rsid w:val="0038077C"/>
    <w:pPr>
      <w:jc w:val="right"/>
    </w:pPr>
  </w:style>
  <w:style w:type="paragraph" w:styleId="Caption">
    <w:name w:val="caption"/>
    <w:aliases w:val="APVMA_Caption"/>
    <w:basedOn w:val="Normal"/>
    <w:next w:val="NormalText"/>
    <w:uiPriority w:val="4"/>
    <w:rsid w:val="0038077C"/>
    <w:pPr>
      <w:keepNext/>
      <w:keepLines/>
      <w:tabs>
        <w:tab w:val="left" w:pos="907"/>
      </w:tabs>
      <w:spacing w:before="240" w:after="120" w:line="280" w:lineRule="exact"/>
      <w:ind w:left="907" w:hanging="907"/>
    </w:pPr>
    <w:rPr>
      <w:rFonts w:ascii="Franklin Gothic Medium" w:hAnsi="Franklin Gothic Medium"/>
      <w:color w:val="53284F"/>
    </w:rPr>
  </w:style>
  <w:style w:type="paragraph" w:styleId="TOAHeading">
    <w:name w:val="toa heading"/>
    <w:aliases w:val="APVMA_TOC heading"/>
    <w:basedOn w:val="Heading1"/>
    <w:next w:val="TOC1"/>
    <w:uiPriority w:val="4"/>
    <w:semiHidden/>
    <w:rsid w:val="0038077C"/>
    <w:pPr>
      <w:pageBreakBefore w:val="0"/>
      <w:numPr>
        <w:numId w:val="0"/>
      </w:numPr>
      <w:outlineLvl w:val="9"/>
    </w:pPr>
    <w:rPr>
      <w:bCs/>
      <w:szCs w:val="20"/>
    </w:rPr>
  </w:style>
  <w:style w:type="paragraph" w:customStyle="1" w:styleId="APVMATableSubHead">
    <w:name w:val="APVMA_Table_SubHead"/>
    <w:basedOn w:val="APVMATableHead"/>
    <w:uiPriority w:val="4"/>
    <w:rsid w:val="0038077C"/>
    <w:rPr>
      <w:color w:val="53284F"/>
    </w:rPr>
  </w:style>
  <w:style w:type="paragraph" w:styleId="TableofFigures">
    <w:name w:val="table of figures"/>
    <w:aliases w:val="APVMA_ToF"/>
    <w:basedOn w:val="TOC3"/>
    <w:uiPriority w:val="99"/>
    <w:rsid w:val="0038077C"/>
    <w:pPr>
      <w:ind w:left="851" w:hanging="851"/>
    </w:pPr>
  </w:style>
  <w:style w:type="paragraph" w:customStyle="1" w:styleId="APVMAOddHeader">
    <w:name w:val="APVMA_Odd_Header"/>
    <w:basedOn w:val="NormalText"/>
    <w:uiPriority w:val="4"/>
    <w:rsid w:val="0038077C"/>
    <w:pPr>
      <w:pBdr>
        <w:bottom w:val="single" w:sz="4" w:space="1" w:color="auto"/>
      </w:pBdr>
      <w:tabs>
        <w:tab w:val="right" w:pos="9072"/>
        <w:tab w:val="right" w:pos="9638"/>
      </w:tabs>
      <w:spacing w:before="0" w:after="0" w:line="200" w:lineRule="exact"/>
    </w:pPr>
    <w:rPr>
      <w:b/>
      <w:bCs/>
      <w:caps/>
      <w:color w:val="53284F"/>
      <w:sz w:val="18"/>
      <w:szCs w:val="18"/>
    </w:rPr>
  </w:style>
  <w:style w:type="paragraph" w:customStyle="1" w:styleId="APVMACoverTitle">
    <w:name w:val="APVMA_Cover_Title"/>
    <w:basedOn w:val="Normal"/>
    <w:uiPriority w:val="4"/>
    <w:qFormat/>
    <w:rsid w:val="0038077C"/>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38077C"/>
    <w:pPr>
      <w:spacing w:before="120" w:line="340" w:lineRule="exact"/>
      <w:jc w:val="right"/>
    </w:pPr>
    <w:rPr>
      <w:rFonts w:ascii="Franklin Gothic Book" w:hAnsi="Franklin Gothic Book"/>
      <w:color w:val="000000" w:themeColor="text1"/>
      <w:sz w:val="28"/>
    </w:rPr>
  </w:style>
  <w:style w:type="paragraph" w:customStyle="1" w:styleId="APVMAImprintText">
    <w:name w:val="APVMA_Imprint_Text"/>
    <w:basedOn w:val="Normal"/>
    <w:rsid w:val="0038077C"/>
    <w:pPr>
      <w:spacing w:before="120" w:after="120" w:line="240" w:lineRule="exact"/>
    </w:pPr>
    <w:rPr>
      <w:spacing w:val="6"/>
      <w:sz w:val="16"/>
    </w:rPr>
  </w:style>
  <w:style w:type="paragraph" w:customStyle="1" w:styleId="APVMAAppendixH1">
    <w:name w:val="APVMA_Appendix_H1"/>
    <w:basedOn w:val="APVMAPreliminariesH1"/>
    <w:next w:val="NormalText"/>
    <w:uiPriority w:val="4"/>
    <w:rsid w:val="0038077C"/>
    <w:pPr>
      <w:tabs>
        <w:tab w:val="left" w:pos="2058"/>
      </w:tabs>
      <w:ind w:left="2044" w:hanging="2044"/>
    </w:pPr>
  </w:style>
  <w:style w:type="paragraph" w:customStyle="1" w:styleId="APVMAPreliminariesH1">
    <w:name w:val="APVMA_Preliminaries_H1"/>
    <w:basedOn w:val="Heading1"/>
    <w:next w:val="NormalText"/>
    <w:uiPriority w:val="4"/>
    <w:rsid w:val="0038077C"/>
    <w:pPr>
      <w:numPr>
        <w:numId w:val="0"/>
      </w:numPr>
    </w:pPr>
    <w:rPr>
      <w:bCs/>
      <w:szCs w:val="30"/>
    </w:rPr>
  </w:style>
  <w:style w:type="paragraph" w:customStyle="1" w:styleId="APVMAPreliminariesH2">
    <w:name w:val="APVMA_Preliminaries_H2"/>
    <w:basedOn w:val="Heading2"/>
    <w:next w:val="NormalText"/>
    <w:uiPriority w:val="4"/>
    <w:rsid w:val="0038077C"/>
    <w:pPr>
      <w:numPr>
        <w:ilvl w:val="0"/>
        <w:numId w:val="0"/>
      </w:numPr>
    </w:pPr>
  </w:style>
  <w:style w:type="paragraph" w:customStyle="1" w:styleId="APVMAPreliminariesH3">
    <w:name w:val="APVMA_Preliminaries_H3"/>
    <w:basedOn w:val="Heading3"/>
    <w:uiPriority w:val="4"/>
    <w:rsid w:val="0038077C"/>
  </w:style>
  <w:style w:type="paragraph" w:customStyle="1" w:styleId="APVMAGlossaryRefH1">
    <w:name w:val="APVMA_Glossary/Ref_H1"/>
    <w:basedOn w:val="APVMAPreliminariesH1"/>
    <w:uiPriority w:val="4"/>
    <w:rsid w:val="0038077C"/>
  </w:style>
  <w:style w:type="paragraph" w:customStyle="1" w:styleId="APVMAListAlpha">
    <w:name w:val="APVMA_List_Alpha"/>
    <w:basedOn w:val="NormalText"/>
    <w:uiPriority w:val="4"/>
    <w:qFormat/>
    <w:rsid w:val="0038077C"/>
    <w:pPr>
      <w:numPr>
        <w:numId w:val="5"/>
      </w:numPr>
      <w:spacing w:before="120" w:after="120"/>
    </w:pPr>
  </w:style>
  <w:style w:type="paragraph" w:customStyle="1" w:styleId="APVMAAppendixH2">
    <w:name w:val="APVMA_Appendix_H2"/>
    <w:basedOn w:val="APVMAPreliminariesH2"/>
    <w:next w:val="NormalText"/>
    <w:uiPriority w:val="4"/>
    <w:rsid w:val="0038077C"/>
    <w:rPr>
      <w:bCs/>
    </w:rPr>
  </w:style>
  <w:style w:type="paragraph" w:customStyle="1" w:styleId="APVMAAppendixH3">
    <w:name w:val="APVMA_Appendix_H3"/>
    <w:basedOn w:val="APVMAPreliminariesH3"/>
    <w:next w:val="NormalText"/>
    <w:uiPriority w:val="4"/>
    <w:rsid w:val="0038077C"/>
  </w:style>
  <w:style w:type="paragraph" w:customStyle="1" w:styleId="APVMABullet3">
    <w:name w:val="APVMA_Bullet3"/>
    <w:basedOn w:val="Bullet2"/>
    <w:uiPriority w:val="4"/>
    <w:rsid w:val="0038077C"/>
    <w:pPr>
      <w:numPr>
        <w:numId w:val="4"/>
      </w:numPr>
      <w:spacing w:before="120"/>
      <w:ind w:left="1020" w:hanging="340"/>
    </w:pPr>
  </w:style>
  <w:style w:type="character" w:customStyle="1" w:styleId="Heading6Char">
    <w:name w:val="Heading 6 Char"/>
    <w:basedOn w:val="DefaultParagraphFont"/>
    <w:link w:val="Heading6"/>
    <w:uiPriority w:val="9"/>
    <w:semiHidden/>
    <w:rsid w:val="00735D24"/>
    <w:rPr>
      <w:rFonts w:ascii="Calibri Light" w:eastAsia="Times New Roman" w:hAnsi="Calibri Light" w:cs="Times New Roman"/>
      <w:color w:val="1F4D78"/>
      <w:sz w:val="20"/>
      <w:szCs w:val="24"/>
    </w:rPr>
  </w:style>
  <w:style w:type="character" w:customStyle="1" w:styleId="Heading7Char">
    <w:name w:val="Heading 7 Char"/>
    <w:basedOn w:val="DefaultParagraphFont"/>
    <w:link w:val="Heading7"/>
    <w:uiPriority w:val="9"/>
    <w:semiHidden/>
    <w:rsid w:val="00735D24"/>
    <w:rPr>
      <w:rFonts w:ascii="Calibri Light" w:eastAsia="Times New Roman" w:hAnsi="Calibri Light" w:cs="Times New Roman"/>
      <w:i/>
      <w:iCs/>
      <w:color w:val="1F4D78"/>
      <w:sz w:val="20"/>
      <w:szCs w:val="24"/>
    </w:rPr>
  </w:style>
  <w:style w:type="character" w:customStyle="1" w:styleId="Heading8Char">
    <w:name w:val="Heading 8 Char"/>
    <w:basedOn w:val="DefaultParagraphFont"/>
    <w:link w:val="Heading8"/>
    <w:uiPriority w:val="9"/>
    <w:semiHidden/>
    <w:rsid w:val="00735D24"/>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735D24"/>
    <w:rPr>
      <w:rFonts w:ascii="Calibri Light" w:eastAsia="Times New Roman" w:hAnsi="Calibri Light" w:cs="Times New Roman"/>
      <w:i/>
      <w:iCs/>
      <w:color w:val="272727"/>
      <w:sz w:val="21"/>
      <w:szCs w:val="21"/>
    </w:rPr>
  </w:style>
  <w:style w:type="paragraph" w:styleId="BodyText">
    <w:name w:val="Body Text"/>
    <w:aliases w:val="style5,bt"/>
    <w:basedOn w:val="Normal"/>
    <w:link w:val="BodyTextChar"/>
    <w:qFormat/>
    <w:rsid w:val="00735D24"/>
    <w:pPr>
      <w:widowControl w:val="0"/>
      <w:spacing w:line="240" w:lineRule="auto"/>
    </w:pPr>
    <w:rPr>
      <w:rFonts w:ascii="Trebuchet MS" w:eastAsia="Trebuchet MS" w:hAnsi="Trebuchet MS"/>
      <w:sz w:val="19"/>
      <w:szCs w:val="19"/>
      <w:lang w:val="en-US"/>
    </w:rPr>
  </w:style>
  <w:style w:type="character" w:customStyle="1" w:styleId="BodyTextChar">
    <w:name w:val="Body Text Char"/>
    <w:aliases w:val="style5 Char,bt Char"/>
    <w:basedOn w:val="DefaultParagraphFont"/>
    <w:link w:val="BodyText"/>
    <w:rsid w:val="00735D24"/>
    <w:rPr>
      <w:rFonts w:ascii="Trebuchet MS" w:eastAsia="Trebuchet MS" w:hAnsi="Trebuchet MS" w:cs="Times New Roman"/>
      <w:sz w:val="19"/>
      <w:szCs w:val="19"/>
      <w:lang w:val="en-US"/>
    </w:rPr>
  </w:style>
  <w:style w:type="character" w:styleId="CommentReference">
    <w:name w:val="annotation reference"/>
    <w:uiPriority w:val="99"/>
    <w:semiHidden/>
    <w:unhideWhenUsed/>
    <w:rsid w:val="00735D24"/>
    <w:rPr>
      <w:sz w:val="16"/>
      <w:szCs w:val="16"/>
    </w:rPr>
  </w:style>
  <w:style w:type="paragraph" w:styleId="CommentText">
    <w:name w:val="annotation text"/>
    <w:basedOn w:val="Normal"/>
    <w:link w:val="CommentTextChar"/>
    <w:uiPriority w:val="99"/>
    <w:unhideWhenUsed/>
    <w:rsid w:val="00735D24"/>
    <w:pPr>
      <w:spacing w:line="240" w:lineRule="auto"/>
    </w:pPr>
    <w:rPr>
      <w:szCs w:val="20"/>
    </w:rPr>
  </w:style>
  <w:style w:type="character" w:customStyle="1" w:styleId="CommentTextChar">
    <w:name w:val="Comment Text Char"/>
    <w:basedOn w:val="DefaultParagraphFont"/>
    <w:link w:val="CommentText"/>
    <w:uiPriority w:val="99"/>
    <w:rsid w:val="00735D24"/>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735D2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D24"/>
    <w:rPr>
      <w:rFonts w:ascii="Segoe UI" w:eastAsia="Times New Roman" w:hAnsi="Segoe UI" w:cs="Segoe UI"/>
      <w:sz w:val="18"/>
      <w:szCs w:val="18"/>
    </w:rPr>
  </w:style>
  <w:style w:type="paragraph" w:customStyle="1" w:styleId="AT">
    <w:name w:val="A_T"/>
    <w:link w:val="ATChar"/>
    <w:rsid w:val="00EF346C"/>
    <w:pPr>
      <w:spacing w:after="0" w:line="240" w:lineRule="auto"/>
    </w:pPr>
    <w:rPr>
      <w:rFonts w:ascii="Times New Roman" w:eastAsia="Times New Roman" w:hAnsi="Times New Roman" w:cs="Times New Roman"/>
      <w:szCs w:val="24"/>
      <w:lang w:eastAsia="en-AU"/>
    </w:rPr>
  </w:style>
  <w:style w:type="character" w:customStyle="1" w:styleId="ATChar">
    <w:name w:val="A_T Char"/>
    <w:link w:val="AT"/>
    <w:rsid w:val="00EF346C"/>
    <w:rPr>
      <w:rFonts w:ascii="Times New Roman" w:eastAsia="Times New Roman" w:hAnsi="Times New Roman" w:cs="Times New Roman"/>
      <w:szCs w:val="24"/>
      <w:lang w:eastAsia="en-AU"/>
    </w:rPr>
  </w:style>
  <w:style w:type="paragraph" w:styleId="Header">
    <w:name w:val="header"/>
    <w:basedOn w:val="Normal"/>
    <w:link w:val="HeaderChar"/>
    <w:uiPriority w:val="99"/>
    <w:unhideWhenUsed/>
    <w:rsid w:val="00214E93"/>
    <w:pPr>
      <w:tabs>
        <w:tab w:val="center" w:pos="4513"/>
        <w:tab w:val="right" w:pos="9026"/>
      </w:tabs>
      <w:spacing w:line="240" w:lineRule="auto"/>
    </w:pPr>
  </w:style>
  <w:style w:type="character" w:customStyle="1" w:styleId="HeaderChar">
    <w:name w:val="Header Char"/>
    <w:basedOn w:val="DefaultParagraphFont"/>
    <w:link w:val="Header"/>
    <w:uiPriority w:val="99"/>
    <w:rsid w:val="00214E93"/>
    <w:rPr>
      <w:rFonts w:ascii="Arial" w:eastAsia="Times New Roman" w:hAnsi="Arial" w:cs="Times New Roman"/>
      <w:sz w:val="20"/>
      <w:szCs w:val="24"/>
    </w:rPr>
  </w:style>
  <w:style w:type="character" w:styleId="FollowedHyperlink">
    <w:name w:val="FollowedHyperlink"/>
    <w:basedOn w:val="DefaultParagraphFont"/>
    <w:uiPriority w:val="99"/>
    <w:semiHidden/>
    <w:unhideWhenUsed/>
    <w:rsid w:val="00FA1B1F"/>
    <w:rPr>
      <w:color w:val="954F72" w:themeColor="followedHyperlink"/>
      <w:u w:val="single"/>
    </w:rPr>
  </w:style>
  <w:style w:type="paragraph" w:styleId="EndnoteText">
    <w:name w:val="endnote text"/>
    <w:basedOn w:val="Normal"/>
    <w:link w:val="EndnoteTextChar"/>
    <w:uiPriority w:val="99"/>
    <w:semiHidden/>
    <w:unhideWhenUsed/>
    <w:rsid w:val="004E61C6"/>
    <w:pPr>
      <w:spacing w:line="240" w:lineRule="auto"/>
    </w:pPr>
    <w:rPr>
      <w:szCs w:val="20"/>
    </w:rPr>
  </w:style>
  <w:style w:type="character" w:customStyle="1" w:styleId="EndnoteTextChar">
    <w:name w:val="Endnote Text Char"/>
    <w:basedOn w:val="DefaultParagraphFont"/>
    <w:link w:val="EndnoteText"/>
    <w:uiPriority w:val="99"/>
    <w:semiHidden/>
    <w:rsid w:val="004E61C6"/>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4E61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reativecommons.org/licenses/by/3.0/au/legalcode" TargetMode="External"/><Relationship Id="rId18" Type="http://schemas.openxmlformats.org/officeDocument/2006/relationships/header" Target="header2.xml"/><Relationship Id="rId26" Type="http://schemas.openxmlformats.org/officeDocument/2006/relationships/hyperlink" Target="http://webarchive.nla.gov.au/gov/20141215101021/http:/www.scew.gov.au/resource/chemical-risk-assessment-guidance-manuals"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creativecommons.org/licenses/by/3.0/au/deed.en" TargetMode="External"/><Relationship Id="rId17" Type="http://schemas.openxmlformats.org/officeDocument/2006/relationships/header" Target="header1.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www.apvma.gov.au." TargetMode="Externa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mailto:communications@apvma.gov.au" TargetMode="External"/><Relationship Id="rId23" Type="http://schemas.openxmlformats.org/officeDocument/2006/relationships/header" Target="header6.xml"/><Relationship Id="rId28" Type="http://schemas.openxmlformats.org/officeDocument/2006/relationships/header" Target="header10.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dpmc.gov.au/pmc/publication/commonwealth-coat-arms-information-and-guidelines" TargetMode="External"/><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AC390-9C9F-463E-AD2D-588693CA4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3955</Words>
  <Characters>22546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APVMA Risk Assessment Manual Environment</vt:lpstr>
    </vt:vector>
  </TitlesOfParts>
  <Company>APVMA</Company>
  <LinksUpToDate>false</LinksUpToDate>
  <CharactersWithSpaces>26449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Risk Assessment Manual Environment</dc:title>
  <dc:subject/>
  <dc:creator>APVMA</dc:creator>
  <cp:keywords/>
  <dc:description/>
  <cp:lastModifiedBy>DEVENISH-MEARES, Rachel</cp:lastModifiedBy>
  <cp:revision>4</cp:revision>
  <cp:lastPrinted>2019-04-08T00:42:00Z</cp:lastPrinted>
  <dcterms:created xsi:type="dcterms:W3CDTF">2019-04-08T00:15:00Z</dcterms:created>
  <dcterms:modified xsi:type="dcterms:W3CDTF">2019-04-08T03:22:00Z</dcterms:modified>
</cp:coreProperties>
</file>