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CF4D7" w14:textId="77777777" w:rsidR="006636BA" w:rsidRDefault="00D83123" w:rsidP="006636BA">
      <w:r>
        <w:rPr>
          <w:noProof/>
          <w:lang w:eastAsia="en-AU"/>
        </w:rPr>
        <mc:AlternateContent>
          <mc:Choice Requires="wps">
            <w:drawing>
              <wp:anchor distT="0" distB="0" distL="114300" distR="114300" simplePos="0" relativeHeight="251659264" behindDoc="0" locked="0" layoutInCell="1" allowOverlap="1" wp14:anchorId="77D2F0A8" wp14:editId="72675BA8">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1288696E" w14:textId="77777777" w:rsidR="00D83123" w:rsidRPr="000463E9" w:rsidRDefault="00D83123" w:rsidP="0067738F">
                            <w:pPr>
                              <w:pStyle w:val="Commonwealth"/>
                              <w:rPr>
                                <w:b w:val="0"/>
                                <w:bCs/>
                              </w:rPr>
                            </w:pPr>
                            <w:r w:rsidRPr="000463E9">
                              <w:rPr>
                                <w:b w:val="0"/>
                                <w:bCs/>
                              </w:rPr>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D2F0A8"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1288696E" w14:textId="77777777" w:rsidR="00D83123" w:rsidRPr="000463E9" w:rsidRDefault="00D83123" w:rsidP="0067738F">
                      <w:pPr>
                        <w:pStyle w:val="Commonwealth"/>
                        <w:rPr>
                          <w:b w:val="0"/>
                          <w:bCs/>
                        </w:rPr>
                      </w:pPr>
                      <w:r w:rsidRPr="000463E9">
                        <w:rPr>
                          <w:b w:val="0"/>
                          <w:bCs/>
                        </w:rPr>
                        <w:t>Commonwealth of Australia</w:t>
                      </w:r>
                    </w:p>
                  </w:txbxContent>
                </v:textbox>
              </v:shape>
            </w:pict>
          </mc:Fallback>
        </mc:AlternateContent>
      </w:r>
      <w:r w:rsidR="00442F77">
        <w:rPr>
          <w:noProof/>
          <w:lang w:eastAsia="en-AU"/>
        </w:rPr>
        <w:drawing>
          <wp:inline distT="0" distB="0" distL="0" distR="0" wp14:anchorId="02343B57" wp14:editId="28D51D19">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12CA0D2C" wp14:editId="6C68073B">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7603C9B8"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52899892" w14:textId="77777777" w:rsidR="00807954" w:rsidRPr="000463E9" w:rsidRDefault="00DE6C25" w:rsidP="0067738F">
      <w:pPr>
        <w:pStyle w:val="GazetteCoverH1"/>
        <w:rPr>
          <w:b w:val="0"/>
          <w:bCs/>
        </w:rPr>
      </w:pPr>
      <w:r w:rsidRPr="000463E9">
        <w:rPr>
          <w:b w:val="0"/>
          <w:bCs/>
        </w:rPr>
        <w:t>Gazette</w:t>
      </w:r>
    </w:p>
    <w:p w14:paraId="03AF0949" w14:textId="77777777" w:rsidR="00807954" w:rsidRPr="006D5727" w:rsidRDefault="00807954" w:rsidP="000463E9">
      <w:pPr>
        <w:pStyle w:val="GazetteCoverH2"/>
        <w:rPr>
          <w:rFonts w:ascii="Arial" w:hAnsi="Arial" w:cs="Arial"/>
          <w:b w:val="0"/>
          <w:bCs w:val="0"/>
        </w:rPr>
      </w:pPr>
      <w:r w:rsidRPr="006D5727">
        <w:rPr>
          <w:rFonts w:ascii="Arial" w:hAnsi="Arial" w:cs="Arial"/>
          <w:b w:val="0"/>
          <w:bCs w:val="0"/>
        </w:rPr>
        <w:t>Agricultural and veterinary chemicals</w:t>
      </w:r>
    </w:p>
    <w:p w14:paraId="6D03ECBD" w14:textId="2806C02E" w:rsidR="00CA3C84" w:rsidRPr="006D5727" w:rsidRDefault="00CA3C84" w:rsidP="000463E9">
      <w:pPr>
        <w:pStyle w:val="GazetteCoverH3"/>
        <w:rPr>
          <w:rFonts w:ascii="Arial" w:hAnsi="Arial" w:cs="Arial"/>
          <w:b w:val="0"/>
          <w:bCs w:val="0"/>
        </w:rPr>
      </w:pPr>
      <w:r w:rsidRPr="006D5727">
        <w:rPr>
          <w:rFonts w:ascii="Arial" w:hAnsi="Arial" w:cs="Arial"/>
          <w:b w:val="0"/>
          <w:bCs w:val="0"/>
        </w:rPr>
        <w:t xml:space="preserve">No. APVMA </w:t>
      </w:r>
      <w:r w:rsidR="00D11CA6" w:rsidRPr="006D5727">
        <w:rPr>
          <w:rFonts w:ascii="Arial" w:hAnsi="Arial" w:cs="Arial"/>
          <w:b w:val="0"/>
          <w:bCs w:val="0"/>
        </w:rPr>
        <w:t>9</w:t>
      </w:r>
      <w:r w:rsidRPr="006D5727">
        <w:rPr>
          <w:rFonts w:ascii="Arial" w:hAnsi="Arial" w:cs="Arial"/>
          <w:b w:val="0"/>
          <w:bCs w:val="0"/>
        </w:rPr>
        <w:t xml:space="preserve">, </w:t>
      </w:r>
      <w:r w:rsidR="00D11CA6" w:rsidRPr="006D5727">
        <w:rPr>
          <w:rFonts w:ascii="Arial" w:hAnsi="Arial" w:cs="Arial"/>
          <w:b w:val="0"/>
          <w:bCs w:val="0"/>
        </w:rPr>
        <w:t>3 May 2022</w:t>
      </w:r>
    </w:p>
    <w:p w14:paraId="4A9E09D8" w14:textId="77777777" w:rsidR="00FD71D4" w:rsidRDefault="00FD71D4" w:rsidP="00FD71D4">
      <w:pPr>
        <w:pStyle w:val="GazetteNormalText"/>
      </w:pPr>
      <w:r w:rsidRPr="00FD71D4">
        <w:t>Published by the Australian Pesticides and Veterinary Medicines Authority</w:t>
      </w:r>
    </w:p>
    <w:p w14:paraId="2BEC6EA0" w14:textId="77777777" w:rsidR="00FD71D4" w:rsidRDefault="00FD71D4" w:rsidP="00FD71D4">
      <w:pPr>
        <w:spacing w:before="1600" w:after="1600"/>
        <w:jc w:val="center"/>
        <w:rPr>
          <w:szCs w:val="20"/>
        </w:rPr>
      </w:pPr>
      <w:r>
        <w:rPr>
          <w:noProof/>
          <w:szCs w:val="20"/>
          <w:lang w:eastAsia="en-AU"/>
        </w:rPr>
        <w:drawing>
          <wp:inline distT="0" distB="0" distL="0" distR="0" wp14:anchorId="6DEA4FC0" wp14:editId="5102798D">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285CAAB8"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060E3056" w14:textId="77777777" w:rsidR="00FD71D4" w:rsidRPr="00FD71D4" w:rsidRDefault="00FD71D4" w:rsidP="00FD71D4">
      <w:pPr>
        <w:pStyle w:val="GazetteNormalText"/>
        <w:pBdr>
          <w:top w:val="single" w:sz="4" w:space="1" w:color="auto"/>
        </w:pBdr>
        <w:spacing w:before="1080" w:after="1200"/>
      </w:pPr>
      <w:r>
        <w:rPr>
          <w:color w:val="auto"/>
        </w:rPr>
        <w:t>ISSN 1837-7629</w:t>
      </w:r>
    </w:p>
    <w:p w14:paraId="6960FE66" w14:textId="0E91CA00"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B728B9">
        <w:rPr>
          <w:noProof/>
        </w:rPr>
        <w:t>2022</w:t>
      </w:r>
      <w:r>
        <w:fldChar w:fldCharType="end"/>
      </w:r>
    </w:p>
    <w:p w14:paraId="490C80DF"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7FB8C17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6DE356AF"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45817108" w14:textId="77777777" w:rsidR="002C53E5" w:rsidRDefault="00FD71D4" w:rsidP="00DC3817">
      <w:pPr>
        <w:pStyle w:val="GazetteCopyrightHeadings"/>
      </w:pPr>
      <w:r>
        <w:t>General information</w:t>
      </w:r>
    </w:p>
    <w:p w14:paraId="11DA2AAF"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w:t>
      </w:r>
      <w:proofErr w:type="gramStart"/>
      <w:r w:rsidRPr="00546BD8">
        <w:t>legislation</w:t>
      </w:r>
      <w:proofErr w:type="gramEnd"/>
      <w:r w:rsidRPr="00546BD8">
        <w:t xml:space="preserve"> and a range of regulatory material issued by the APVMA.</w:t>
      </w:r>
    </w:p>
    <w:p w14:paraId="79A428D4" w14:textId="77777777" w:rsidR="00FD71D4" w:rsidRPr="00546BD8" w:rsidRDefault="00FD71D4" w:rsidP="00FD71D4">
      <w:pPr>
        <w:pStyle w:val="GazetteNormalText"/>
      </w:pPr>
      <w:r w:rsidRPr="00546BD8">
        <w:t>Pursuant to section 8</w:t>
      </w:r>
      <w:proofErr w:type="gramStart"/>
      <w:r w:rsidRPr="00546BD8">
        <w:t>J(</w:t>
      </w:r>
      <w:proofErr w:type="gramEnd"/>
      <w:r w:rsidRPr="00546BD8">
        <w:t>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29BF4221" w14:textId="77777777" w:rsidR="00FD71D4" w:rsidRDefault="00FD71D4" w:rsidP="00DC3817">
      <w:pPr>
        <w:pStyle w:val="GazetteCopyrightHeadings"/>
      </w:pPr>
      <w:r>
        <w:t>Distribution and subscription</w:t>
      </w:r>
    </w:p>
    <w:p w14:paraId="2958C23C"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4D202DE5"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668D8993" w14:textId="77777777" w:rsidR="00FD71D4" w:rsidRDefault="00FD71D4" w:rsidP="00DC3817">
      <w:pPr>
        <w:pStyle w:val="GazetteCopyrightHeadings"/>
      </w:pPr>
      <w:r>
        <w:t>APVMA contacts</w:t>
      </w:r>
    </w:p>
    <w:p w14:paraId="5EE3AF02"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5FBDBB10"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0CBE3EC4" w14:textId="77777777" w:rsidR="00557AEB" w:rsidRDefault="00557AEB" w:rsidP="00557AEB">
      <w:pPr>
        <w:pStyle w:val="GazetteCopyrightHeadings"/>
      </w:pPr>
      <w:r>
        <w:t>Privacy</w:t>
      </w:r>
    </w:p>
    <w:p w14:paraId="797A9288"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6E54677C" w14:textId="77777777" w:rsidR="00557AEB" w:rsidRDefault="00557AEB" w:rsidP="00FD71D4">
      <w:pPr>
        <w:pStyle w:val="GazetteNormalText"/>
        <w:rPr>
          <w:b/>
          <w:bCs/>
          <w:sz w:val="23"/>
          <w:szCs w:val="23"/>
        </w:rPr>
        <w:sectPr w:rsidR="00557AEB" w:rsidSect="00430E77">
          <w:headerReference w:type="even" r:id="rId16"/>
          <w:headerReference w:type="default" r:id="rId17"/>
          <w:footerReference w:type="even" r:id="rId18"/>
          <w:footerReference w:type="default" r:id="rId19"/>
          <w:headerReference w:type="first" r:id="rId20"/>
          <w:footerReference w:type="first" r:id="rId21"/>
          <w:pgSz w:w="11907" w:h="16839" w:code="9"/>
          <w:pgMar w:top="1440" w:right="1134" w:bottom="1440" w:left="1134" w:header="709" w:footer="709" w:gutter="0"/>
          <w:cols w:space="708"/>
          <w:docGrid w:linePitch="360"/>
        </w:sectPr>
      </w:pPr>
    </w:p>
    <w:p w14:paraId="4F14F7FC" w14:textId="77777777" w:rsidR="00572007"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727A4B32" w14:textId="1C829CFE" w:rsidR="00572007" w:rsidRDefault="00146E32">
      <w:pPr>
        <w:pStyle w:val="TOC2"/>
        <w:rPr>
          <w:rFonts w:asciiTheme="minorHAnsi" w:eastAsiaTheme="minorEastAsia" w:hAnsiTheme="minorHAnsi" w:cstheme="minorBidi"/>
          <w:sz w:val="22"/>
          <w:lang w:eastAsia="en-AU"/>
        </w:rPr>
      </w:pPr>
      <w:hyperlink w:anchor="_Toc102390252" w:history="1">
        <w:r w:rsidR="00572007" w:rsidRPr="00B447D1">
          <w:rPr>
            <w:rStyle w:val="Hyperlink"/>
            <w:rFonts w:eastAsia="Arial Unicode MS"/>
          </w:rPr>
          <w:t>Agricultural chemical products and approved labels</w:t>
        </w:r>
        <w:r w:rsidR="00572007">
          <w:rPr>
            <w:webHidden/>
          </w:rPr>
          <w:tab/>
        </w:r>
        <w:r w:rsidR="00572007">
          <w:rPr>
            <w:webHidden/>
          </w:rPr>
          <w:fldChar w:fldCharType="begin"/>
        </w:r>
        <w:r w:rsidR="00572007">
          <w:rPr>
            <w:webHidden/>
          </w:rPr>
          <w:instrText xml:space="preserve"> PAGEREF _Toc102390252 \h </w:instrText>
        </w:r>
        <w:r w:rsidR="00572007">
          <w:rPr>
            <w:webHidden/>
          </w:rPr>
        </w:r>
        <w:r w:rsidR="00572007">
          <w:rPr>
            <w:webHidden/>
          </w:rPr>
          <w:fldChar w:fldCharType="separate"/>
        </w:r>
        <w:r w:rsidR="00B728B9">
          <w:rPr>
            <w:webHidden/>
          </w:rPr>
          <w:t>1</w:t>
        </w:r>
        <w:r w:rsidR="00572007">
          <w:rPr>
            <w:webHidden/>
          </w:rPr>
          <w:fldChar w:fldCharType="end"/>
        </w:r>
      </w:hyperlink>
    </w:p>
    <w:p w14:paraId="58A3B666" w14:textId="39A6A607" w:rsidR="00572007" w:rsidRDefault="00146E32">
      <w:pPr>
        <w:pStyle w:val="TOC2"/>
        <w:rPr>
          <w:rFonts w:asciiTheme="minorHAnsi" w:eastAsiaTheme="minorEastAsia" w:hAnsiTheme="minorHAnsi" w:cstheme="minorBidi"/>
          <w:sz w:val="22"/>
          <w:lang w:eastAsia="en-AU"/>
        </w:rPr>
      </w:pPr>
      <w:hyperlink w:anchor="_Toc102390253" w:history="1">
        <w:r w:rsidR="00572007" w:rsidRPr="00B447D1">
          <w:rPr>
            <w:rStyle w:val="Hyperlink"/>
            <w:rFonts w:eastAsia="Arial Unicode MS"/>
          </w:rPr>
          <w:t>Veterinary chemical products and approved labels</w:t>
        </w:r>
        <w:r w:rsidR="00572007">
          <w:rPr>
            <w:webHidden/>
          </w:rPr>
          <w:tab/>
        </w:r>
        <w:r w:rsidR="00572007">
          <w:rPr>
            <w:webHidden/>
          </w:rPr>
          <w:fldChar w:fldCharType="begin"/>
        </w:r>
        <w:r w:rsidR="00572007">
          <w:rPr>
            <w:webHidden/>
          </w:rPr>
          <w:instrText xml:space="preserve"> PAGEREF _Toc102390253 \h </w:instrText>
        </w:r>
        <w:r w:rsidR="00572007">
          <w:rPr>
            <w:webHidden/>
          </w:rPr>
        </w:r>
        <w:r w:rsidR="00572007">
          <w:rPr>
            <w:webHidden/>
          </w:rPr>
          <w:fldChar w:fldCharType="separate"/>
        </w:r>
        <w:r w:rsidR="00B728B9">
          <w:rPr>
            <w:webHidden/>
          </w:rPr>
          <w:t>10</w:t>
        </w:r>
        <w:r w:rsidR="00572007">
          <w:rPr>
            <w:webHidden/>
          </w:rPr>
          <w:fldChar w:fldCharType="end"/>
        </w:r>
      </w:hyperlink>
    </w:p>
    <w:p w14:paraId="1B993D00" w14:textId="21E1113F" w:rsidR="00572007" w:rsidRDefault="00146E32">
      <w:pPr>
        <w:pStyle w:val="TOC2"/>
        <w:rPr>
          <w:rFonts w:asciiTheme="minorHAnsi" w:eastAsiaTheme="minorEastAsia" w:hAnsiTheme="minorHAnsi" w:cstheme="minorBidi"/>
          <w:sz w:val="22"/>
          <w:lang w:eastAsia="en-AU"/>
        </w:rPr>
      </w:pPr>
      <w:hyperlink w:anchor="_Toc102390254" w:history="1">
        <w:r w:rsidR="00572007" w:rsidRPr="00B447D1">
          <w:rPr>
            <w:rStyle w:val="Hyperlink"/>
            <w:rFonts w:eastAsia="Arial Unicode MS"/>
          </w:rPr>
          <w:t>Approved active constituents</w:t>
        </w:r>
        <w:r w:rsidR="00572007">
          <w:rPr>
            <w:webHidden/>
          </w:rPr>
          <w:tab/>
        </w:r>
        <w:r w:rsidR="00572007">
          <w:rPr>
            <w:webHidden/>
          </w:rPr>
          <w:fldChar w:fldCharType="begin"/>
        </w:r>
        <w:r w:rsidR="00572007">
          <w:rPr>
            <w:webHidden/>
          </w:rPr>
          <w:instrText xml:space="preserve"> PAGEREF _Toc102390254 \h </w:instrText>
        </w:r>
        <w:r w:rsidR="00572007">
          <w:rPr>
            <w:webHidden/>
          </w:rPr>
        </w:r>
        <w:r w:rsidR="00572007">
          <w:rPr>
            <w:webHidden/>
          </w:rPr>
          <w:fldChar w:fldCharType="separate"/>
        </w:r>
        <w:r w:rsidR="00B728B9">
          <w:rPr>
            <w:webHidden/>
          </w:rPr>
          <w:t>16</w:t>
        </w:r>
        <w:r w:rsidR="00572007">
          <w:rPr>
            <w:webHidden/>
          </w:rPr>
          <w:fldChar w:fldCharType="end"/>
        </w:r>
      </w:hyperlink>
    </w:p>
    <w:p w14:paraId="60C5E996" w14:textId="30B24C93" w:rsidR="00572007" w:rsidRDefault="00146E32">
      <w:pPr>
        <w:pStyle w:val="TOC2"/>
        <w:rPr>
          <w:rFonts w:asciiTheme="minorHAnsi" w:eastAsiaTheme="minorEastAsia" w:hAnsiTheme="minorHAnsi" w:cstheme="minorBidi"/>
          <w:sz w:val="22"/>
          <w:lang w:eastAsia="en-AU"/>
        </w:rPr>
      </w:pPr>
      <w:hyperlink w:anchor="_Toc102390255" w:history="1">
        <w:r w:rsidR="00572007" w:rsidRPr="00B447D1">
          <w:rPr>
            <w:rStyle w:val="Hyperlink"/>
            <w:rFonts w:eastAsia="Arial Unicode MS"/>
          </w:rPr>
          <w:t>Agvet chemical voluntary recall: Titan Atrazine 900WG Herbicide</w:t>
        </w:r>
        <w:r w:rsidR="00572007">
          <w:rPr>
            <w:webHidden/>
          </w:rPr>
          <w:tab/>
        </w:r>
        <w:r w:rsidR="00572007">
          <w:rPr>
            <w:webHidden/>
          </w:rPr>
          <w:fldChar w:fldCharType="begin"/>
        </w:r>
        <w:r w:rsidR="00572007">
          <w:rPr>
            <w:webHidden/>
          </w:rPr>
          <w:instrText xml:space="preserve"> PAGEREF _Toc102390255 \h </w:instrText>
        </w:r>
        <w:r w:rsidR="00572007">
          <w:rPr>
            <w:webHidden/>
          </w:rPr>
        </w:r>
        <w:r w:rsidR="00572007">
          <w:rPr>
            <w:webHidden/>
          </w:rPr>
          <w:fldChar w:fldCharType="separate"/>
        </w:r>
        <w:r w:rsidR="00B728B9">
          <w:rPr>
            <w:webHidden/>
          </w:rPr>
          <w:t>18</w:t>
        </w:r>
        <w:r w:rsidR="00572007">
          <w:rPr>
            <w:webHidden/>
          </w:rPr>
          <w:fldChar w:fldCharType="end"/>
        </w:r>
      </w:hyperlink>
    </w:p>
    <w:p w14:paraId="239F0F5D" w14:textId="355B8F8B" w:rsidR="00572007" w:rsidRDefault="00146E32">
      <w:pPr>
        <w:pStyle w:val="TOC2"/>
        <w:rPr>
          <w:rFonts w:asciiTheme="minorHAnsi" w:eastAsiaTheme="minorEastAsia" w:hAnsiTheme="minorHAnsi" w:cstheme="minorBidi"/>
          <w:sz w:val="22"/>
          <w:lang w:eastAsia="en-AU"/>
        </w:rPr>
      </w:pPr>
      <w:hyperlink w:anchor="_Toc102390256" w:history="1">
        <w:r w:rsidR="00572007" w:rsidRPr="00B447D1">
          <w:rPr>
            <w:rStyle w:val="Hyperlink"/>
            <w:rFonts w:eastAsia="Calibri"/>
          </w:rPr>
          <w:t xml:space="preserve">Proposed establishment of a new standard under section 6E of the Agricultural and Veterinary Chemicals Code scheduled to the </w:t>
        </w:r>
        <w:r w:rsidR="00572007" w:rsidRPr="00B447D1">
          <w:rPr>
            <w:rStyle w:val="Hyperlink"/>
            <w:rFonts w:eastAsia="Calibri"/>
            <w:i/>
          </w:rPr>
          <w:t>Agricultural and Veterinary Chemicals Code Act 1994</w:t>
        </w:r>
        <w:r w:rsidR="00572007" w:rsidRPr="00B447D1">
          <w:rPr>
            <w:rStyle w:val="Hyperlink"/>
            <w:rFonts w:eastAsia="Calibri"/>
          </w:rPr>
          <w:t xml:space="preserve"> (Cth) (Code)</w:t>
        </w:r>
        <w:r w:rsidR="00572007">
          <w:rPr>
            <w:webHidden/>
          </w:rPr>
          <w:tab/>
        </w:r>
        <w:r w:rsidR="00572007">
          <w:rPr>
            <w:webHidden/>
          </w:rPr>
          <w:fldChar w:fldCharType="begin"/>
        </w:r>
        <w:r w:rsidR="00572007">
          <w:rPr>
            <w:webHidden/>
          </w:rPr>
          <w:instrText xml:space="preserve"> PAGEREF _Toc102390256 \h </w:instrText>
        </w:r>
        <w:r w:rsidR="00572007">
          <w:rPr>
            <w:webHidden/>
          </w:rPr>
        </w:r>
        <w:r w:rsidR="00572007">
          <w:rPr>
            <w:webHidden/>
          </w:rPr>
          <w:fldChar w:fldCharType="separate"/>
        </w:r>
        <w:r w:rsidR="00B728B9">
          <w:rPr>
            <w:webHidden/>
          </w:rPr>
          <w:t>19</w:t>
        </w:r>
        <w:r w:rsidR="00572007">
          <w:rPr>
            <w:webHidden/>
          </w:rPr>
          <w:fldChar w:fldCharType="end"/>
        </w:r>
      </w:hyperlink>
    </w:p>
    <w:p w14:paraId="5948B769" w14:textId="128B060A" w:rsidR="00FD71D4" w:rsidRDefault="00FD71D4" w:rsidP="00FD71D4">
      <w:pPr>
        <w:pStyle w:val="TOC2"/>
      </w:pPr>
      <w:r>
        <w:fldChar w:fldCharType="end"/>
      </w:r>
    </w:p>
    <w:p w14:paraId="5A7CD628" w14:textId="77777777" w:rsidR="00631DAE" w:rsidRDefault="00304C66" w:rsidP="00E73E38">
      <w:pPr>
        <w:pStyle w:val="TOCHeading1"/>
        <w:rPr>
          <w:noProof/>
        </w:rPr>
      </w:pPr>
      <w:r>
        <w:t>List of t</w:t>
      </w:r>
      <w:r w:rsidR="00E73E38">
        <w:t>ables</w:t>
      </w:r>
      <w:r w:rsidR="00E73E38">
        <w:rPr>
          <w:noProof/>
          <w:color w:val="E7E6E6" w:themeColor="background2"/>
        </w:rPr>
        <w:fldChar w:fldCharType="begin"/>
      </w:r>
      <w:r w:rsidR="00E73E38">
        <w:rPr>
          <w:noProof/>
        </w:rPr>
        <w:instrText xml:space="preserve"> TOC \c "Table" </w:instrText>
      </w:r>
      <w:r w:rsidR="00E73E38">
        <w:rPr>
          <w:noProof/>
          <w:color w:val="E7E6E6" w:themeColor="background2"/>
        </w:rPr>
        <w:fldChar w:fldCharType="separate"/>
      </w:r>
    </w:p>
    <w:p w14:paraId="0230946D" w14:textId="22390D98" w:rsidR="00631DAE" w:rsidRDefault="00631DAE" w:rsidP="00631DAE">
      <w:pPr>
        <w:pStyle w:val="TOC2"/>
        <w:rPr>
          <w:rFonts w:asciiTheme="minorHAnsi" w:eastAsiaTheme="minorEastAsia" w:hAnsiTheme="minorHAnsi" w:cstheme="minorBidi"/>
          <w:sz w:val="22"/>
          <w:lang w:eastAsia="en-AU"/>
        </w:rPr>
      </w:pPr>
      <w:r>
        <w:t>Table 1: Agricultural products based on existing active constituents</w:t>
      </w:r>
      <w:r>
        <w:tab/>
      </w:r>
      <w:r>
        <w:fldChar w:fldCharType="begin"/>
      </w:r>
      <w:r>
        <w:instrText xml:space="preserve"> PAGEREF _Toc102386206 \h </w:instrText>
      </w:r>
      <w:r>
        <w:fldChar w:fldCharType="separate"/>
      </w:r>
      <w:r w:rsidR="00B728B9">
        <w:t>1</w:t>
      </w:r>
      <w:r>
        <w:fldChar w:fldCharType="end"/>
      </w:r>
    </w:p>
    <w:p w14:paraId="1CBACF8C" w14:textId="6B6886E3" w:rsidR="00631DAE" w:rsidRDefault="00631DAE" w:rsidP="00631DAE">
      <w:pPr>
        <w:pStyle w:val="TOC2"/>
        <w:rPr>
          <w:rFonts w:asciiTheme="minorHAnsi" w:eastAsiaTheme="minorEastAsia" w:hAnsiTheme="minorHAnsi" w:cstheme="minorBidi"/>
          <w:sz w:val="22"/>
          <w:lang w:eastAsia="en-AU"/>
        </w:rPr>
      </w:pPr>
      <w:r>
        <w:t>Table 2: Variations of registration</w:t>
      </w:r>
      <w:r>
        <w:tab/>
      </w:r>
      <w:r>
        <w:fldChar w:fldCharType="begin"/>
      </w:r>
      <w:r>
        <w:instrText xml:space="preserve"> PAGEREF _Toc102386207 \h </w:instrText>
      </w:r>
      <w:r>
        <w:fldChar w:fldCharType="separate"/>
      </w:r>
      <w:r w:rsidR="00B728B9">
        <w:t>4</w:t>
      </w:r>
      <w:r>
        <w:fldChar w:fldCharType="end"/>
      </w:r>
    </w:p>
    <w:p w14:paraId="45B8FF4F" w14:textId="6BAAA2A5" w:rsidR="00631DAE" w:rsidRDefault="00631DAE" w:rsidP="00631DAE">
      <w:pPr>
        <w:pStyle w:val="TOC2"/>
        <w:rPr>
          <w:rFonts w:asciiTheme="minorHAnsi" w:eastAsiaTheme="minorEastAsia" w:hAnsiTheme="minorHAnsi" w:cstheme="minorBidi"/>
          <w:sz w:val="22"/>
          <w:lang w:eastAsia="en-AU"/>
        </w:rPr>
      </w:pPr>
      <w:r>
        <w:t>Table 3: Label approval</w:t>
      </w:r>
      <w:r>
        <w:tab/>
      </w:r>
      <w:r>
        <w:fldChar w:fldCharType="begin"/>
      </w:r>
      <w:r>
        <w:instrText xml:space="preserve"> PAGEREF _Toc102386208 \h </w:instrText>
      </w:r>
      <w:r>
        <w:fldChar w:fldCharType="separate"/>
      </w:r>
      <w:r w:rsidR="00B728B9">
        <w:t>8</w:t>
      </w:r>
      <w:r>
        <w:fldChar w:fldCharType="end"/>
      </w:r>
    </w:p>
    <w:p w14:paraId="6527552F" w14:textId="6F13627F" w:rsidR="00631DAE" w:rsidRDefault="00631DAE" w:rsidP="00631DAE">
      <w:pPr>
        <w:pStyle w:val="TOC2"/>
        <w:rPr>
          <w:rFonts w:asciiTheme="minorHAnsi" w:eastAsiaTheme="minorEastAsia" w:hAnsiTheme="minorHAnsi" w:cstheme="minorBidi"/>
          <w:sz w:val="22"/>
          <w:lang w:eastAsia="en-AU"/>
        </w:rPr>
      </w:pPr>
      <w:r>
        <w:t>Table 4: Veterinary products based on existing active constituents</w:t>
      </w:r>
      <w:r>
        <w:tab/>
      </w:r>
      <w:r>
        <w:fldChar w:fldCharType="begin"/>
      </w:r>
      <w:r>
        <w:instrText xml:space="preserve"> PAGEREF _Toc102386209 \h </w:instrText>
      </w:r>
      <w:r>
        <w:fldChar w:fldCharType="separate"/>
      </w:r>
      <w:r w:rsidR="00B728B9">
        <w:t>10</w:t>
      </w:r>
      <w:r>
        <w:fldChar w:fldCharType="end"/>
      </w:r>
    </w:p>
    <w:p w14:paraId="30FBE3F6" w14:textId="5A425824" w:rsidR="00631DAE" w:rsidRDefault="00631DAE" w:rsidP="00631DAE">
      <w:pPr>
        <w:pStyle w:val="TOC2"/>
        <w:rPr>
          <w:rFonts w:asciiTheme="minorHAnsi" w:eastAsiaTheme="minorEastAsia" w:hAnsiTheme="minorHAnsi" w:cstheme="minorBidi"/>
          <w:sz w:val="22"/>
          <w:lang w:eastAsia="en-AU"/>
        </w:rPr>
      </w:pPr>
      <w:r>
        <w:t>Table 5: Variations of registration</w:t>
      </w:r>
      <w:r>
        <w:tab/>
      </w:r>
      <w:r>
        <w:fldChar w:fldCharType="begin"/>
      </w:r>
      <w:r>
        <w:instrText xml:space="preserve"> PAGEREF _Toc102386210 \h </w:instrText>
      </w:r>
      <w:r>
        <w:fldChar w:fldCharType="separate"/>
      </w:r>
      <w:r w:rsidR="00B728B9">
        <w:t>11</w:t>
      </w:r>
      <w:r>
        <w:fldChar w:fldCharType="end"/>
      </w:r>
    </w:p>
    <w:p w14:paraId="4A651FD2" w14:textId="2A919ED3" w:rsidR="00631DAE" w:rsidRDefault="00631DAE" w:rsidP="00631DAE">
      <w:pPr>
        <w:pStyle w:val="TOC2"/>
        <w:rPr>
          <w:rFonts w:asciiTheme="minorHAnsi" w:eastAsiaTheme="minorEastAsia" w:hAnsiTheme="minorHAnsi" w:cstheme="minorBidi"/>
          <w:sz w:val="22"/>
          <w:lang w:eastAsia="en-AU"/>
        </w:rPr>
      </w:pPr>
      <w:r>
        <w:t>Table 6: Active constituent</w:t>
      </w:r>
      <w:r>
        <w:tab/>
      </w:r>
      <w:r>
        <w:fldChar w:fldCharType="begin"/>
      </w:r>
      <w:r>
        <w:instrText xml:space="preserve"> PAGEREF _Toc102386211 \h </w:instrText>
      </w:r>
      <w:r>
        <w:fldChar w:fldCharType="separate"/>
      </w:r>
      <w:r w:rsidR="00B728B9">
        <w:t>16</w:t>
      </w:r>
      <w:r>
        <w:fldChar w:fldCharType="end"/>
      </w:r>
    </w:p>
    <w:p w14:paraId="248291C2" w14:textId="61A85540" w:rsidR="00631DAE" w:rsidRDefault="00631DAE" w:rsidP="00631DAE">
      <w:pPr>
        <w:pStyle w:val="TOC2"/>
        <w:rPr>
          <w:rFonts w:asciiTheme="minorHAnsi" w:eastAsiaTheme="minorEastAsia" w:hAnsiTheme="minorHAnsi" w:cstheme="minorBidi"/>
          <w:sz w:val="22"/>
          <w:lang w:eastAsia="en-AU"/>
        </w:rPr>
      </w:pPr>
      <w:r>
        <w:t>Table 7: Variations of active constituent</w:t>
      </w:r>
      <w:r>
        <w:tab/>
      </w:r>
      <w:r>
        <w:fldChar w:fldCharType="begin"/>
      </w:r>
      <w:r>
        <w:instrText xml:space="preserve"> PAGEREF _Toc102386212 \h </w:instrText>
      </w:r>
      <w:r>
        <w:fldChar w:fldCharType="separate"/>
      </w:r>
      <w:r w:rsidR="00B728B9">
        <w:t>17</w:t>
      </w:r>
      <w:r>
        <w:fldChar w:fldCharType="end"/>
      </w:r>
    </w:p>
    <w:p w14:paraId="22B0D1C8" w14:textId="7587E384" w:rsidR="00E73E38" w:rsidRPr="00616EBE" w:rsidRDefault="00E73E38" w:rsidP="00616EBE">
      <w:pPr>
        <w:sectPr w:rsidR="00E73E38" w:rsidRPr="00616EBE" w:rsidSect="000F43C4">
          <w:headerReference w:type="even" r:id="rId22"/>
          <w:headerReference w:type="default" r:id="rId23"/>
          <w:footerReference w:type="default" r:id="rId24"/>
          <w:pgSz w:w="11907" w:h="16839" w:code="9"/>
          <w:pgMar w:top="1440" w:right="1134" w:bottom="1440" w:left="1134" w:header="737" w:footer="737" w:gutter="0"/>
          <w:pgNumType w:fmt="lowerRoman"/>
          <w:cols w:space="708"/>
          <w:docGrid w:linePitch="360"/>
        </w:sectPr>
      </w:pPr>
      <w:r>
        <w:rPr>
          <w:rFonts w:ascii="Trebuchet MS" w:hAnsi="Trebuchet MS"/>
          <w:b/>
          <w:bCs/>
          <w:caps/>
          <w:noProof/>
          <w:color w:val="365860"/>
          <w:sz w:val="32"/>
          <w:szCs w:val="20"/>
        </w:rPr>
        <w:fldChar w:fldCharType="end"/>
      </w:r>
    </w:p>
    <w:p w14:paraId="1994FF06" w14:textId="25800F41" w:rsidR="0067738F" w:rsidRPr="0067738F" w:rsidRDefault="0067738F" w:rsidP="0067738F">
      <w:pPr>
        <w:pStyle w:val="GazetteHeading1"/>
      </w:pPr>
      <w:bookmarkStart w:id="0" w:name="_Toc100737045"/>
      <w:bookmarkStart w:id="1" w:name="_Toc102390252"/>
      <w:r w:rsidRPr="0067738F">
        <w:lastRenderedPageBreak/>
        <w:t>Agricultural chemical products and approved labels</w:t>
      </w:r>
      <w:bookmarkEnd w:id="0"/>
      <w:bookmarkEnd w:id="1"/>
    </w:p>
    <w:p w14:paraId="7E0458E0" w14:textId="77777777" w:rsidR="0067738F" w:rsidRPr="0067738F" w:rsidRDefault="0067738F" w:rsidP="0067738F">
      <w:pPr>
        <w:pStyle w:val="GazetteNormalText"/>
      </w:pPr>
      <w:r w:rsidRPr="0067738F">
        <w:t xml:space="preserve">Pursuant to the Agricultural and Veterinary Chemicals Code scheduled to the </w:t>
      </w:r>
      <w:r w:rsidRPr="0067738F">
        <w:rPr>
          <w:i/>
          <w:iCs/>
        </w:rPr>
        <w:t>Agricultural and Veterinary Chemicals Code Act 1994</w:t>
      </w:r>
      <w:r w:rsidRPr="0067738F">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049AB866" w14:textId="525E46C4" w:rsidR="0067738F" w:rsidRPr="0067738F" w:rsidRDefault="0067738F" w:rsidP="0067738F">
      <w:pPr>
        <w:pStyle w:val="Caption"/>
      </w:pPr>
      <w:bookmarkStart w:id="2" w:name="_Toc102386206"/>
      <w:r w:rsidRPr="0067738F">
        <w:t xml:space="preserve">Table </w:t>
      </w:r>
      <w:r w:rsidR="00146E32">
        <w:fldChar w:fldCharType="begin"/>
      </w:r>
      <w:r w:rsidR="00146E32">
        <w:instrText xml:space="preserve"> SEQ Table \* ARABIC </w:instrText>
      </w:r>
      <w:r w:rsidR="00146E32">
        <w:fldChar w:fldCharType="separate"/>
      </w:r>
      <w:r w:rsidR="00B728B9">
        <w:rPr>
          <w:noProof/>
        </w:rPr>
        <w:t>1</w:t>
      </w:r>
      <w:r w:rsidR="00146E32">
        <w:rPr>
          <w:noProof/>
        </w:rPr>
        <w:fldChar w:fldCharType="end"/>
      </w:r>
      <w:r w:rsidRPr="0067738F">
        <w:t>: Agricultural products based on existing active constituents</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7738F" w:rsidRPr="0067738F" w14:paraId="027ABC68" w14:textId="77777777" w:rsidTr="0067738F">
        <w:trPr>
          <w:cantSplit/>
          <w:tblHeader/>
        </w:trPr>
        <w:tc>
          <w:tcPr>
            <w:tcW w:w="1103" w:type="pct"/>
            <w:shd w:val="clear" w:color="auto" w:fill="E6E6E6"/>
          </w:tcPr>
          <w:p w14:paraId="3EA0CE89" w14:textId="25720466" w:rsidR="0067738F" w:rsidRPr="0067738F" w:rsidRDefault="0067738F" w:rsidP="0067738F">
            <w:pPr>
              <w:pStyle w:val="GazetteTableHeading"/>
            </w:pPr>
            <w:r w:rsidRPr="004152A3">
              <w:t>Application no.</w:t>
            </w:r>
          </w:p>
        </w:tc>
        <w:tc>
          <w:tcPr>
            <w:tcW w:w="3897" w:type="pct"/>
          </w:tcPr>
          <w:p w14:paraId="3A20416D" w14:textId="77777777" w:rsidR="0067738F" w:rsidRPr="0067738F" w:rsidRDefault="0067738F" w:rsidP="0067738F">
            <w:pPr>
              <w:pStyle w:val="GazetteTableText"/>
              <w:rPr>
                <w:noProof/>
                <w:color w:val="auto"/>
              </w:rPr>
            </w:pPr>
            <w:r w:rsidRPr="0067738F">
              <w:t>131991</w:t>
            </w:r>
          </w:p>
        </w:tc>
      </w:tr>
      <w:tr w:rsidR="0067738F" w:rsidRPr="0067738F" w14:paraId="50CFC566" w14:textId="77777777" w:rsidTr="0067738F">
        <w:trPr>
          <w:cantSplit/>
          <w:tblHeader/>
        </w:trPr>
        <w:tc>
          <w:tcPr>
            <w:tcW w:w="1103" w:type="pct"/>
            <w:shd w:val="clear" w:color="auto" w:fill="E6E6E6"/>
          </w:tcPr>
          <w:p w14:paraId="399A9209" w14:textId="77777777" w:rsidR="0067738F" w:rsidRPr="0067738F" w:rsidRDefault="0067738F" w:rsidP="0067738F">
            <w:pPr>
              <w:pStyle w:val="GazetteTableHeading"/>
            </w:pPr>
            <w:r w:rsidRPr="0067738F">
              <w:t>Product name</w:t>
            </w:r>
          </w:p>
        </w:tc>
        <w:tc>
          <w:tcPr>
            <w:tcW w:w="3897" w:type="pct"/>
          </w:tcPr>
          <w:p w14:paraId="79E13C35" w14:textId="77777777" w:rsidR="0067738F" w:rsidRPr="0067738F" w:rsidRDefault="0067738F" w:rsidP="0067738F">
            <w:pPr>
              <w:pStyle w:val="GazetteTableText"/>
            </w:pPr>
            <w:r w:rsidRPr="0067738F">
              <w:t xml:space="preserve">Kenso Agcare </w:t>
            </w:r>
            <w:proofErr w:type="spellStart"/>
            <w:r w:rsidRPr="0067738F">
              <w:t>Kondone</w:t>
            </w:r>
            <w:proofErr w:type="spellEnd"/>
            <w:r w:rsidRPr="0067738F">
              <w:t xml:space="preserve"> 500 SC Fungicide</w:t>
            </w:r>
          </w:p>
        </w:tc>
      </w:tr>
      <w:tr w:rsidR="0067738F" w:rsidRPr="0067738F" w14:paraId="258DF645" w14:textId="77777777" w:rsidTr="0067738F">
        <w:trPr>
          <w:cantSplit/>
          <w:tblHeader/>
        </w:trPr>
        <w:tc>
          <w:tcPr>
            <w:tcW w:w="1103" w:type="pct"/>
            <w:shd w:val="clear" w:color="auto" w:fill="E6E6E6"/>
          </w:tcPr>
          <w:p w14:paraId="4DD4B58B" w14:textId="77777777" w:rsidR="0067738F" w:rsidRPr="0067738F" w:rsidRDefault="0067738F" w:rsidP="0067738F">
            <w:pPr>
              <w:pStyle w:val="GazetteTableHeading"/>
            </w:pPr>
            <w:r w:rsidRPr="0067738F">
              <w:t>Active constituent</w:t>
            </w:r>
          </w:p>
        </w:tc>
        <w:tc>
          <w:tcPr>
            <w:tcW w:w="3897" w:type="pct"/>
          </w:tcPr>
          <w:p w14:paraId="74456704" w14:textId="6359F78A" w:rsidR="0067738F" w:rsidRPr="0067738F" w:rsidRDefault="0067738F" w:rsidP="0067738F">
            <w:pPr>
              <w:pStyle w:val="GazetteTableText"/>
            </w:pPr>
            <w:r w:rsidRPr="0067738F">
              <w:t>500</w:t>
            </w:r>
            <w:r>
              <w:t> </w:t>
            </w:r>
            <w:r w:rsidRPr="0067738F">
              <w:t>g/L of procymidone</w:t>
            </w:r>
          </w:p>
        </w:tc>
      </w:tr>
      <w:tr w:rsidR="0067738F" w:rsidRPr="0067738F" w14:paraId="3118D5D8" w14:textId="77777777" w:rsidTr="0067738F">
        <w:trPr>
          <w:cantSplit/>
          <w:tblHeader/>
        </w:trPr>
        <w:tc>
          <w:tcPr>
            <w:tcW w:w="1103" w:type="pct"/>
            <w:shd w:val="clear" w:color="auto" w:fill="E6E6E6"/>
          </w:tcPr>
          <w:p w14:paraId="522D8B9C" w14:textId="77777777" w:rsidR="0067738F" w:rsidRPr="0067738F" w:rsidRDefault="0067738F" w:rsidP="0067738F">
            <w:pPr>
              <w:pStyle w:val="GazetteTableHeading"/>
            </w:pPr>
            <w:r w:rsidRPr="0067738F">
              <w:t>Applicant name</w:t>
            </w:r>
          </w:p>
        </w:tc>
        <w:tc>
          <w:tcPr>
            <w:tcW w:w="3897" w:type="pct"/>
          </w:tcPr>
          <w:p w14:paraId="3851B1A5" w14:textId="77777777" w:rsidR="0067738F" w:rsidRPr="0067738F" w:rsidRDefault="0067738F" w:rsidP="0067738F">
            <w:pPr>
              <w:pStyle w:val="GazetteTableText"/>
            </w:pPr>
            <w:r w:rsidRPr="0067738F">
              <w:t>Kenso Corporation (M) Sdn. Bhd.</w:t>
            </w:r>
          </w:p>
        </w:tc>
      </w:tr>
      <w:tr w:rsidR="0067738F" w:rsidRPr="0067738F" w14:paraId="7E9821E6" w14:textId="77777777" w:rsidTr="0067738F">
        <w:trPr>
          <w:cantSplit/>
          <w:tblHeader/>
        </w:trPr>
        <w:tc>
          <w:tcPr>
            <w:tcW w:w="1103" w:type="pct"/>
            <w:shd w:val="clear" w:color="auto" w:fill="E6E6E6"/>
          </w:tcPr>
          <w:p w14:paraId="20D07D36" w14:textId="77777777" w:rsidR="0067738F" w:rsidRPr="0067738F" w:rsidRDefault="0067738F" w:rsidP="0067738F">
            <w:pPr>
              <w:pStyle w:val="GazetteTableHeading"/>
            </w:pPr>
            <w:r w:rsidRPr="0067738F">
              <w:t>Applicant ACN</w:t>
            </w:r>
          </w:p>
        </w:tc>
        <w:tc>
          <w:tcPr>
            <w:tcW w:w="3897" w:type="pct"/>
          </w:tcPr>
          <w:p w14:paraId="79604DDD" w14:textId="77777777" w:rsidR="0067738F" w:rsidRPr="0067738F" w:rsidRDefault="0067738F" w:rsidP="0067738F">
            <w:pPr>
              <w:pStyle w:val="GazetteTableText"/>
            </w:pPr>
            <w:r w:rsidRPr="0067738F">
              <w:t>N/A</w:t>
            </w:r>
          </w:p>
        </w:tc>
      </w:tr>
      <w:tr w:rsidR="0067738F" w:rsidRPr="0067738F" w14:paraId="008598E2" w14:textId="77777777" w:rsidTr="0067738F">
        <w:trPr>
          <w:cantSplit/>
          <w:tblHeader/>
        </w:trPr>
        <w:tc>
          <w:tcPr>
            <w:tcW w:w="1103" w:type="pct"/>
            <w:shd w:val="clear" w:color="auto" w:fill="E6E6E6"/>
          </w:tcPr>
          <w:p w14:paraId="2D597642" w14:textId="77777777" w:rsidR="0067738F" w:rsidRPr="0067738F" w:rsidRDefault="0067738F" w:rsidP="0067738F">
            <w:pPr>
              <w:pStyle w:val="GazetteTableHeading"/>
            </w:pPr>
            <w:r w:rsidRPr="0067738F">
              <w:t>Date of registration</w:t>
            </w:r>
          </w:p>
        </w:tc>
        <w:tc>
          <w:tcPr>
            <w:tcW w:w="3897" w:type="pct"/>
          </w:tcPr>
          <w:p w14:paraId="5C1A85A3" w14:textId="77777777" w:rsidR="0067738F" w:rsidRPr="0067738F" w:rsidRDefault="0067738F" w:rsidP="0067738F">
            <w:pPr>
              <w:pStyle w:val="GazetteTableText"/>
            </w:pPr>
            <w:r w:rsidRPr="0067738F">
              <w:t>11 April 2022</w:t>
            </w:r>
          </w:p>
        </w:tc>
      </w:tr>
      <w:tr w:rsidR="0067738F" w:rsidRPr="0067738F" w14:paraId="5765A19B" w14:textId="77777777" w:rsidTr="0067738F">
        <w:trPr>
          <w:cantSplit/>
          <w:tblHeader/>
        </w:trPr>
        <w:tc>
          <w:tcPr>
            <w:tcW w:w="1103" w:type="pct"/>
            <w:shd w:val="clear" w:color="auto" w:fill="E6E6E6"/>
          </w:tcPr>
          <w:p w14:paraId="2046C156" w14:textId="77777777" w:rsidR="0067738F" w:rsidRPr="0067738F" w:rsidRDefault="0067738F" w:rsidP="0067738F">
            <w:pPr>
              <w:pStyle w:val="GazetteTableHeading"/>
            </w:pPr>
            <w:r w:rsidRPr="0067738F">
              <w:t>Product registration no.</w:t>
            </w:r>
          </w:p>
        </w:tc>
        <w:tc>
          <w:tcPr>
            <w:tcW w:w="3897" w:type="pct"/>
          </w:tcPr>
          <w:p w14:paraId="5573D2AA" w14:textId="77777777" w:rsidR="0067738F" w:rsidRPr="0067738F" w:rsidRDefault="0067738F" w:rsidP="0067738F">
            <w:pPr>
              <w:pStyle w:val="GazetteTableText"/>
            </w:pPr>
            <w:r w:rsidRPr="0067738F">
              <w:t>91364</w:t>
            </w:r>
          </w:p>
        </w:tc>
      </w:tr>
      <w:tr w:rsidR="0067738F" w:rsidRPr="0067738F" w14:paraId="26F9CF75" w14:textId="77777777" w:rsidTr="0067738F">
        <w:trPr>
          <w:cantSplit/>
          <w:tblHeader/>
        </w:trPr>
        <w:tc>
          <w:tcPr>
            <w:tcW w:w="1103" w:type="pct"/>
            <w:shd w:val="clear" w:color="auto" w:fill="E6E6E6"/>
          </w:tcPr>
          <w:p w14:paraId="70F5915F" w14:textId="77777777" w:rsidR="0067738F" w:rsidRPr="0067738F" w:rsidRDefault="0067738F" w:rsidP="0067738F">
            <w:pPr>
              <w:pStyle w:val="GazetteTableHeading"/>
            </w:pPr>
            <w:r w:rsidRPr="0067738F">
              <w:t>Label approval no.</w:t>
            </w:r>
          </w:p>
        </w:tc>
        <w:tc>
          <w:tcPr>
            <w:tcW w:w="3897" w:type="pct"/>
          </w:tcPr>
          <w:p w14:paraId="17D6D017" w14:textId="77777777" w:rsidR="0067738F" w:rsidRPr="0067738F" w:rsidRDefault="0067738F" w:rsidP="0067738F">
            <w:pPr>
              <w:pStyle w:val="GazetteTableText"/>
            </w:pPr>
            <w:r w:rsidRPr="0067738F">
              <w:t>91364/131991</w:t>
            </w:r>
          </w:p>
        </w:tc>
      </w:tr>
      <w:tr w:rsidR="0067738F" w:rsidRPr="0067738F" w14:paraId="719E561B" w14:textId="77777777" w:rsidTr="0067738F">
        <w:trPr>
          <w:cantSplit/>
          <w:tblHeader/>
        </w:trPr>
        <w:tc>
          <w:tcPr>
            <w:tcW w:w="1103" w:type="pct"/>
            <w:shd w:val="clear" w:color="auto" w:fill="E6E6E6"/>
          </w:tcPr>
          <w:p w14:paraId="589891D2" w14:textId="77777777" w:rsidR="0067738F" w:rsidRPr="0067738F" w:rsidRDefault="0067738F" w:rsidP="0067738F">
            <w:pPr>
              <w:pStyle w:val="GazetteTableHeading"/>
            </w:pPr>
            <w:r w:rsidRPr="0067738F">
              <w:t>Description of the application and its purpose, including the intended use of the chemical product</w:t>
            </w:r>
          </w:p>
        </w:tc>
        <w:tc>
          <w:tcPr>
            <w:tcW w:w="3897" w:type="pct"/>
          </w:tcPr>
          <w:p w14:paraId="701F08B7" w14:textId="35FD8D35" w:rsidR="0067738F" w:rsidRPr="0067738F" w:rsidRDefault="0067738F" w:rsidP="0067738F">
            <w:pPr>
              <w:pStyle w:val="GazetteTableText"/>
            </w:pPr>
            <w:r w:rsidRPr="0067738F">
              <w:t>Registration of a 500</w:t>
            </w:r>
            <w:r>
              <w:t> </w:t>
            </w:r>
            <w:r w:rsidRPr="0067738F">
              <w:t>g/L procymidone in suspension concentrate product for the control of certain fungal diseases on various crops</w:t>
            </w:r>
          </w:p>
        </w:tc>
      </w:tr>
    </w:tbl>
    <w:p w14:paraId="625A2CF0" w14:textId="77777777" w:rsidR="0067738F" w:rsidRPr="0067738F" w:rsidRDefault="0067738F" w:rsidP="0067738F">
      <w:pPr>
        <w:pStyle w:val="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7738F" w:rsidRPr="0067738F" w14:paraId="5ED8E0E0" w14:textId="77777777" w:rsidTr="0067738F">
        <w:trPr>
          <w:cantSplit/>
          <w:tblHeader/>
        </w:trPr>
        <w:tc>
          <w:tcPr>
            <w:tcW w:w="1103" w:type="pct"/>
            <w:shd w:val="clear" w:color="auto" w:fill="E6E6E6"/>
          </w:tcPr>
          <w:p w14:paraId="387AD904" w14:textId="77777777" w:rsidR="0067738F" w:rsidRPr="0067738F" w:rsidRDefault="0067738F" w:rsidP="0067738F">
            <w:pPr>
              <w:pStyle w:val="GazetteTableHeading"/>
            </w:pPr>
            <w:r w:rsidRPr="0067738F">
              <w:t>Application no.</w:t>
            </w:r>
          </w:p>
        </w:tc>
        <w:tc>
          <w:tcPr>
            <w:tcW w:w="3897" w:type="pct"/>
          </w:tcPr>
          <w:p w14:paraId="5BE44285" w14:textId="77777777" w:rsidR="0067738F" w:rsidRPr="0067738F" w:rsidRDefault="0067738F" w:rsidP="0067738F">
            <w:pPr>
              <w:pStyle w:val="GazetteTableText"/>
              <w:rPr>
                <w:noProof/>
              </w:rPr>
            </w:pPr>
            <w:r w:rsidRPr="0067738F">
              <w:t>134500</w:t>
            </w:r>
          </w:p>
        </w:tc>
      </w:tr>
      <w:tr w:rsidR="0067738F" w:rsidRPr="0067738F" w14:paraId="3748B984" w14:textId="77777777" w:rsidTr="0067738F">
        <w:trPr>
          <w:cantSplit/>
          <w:tblHeader/>
        </w:trPr>
        <w:tc>
          <w:tcPr>
            <w:tcW w:w="1103" w:type="pct"/>
            <w:shd w:val="clear" w:color="auto" w:fill="E6E6E6"/>
          </w:tcPr>
          <w:p w14:paraId="4137D52E" w14:textId="77777777" w:rsidR="0067738F" w:rsidRPr="0067738F" w:rsidRDefault="0067738F" w:rsidP="0067738F">
            <w:pPr>
              <w:pStyle w:val="GazetteTableHeading"/>
            </w:pPr>
            <w:r w:rsidRPr="0067738F">
              <w:t>Product name</w:t>
            </w:r>
          </w:p>
        </w:tc>
        <w:tc>
          <w:tcPr>
            <w:tcW w:w="3897" w:type="pct"/>
          </w:tcPr>
          <w:p w14:paraId="15FA1D74" w14:textId="77777777" w:rsidR="0067738F" w:rsidRPr="0067738F" w:rsidRDefault="0067738F" w:rsidP="0067738F">
            <w:pPr>
              <w:pStyle w:val="GazetteTableText"/>
            </w:pPr>
            <w:r w:rsidRPr="0067738F">
              <w:t>AgMerch Chlorothalonil 900 WG Fungicide</w:t>
            </w:r>
          </w:p>
        </w:tc>
      </w:tr>
      <w:tr w:rsidR="0067738F" w:rsidRPr="0067738F" w14:paraId="6AC23D7A" w14:textId="77777777" w:rsidTr="0067738F">
        <w:trPr>
          <w:cantSplit/>
          <w:tblHeader/>
        </w:trPr>
        <w:tc>
          <w:tcPr>
            <w:tcW w:w="1103" w:type="pct"/>
            <w:shd w:val="clear" w:color="auto" w:fill="E6E6E6"/>
          </w:tcPr>
          <w:p w14:paraId="7C01D6A4" w14:textId="77777777" w:rsidR="0067738F" w:rsidRPr="0067738F" w:rsidRDefault="0067738F" w:rsidP="0067738F">
            <w:pPr>
              <w:pStyle w:val="GazetteTableHeading"/>
            </w:pPr>
            <w:r w:rsidRPr="0067738F">
              <w:t>Active constituent</w:t>
            </w:r>
          </w:p>
        </w:tc>
        <w:tc>
          <w:tcPr>
            <w:tcW w:w="3897" w:type="pct"/>
          </w:tcPr>
          <w:p w14:paraId="6D943BAD" w14:textId="153F5BE0" w:rsidR="0067738F" w:rsidRPr="0067738F" w:rsidRDefault="0067738F" w:rsidP="0067738F">
            <w:pPr>
              <w:pStyle w:val="GazetteTableText"/>
            </w:pPr>
            <w:r w:rsidRPr="0067738F">
              <w:t>900</w:t>
            </w:r>
            <w:r>
              <w:t> </w:t>
            </w:r>
            <w:r w:rsidRPr="0067738F">
              <w:t>g/kg chlorothalonil</w:t>
            </w:r>
          </w:p>
        </w:tc>
      </w:tr>
      <w:tr w:rsidR="0067738F" w:rsidRPr="0067738F" w14:paraId="6B40C704" w14:textId="77777777" w:rsidTr="0067738F">
        <w:trPr>
          <w:cantSplit/>
          <w:tblHeader/>
        </w:trPr>
        <w:tc>
          <w:tcPr>
            <w:tcW w:w="1103" w:type="pct"/>
            <w:shd w:val="clear" w:color="auto" w:fill="E6E6E6"/>
          </w:tcPr>
          <w:p w14:paraId="38BD653C" w14:textId="77777777" w:rsidR="0067738F" w:rsidRPr="0067738F" w:rsidRDefault="0067738F" w:rsidP="0067738F">
            <w:pPr>
              <w:pStyle w:val="GazetteTableHeading"/>
            </w:pPr>
            <w:r w:rsidRPr="0067738F">
              <w:t>Applicant name</w:t>
            </w:r>
          </w:p>
        </w:tc>
        <w:tc>
          <w:tcPr>
            <w:tcW w:w="3897" w:type="pct"/>
          </w:tcPr>
          <w:p w14:paraId="54E1888F" w14:textId="77777777" w:rsidR="0067738F" w:rsidRPr="0067738F" w:rsidRDefault="0067738F" w:rsidP="0067738F">
            <w:pPr>
              <w:pStyle w:val="GazetteTableText"/>
            </w:pPr>
            <w:r w:rsidRPr="0067738F">
              <w:t>AgMerch Pty Ltd</w:t>
            </w:r>
          </w:p>
        </w:tc>
      </w:tr>
      <w:tr w:rsidR="0067738F" w:rsidRPr="0067738F" w14:paraId="51AD9967" w14:textId="77777777" w:rsidTr="0067738F">
        <w:trPr>
          <w:cantSplit/>
          <w:tblHeader/>
        </w:trPr>
        <w:tc>
          <w:tcPr>
            <w:tcW w:w="1103" w:type="pct"/>
            <w:shd w:val="clear" w:color="auto" w:fill="E6E6E6"/>
          </w:tcPr>
          <w:p w14:paraId="2F1FC1F7" w14:textId="77777777" w:rsidR="0067738F" w:rsidRPr="0067738F" w:rsidRDefault="0067738F" w:rsidP="0067738F">
            <w:pPr>
              <w:pStyle w:val="GazetteTableHeading"/>
            </w:pPr>
            <w:r w:rsidRPr="0067738F">
              <w:t>Applicant ACN</w:t>
            </w:r>
          </w:p>
        </w:tc>
        <w:tc>
          <w:tcPr>
            <w:tcW w:w="3897" w:type="pct"/>
          </w:tcPr>
          <w:p w14:paraId="7060EE94" w14:textId="77777777" w:rsidR="0067738F" w:rsidRPr="0067738F" w:rsidRDefault="0067738F" w:rsidP="0067738F">
            <w:pPr>
              <w:pStyle w:val="GazetteTableText"/>
            </w:pPr>
            <w:r w:rsidRPr="0067738F">
              <w:t>645 371 017</w:t>
            </w:r>
          </w:p>
        </w:tc>
      </w:tr>
      <w:tr w:rsidR="0067738F" w:rsidRPr="0067738F" w14:paraId="6797D6A2" w14:textId="77777777" w:rsidTr="0067738F">
        <w:trPr>
          <w:cantSplit/>
          <w:tblHeader/>
        </w:trPr>
        <w:tc>
          <w:tcPr>
            <w:tcW w:w="1103" w:type="pct"/>
            <w:shd w:val="clear" w:color="auto" w:fill="E6E6E6"/>
          </w:tcPr>
          <w:p w14:paraId="0BE2E527" w14:textId="77777777" w:rsidR="0067738F" w:rsidRPr="0067738F" w:rsidRDefault="0067738F" w:rsidP="0067738F">
            <w:pPr>
              <w:pStyle w:val="GazetteTableHeading"/>
            </w:pPr>
            <w:r w:rsidRPr="0067738F">
              <w:t>Date of registration</w:t>
            </w:r>
          </w:p>
        </w:tc>
        <w:tc>
          <w:tcPr>
            <w:tcW w:w="3897" w:type="pct"/>
          </w:tcPr>
          <w:p w14:paraId="1A7DCFC1" w14:textId="77777777" w:rsidR="0067738F" w:rsidRPr="0067738F" w:rsidRDefault="0067738F" w:rsidP="0067738F">
            <w:pPr>
              <w:pStyle w:val="GazetteTableText"/>
            </w:pPr>
            <w:r w:rsidRPr="0067738F">
              <w:t>19 April 2022</w:t>
            </w:r>
          </w:p>
        </w:tc>
      </w:tr>
      <w:tr w:rsidR="0067738F" w:rsidRPr="0067738F" w14:paraId="51383B7F" w14:textId="77777777" w:rsidTr="0067738F">
        <w:trPr>
          <w:cantSplit/>
          <w:tblHeader/>
        </w:trPr>
        <w:tc>
          <w:tcPr>
            <w:tcW w:w="1103" w:type="pct"/>
            <w:shd w:val="clear" w:color="auto" w:fill="E6E6E6"/>
          </w:tcPr>
          <w:p w14:paraId="4711F58B" w14:textId="77777777" w:rsidR="0067738F" w:rsidRPr="0067738F" w:rsidRDefault="0067738F" w:rsidP="0067738F">
            <w:pPr>
              <w:pStyle w:val="GazetteTableHeading"/>
            </w:pPr>
            <w:r w:rsidRPr="0067738F">
              <w:t>Product registration no.</w:t>
            </w:r>
          </w:p>
        </w:tc>
        <w:tc>
          <w:tcPr>
            <w:tcW w:w="3897" w:type="pct"/>
          </w:tcPr>
          <w:p w14:paraId="1705B688" w14:textId="77777777" w:rsidR="0067738F" w:rsidRPr="0067738F" w:rsidRDefault="0067738F" w:rsidP="0067738F">
            <w:pPr>
              <w:pStyle w:val="GazetteTableText"/>
            </w:pPr>
            <w:r w:rsidRPr="0067738F">
              <w:t>92098</w:t>
            </w:r>
          </w:p>
        </w:tc>
      </w:tr>
      <w:tr w:rsidR="0067738F" w:rsidRPr="0067738F" w14:paraId="5794D155" w14:textId="77777777" w:rsidTr="0067738F">
        <w:trPr>
          <w:cantSplit/>
          <w:tblHeader/>
        </w:trPr>
        <w:tc>
          <w:tcPr>
            <w:tcW w:w="1103" w:type="pct"/>
            <w:shd w:val="clear" w:color="auto" w:fill="E6E6E6"/>
          </w:tcPr>
          <w:p w14:paraId="754F6AE6" w14:textId="77777777" w:rsidR="0067738F" w:rsidRPr="0067738F" w:rsidRDefault="0067738F" w:rsidP="0067738F">
            <w:pPr>
              <w:pStyle w:val="GazetteTableHeading"/>
            </w:pPr>
            <w:r w:rsidRPr="0067738F">
              <w:t>Label approval no.</w:t>
            </w:r>
          </w:p>
        </w:tc>
        <w:tc>
          <w:tcPr>
            <w:tcW w:w="3897" w:type="pct"/>
          </w:tcPr>
          <w:p w14:paraId="02C4EBC0" w14:textId="77777777" w:rsidR="0067738F" w:rsidRPr="0067738F" w:rsidRDefault="0067738F" w:rsidP="0067738F">
            <w:pPr>
              <w:pStyle w:val="GazetteTableText"/>
            </w:pPr>
            <w:r w:rsidRPr="0067738F">
              <w:t>92098/134500</w:t>
            </w:r>
          </w:p>
        </w:tc>
      </w:tr>
      <w:tr w:rsidR="0067738F" w:rsidRPr="0067738F" w14:paraId="18D66A61" w14:textId="77777777" w:rsidTr="0067738F">
        <w:trPr>
          <w:cantSplit/>
          <w:tblHeader/>
        </w:trPr>
        <w:tc>
          <w:tcPr>
            <w:tcW w:w="1103" w:type="pct"/>
            <w:shd w:val="clear" w:color="auto" w:fill="E6E6E6"/>
          </w:tcPr>
          <w:p w14:paraId="032F86A6" w14:textId="77777777" w:rsidR="0067738F" w:rsidRPr="0067738F" w:rsidRDefault="0067738F" w:rsidP="0067738F">
            <w:pPr>
              <w:pStyle w:val="GazetteTableHeading"/>
            </w:pPr>
            <w:r w:rsidRPr="0067738F">
              <w:t>Description of the application and its purpose, including the intended use of the chemical product</w:t>
            </w:r>
          </w:p>
        </w:tc>
        <w:tc>
          <w:tcPr>
            <w:tcW w:w="3897" w:type="pct"/>
          </w:tcPr>
          <w:p w14:paraId="514D2D79" w14:textId="11778F10" w:rsidR="0067738F" w:rsidRPr="0067738F" w:rsidRDefault="0067738F" w:rsidP="0067738F">
            <w:pPr>
              <w:pStyle w:val="GazetteTableText"/>
            </w:pPr>
            <w:r w:rsidRPr="0067738F">
              <w:t>Registration of a 900</w:t>
            </w:r>
            <w:r>
              <w:t> </w:t>
            </w:r>
            <w:r w:rsidRPr="0067738F">
              <w:t xml:space="preserve">g/kg chlorothalonil water dispersible granule product for the control of fungal diseases on almonds, apricots, bananas, carrots, celery, cherries, faba beans, grapes, onions, peaches, peanuts, peas, plums, potatoes, </w:t>
            </w:r>
            <w:proofErr w:type="gramStart"/>
            <w:r w:rsidRPr="0067738F">
              <w:t>tomatoes</w:t>
            </w:r>
            <w:proofErr w:type="gramEnd"/>
            <w:r w:rsidRPr="0067738F">
              <w:t xml:space="preserve"> and vegetables</w:t>
            </w:r>
          </w:p>
        </w:tc>
      </w:tr>
    </w:tbl>
    <w:p w14:paraId="74BBD989" w14:textId="77777777" w:rsidR="0067738F" w:rsidRPr="0067738F" w:rsidRDefault="0067738F" w:rsidP="0067738F">
      <w:pPr>
        <w:pStyle w:val="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7738F" w:rsidRPr="0067738F" w14:paraId="2C6415C4" w14:textId="77777777" w:rsidTr="00C97E6B">
        <w:trPr>
          <w:cantSplit/>
          <w:tblHeader/>
        </w:trPr>
        <w:tc>
          <w:tcPr>
            <w:tcW w:w="1103" w:type="pct"/>
            <w:shd w:val="clear" w:color="auto" w:fill="E6E6E6"/>
          </w:tcPr>
          <w:p w14:paraId="659555DA" w14:textId="77777777" w:rsidR="0067738F" w:rsidRPr="0067738F" w:rsidRDefault="0067738F" w:rsidP="0067738F">
            <w:pPr>
              <w:pStyle w:val="GazetteTableHeading"/>
            </w:pPr>
            <w:r w:rsidRPr="0067738F">
              <w:lastRenderedPageBreak/>
              <w:t>Application no.</w:t>
            </w:r>
          </w:p>
        </w:tc>
        <w:tc>
          <w:tcPr>
            <w:tcW w:w="3897" w:type="pct"/>
          </w:tcPr>
          <w:p w14:paraId="2D0B7A6B" w14:textId="77777777" w:rsidR="0067738F" w:rsidRPr="0067738F" w:rsidRDefault="0067738F" w:rsidP="0067738F">
            <w:pPr>
              <w:pStyle w:val="GazetteTableText"/>
              <w:rPr>
                <w:noProof/>
              </w:rPr>
            </w:pPr>
            <w:r w:rsidRPr="0067738F">
              <w:t>129785</w:t>
            </w:r>
          </w:p>
        </w:tc>
      </w:tr>
      <w:tr w:rsidR="0067738F" w:rsidRPr="0067738F" w14:paraId="25350F6A" w14:textId="77777777" w:rsidTr="00C97E6B">
        <w:trPr>
          <w:cantSplit/>
          <w:tblHeader/>
        </w:trPr>
        <w:tc>
          <w:tcPr>
            <w:tcW w:w="1103" w:type="pct"/>
            <w:shd w:val="clear" w:color="auto" w:fill="E6E6E6"/>
          </w:tcPr>
          <w:p w14:paraId="16A3D134" w14:textId="77777777" w:rsidR="0067738F" w:rsidRPr="0067738F" w:rsidRDefault="0067738F" w:rsidP="0067738F">
            <w:pPr>
              <w:pStyle w:val="GazetteTableHeading"/>
            </w:pPr>
            <w:r w:rsidRPr="0067738F">
              <w:t>Product name</w:t>
            </w:r>
          </w:p>
        </w:tc>
        <w:tc>
          <w:tcPr>
            <w:tcW w:w="3897" w:type="pct"/>
          </w:tcPr>
          <w:p w14:paraId="259D78EE" w14:textId="77777777" w:rsidR="0067738F" w:rsidRPr="0067738F" w:rsidRDefault="0067738F" w:rsidP="0067738F">
            <w:pPr>
              <w:pStyle w:val="GazetteTableText"/>
            </w:pPr>
            <w:r w:rsidRPr="0067738F">
              <w:t>Yates Zero Triple Strike Garden Weedkiller Concentrate</w:t>
            </w:r>
          </w:p>
        </w:tc>
      </w:tr>
      <w:tr w:rsidR="0067738F" w:rsidRPr="0067738F" w14:paraId="46840E4E" w14:textId="77777777" w:rsidTr="00C97E6B">
        <w:trPr>
          <w:cantSplit/>
          <w:tblHeader/>
        </w:trPr>
        <w:tc>
          <w:tcPr>
            <w:tcW w:w="1103" w:type="pct"/>
            <w:shd w:val="clear" w:color="auto" w:fill="E6E6E6"/>
          </w:tcPr>
          <w:p w14:paraId="7F9D1DE3" w14:textId="77777777" w:rsidR="0067738F" w:rsidRPr="0067738F" w:rsidRDefault="0067738F" w:rsidP="0067738F">
            <w:pPr>
              <w:pStyle w:val="GazetteTableHeading"/>
            </w:pPr>
            <w:r w:rsidRPr="0067738F">
              <w:t>Active constituents</w:t>
            </w:r>
          </w:p>
        </w:tc>
        <w:tc>
          <w:tcPr>
            <w:tcW w:w="3897" w:type="pct"/>
          </w:tcPr>
          <w:p w14:paraId="49907923" w14:textId="1B1FF34D" w:rsidR="0067738F" w:rsidRPr="0067738F" w:rsidRDefault="0067738F" w:rsidP="0067738F">
            <w:pPr>
              <w:pStyle w:val="GazetteTableText"/>
            </w:pPr>
            <w:r w:rsidRPr="0067738F">
              <w:t>245</w:t>
            </w:r>
            <w:r>
              <w:t> </w:t>
            </w:r>
            <w:r w:rsidRPr="0067738F">
              <w:t>g/L nonanoic acid, 25</w:t>
            </w:r>
            <w:r>
              <w:t> </w:t>
            </w:r>
            <w:r w:rsidRPr="0067738F">
              <w:t>g/L clethodim, 22</w:t>
            </w:r>
            <w:r>
              <w:t> </w:t>
            </w:r>
            <w:r w:rsidRPr="0067738F">
              <w:t>g/L MCPA</w:t>
            </w:r>
          </w:p>
        </w:tc>
      </w:tr>
      <w:tr w:rsidR="0067738F" w:rsidRPr="0067738F" w14:paraId="565D9166" w14:textId="77777777" w:rsidTr="00C97E6B">
        <w:trPr>
          <w:cantSplit/>
          <w:tblHeader/>
        </w:trPr>
        <w:tc>
          <w:tcPr>
            <w:tcW w:w="1103" w:type="pct"/>
            <w:shd w:val="clear" w:color="auto" w:fill="E6E6E6"/>
          </w:tcPr>
          <w:p w14:paraId="532590F7" w14:textId="77777777" w:rsidR="0067738F" w:rsidRPr="0067738F" w:rsidRDefault="0067738F" w:rsidP="0067738F">
            <w:pPr>
              <w:pStyle w:val="GazetteTableHeading"/>
            </w:pPr>
            <w:r w:rsidRPr="0067738F">
              <w:t>Applicant name</w:t>
            </w:r>
          </w:p>
        </w:tc>
        <w:tc>
          <w:tcPr>
            <w:tcW w:w="3897" w:type="pct"/>
          </w:tcPr>
          <w:p w14:paraId="63372A45" w14:textId="77777777" w:rsidR="0067738F" w:rsidRPr="0067738F" w:rsidRDefault="0067738F" w:rsidP="0067738F">
            <w:pPr>
              <w:pStyle w:val="GazetteTableText"/>
            </w:pPr>
            <w:r w:rsidRPr="0067738F">
              <w:t>Duluxgroup (Australia) Pty Ltd</w:t>
            </w:r>
          </w:p>
        </w:tc>
      </w:tr>
      <w:tr w:rsidR="0067738F" w:rsidRPr="0067738F" w14:paraId="5B513CA8" w14:textId="77777777" w:rsidTr="00C97E6B">
        <w:trPr>
          <w:cantSplit/>
          <w:tblHeader/>
        </w:trPr>
        <w:tc>
          <w:tcPr>
            <w:tcW w:w="1103" w:type="pct"/>
            <w:shd w:val="clear" w:color="auto" w:fill="E6E6E6"/>
          </w:tcPr>
          <w:p w14:paraId="5E9FEB51" w14:textId="77777777" w:rsidR="0067738F" w:rsidRPr="0067738F" w:rsidRDefault="0067738F" w:rsidP="0067738F">
            <w:pPr>
              <w:pStyle w:val="GazetteTableHeading"/>
            </w:pPr>
            <w:r w:rsidRPr="0067738F">
              <w:t>Applicant ACN</w:t>
            </w:r>
          </w:p>
        </w:tc>
        <w:tc>
          <w:tcPr>
            <w:tcW w:w="3897" w:type="pct"/>
          </w:tcPr>
          <w:p w14:paraId="38136688" w14:textId="77777777" w:rsidR="0067738F" w:rsidRPr="0067738F" w:rsidRDefault="0067738F" w:rsidP="0067738F">
            <w:pPr>
              <w:pStyle w:val="GazetteTableText"/>
            </w:pPr>
            <w:r w:rsidRPr="0067738F">
              <w:t>000 049 427</w:t>
            </w:r>
          </w:p>
        </w:tc>
      </w:tr>
      <w:tr w:rsidR="0067738F" w:rsidRPr="0067738F" w14:paraId="48D53FC4" w14:textId="77777777" w:rsidTr="00C97E6B">
        <w:trPr>
          <w:cantSplit/>
          <w:tblHeader/>
        </w:trPr>
        <w:tc>
          <w:tcPr>
            <w:tcW w:w="1103" w:type="pct"/>
            <w:shd w:val="clear" w:color="auto" w:fill="E6E6E6"/>
          </w:tcPr>
          <w:p w14:paraId="5690DD49" w14:textId="77777777" w:rsidR="0067738F" w:rsidRPr="0067738F" w:rsidRDefault="0067738F" w:rsidP="0067738F">
            <w:pPr>
              <w:pStyle w:val="GazetteTableHeading"/>
            </w:pPr>
            <w:r w:rsidRPr="0067738F">
              <w:t>Date of registration</w:t>
            </w:r>
          </w:p>
        </w:tc>
        <w:tc>
          <w:tcPr>
            <w:tcW w:w="3897" w:type="pct"/>
          </w:tcPr>
          <w:p w14:paraId="0E8614B6" w14:textId="77777777" w:rsidR="0067738F" w:rsidRPr="0067738F" w:rsidRDefault="0067738F" w:rsidP="0067738F">
            <w:pPr>
              <w:pStyle w:val="GazetteTableText"/>
            </w:pPr>
            <w:r w:rsidRPr="0067738F">
              <w:t>19 April 2022</w:t>
            </w:r>
          </w:p>
        </w:tc>
      </w:tr>
      <w:tr w:rsidR="0067738F" w:rsidRPr="0067738F" w14:paraId="1E634574" w14:textId="77777777" w:rsidTr="00C97E6B">
        <w:trPr>
          <w:cantSplit/>
          <w:tblHeader/>
        </w:trPr>
        <w:tc>
          <w:tcPr>
            <w:tcW w:w="1103" w:type="pct"/>
            <w:shd w:val="clear" w:color="auto" w:fill="E6E6E6"/>
          </w:tcPr>
          <w:p w14:paraId="37FC1E24" w14:textId="77777777" w:rsidR="0067738F" w:rsidRPr="0067738F" w:rsidRDefault="0067738F" w:rsidP="0067738F">
            <w:pPr>
              <w:pStyle w:val="GazetteTableHeading"/>
            </w:pPr>
            <w:r w:rsidRPr="0067738F">
              <w:t>Product registration no.</w:t>
            </w:r>
          </w:p>
        </w:tc>
        <w:tc>
          <w:tcPr>
            <w:tcW w:w="3897" w:type="pct"/>
          </w:tcPr>
          <w:p w14:paraId="5E1D200C" w14:textId="77777777" w:rsidR="0067738F" w:rsidRPr="0067738F" w:rsidRDefault="0067738F" w:rsidP="0067738F">
            <w:pPr>
              <w:pStyle w:val="GazetteTableText"/>
            </w:pPr>
            <w:r w:rsidRPr="0067738F">
              <w:t>90689</w:t>
            </w:r>
          </w:p>
        </w:tc>
      </w:tr>
      <w:tr w:rsidR="0067738F" w:rsidRPr="0067738F" w14:paraId="1C035092" w14:textId="77777777" w:rsidTr="00C97E6B">
        <w:trPr>
          <w:cantSplit/>
          <w:tblHeader/>
        </w:trPr>
        <w:tc>
          <w:tcPr>
            <w:tcW w:w="1103" w:type="pct"/>
            <w:shd w:val="clear" w:color="auto" w:fill="E6E6E6"/>
          </w:tcPr>
          <w:p w14:paraId="616C257E" w14:textId="77777777" w:rsidR="0067738F" w:rsidRPr="0067738F" w:rsidRDefault="0067738F" w:rsidP="0067738F">
            <w:pPr>
              <w:pStyle w:val="GazetteTableHeading"/>
            </w:pPr>
            <w:r w:rsidRPr="0067738F">
              <w:t>Label approval no.</w:t>
            </w:r>
          </w:p>
        </w:tc>
        <w:tc>
          <w:tcPr>
            <w:tcW w:w="3897" w:type="pct"/>
          </w:tcPr>
          <w:p w14:paraId="0CE72F03" w14:textId="77777777" w:rsidR="0067738F" w:rsidRPr="0067738F" w:rsidRDefault="0067738F" w:rsidP="0067738F">
            <w:pPr>
              <w:pStyle w:val="GazetteTableText"/>
            </w:pPr>
            <w:r w:rsidRPr="0067738F">
              <w:t>90689/129785</w:t>
            </w:r>
          </w:p>
        </w:tc>
      </w:tr>
      <w:tr w:rsidR="0067738F" w:rsidRPr="0067738F" w14:paraId="1A3DD1AF" w14:textId="77777777" w:rsidTr="00C97E6B">
        <w:trPr>
          <w:cantSplit/>
          <w:tblHeader/>
        </w:trPr>
        <w:tc>
          <w:tcPr>
            <w:tcW w:w="1103" w:type="pct"/>
            <w:shd w:val="clear" w:color="auto" w:fill="E6E6E6"/>
          </w:tcPr>
          <w:p w14:paraId="4636B9A5" w14:textId="77777777" w:rsidR="0067738F" w:rsidRPr="0067738F" w:rsidRDefault="0067738F" w:rsidP="0067738F">
            <w:pPr>
              <w:pStyle w:val="GazetteTableHeading"/>
            </w:pPr>
            <w:r w:rsidRPr="0067738F">
              <w:t>Description of the application and its purpose, including the intended use of the chemical product</w:t>
            </w:r>
          </w:p>
        </w:tc>
        <w:tc>
          <w:tcPr>
            <w:tcW w:w="3897" w:type="pct"/>
          </w:tcPr>
          <w:p w14:paraId="3C7CC928" w14:textId="771712F5" w:rsidR="0067738F" w:rsidRPr="0067738F" w:rsidRDefault="0067738F" w:rsidP="0067738F">
            <w:pPr>
              <w:pStyle w:val="GazetteTableText"/>
            </w:pPr>
            <w:r w:rsidRPr="0067738F">
              <w:t>Registration of a 245</w:t>
            </w:r>
            <w:r>
              <w:t> </w:t>
            </w:r>
            <w:r w:rsidRPr="0067738F">
              <w:t>g/L nonanoic acid, 25</w:t>
            </w:r>
            <w:r>
              <w:t> </w:t>
            </w:r>
            <w:r w:rsidRPr="0067738F">
              <w:t>g/L clethodim and 22</w:t>
            </w:r>
            <w:r>
              <w:t> </w:t>
            </w:r>
            <w:r w:rsidRPr="0067738F">
              <w:t xml:space="preserve">g/L MCPA emulsifiable concentrate (EC) formulation product for use as a spot spray herbicide in gardens, paths, driveways, around sheds and other buildings, </w:t>
            </w:r>
            <w:proofErr w:type="gramStart"/>
            <w:r w:rsidRPr="0067738F">
              <w:t>lawns</w:t>
            </w:r>
            <w:proofErr w:type="gramEnd"/>
            <w:r w:rsidRPr="0067738F">
              <w:t xml:space="preserve"> and turf</w:t>
            </w:r>
          </w:p>
        </w:tc>
      </w:tr>
    </w:tbl>
    <w:p w14:paraId="6ECEF885" w14:textId="77777777" w:rsidR="0067738F" w:rsidRPr="0067738F" w:rsidRDefault="0067738F" w:rsidP="0067738F">
      <w:pPr>
        <w:pStyle w:val="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7738F" w:rsidRPr="0067738F" w14:paraId="0E74E48D" w14:textId="77777777" w:rsidTr="00C97E6B">
        <w:trPr>
          <w:cantSplit/>
          <w:tblHeader/>
        </w:trPr>
        <w:tc>
          <w:tcPr>
            <w:tcW w:w="1103" w:type="pct"/>
            <w:shd w:val="clear" w:color="auto" w:fill="E6E6E6"/>
          </w:tcPr>
          <w:p w14:paraId="1520E6D4" w14:textId="77777777" w:rsidR="0067738F" w:rsidRPr="0067738F" w:rsidRDefault="0067738F" w:rsidP="0067738F">
            <w:pPr>
              <w:pStyle w:val="GazetteTableHeading"/>
            </w:pPr>
            <w:r w:rsidRPr="0067738F">
              <w:t>Application no.</w:t>
            </w:r>
          </w:p>
        </w:tc>
        <w:tc>
          <w:tcPr>
            <w:tcW w:w="3897" w:type="pct"/>
          </w:tcPr>
          <w:p w14:paraId="2A4404B2" w14:textId="77777777" w:rsidR="0067738F" w:rsidRPr="0067738F" w:rsidRDefault="0067738F" w:rsidP="0067738F">
            <w:pPr>
              <w:pStyle w:val="GazetteTableText"/>
              <w:rPr>
                <w:noProof/>
              </w:rPr>
            </w:pPr>
            <w:r w:rsidRPr="0067738F">
              <w:t>134270</w:t>
            </w:r>
          </w:p>
        </w:tc>
      </w:tr>
      <w:tr w:rsidR="0067738F" w:rsidRPr="0067738F" w14:paraId="40261CB6" w14:textId="77777777" w:rsidTr="00C97E6B">
        <w:trPr>
          <w:cantSplit/>
          <w:tblHeader/>
        </w:trPr>
        <w:tc>
          <w:tcPr>
            <w:tcW w:w="1103" w:type="pct"/>
            <w:shd w:val="clear" w:color="auto" w:fill="E6E6E6"/>
          </w:tcPr>
          <w:p w14:paraId="3570BE6E" w14:textId="77777777" w:rsidR="0067738F" w:rsidRPr="0067738F" w:rsidRDefault="0067738F" w:rsidP="0067738F">
            <w:pPr>
              <w:pStyle w:val="GazetteTableHeading"/>
            </w:pPr>
            <w:r w:rsidRPr="0067738F">
              <w:t>Product name</w:t>
            </w:r>
          </w:p>
        </w:tc>
        <w:tc>
          <w:tcPr>
            <w:tcW w:w="3897" w:type="pct"/>
          </w:tcPr>
          <w:p w14:paraId="41464732" w14:textId="77777777" w:rsidR="0067738F" w:rsidRPr="0067738F" w:rsidRDefault="0067738F" w:rsidP="0067738F">
            <w:pPr>
              <w:pStyle w:val="GazetteTableText"/>
            </w:pPr>
            <w:r w:rsidRPr="0067738F">
              <w:t>PK PY Concentrate Insecticide</w:t>
            </w:r>
          </w:p>
        </w:tc>
      </w:tr>
      <w:tr w:rsidR="0067738F" w:rsidRPr="0067738F" w14:paraId="330D6197" w14:textId="77777777" w:rsidTr="00C97E6B">
        <w:trPr>
          <w:cantSplit/>
          <w:tblHeader/>
        </w:trPr>
        <w:tc>
          <w:tcPr>
            <w:tcW w:w="1103" w:type="pct"/>
            <w:shd w:val="clear" w:color="auto" w:fill="E6E6E6"/>
          </w:tcPr>
          <w:p w14:paraId="112839E7" w14:textId="77777777" w:rsidR="0067738F" w:rsidRPr="0067738F" w:rsidRDefault="0067738F" w:rsidP="0067738F">
            <w:pPr>
              <w:pStyle w:val="GazetteTableHeading"/>
            </w:pPr>
            <w:r w:rsidRPr="0067738F">
              <w:t>Active constituents</w:t>
            </w:r>
          </w:p>
        </w:tc>
        <w:tc>
          <w:tcPr>
            <w:tcW w:w="3897" w:type="pct"/>
          </w:tcPr>
          <w:p w14:paraId="4F4206D8" w14:textId="162D4158" w:rsidR="0067738F" w:rsidRPr="0067738F" w:rsidRDefault="0067738F" w:rsidP="0067738F">
            <w:pPr>
              <w:pStyle w:val="GazetteTableText"/>
            </w:pPr>
            <w:r w:rsidRPr="0067738F">
              <w:t>300</w:t>
            </w:r>
            <w:r>
              <w:t> </w:t>
            </w:r>
            <w:r w:rsidRPr="0067738F">
              <w:t>g/L piperonyl butoxide, 75</w:t>
            </w:r>
            <w:r>
              <w:t> </w:t>
            </w:r>
            <w:r w:rsidRPr="0067738F">
              <w:t>g/L pyrethrins</w:t>
            </w:r>
          </w:p>
        </w:tc>
      </w:tr>
      <w:tr w:rsidR="0067738F" w:rsidRPr="0067738F" w14:paraId="04B3365F" w14:textId="77777777" w:rsidTr="00C97E6B">
        <w:trPr>
          <w:cantSplit/>
          <w:tblHeader/>
        </w:trPr>
        <w:tc>
          <w:tcPr>
            <w:tcW w:w="1103" w:type="pct"/>
            <w:shd w:val="clear" w:color="auto" w:fill="E6E6E6"/>
          </w:tcPr>
          <w:p w14:paraId="23659E85" w14:textId="77777777" w:rsidR="0067738F" w:rsidRPr="0067738F" w:rsidRDefault="0067738F" w:rsidP="0067738F">
            <w:pPr>
              <w:pStyle w:val="GazetteTableHeading"/>
            </w:pPr>
            <w:r w:rsidRPr="0067738F">
              <w:t>Applicant name</w:t>
            </w:r>
          </w:p>
        </w:tc>
        <w:tc>
          <w:tcPr>
            <w:tcW w:w="3897" w:type="pct"/>
          </w:tcPr>
          <w:p w14:paraId="0C7F24CB" w14:textId="77777777" w:rsidR="0067738F" w:rsidRPr="0067738F" w:rsidRDefault="0067738F" w:rsidP="0067738F">
            <w:pPr>
              <w:pStyle w:val="GazetteTableText"/>
            </w:pPr>
            <w:r w:rsidRPr="0067738F">
              <w:t>Pyreken Pty Ltd</w:t>
            </w:r>
          </w:p>
        </w:tc>
      </w:tr>
      <w:tr w:rsidR="0067738F" w:rsidRPr="0067738F" w14:paraId="5C31EC3A" w14:textId="77777777" w:rsidTr="00C97E6B">
        <w:trPr>
          <w:cantSplit/>
          <w:tblHeader/>
        </w:trPr>
        <w:tc>
          <w:tcPr>
            <w:tcW w:w="1103" w:type="pct"/>
            <w:shd w:val="clear" w:color="auto" w:fill="E6E6E6"/>
          </w:tcPr>
          <w:p w14:paraId="6A399DF2" w14:textId="77777777" w:rsidR="0067738F" w:rsidRPr="0067738F" w:rsidRDefault="0067738F" w:rsidP="0067738F">
            <w:pPr>
              <w:pStyle w:val="GazetteTableHeading"/>
            </w:pPr>
            <w:r w:rsidRPr="0067738F">
              <w:t>Applicant ACN</w:t>
            </w:r>
          </w:p>
        </w:tc>
        <w:tc>
          <w:tcPr>
            <w:tcW w:w="3897" w:type="pct"/>
          </w:tcPr>
          <w:p w14:paraId="3F6D3909" w14:textId="77777777" w:rsidR="0067738F" w:rsidRPr="0067738F" w:rsidRDefault="0067738F" w:rsidP="0067738F">
            <w:pPr>
              <w:pStyle w:val="GazetteTableText"/>
            </w:pPr>
            <w:r w:rsidRPr="0067738F">
              <w:t>640 952 432</w:t>
            </w:r>
          </w:p>
        </w:tc>
      </w:tr>
      <w:tr w:rsidR="0067738F" w:rsidRPr="0067738F" w14:paraId="74F5DF4C" w14:textId="77777777" w:rsidTr="00C97E6B">
        <w:trPr>
          <w:cantSplit/>
          <w:tblHeader/>
        </w:trPr>
        <w:tc>
          <w:tcPr>
            <w:tcW w:w="1103" w:type="pct"/>
            <w:shd w:val="clear" w:color="auto" w:fill="E6E6E6"/>
          </w:tcPr>
          <w:p w14:paraId="024064BC" w14:textId="77777777" w:rsidR="0067738F" w:rsidRPr="0067738F" w:rsidRDefault="0067738F" w:rsidP="0067738F">
            <w:pPr>
              <w:pStyle w:val="GazetteTableHeading"/>
            </w:pPr>
            <w:r w:rsidRPr="0067738F">
              <w:t>Date of registration</w:t>
            </w:r>
          </w:p>
        </w:tc>
        <w:tc>
          <w:tcPr>
            <w:tcW w:w="3897" w:type="pct"/>
          </w:tcPr>
          <w:p w14:paraId="7B6536D7" w14:textId="77777777" w:rsidR="0067738F" w:rsidRPr="0067738F" w:rsidRDefault="0067738F" w:rsidP="0067738F">
            <w:pPr>
              <w:pStyle w:val="GazetteTableText"/>
            </w:pPr>
            <w:r w:rsidRPr="0067738F">
              <w:t>19 April 2022</w:t>
            </w:r>
          </w:p>
        </w:tc>
      </w:tr>
      <w:tr w:rsidR="0067738F" w:rsidRPr="0067738F" w14:paraId="4FBE97C7" w14:textId="77777777" w:rsidTr="00C97E6B">
        <w:trPr>
          <w:cantSplit/>
          <w:tblHeader/>
        </w:trPr>
        <w:tc>
          <w:tcPr>
            <w:tcW w:w="1103" w:type="pct"/>
            <w:shd w:val="clear" w:color="auto" w:fill="E6E6E6"/>
          </w:tcPr>
          <w:p w14:paraId="17846DDC" w14:textId="77777777" w:rsidR="0067738F" w:rsidRPr="0067738F" w:rsidRDefault="0067738F" w:rsidP="0067738F">
            <w:pPr>
              <w:pStyle w:val="GazetteTableHeading"/>
            </w:pPr>
            <w:r w:rsidRPr="0067738F">
              <w:t>Product registration no.</w:t>
            </w:r>
          </w:p>
        </w:tc>
        <w:tc>
          <w:tcPr>
            <w:tcW w:w="3897" w:type="pct"/>
          </w:tcPr>
          <w:p w14:paraId="4E773F27" w14:textId="77777777" w:rsidR="0067738F" w:rsidRPr="0067738F" w:rsidRDefault="0067738F" w:rsidP="0067738F">
            <w:pPr>
              <w:pStyle w:val="GazetteTableText"/>
            </w:pPr>
            <w:r w:rsidRPr="0067738F">
              <w:t>92048</w:t>
            </w:r>
          </w:p>
        </w:tc>
      </w:tr>
      <w:tr w:rsidR="0067738F" w:rsidRPr="0067738F" w14:paraId="2BFD4C25" w14:textId="77777777" w:rsidTr="00C97E6B">
        <w:trPr>
          <w:cantSplit/>
          <w:tblHeader/>
        </w:trPr>
        <w:tc>
          <w:tcPr>
            <w:tcW w:w="1103" w:type="pct"/>
            <w:shd w:val="clear" w:color="auto" w:fill="E6E6E6"/>
          </w:tcPr>
          <w:p w14:paraId="5DD19A9D" w14:textId="77777777" w:rsidR="0067738F" w:rsidRPr="0067738F" w:rsidRDefault="0067738F" w:rsidP="0067738F">
            <w:pPr>
              <w:pStyle w:val="GazetteTableHeading"/>
            </w:pPr>
            <w:r w:rsidRPr="0067738F">
              <w:t>Label approval no.</w:t>
            </w:r>
          </w:p>
        </w:tc>
        <w:tc>
          <w:tcPr>
            <w:tcW w:w="3897" w:type="pct"/>
          </w:tcPr>
          <w:p w14:paraId="4D255366" w14:textId="77777777" w:rsidR="0067738F" w:rsidRPr="0067738F" w:rsidRDefault="0067738F" w:rsidP="0067738F">
            <w:pPr>
              <w:pStyle w:val="GazetteTableText"/>
            </w:pPr>
            <w:r w:rsidRPr="0067738F">
              <w:t>92048/134270</w:t>
            </w:r>
          </w:p>
        </w:tc>
      </w:tr>
      <w:tr w:rsidR="0067738F" w:rsidRPr="0067738F" w14:paraId="1A8AFB29" w14:textId="77777777" w:rsidTr="00C97E6B">
        <w:trPr>
          <w:cantSplit/>
          <w:tblHeader/>
        </w:trPr>
        <w:tc>
          <w:tcPr>
            <w:tcW w:w="1103" w:type="pct"/>
            <w:shd w:val="clear" w:color="auto" w:fill="E6E6E6"/>
          </w:tcPr>
          <w:p w14:paraId="2F5EE3FC" w14:textId="77777777" w:rsidR="0067738F" w:rsidRPr="0067738F" w:rsidRDefault="0067738F" w:rsidP="0067738F">
            <w:pPr>
              <w:pStyle w:val="GazetteTableHeading"/>
            </w:pPr>
            <w:r w:rsidRPr="0067738F">
              <w:t>Description of the application and its purpose, including the intended use of the chemical product</w:t>
            </w:r>
          </w:p>
        </w:tc>
        <w:tc>
          <w:tcPr>
            <w:tcW w:w="3897" w:type="pct"/>
          </w:tcPr>
          <w:p w14:paraId="665D0B64" w14:textId="50A6AC5D" w:rsidR="0067738F" w:rsidRPr="0067738F" w:rsidRDefault="0067738F" w:rsidP="0067738F">
            <w:pPr>
              <w:pStyle w:val="GazetteTableText"/>
            </w:pPr>
            <w:r w:rsidRPr="0067738F">
              <w:t>Registration of a 75</w:t>
            </w:r>
            <w:r>
              <w:t> </w:t>
            </w:r>
            <w:r w:rsidRPr="0067738F">
              <w:t>g/L pyrethrins and 300</w:t>
            </w:r>
            <w:r>
              <w:t> </w:t>
            </w:r>
            <w:r w:rsidRPr="0067738F">
              <w:t xml:space="preserve">g/L piperonyl butoxide emulsifiable concentrate product for the control of ants, aphids, caterpillars, leaf hoppers and thrips in the home gardens, </w:t>
            </w:r>
            <w:proofErr w:type="gramStart"/>
            <w:r w:rsidRPr="0067738F">
              <w:t>glass</w:t>
            </w:r>
            <w:proofErr w:type="gramEnd"/>
            <w:r w:rsidRPr="0067738F">
              <w:t xml:space="preserve"> and shade houses</w:t>
            </w:r>
          </w:p>
        </w:tc>
      </w:tr>
    </w:tbl>
    <w:p w14:paraId="60D202B9" w14:textId="77777777" w:rsidR="0067738F" w:rsidRPr="0067738F" w:rsidRDefault="0067738F" w:rsidP="0067738F">
      <w:pPr>
        <w:pStyle w:val="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7738F" w:rsidRPr="0067738F" w14:paraId="0ADB2BF6" w14:textId="77777777" w:rsidTr="00C97E6B">
        <w:trPr>
          <w:cantSplit/>
          <w:tblHeader/>
        </w:trPr>
        <w:tc>
          <w:tcPr>
            <w:tcW w:w="1103" w:type="pct"/>
            <w:shd w:val="clear" w:color="auto" w:fill="E6E6E6"/>
          </w:tcPr>
          <w:p w14:paraId="73BF6133" w14:textId="77777777" w:rsidR="0067738F" w:rsidRPr="0067738F" w:rsidRDefault="0067738F" w:rsidP="0067738F">
            <w:pPr>
              <w:pStyle w:val="GazetteTableHeading"/>
            </w:pPr>
            <w:r w:rsidRPr="0067738F">
              <w:t>Application no.</w:t>
            </w:r>
          </w:p>
        </w:tc>
        <w:tc>
          <w:tcPr>
            <w:tcW w:w="3897" w:type="pct"/>
          </w:tcPr>
          <w:p w14:paraId="1000D43F" w14:textId="77777777" w:rsidR="0067738F" w:rsidRPr="0067738F" w:rsidRDefault="0067738F" w:rsidP="0067738F">
            <w:pPr>
              <w:pStyle w:val="GazetteTableText"/>
              <w:rPr>
                <w:noProof/>
              </w:rPr>
            </w:pPr>
            <w:r w:rsidRPr="0067738F">
              <w:t>134181</w:t>
            </w:r>
          </w:p>
        </w:tc>
      </w:tr>
      <w:tr w:rsidR="0067738F" w:rsidRPr="0067738F" w14:paraId="02F3B727" w14:textId="77777777" w:rsidTr="00C97E6B">
        <w:trPr>
          <w:cantSplit/>
          <w:tblHeader/>
        </w:trPr>
        <w:tc>
          <w:tcPr>
            <w:tcW w:w="1103" w:type="pct"/>
            <w:shd w:val="clear" w:color="auto" w:fill="E6E6E6"/>
          </w:tcPr>
          <w:p w14:paraId="15324341" w14:textId="77777777" w:rsidR="0067738F" w:rsidRPr="0067738F" w:rsidRDefault="0067738F" w:rsidP="0067738F">
            <w:pPr>
              <w:pStyle w:val="GazetteTableHeading"/>
            </w:pPr>
            <w:r w:rsidRPr="0067738F">
              <w:t>Product name</w:t>
            </w:r>
          </w:p>
        </w:tc>
        <w:tc>
          <w:tcPr>
            <w:tcW w:w="3897" w:type="pct"/>
          </w:tcPr>
          <w:p w14:paraId="444AC1A5" w14:textId="77777777" w:rsidR="0067738F" w:rsidRPr="0067738F" w:rsidRDefault="0067738F" w:rsidP="0067738F">
            <w:pPr>
              <w:pStyle w:val="GazetteTableText"/>
            </w:pPr>
            <w:proofErr w:type="spellStart"/>
            <w:r w:rsidRPr="0067738F">
              <w:t>Ozcrop</w:t>
            </w:r>
            <w:proofErr w:type="spellEnd"/>
            <w:r w:rsidRPr="0067738F">
              <w:t xml:space="preserve"> </w:t>
            </w:r>
            <w:proofErr w:type="spellStart"/>
            <w:r w:rsidRPr="0067738F">
              <w:t>Carfentrosix</w:t>
            </w:r>
            <w:proofErr w:type="spellEnd"/>
            <w:r w:rsidRPr="0067738F">
              <w:t xml:space="preserve"> Herbicide</w:t>
            </w:r>
          </w:p>
        </w:tc>
      </w:tr>
      <w:tr w:rsidR="0067738F" w:rsidRPr="0067738F" w14:paraId="743AA7BE" w14:textId="77777777" w:rsidTr="00C97E6B">
        <w:trPr>
          <w:cantSplit/>
          <w:tblHeader/>
        </w:trPr>
        <w:tc>
          <w:tcPr>
            <w:tcW w:w="1103" w:type="pct"/>
            <w:shd w:val="clear" w:color="auto" w:fill="E6E6E6"/>
          </w:tcPr>
          <w:p w14:paraId="5AC60F56" w14:textId="77777777" w:rsidR="0067738F" w:rsidRPr="0067738F" w:rsidRDefault="0067738F" w:rsidP="0067738F">
            <w:pPr>
              <w:pStyle w:val="GazetteTableHeading"/>
            </w:pPr>
            <w:r w:rsidRPr="0067738F">
              <w:t>Active constituent</w:t>
            </w:r>
          </w:p>
        </w:tc>
        <w:tc>
          <w:tcPr>
            <w:tcW w:w="3897" w:type="pct"/>
          </w:tcPr>
          <w:p w14:paraId="7B472A9C" w14:textId="62FEB709" w:rsidR="0067738F" w:rsidRPr="0067738F" w:rsidRDefault="0067738F" w:rsidP="0067738F">
            <w:pPr>
              <w:pStyle w:val="GazetteTableText"/>
            </w:pPr>
            <w:r w:rsidRPr="0067738F">
              <w:t>600</w:t>
            </w:r>
            <w:r>
              <w:t> </w:t>
            </w:r>
            <w:r w:rsidRPr="0067738F">
              <w:t>g/L carfentrazone-ethyl</w:t>
            </w:r>
          </w:p>
        </w:tc>
      </w:tr>
      <w:tr w:rsidR="0067738F" w:rsidRPr="0067738F" w14:paraId="7F94A706" w14:textId="77777777" w:rsidTr="00C97E6B">
        <w:trPr>
          <w:cantSplit/>
          <w:tblHeader/>
        </w:trPr>
        <w:tc>
          <w:tcPr>
            <w:tcW w:w="1103" w:type="pct"/>
            <w:shd w:val="clear" w:color="auto" w:fill="E6E6E6"/>
          </w:tcPr>
          <w:p w14:paraId="094214A5" w14:textId="77777777" w:rsidR="0067738F" w:rsidRPr="0067738F" w:rsidRDefault="0067738F" w:rsidP="0067738F">
            <w:pPr>
              <w:pStyle w:val="GazetteTableHeading"/>
            </w:pPr>
            <w:r w:rsidRPr="0067738F">
              <w:t>Applicant name</w:t>
            </w:r>
          </w:p>
        </w:tc>
        <w:tc>
          <w:tcPr>
            <w:tcW w:w="3897" w:type="pct"/>
          </w:tcPr>
          <w:p w14:paraId="471EB1B7" w14:textId="77777777" w:rsidR="0067738F" w:rsidRPr="0067738F" w:rsidRDefault="0067738F" w:rsidP="0067738F">
            <w:pPr>
              <w:pStyle w:val="GazetteTableText"/>
            </w:pPr>
            <w:r w:rsidRPr="0067738F">
              <w:t>Oz Crop Pty Ltd</w:t>
            </w:r>
          </w:p>
        </w:tc>
      </w:tr>
      <w:tr w:rsidR="0067738F" w:rsidRPr="0067738F" w14:paraId="0F2B7167" w14:textId="77777777" w:rsidTr="00C97E6B">
        <w:trPr>
          <w:cantSplit/>
          <w:tblHeader/>
        </w:trPr>
        <w:tc>
          <w:tcPr>
            <w:tcW w:w="1103" w:type="pct"/>
            <w:shd w:val="clear" w:color="auto" w:fill="E6E6E6"/>
          </w:tcPr>
          <w:p w14:paraId="04D88074" w14:textId="77777777" w:rsidR="0067738F" w:rsidRPr="0067738F" w:rsidRDefault="0067738F" w:rsidP="0067738F">
            <w:pPr>
              <w:pStyle w:val="GazetteTableHeading"/>
            </w:pPr>
            <w:r w:rsidRPr="0067738F">
              <w:t>Applicant ACN</w:t>
            </w:r>
          </w:p>
        </w:tc>
        <w:tc>
          <w:tcPr>
            <w:tcW w:w="3897" w:type="pct"/>
          </w:tcPr>
          <w:p w14:paraId="00C48B95" w14:textId="77777777" w:rsidR="0067738F" w:rsidRPr="0067738F" w:rsidRDefault="0067738F" w:rsidP="0067738F">
            <w:pPr>
              <w:pStyle w:val="GazetteTableText"/>
            </w:pPr>
            <w:r w:rsidRPr="0067738F">
              <w:t>160 656 431</w:t>
            </w:r>
          </w:p>
        </w:tc>
      </w:tr>
      <w:tr w:rsidR="0067738F" w:rsidRPr="0067738F" w14:paraId="354D8765" w14:textId="77777777" w:rsidTr="00C97E6B">
        <w:trPr>
          <w:cantSplit/>
          <w:tblHeader/>
        </w:trPr>
        <w:tc>
          <w:tcPr>
            <w:tcW w:w="1103" w:type="pct"/>
            <w:shd w:val="clear" w:color="auto" w:fill="E6E6E6"/>
          </w:tcPr>
          <w:p w14:paraId="10AA3E96" w14:textId="77777777" w:rsidR="0067738F" w:rsidRPr="0067738F" w:rsidRDefault="0067738F" w:rsidP="0067738F">
            <w:pPr>
              <w:pStyle w:val="GazetteTableHeading"/>
            </w:pPr>
            <w:r w:rsidRPr="0067738F">
              <w:t>Date of registration</w:t>
            </w:r>
          </w:p>
        </w:tc>
        <w:tc>
          <w:tcPr>
            <w:tcW w:w="3897" w:type="pct"/>
          </w:tcPr>
          <w:p w14:paraId="6E2FA804" w14:textId="77777777" w:rsidR="0067738F" w:rsidRPr="0067738F" w:rsidRDefault="0067738F" w:rsidP="0067738F">
            <w:pPr>
              <w:pStyle w:val="GazetteTableText"/>
            </w:pPr>
            <w:r w:rsidRPr="0067738F">
              <w:t>21 April 2022</w:t>
            </w:r>
          </w:p>
        </w:tc>
      </w:tr>
      <w:tr w:rsidR="0067738F" w:rsidRPr="0067738F" w14:paraId="05E273CD" w14:textId="77777777" w:rsidTr="00C97E6B">
        <w:trPr>
          <w:cantSplit/>
          <w:tblHeader/>
        </w:trPr>
        <w:tc>
          <w:tcPr>
            <w:tcW w:w="1103" w:type="pct"/>
            <w:shd w:val="clear" w:color="auto" w:fill="E6E6E6"/>
          </w:tcPr>
          <w:p w14:paraId="7A4FF924" w14:textId="77777777" w:rsidR="0067738F" w:rsidRPr="0067738F" w:rsidRDefault="0067738F" w:rsidP="0067738F">
            <w:pPr>
              <w:pStyle w:val="GazetteTableHeading"/>
            </w:pPr>
            <w:r w:rsidRPr="0067738F">
              <w:t>Product registration no.</w:t>
            </w:r>
          </w:p>
        </w:tc>
        <w:tc>
          <w:tcPr>
            <w:tcW w:w="3897" w:type="pct"/>
          </w:tcPr>
          <w:p w14:paraId="6915D6E8" w14:textId="77777777" w:rsidR="0067738F" w:rsidRPr="0067738F" w:rsidRDefault="0067738F" w:rsidP="0067738F">
            <w:pPr>
              <w:pStyle w:val="GazetteTableText"/>
            </w:pPr>
            <w:r w:rsidRPr="0067738F">
              <w:t>92017</w:t>
            </w:r>
          </w:p>
        </w:tc>
      </w:tr>
      <w:tr w:rsidR="0067738F" w:rsidRPr="0067738F" w14:paraId="3F514048" w14:textId="77777777" w:rsidTr="00C97E6B">
        <w:trPr>
          <w:cantSplit/>
          <w:tblHeader/>
        </w:trPr>
        <w:tc>
          <w:tcPr>
            <w:tcW w:w="1103" w:type="pct"/>
            <w:shd w:val="clear" w:color="auto" w:fill="E6E6E6"/>
          </w:tcPr>
          <w:p w14:paraId="5B813A11" w14:textId="77777777" w:rsidR="0067738F" w:rsidRPr="0067738F" w:rsidRDefault="0067738F" w:rsidP="0067738F">
            <w:pPr>
              <w:pStyle w:val="GazetteTableHeading"/>
            </w:pPr>
            <w:r w:rsidRPr="0067738F">
              <w:t>Label approval no.</w:t>
            </w:r>
          </w:p>
        </w:tc>
        <w:tc>
          <w:tcPr>
            <w:tcW w:w="3897" w:type="pct"/>
          </w:tcPr>
          <w:p w14:paraId="079D79AB" w14:textId="77777777" w:rsidR="0067738F" w:rsidRPr="0067738F" w:rsidRDefault="0067738F" w:rsidP="0067738F">
            <w:pPr>
              <w:pStyle w:val="GazetteTableText"/>
            </w:pPr>
            <w:r w:rsidRPr="0067738F">
              <w:t>92017/134181</w:t>
            </w:r>
          </w:p>
        </w:tc>
      </w:tr>
      <w:tr w:rsidR="0067738F" w:rsidRPr="0067738F" w14:paraId="277F6815" w14:textId="77777777" w:rsidTr="00C97E6B">
        <w:trPr>
          <w:cantSplit/>
          <w:tblHeader/>
        </w:trPr>
        <w:tc>
          <w:tcPr>
            <w:tcW w:w="1103" w:type="pct"/>
            <w:shd w:val="clear" w:color="auto" w:fill="E6E6E6"/>
          </w:tcPr>
          <w:p w14:paraId="2B1BD59C" w14:textId="77777777" w:rsidR="0067738F" w:rsidRPr="0067738F" w:rsidRDefault="0067738F" w:rsidP="0067738F">
            <w:pPr>
              <w:pStyle w:val="GazetteTableHeading"/>
            </w:pPr>
            <w:r w:rsidRPr="0067738F">
              <w:t>Description of the application and its purpose, including the intended use of the chemical product</w:t>
            </w:r>
          </w:p>
        </w:tc>
        <w:tc>
          <w:tcPr>
            <w:tcW w:w="3897" w:type="pct"/>
          </w:tcPr>
          <w:p w14:paraId="65DE9823" w14:textId="545F65A2" w:rsidR="0067738F" w:rsidRPr="0067738F" w:rsidRDefault="0067738F" w:rsidP="0067738F">
            <w:pPr>
              <w:pStyle w:val="GazetteTableText"/>
            </w:pPr>
            <w:r w:rsidRPr="0067738F">
              <w:t>Registration of a 600</w:t>
            </w:r>
            <w:r>
              <w:t> </w:t>
            </w:r>
            <w:r w:rsidRPr="0067738F">
              <w:t>g/L carfentrazone-ethyl EC formulation for the control of a range of weeds in the situations described in the directions for use section of the label</w:t>
            </w:r>
          </w:p>
        </w:tc>
      </w:tr>
    </w:tbl>
    <w:p w14:paraId="5DC8C0A6" w14:textId="77777777" w:rsidR="0067738F" w:rsidRPr="0067738F" w:rsidRDefault="0067738F" w:rsidP="0067738F">
      <w:pPr>
        <w:pStyle w:val="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7738F" w:rsidRPr="0067738F" w14:paraId="62B65EA4" w14:textId="77777777" w:rsidTr="00C97E6B">
        <w:trPr>
          <w:cantSplit/>
          <w:tblHeader/>
        </w:trPr>
        <w:tc>
          <w:tcPr>
            <w:tcW w:w="1103" w:type="pct"/>
            <w:shd w:val="clear" w:color="auto" w:fill="E6E6E6"/>
          </w:tcPr>
          <w:p w14:paraId="79938408" w14:textId="77777777" w:rsidR="0067738F" w:rsidRPr="0067738F" w:rsidRDefault="0067738F" w:rsidP="0067738F">
            <w:pPr>
              <w:pStyle w:val="GazetteTableHeading"/>
            </w:pPr>
            <w:r w:rsidRPr="0067738F">
              <w:lastRenderedPageBreak/>
              <w:t>Application no.</w:t>
            </w:r>
          </w:p>
        </w:tc>
        <w:tc>
          <w:tcPr>
            <w:tcW w:w="3897" w:type="pct"/>
          </w:tcPr>
          <w:p w14:paraId="2B3D1E0B" w14:textId="77777777" w:rsidR="0067738F" w:rsidRPr="0067738F" w:rsidRDefault="0067738F" w:rsidP="0067738F">
            <w:pPr>
              <w:pStyle w:val="GazetteTableText"/>
              <w:rPr>
                <w:noProof/>
              </w:rPr>
            </w:pPr>
            <w:r w:rsidRPr="0067738F">
              <w:t>130045</w:t>
            </w:r>
          </w:p>
        </w:tc>
      </w:tr>
      <w:tr w:rsidR="0067738F" w:rsidRPr="0067738F" w14:paraId="7E105550" w14:textId="77777777" w:rsidTr="00C97E6B">
        <w:trPr>
          <w:cantSplit/>
          <w:tblHeader/>
        </w:trPr>
        <w:tc>
          <w:tcPr>
            <w:tcW w:w="1103" w:type="pct"/>
            <w:shd w:val="clear" w:color="auto" w:fill="E6E6E6"/>
          </w:tcPr>
          <w:p w14:paraId="0959A0D5" w14:textId="77777777" w:rsidR="0067738F" w:rsidRPr="0067738F" w:rsidRDefault="0067738F" w:rsidP="0067738F">
            <w:pPr>
              <w:pStyle w:val="GazetteTableHeading"/>
            </w:pPr>
            <w:r w:rsidRPr="0067738F">
              <w:t>Product name</w:t>
            </w:r>
          </w:p>
        </w:tc>
        <w:tc>
          <w:tcPr>
            <w:tcW w:w="3897" w:type="pct"/>
          </w:tcPr>
          <w:p w14:paraId="4E7BCA65" w14:textId="77777777" w:rsidR="0067738F" w:rsidRPr="0067738F" w:rsidRDefault="0067738F" w:rsidP="0067738F">
            <w:pPr>
              <w:pStyle w:val="GazetteTableText"/>
            </w:pPr>
            <w:r w:rsidRPr="0067738F">
              <w:t>Primo Maxx II Turf Growth Regulator</w:t>
            </w:r>
          </w:p>
        </w:tc>
      </w:tr>
      <w:tr w:rsidR="0067738F" w:rsidRPr="0067738F" w14:paraId="4AC9AB30" w14:textId="77777777" w:rsidTr="00C97E6B">
        <w:trPr>
          <w:cantSplit/>
          <w:tblHeader/>
        </w:trPr>
        <w:tc>
          <w:tcPr>
            <w:tcW w:w="1103" w:type="pct"/>
            <w:shd w:val="clear" w:color="auto" w:fill="E6E6E6"/>
          </w:tcPr>
          <w:p w14:paraId="53A5C8FC" w14:textId="77777777" w:rsidR="0067738F" w:rsidRPr="0067738F" w:rsidRDefault="0067738F" w:rsidP="0067738F">
            <w:pPr>
              <w:pStyle w:val="GazetteTableHeading"/>
            </w:pPr>
            <w:r w:rsidRPr="0067738F">
              <w:t>Active constituent</w:t>
            </w:r>
          </w:p>
        </w:tc>
        <w:tc>
          <w:tcPr>
            <w:tcW w:w="3897" w:type="pct"/>
          </w:tcPr>
          <w:p w14:paraId="1A1C4D2E" w14:textId="3F2FAC38" w:rsidR="0067738F" w:rsidRPr="0067738F" w:rsidRDefault="0067738F" w:rsidP="0067738F">
            <w:pPr>
              <w:pStyle w:val="GazetteTableText"/>
            </w:pPr>
            <w:r w:rsidRPr="0067738F">
              <w:t>116.39</w:t>
            </w:r>
            <w:r>
              <w:t> </w:t>
            </w:r>
            <w:r w:rsidRPr="0067738F">
              <w:t>g/L trinexapac-ethyl</w:t>
            </w:r>
          </w:p>
        </w:tc>
      </w:tr>
      <w:tr w:rsidR="0067738F" w:rsidRPr="0067738F" w14:paraId="288B47E6" w14:textId="77777777" w:rsidTr="00C97E6B">
        <w:trPr>
          <w:cantSplit/>
          <w:tblHeader/>
        </w:trPr>
        <w:tc>
          <w:tcPr>
            <w:tcW w:w="1103" w:type="pct"/>
            <w:shd w:val="clear" w:color="auto" w:fill="E6E6E6"/>
          </w:tcPr>
          <w:p w14:paraId="35B9233C" w14:textId="77777777" w:rsidR="0067738F" w:rsidRPr="0067738F" w:rsidRDefault="0067738F" w:rsidP="0067738F">
            <w:pPr>
              <w:pStyle w:val="GazetteTableHeading"/>
            </w:pPr>
            <w:r w:rsidRPr="0067738F">
              <w:t>Applicant name</w:t>
            </w:r>
          </w:p>
        </w:tc>
        <w:tc>
          <w:tcPr>
            <w:tcW w:w="3897" w:type="pct"/>
          </w:tcPr>
          <w:p w14:paraId="1A8983A0" w14:textId="77777777" w:rsidR="0067738F" w:rsidRPr="0067738F" w:rsidRDefault="0067738F" w:rsidP="0067738F">
            <w:pPr>
              <w:pStyle w:val="GazetteTableText"/>
            </w:pPr>
            <w:r w:rsidRPr="0067738F">
              <w:t>Syngenta Australia Pty Ltd</w:t>
            </w:r>
          </w:p>
        </w:tc>
      </w:tr>
      <w:tr w:rsidR="0067738F" w:rsidRPr="0067738F" w14:paraId="4289AB88" w14:textId="77777777" w:rsidTr="00C97E6B">
        <w:trPr>
          <w:cantSplit/>
          <w:tblHeader/>
        </w:trPr>
        <w:tc>
          <w:tcPr>
            <w:tcW w:w="1103" w:type="pct"/>
            <w:shd w:val="clear" w:color="auto" w:fill="E6E6E6"/>
          </w:tcPr>
          <w:p w14:paraId="025213EE" w14:textId="77777777" w:rsidR="0067738F" w:rsidRPr="0067738F" w:rsidRDefault="0067738F" w:rsidP="0067738F">
            <w:pPr>
              <w:pStyle w:val="GazetteTableHeading"/>
            </w:pPr>
            <w:r w:rsidRPr="0067738F">
              <w:t>Applicant ACN</w:t>
            </w:r>
          </w:p>
        </w:tc>
        <w:tc>
          <w:tcPr>
            <w:tcW w:w="3897" w:type="pct"/>
          </w:tcPr>
          <w:p w14:paraId="21D34EFB" w14:textId="77777777" w:rsidR="0067738F" w:rsidRPr="0067738F" w:rsidRDefault="0067738F" w:rsidP="0067738F">
            <w:pPr>
              <w:pStyle w:val="GazetteTableText"/>
            </w:pPr>
            <w:r w:rsidRPr="0067738F">
              <w:t>002 933 717</w:t>
            </w:r>
          </w:p>
        </w:tc>
      </w:tr>
      <w:tr w:rsidR="0067738F" w:rsidRPr="0067738F" w14:paraId="0B2DDE85" w14:textId="77777777" w:rsidTr="00C97E6B">
        <w:trPr>
          <w:cantSplit/>
          <w:tblHeader/>
        </w:trPr>
        <w:tc>
          <w:tcPr>
            <w:tcW w:w="1103" w:type="pct"/>
            <w:shd w:val="clear" w:color="auto" w:fill="E6E6E6"/>
          </w:tcPr>
          <w:p w14:paraId="368661AA" w14:textId="77777777" w:rsidR="0067738F" w:rsidRPr="0067738F" w:rsidRDefault="0067738F" w:rsidP="0067738F">
            <w:pPr>
              <w:pStyle w:val="GazetteTableHeading"/>
            </w:pPr>
            <w:r w:rsidRPr="0067738F">
              <w:t>Date of registration</w:t>
            </w:r>
          </w:p>
        </w:tc>
        <w:tc>
          <w:tcPr>
            <w:tcW w:w="3897" w:type="pct"/>
          </w:tcPr>
          <w:p w14:paraId="5C5D87C1" w14:textId="77777777" w:rsidR="0067738F" w:rsidRPr="0067738F" w:rsidRDefault="0067738F" w:rsidP="0067738F">
            <w:pPr>
              <w:pStyle w:val="GazetteTableText"/>
            </w:pPr>
            <w:r w:rsidRPr="0067738F">
              <w:t>21 April 2022</w:t>
            </w:r>
          </w:p>
        </w:tc>
      </w:tr>
      <w:tr w:rsidR="0067738F" w:rsidRPr="0067738F" w14:paraId="5761A537" w14:textId="77777777" w:rsidTr="00C97E6B">
        <w:trPr>
          <w:cantSplit/>
          <w:tblHeader/>
        </w:trPr>
        <w:tc>
          <w:tcPr>
            <w:tcW w:w="1103" w:type="pct"/>
            <w:shd w:val="clear" w:color="auto" w:fill="E6E6E6"/>
          </w:tcPr>
          <w:p w14:paraId="79BE3AE7" w14:textId="77777777" w:rsidR="0067738F" w:rsidRPr="0067738F" w:rsidRDefault="0067738F" w:rsidP="0067738F">
            <w:pPr>
              <w:pStyle w:val="GazetteTableHeading"/>
            </w:pPr>
            <w:r w:rsidRPr="0067738F">
              <w:t>Product registration no.</w:t>
            </w:r>
          </w:p>
        </w:tc>
        <w:tc>
          <w:tcPr>
            <w:tcW w:w="3897" w:type="pct"/>
          </w:tcPr>
          <w:p w14:paraId="11E69EAA" w14:textId="77777777" w:rsidR="0067738F" w:rsidRPr="0067738F" w:rsidRDefault="0067738F" w:rsidP="0067738F">
            <w:pPr>
              <w:pStyle w:val="GazetteTableText"/>
            </w:pPr>
            <w:r w:rsidRPr="0067738F">
              <w:t>90791</w:t>
            </w:r>
          </w:p>
        </w:tc>
      </w:tr>
      <w:tr w:rsidR="0067738F" w:rsidRPr="0067738F" w14:paraId="081B2C71" w14:textId="77777777" w:rsidTr="00C97E6B">
        <w:trPr>
          <w:cantSplit/>
          <w:tblHeader/>
        </w:trPr>
        <w:tc>
          <w:tcPr>
            <w:tcW w:w="1103" w:type="pct"/>
            <w:shd w:val="clear" w:color="auto" w:fill="E6E6E6"/>
          </w:tcPr>
          <w:p w14:paraId="580C176E" w14:textId="77777777" w:rsidR="0067738F" w:rsidRPr="0067738F" w:rsidRDefault="0067738F" w:rsidP="0067738F">
            <w:pPr>
              <w:pStyle w:val="GazetteTableHeading"/>
            </w:pPr>
            <w:r w:rsidRPr="0067738F">
              <w:t>Label approval no.</w:t>
            </w:r>
          </w:p>
        </w:tc>
        <w:tc>
          <w:tcPr>
            <w:tcW w:w="3897" w:type="pct"/>
          </w:tcPr>
          <w:p w14:paraId="62EBB8BE" w14:textId="77777777" w:rsidR="0067738F" w:rsidRPr="0067738F" w:rsidRDefault="0067738F" w:rsidP="0067738F">
            <w:pPr>
              <w:pStyle w:val="GazetteTableText"/>
            </w:pPr>
            <w:r w:rsidRPr="0067738F">
              <w:t>90791/130045</w:t>
            </w:r>
          </w:p>
        </w:tc>
      </w:tr>
      <w:tr w:rsidR="0067738F" w:rsidRPr="0067738F" w14:paraId="3A12E2E0" w14:textId="77777777" w:rsidTr="00C97E6B">
        <w:trPr>
          <w:cantSplit/>
          <w:tblHeader/>
        </w:trPr>
        <w:tc>
          <w:tcPr>
            <w:tcW w:w="1103" w:type="pct"/>
            <w:shd w:val="clear" w:color="auto" w:fill="E6E6E6"/>
          </w:tcPr>
          <w:p w14:paraId="15848F3E" w14:textId="77777777" w:rsidR="0067738F" w:rsidRPr="0067738F" w:rsidRDefault="0067738F" w:rsidP="0067738F">
            <w:pPr>
              <w:pStyle w:val="GazetteTableHeading"/>
            </w:pPr>
            <w:r w:rsidRPr="0067738F">
              <w:t>Description of the application and its purpose, including the intended use of the chemical product</w:t>
            </w:r>
          </w:p>
        </w:tc>
        <w:tc>
          <w:tcPr>
            <w:tcW w:w="3897" w:type="pct"/>
          </w:tcPr>
          <w:p w14:paraId="2D9B4E2D" w14:textId="47AB67C2" w:rsidR="0067738F" w:rsidRPr="0067738F" w:rsidRDefault="0067738F" w:rsidP="0067738F">
            <w:pPr>
              <w:pStyle w:val="GazetteTableText"/>
            </w:pPr>
            <w:r w:rsidRPr="0067738F">
              <w:t>Registration of a 116.39</w:t>
            </w:r>
            <w:r>
              <w:t> </w:t>
            </w:r>
            <w:r w:rsidRPr="0067738F">
              <w:t>g/L of trinexapac-ethyl soluble concentrate for the regulation of leaf and stem growth of grass species and as an aid in turf management</w:t>
            </w:r>
          </w:p>
        </w:tc>
      </w:tr>
    </w:tbl>
    <w:p w14:paraId="01966CA4" w14:textId="77777777" w:rsidR="0067738F" w:rsidRPr="0067738F" w:rsidRDefault="0067738F" w:rsidP="0067738F">
      <w:pPr>
        <w:pStyle w:val="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7738F" w:rsidRPr="0067738F" w14:paraId="1CBF16AB" w14:textId="77777777" w:rsidTr="00C97E6B">
        <w:trPr>
          <w:cantSplit/>
          <w:tblHeader/>
        </w:trPr>
        <w:tc>
          <w:tcPr>
            <w:tcW w:w="1103" w:type="pct"/>
            <w:shd w:val="clear" w:color="auto" w:fill="E6E6E6"/>
          </w:tcPr>
          <w:p w14:paraId="02D28B13" w14:textId="77777777" w:rsidR="0067738F" w:rsidRPr="0067738F" w:rsidRDefault="0067738F" w:rsidP="0067738F">
            <w:pPr>
              <w:pStyle w:val="GazetteTableHeading"/>
            </w:pPr>
            <w:r w:rsidRPr="0067738F">
              <w:t>Application no.</w:t>
            </w:r>
          </w:p>
        </w:tc>
        <w:tc>
          <w:tcPr>
            <w:tcW w:w="3897" w:type="pct"/>
          </w:tcPr>
          <w:p w14:paraId="622E13EB" w14:textId="77777777" w:rsidR="0067738F" w:rsidRPr="0067738F" w:rsidRDefault="0067738F" w:rsidP="0067738F">
            <w:pPr>
              <w:pStyle w:val="GazetteTableText"/>
              <w:rPr>
                <w:noProof/>
              </w:rPr>
            </w:pPr>
            <w:r w:rsidRPr="0067738F">
              <w:t>134744</w:t>
            </w:r>
          </w:p>
        </w:tc>
      </w:tr>
      <w:tr w:rsidR="0067738F" w:rsidRPr="0067738F" w14:paraId="29B3D798" w14:textId="77777777" w:rsidTr="00C97E6B">
        <w:trPr>
          <w:cantSplit/>
          <w:tblHeader/>
        </w:trPr>
        <w:tc>
          <w:tcPr>
            <w:tcW w:w="1103" w:type="pct"/>
            <w:shd w:val="clear" w:color="auto" w:fill="E6E6E6"/>
          </w:tcPr>
          <w:p w14:paraId="69D565C0" w14:textId="77777777" w:rsidR="0067738F" w:rsidRPr="0067738F" w:rsidRDefault="0067738F" w:rsidP="0067738F">
            <w:pPr>
              <w:pStyle w:val="GazetteTableHeading"/>
            </w:pPr>
            <w:r w:rsidRPr="0067738F">
              <w:t>Product name</w:t>
            </w:r>
          </w:p>
        </w:tc>
        <w:tc>
          <w:tcPr>
            <w:tcW w:w="3897" w:type="pct"/>
          </w:tcPr>
          <w:p w14:paraId="3AAD6977" w14:textId="77777777" w:rsidR="0067738F" w:rsidRPr="0067738F" w:rsidRDefault="0067738F" w:rsidP="0067738F">
            <w:pPr>
              <w:pStyle w:val="GazetteTableText"/>
            </w:pPr>
            <w:r w:rsidRPr="0067738F">
              <w:t>AgMerch 2,4-DB 500 Herbicide</w:t>
            </w:r>
          </w:p>
        </w:tc>
      </w:tr>
      <w:tr w:rsidR="0067738F" w:rsidRPr="0067738F" w14:paraId="6237297B" w14:textId="77777777" w:rsidTr="00C97E6B">
        <w:trPr>
          <w:cantSplit/>
          <w:tblHeader/>
        </w:trPr>
        <w:tc>
          <w:tcPr>
            <w:tcW w:w="1103" w:type="pct"/>
            <w:shd w:val="clear" w:color="auto" w:fill="E6E6E6"/>
          </w:tcPr>
          <w:p w14:paraId="7362A221" w14:textId="77777777" w:rsidR="0067738F" w:rsidRPr="0067738F" w:rsidRDefault="0067738F" w:rsidP="0067738F">
            <w:pPr>
              <w:pStyle w:val="GazetteTableHeading"/>
            </w:pPr>
            <w:r w:rsidRPr="0067738F">
              <w:t>Active constituent</w:t>
            </w:r>
          </w:p>
        </w:tc>
        <w:tc>
          <w:tcPr>
            <w:tcW w:w="3897" w:type="pct"/>
          </w:tcPr>
          <w:p w14:paraId="29F2C9DF" w14:textId="1ED83AC8" w:rsidR="0067738F" w:rsidRPr="0067738F" w:rsidRDefault="0067738F" w:rsidP="0067738F">
            <w:pPr>
              <w:pStyle w:val="GazetteTableText"/>
            </w:pPr>
            <w:r w:rsidRPr="0067738F">
              <w:t>500</w:t>
            </w:r>
            <w:r>
              <w:t> </w:t>
            </w:r>
            <w:r w:rsidRPr="0067738F">
              <w:t>g/L 2,4-DB (present as the dimethylamine salt)</w:t>
            </w:r>
          </w:p>
        </w:tc>
      </w:tr>
      <w:tr w:rsidR="0067738F" w:rsidRPr="0067738F" w14:paraId="78DAA556" w14:textId="77777777" w:rsidTr="00C97E6B">
        <w:trPr>
          <w:cantSplit/>
          <w:tblHeader/>
        </w:trPr>
        <w:tc>
          <w:tcPr>
            <w:tcW w:w="1103" w:type="pct"/>
            <w:shd w:val="clear" w:color="auto" w:fill="E6E6E6"/>
          </w:tcPr>
          <w:p w14:paraId="793F39BC" w14:textId="77777777" w:rsidR="0067738F" w:rsidRPr="0067738F" w:rsidRDefault="0067738F" w:rsidP="0067738F">
            <w:pPr>
              <w:pStyle w:val="GazetteTableHeading"/>
            </w:pPr>
            <w:r w:rsidRPr="0067738F">
              <w:t>Applicant name</w:t>
            </w:r>
          </w:p>
        </w:tc>
        <w:tc>
          <w:tcPr>
            <w:tcW w:w="3897" w:type="pct"/>
          </w:tcPr>
          <w:p w14:paraId="0996CA46" w14:textId="77777777" w:rsidR="0067738F" w:rsidRPr="0067738F" w:rsidRDefault="0067738F" w:rsidP="0067738F">
            <w:pPr>
              <w:pStyle w:val="GazetteTableText"/>
            </w:pPr>
            <w:r w:rsidRPr="0067738F">
              <w:t>AgMerch Pty Ltd</w:t>
            </w:r>
          </w:p>
        </w:tc>
      </w:tr>
      <w:tr w:rsidR="0067738F" w:rsidRPr="0067738F" w14:paraId="15C46C17" w14:textId="77777777" w:rsidTr="00C97E6B">
        <w:trPr>
          <w:cantSplit/>
          <w:tblHeader/>
        </w:trPr>
        <w:tc>
          <w:tcPr>
            <w:tcW w:w="1103" w:type="pct"/>
            <w:shd w:val="clear" w:color="auto" w:fill="E6E6E6"/>
          </w:tcPr>
          <w:p w14:paraId="7705C023" w14:textId="77777777" w:rsidR="0067738F" w:rsidRPr="0067738F" w:rsidRDefault="0067738F" w:rsidP="0067738F">
            <w:pPr>
              <w:pStyle w:val="GazetteTableHeading"/>
            </w:pPr>
            <w:r w:rsidRPr="0067738F">
              <w:t>Applicant ACN</w:t>
            </w:r>
          </w:p>
        </w:tc>
        <w:tc>
          <w:tcPr>
            <w:tcW w:w="3897" w:type="pct"/>
          </w:tcPr>
          <w:p w14:paraId="32A8EE22" w14:textId="77777777" w:rsidR="0067738F" w:rsidRPr="0067738F" w:rsidRDefault="0067738F" w:rsidP="0067738F">
            <w:pPr>
              <w:pStyle w:val="GazetteTableText"/>
            </w:pPr>
            <w:r w:rsidRPr="0067738F">
              <w:t>645 371 017</w:t>
            </w:r>
          </w:p>
        </w:tc>
      </w:tr>
      <w:tr w:rsidR="0067738F" w:rsidRPr="0067738F" w14:paraId="0C4CD71B" w14:textId="77777777" w:rsidTr="00C97E6B">
        <w:trPr>
          <w:cantSplit/>
          <w:tblHeader/>
        </w:trPr>
        <w:tc>
          <w:tcPr>
            <w:tcW w:w="1103" w:type="pct"/>
            <w:shd w:val="clear" w:color="auto" w:fill="E6E6E6"/>
          </w:tcPr>
          <w:p w14:paraId="2B736AC0" w14:textId="77777777" w:rsidR="0067738F" w:rsidRPr="0067738F" w:rsidRDefault="0067738F" w:rsidP="0067738F">
            <w:pPr>
              <w:pStyle w:val="GazetteTableHeading"/>
            </w:pPr>
            <w:r w:rsidRPr="0067738F">
              <w:t>Date of registration</w:t>
            </w:r>
          </w:p>
        </w:tc>
        <w:tc>
          <w:tcPr>
            <w:tcW w:w="3897" w:type="pct"/>
          </w:tcPr>
          <w:p w14:paraId="05D30AAA" w14:textId="77777777" w:rsidR="0067738F" w:rsidRPr="0067738F" w:rsidRDefault="0067738F" w:rsidP="0067738F">
            <w:pPr>
              <w:pStyle w:val="GazetteTableText"/>
            </w:pPr>
            <w:r w:rsidRPr="0067738F">
              <w:t>21 April 2022</w:t>
            </w:r>
          </w:p>
        </w:tc>
      </w:tr>
      <w:tr w:rsidR="0067738F" w:rsidRPr="0067738F" w14:paraId="0E550D37" w14:textId="77777777" w:rsidTr="00C97E6B">
        <w:trPr>
          <w:cantSplit/>
          <w:tblHeader/>
        </w:trPr>
        <w:tc>
          <w:tcPr>
            <w:tcW w:w="1103" w:type="pct"/>
            <w:shd w:val="clear" w:color="auto" w:fill="E6E6E6"/>
          </w:tcPr>
          <w:p w14:paraId="7AE4D4E3" w14:textId="77777777" w:rsidR="0067738F" w:rsidRPr="0067738F" w:rsidRDefault="0067738F" w:rsidP="0067738F">
            <w:pPr>
              <w:pStyle w:val="GazetteTableHeading"/>
            </w:pPr>
            <w:r w:rsidRPr="0067738F">
              <w:t>Product registration no.</w:t>
            </w:r>
          </w:p>
        </w:tc>
        <w:tc>
          <w:tcPr>
            <w:tcW w:w="3897" w:type="pct"/>
          </w:tcPr>
          <w:p w14:paraId="37C7FD81" w14:textId="77777777" w:rsidR="0067738F" w:rsidRPr="0067738F" w:rsidRDefault="0067738F" w:rsidP="0067738F">
            <w:pPr>
              <w:pStyle w:val="GazetteTableText"/>
            </w:pPr>
            <w:r w:rsidRPr="0067738F">
              <w:t>92175</w:t>
            </w:r>
          </w:p>
        </w:tc>
      </w:tr>
      <w:tr w:rsidR="0067738F" w:rsidRPr="0067738F" w14:paraId="43FB75CE" w14:textId="77777777" w:rsidTr="00C97E6B">
        <w:trPr>
          <w:cantSplit/>
          <w:tblHeader/>
        </w:trPr>
        <w:tc>
          <w:tcPr>
            <w:tcW w:w="1103" w:type="pct"/>
            <w:shd w:val="clear" w:color="auto" w:fill="E6E6E6"/>
          </w:tcPr>
          <w:p w14:paraId="6FE8B82A" w14:textId="77777777" w:rsidR="0067738F" w:rsidRPr="0067738F" w:rsidRDefault="0067738F" w:rsidP="0067738F">
            <w:pPr>
              <w:pStyle w:val="GazetteTableHeading"/>
            </w:pPr>
            <w:r w:rsidRPr="0067738F">
              <w:t>Label approval no.</w:t>
            </w:r>
          </w:p>
        </w:tc>
        <w:tc>
          <w:tcPr>
            <w:tcW w:w="3897" w:type="pct"/>
          </w:tcPr>
          <w:p w14:paraId="4DEE2482" w14:textId="77777777" w:rsidR="0067738F" w:rsidRPr="0067738F" w:rsidRDefault="0067738F" w:rsidP="0067738F">
            <w:pPr>
              <w:pStyle w:val="GazetteTableText"/>
            </w:pPr>
            <w:r w:rsidRPr="0067738F">
              <w:t>92175/134744</w:t>
            </w:r>
          </w:p>
        </w:tc>
      </w:tr>
      <w:tr w:rsidR="0067738F" w:rsidRPr="0067738F" w14:paraId="29DBD367" w14:textId="77777777" w:rsidTr="00C97E6B">
        <w:trPr>
          <w:cantSplit/>
          <w:tblHeader/>
        </w:trPr>
        <w:tc>
          <w:tcPr>
            <w:tcW w:w="1103" w:type="pct"/>
            <w:shd w:val="clear" w:color="auto" w:fill="E6E6E6"/>
          </w:tcPr>
          <w:p w14:paraId="20E32CDD" w14:textId="77777777" w:rsidR="0067738F" w:rsidRPr="0067738F" w:rsidRDefault="0067738F" w:rsidP="0067738F">
            <w:pPr>
              <w:pStyle w:val="GazetteTableHeading"/>
            </w:pPr>
            <w:r w:rsidRPr="0067738F">
              <w:t>Description of the application and its purpose, including the intended use of the chemical product</w:t>
            </w:r>
          </w:p>
        </w:tc>
        <w:tc>
          <w:tcPr>
            <w:tcW w:w="3897" w:type="pct"/>
          </w:tcPr>
          <w:p w14:paraId="463CE9A2" w14:textId="40D7FF06" w:rsidR="0067738F" w:rsidRPr="0067738F" w:rsidRDefault="0067738F" w:rsidP="0067738F">
            <w:pPr>
              <w:pStyle w:val="GazetteTableText"/>
            </w:pPr>
            <w:r w:rsidRPr="0067738F">
              <w:t>Registration of a 500</w:t>
            </w:r>
            <w:r>
              <w:t> </w:t>
            </w:r>
            <w:r w:rsidRPr="0067738F">
              <w:t xml:space="preserve">g/L 2,4-DB (present as the dimethylamine salt) suspension concentrate product for the control of broadleaf weeds in seedling and established lucerne, medic and clover pasture, </w:t>
            </w:r>
            <w:proofErr w:type="gramStart"/>
            <w:r w:rsidRPr="0067738F">
              <w:t>peanuts</w:t>
            </w:r>
            <w:proofErr w:type="gramEnd"/>
            <w:r w:rsidRPr="0067738F">
              <w:t xml:space="preserve"> and cereal crops undersown with lucerne, medic or clover as specified in the directions for use table</w:t>
            </w:r>
          </w:p>
        </w:tc>
      </w:tr>
    </w:tbl>
    <w:p w14:paraId="7149F14E" w14:textId="77777777" w:rsidR="0067738F" w:rsidRPr="0067738F" w:rsidRDefault="0067738F" w:rsidP="0067738F">
      <w:pPr>
        <w:pStyle w:val="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7738F" w:rsidRPr="0067738F" w14:paraId="1CE4DFBB" w14:textId="77777777" w:rsidTr="00C97E6B">
        <w:trPr>
          <w:cantSplit/>
          <w:tblHeader/>
        </w:trPr>
        <w:tc>
          <w:tcPr>
            <w:tcW w:w="1103" w:type="pct"/>
            <w:shd w:val="clear" w:color="auto" w:fill="E6E6E6"/>
          </w:tcPr>
          <w:p w14:paraId="3CBB23D7" w14:textId="77777777" w:rsidR="0067738F" w:rsidRPr="0067738F" w:rsidRDefault="0067738F" w:rsidP="0067738F">
            <w:pPr>
              <w:pStyle w:val="GazetteTableHeading"/>
            </w:pPr>
            <w:r w:rsidRPr="0067738F">
              <w:t>Application no.</w:t>
            </w:r>
          </w:p>
        </w:tc>
        <w:tc>
          <w:tcPr>
            <w:tcW w:w="3897" w:type="pct"/>
          </w:tcPr>
          <w:p w14:paraId="725AB529" w14:textId="77777777" w:rsidR="0067738F" w:rsidRPr="0067738F" w:rsidRDefault="0067738F" w:rsidP="0067738F">
            <w:pPr>
              <w:pStyle w:val="GazetteTableText"/>
              <w:rPr>
                <w:noProof/>
              </w:rPr>
            </w:pPr>
            <w:r w:rsidRPr="0067738F">
              <w:t>134885</w:t>
            </w:r>
          </w:p>
        </w:tc>
      </w:tr>
      <w:tr w:rsidR="0067738F" w:rsidRPr="0067738F" w14:paraId="513A74A2" w14:textId="77777777" w:rsidTr="00C97E6B">
        <w:trPr>
          <w:cantSplit/>
          <w:tblHeader/>
        </w:trPr>
        <w:tc>
          <w:tcPr>
            <w:tcW w:w="1103" w:type="pct"/>
            <w:shd w:val="clear" w:color="auto" w:fill="E6E6E6"/>
          </w:tcPr>
          <w:p w14:paraId="1367C9E6" w14:textId="77777777" w:rsidR="0067738F" w:rsidRPr="0067738F" w:rsidRDefault="0067738F" w:rsidP="0067738F">
            <w:pPr>
              <w:pStyle w:val="GazetteTableHeading"/>
            </w:pPr>
            <w:r w:rsidRPr="0067738F">
              <w:t>Product name</w:t>
            </w:r>
          </w:p>
        </w:tc>
        <w:tc>
          <w:tcPr>
            <w:tcW w:w="3897" w:type="pct"/>
          </w:tcPr>
          <w:p w14:paraId="0FB9428A" w14:textId="77777777" w:rsidR="0067738F" w:rsidRPr="0067738F" w:rsidRDefault="0067738F" w:rsidP="0067738F">
            <w:pPr>
              <w:pStyle w:val="GazetteTableText"/>
            </w:pPr>
            <w:r w:rsidRPr="0067738F">
              <w:t>AgMerch Fluroxypyr SSD 400 Herbicide</w:t>
            </w:r>
          </w:p>
        </w:tc>
      </w:tr>
      <w:tr w:rsidR="0067738F" w:rsidRPr="0067738F" w14:paraId="23078960" w14:textId="77777777" w:rsidTr="00C97E6B">
        <w:trPr>
          <w:cantSplit/>
          <w:tblHeader/>
        </w:trPr>
        <w:tc>
          <w:tcPr>
            <w:tcW w:w="1103" w:type="pct"/>
            <w:shd w:val="clear" w:color="auto" w:fill="E6E6E6"/>
          </w:tcPr>
          <w:p w14:paraId="4A995626" w14:textId="77777777" w:rsidR="0067738F" w:rsidRPr="0067738F" w:rsidRDefault="0067738F" w:rsidP="0067738F">
            <w:pPr>
              <w:pStyle w:val="GazetteTableHeading"/>
            </w:pPr>
            <w:r w:rsidRPr="0067738F">
              <w:t>Active constituent</w:t>
            </w:r>
          </w:p>
        </w:tc>
        <w:tc>
          <w:tcPr>
            <w:tcW w:w="3897" w:type="pct"/>
          </w:tcPr>
          <w:p w14:paraId="778ACDD6" w14:textId="75F9ED5F" w:rsidR="0067738F" w:rsidRPr="0067738F" w:rsidRDefault="0067738F" w:rsidP="0067738F">
            <w:pPr>
              <w:pStyle w:val="GazetteTableText"/>
            </w:pPr>
            <w:r w:rsidRPr="0067738F">
              <w:t>400</w:t>
            </w:r>
            <w:r>
              <w:t> </w:t>
            </w:r>
            <w:r w:rsidRPr="0067738F">
              <w:t xml:space="preserve">g/L fluroxypyr present as the </w:t>
            </w:r>
            <w:proofErr w:type="spellStart"/>
            <w:r w:rsidRPr="0067738F">
              <w:t>methylheptyl</w:t>
            </w:r>
            <w:proofErr w:type="spellEnd"/>
            <w:r w:rsidRPr="0067738F">
              <w:t xml:space="preserve"> ester</w:t>
            </w:r>
          </w:p>
        </w:tc>
      </w:tr>
      <w:tr w:rsidR="0067738F" w:rsidRPr="0067738F" w14:paraId="5EA04200" w14:textId="77777777" w:rsidTr="00C97E6B">
        <w:trPr>
          <w:cantSplit/>
          <w:tblHeader/>
        </w:trPr>
        <w:tc>
          <w:tcPr>
            <w:tcW w:w="1103" w:type="pct"/>
            <w:shd w:val="clear" w:color="auto" w:fill="E6E6E6"/>
          </w:tcPr>
          <w:p w14:paraId="732DDA73" w14:textId="77777777" w:rsidR="0067738F" w:rsidRPr="0067738F" w:rsidRDefault="0067738F" w:rsidP="0067738F">
            <w:pPr>
              <w:pStyle w:val="GazetteTableHeading"/>
            </w:pPr>
            <w:r w:rsidRPr="0067738F">
              <w:t>Applicant name</w:t>
            </w:r>
          </w:p>
        </w:tc>
        <w:tc>
          <w:tcPr>
            <w:tcW w:w="3897" w:type="pct"/>
          </w:tcPr>
          <w:p w14:paraId="41225EEB" w14:textId="77777777" w:rsidR="0067738F" w:rsidRPr="0067738F" w:rsidRDefault="0067738F" w:rsidP="0067738F">
            <w:pPr>
              <w:pStyle w:val="GazetteTableText"/>
            </w:pPr>
            <w:r w:rsidRPr="0067738F">
              <w:t>AgMerch Pty Ltd</w:t>
            </w:r>
          </w:p>
        </w:tc>
      </w:tr>
      <w:tr w:rsidR="0067738F" w:rsidRPr="0067738F" w14:paraId="3EDF9CDB" w14:textId="77777777" w:rsidTr="00C97E6B">
        <w:trPr>
          <w:cantSplit/>
          <w:tblHeader/>
        </w:trPr>
        <w:tc>
          <w:tcPr>
            <w:tcW w:w="1103" w:type="pct"/>
            <w:shd w:val="clear" w:color="auto" w:fill="E6E6E6"/>
          </w:tcPr>
          <w:p w14:paraId="4510D1AB" w14:textId="77777777" w:rsidR="0067738F" w:rsidRPr="0067738F" w:rsidRDefault="0067738F" w:rsidP="0067738F">
            <w:pPr>
              <w:pStyle w:val="GazetteTableHeading"/>
            </w:pPr>
            <w:r w:rsidRPr="0067738F">
              <w:t>Applicant ACN</w:t>
            </w:r>
          </w:p>
        </w:tc>
        <w:tc>
          <w:tcPr>
            <w:tcW w:w="3897" w:type="pct"/>
          </w:tcPr>
          <w:p w14:paraId="31485487" w14:textId="77777777" w:rsidR="0067738F" w:rsidRPr="0067738F" w:rsidRDefault="0067738F" w:rsidP="0067738F">
            <w:pPr>
              <w:pStyle w:val="GazetteTableText"/>
            </w:pPr>
            <w:r w:rsidRPr="0067738F">
              <w:t>645 371 017</w:t>
            </w:r>
          </w:p>
        </w:tc>
      </w:tr>
      <w:tr w:rsidR="0067738F" w:rsidRPr="0067738F" w14:paraId="090E62C4" w14:textId="77777777" w:rsidTr="00C97E6B">
        <w:trPr>
          <w:cantSplit/>
          <w:tblHeader/>
        </w:trPr>
        <w:tc>
          <w:tcPr>
            <w:tcW w:w="1103" w:type="pct"/>
            <w:shd w:val="clear" w:color="auto" w:fill="E6E6E6"/>
          </w:tcPr>
          <w:p w14:paraId="239140EC" w14:textId="77777777" w:rsidR="0067738F" w:rsidRPr="0067738F" w:rsidRDefault="0067738F" w:rsidP="0067738F">
            <w:pPr>
              <w:pStyle w:val="GazetteTableHeading"/>
            </w:pPr>
            <w:r w:rsidRPr="0067738F">
              <w:t>Date of registration</w:t>
            </w:r>
          </w:p>
        </w:tc>
        <w:tc>
          <w:tcPr>
            <w:tcW w:w="3897" w:type="pct"/>
          </w:tcPr>
          <w:p w14:paraId="16745C87" w14:textId="77777777" w:rsidR="0067738F" w:rsidRPr="0067738F" w:rsidRDefault="0067738F" w:rsidP="0067738F">
            <w:pPr>
              <w:pStyle w:val="GazetteTableText"/>
            </w:pPr>
            <w:r w:rsidRPr="0067738F">
              <w:t>21 April 2022</w:t>
            </w:r>
          </w:p>
        </w:tc>
      </w:tr>
      <w:tr w:rsidR="0067738F" w:rsidRPr="0067738F" w14:paraId="7C965E80" w14:textId="77777777" w:rsidTr="00C97E6B">
        <w:trPr>
          <w:cantSplit/>
          <w:tblHeader/>
        </w:trPr>
        <w:tc>
          <w:tcPr>
            <w:tcW w:w="1103" w:type="pct"/>
            <w:shd w:val="clear" w:color="auto" w:fill="E6E6E6"/>
          </w:tcPr>
          <w:p w14:paraId="07EFA3C4" w14:textId="77777777" w:rsidR="0067738F" w:rsidRPr="0067738F" w:rsidRDefault="0067738F" w:rsidP="0067738F">
            <w:pPr>
              <w:pStyle w:val="GazetteTableHeading"/>
            </w:pPr>
            <w:r w:rsidRPr="0067738F">
              <w:t>Product registration no.</w:t>
            </w:r>
          </w:p>
        </w:tc>
        <w:tc>
          <w:tcPr>
            <w:tcW w:w="3897" w:type="pct"/>
          </w:tcPr>
          <w:p w14:paraId="0F6A5047" w14:textId="77777777" w:rsidR="0067738F" w:rsidRPr="0067738F" w:rsidRDefault="0067738F" w:rsidP="0067738F">
            <w:pPr>
              <w:pStyle w:val="GazetteTableText"/>
            </w:pPr>
            <w:r w:rsidRPr="0067738F">
              <w:t>92228</w:t>
            </w:r>
          </w:p>
        </w:tc>
      </w:tr>
      <w:tr w:rsidR="0067738F" w:rsidRPr="0067738F" w14:paraId="1DCC6019" w14:textId="77777777" w:rsidTr="00C97E6B">
        <w:trPr>
          <w:cantSplit/>
          <w:tblHeader/>
        </w:trPr>
        <w:tc>
          <w:tcPr>
            <w:tcW w:w="1103" w:type="pct"/>
            <w:shd w:val="clear" w:color="auto" w:fill="E6E6E6"/>
          </w:tcPr>
          <w:p w14:paraId="2FB442DF" w14:textId="77777777" w:rsidR="0067738F" w:rsidRPr="0067738F" w:rsidRDefault="0067738F" w:rsidP="0067738F">
            <w:pPr>
              <w:pStyle w:val="GazetteTableHeading"/>
            </w:pPr>
            <w:r w:rsidRPr="0067738F">
              <w:t>Label approval no.</w:t>
            </w:r>
          </w:p>
        </w:tc>
        <w:tc>
          <w:tcPr>
            <w:tcW w:w="3897" w:type="pct"/>
          </w:tcPr>
          <w:p w14:paraId="31762DEB" w14:textId="77777777" w:rsidR="0067738F" w:rsidRPr="0067738F" w:rsidRDefault="0067738F" w:rsidP="0067738F">
            <w:pPr>
              <w:pStyle w:val="GazetteTableText"/>
            </w:pPr>
            <w:r w:rsidRPr="0067738F">
              <w:t>92228/134885</w:t>
            </w:r>
          </w:p>
        </w:tc>
      </w:tr>
      <w:tr w:rsidR="0067738F" w:rsidRPr="0067738F" w14:paraId="73693347" w14:textId="77777777" w:rsidTr="00C97E6B">
        <w:trPr>
          <w:cantSplit/>
          <w:tblHeader/>
        </w:trPr>
        <w:tc>
          <w:tcPr>
            <w:tcW w:w="1103" w:type="pct"/>
            <w:shd w:val="clear" w:color="auto" w:fill="E6E6E6"/>
          </w:tcPr>
          <w:p w14:paraId="448F5CC0" w14:textId="77777777" w:rsidR="0067738F" w:rsidRPr="0067738F" w:rsidRDefault="0067738F" w:rsidP="0067738F">
            <w:pPr>
              <w:pStyle w:val="GazetteTableHeading"/>
            </w:pPr>
            <w:r w:rsidRPr="0067738F">
              <w:t>Description of the application and its purpose, including the intended use of the chemical product</w:t>
            </w:r>
          </w:p>
        </w:tc>
        <w:tc>
          <w:tcPr>
            <w:tcW w:w="3897" w:type="pct"/>
          </w:tcPr>
          <w:p w14:paraId="4AE5F808" w14:textId="5DDE1C9F" w:rsidR="0067738F" w:rsidRPr="0067738F" w:rsidRDefault="0067738F" w:rsidP="0067738F">
            <w:pPr>
              <w:pStyle w:val="GazetteTableText"/>
            </w:pPr>
            <w:r w:rsidRPr="0067738F">
              <w:t>Registration of a 400</w:t>
            </w:r>
            <w:r>
              <w:t> </w:t>
            </w:r>
            <w:r w:rsidRPr="0067738F">
              <w:t xml:space="preserve">g/L emulsifiable concentrate product for the control of a wide range of broadleaf weeds in fallow, lucerne, maize, millets, pastures, poppies, sorghum, sugar cane, sweet corn, winter cereals. Also for the control of woody weeds in agricultural non-crop areas, commercial and industrial areas, forests, </w:t>
            </w:r>
            <w:proofErr w:type="gramStart"/>
            <w:r w:rsidRPr="0067738F">
              <w:t>pastures</w:t>
            </w:r>
            <w:proofErr w:type="gramEnd"/>
            <w:r w:rsidRPr="0067738F">
              <w:t xml:space="preserve"> and rights-of-way</w:t>
            </w:r>
          </w:p>
        </w:tc>
      </w:tr>
    </w:tbl>
    <w:p w14:paraId="25E12BF9" w14:textId="77777777" w:rsidR="0067738F" w:rsidRPr="0067738F" w:rsidRDefault="0067738F" w:rsidP="0067738F">
      <w:pPr>
        <w:pStyle w:val="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7738F" w:rsidRPr="0067738F" w14:paraId="0C375D38" w14:textId="77777777" w:rsidTr="00C97E6B">
        <w:trPr>
          <w:cantSplit/>
          <w:tblHeader/>
        </w:trPr>
        <w:tc>
          <w:tcPr>
            <w:tcW w:w="1103" w:type="pct"/>
            <w:shd w:val="clear" w:color="auto" w:fill="E6E6E6"/>
          </w:tcPr>
          <w:p w14:paraId="4A60A8A1" w14:textId="77777777" w:rsidR="0067738F" w:rsidRPr="0067738F" w:rsidRDefault="0067738F" w:rsidP="0067738F">
            <w:pPr>
              <w:pStyle w:val="GazetteTableHeading"/>
            </w:pPr>
            <w:r w:rsidRPr="0067738F">
              <w:lastRenderedPageBreak/>
              <w:t>Application no.</w:t>
            </w:r>
          </w:p>
        </w:tc>
        <w:tc>
          <w:tcPr>
            <w:tcW w:w="3897" w:type="pct"/>
          </w:tcPr>
          <w:p w14:paraId="7931F2AA" w14:textId="77777777" w:rsidR="0067738F" w:rsidRPr="0067738F" w:rsidRDefault="0067738F" w:rsidP="0067738F">
            <w:pPr>
              <w:pStyle w:val="GazetteTableText"/>
              <w:rPr>
                <w:noProof/>
              </w:rPr>
            </w:pPr>
            <w:r w:rsidRPr="0067738F">
              <w:t>132335</w:t>
            </w:r>
          </w:p>
        </w:tc>
      </w:tr>
      <w:tr w:rsidR="0067738F" w:rsidRPr="0067738F" w14:paraId="0A8E970D" w14:textId="77777777" w:rsidTr="00C97E6B">
        <w:trPr>
          <w:cantSplit/>
          <w:tblHeader/>
        </w:trPr>
        <w:tc>
          <w:tcPr>
            <w:tcW w:w="1103" w:type="pct"/>
            <w:shd w:val="clear" w:color="auto" w:fill="E6E6E6"/>
          </w:tcPr>
          <w:p w14:paraId="42FFF1C1" w14:textId="77777777" w:rsidR="0067738F" w:rsidRPr="0067738F" w:rsidRDefault="0067738F" w:rsidP="0067738F">
            <w:pPr>
              <w:pStyle w:val="GazetteTableHeading"/>
            </w:pPr>
            <w:r w:rsidRPr="0067738F">
              <w:t>Product name</w:t>
            </w:r>
          </w:p>
        </w:tc>
        <w:tc>
          <w:tcPr>
            <w:tcW w:w="3897" w:type="pct"/>
          </w:tcPr>
          <w:p w14:paraId="6FEA4CBB" w14:textId="77777777" w:rsidR="0067738F" w:rsidRPr="0067738F" w:rsidRDefault="0067738F" w:rsidP="0067738F">
            <w:pPr>
              <w:pStyle w:val="GazetteTableText"/>
            </w:pPr>
            <w:r w:rsidRPr="0067738F">
              <w:t>Genfarm MCPA Bro-Pic Herbicide</w:t>
            </w:r>
          </w:p>
        </w:tc>
      </w:tr>
      <w:tr w:rsidR="0067738F" w:rsidRPr="0067738F" w14:paraId="6E328FDC" w14:textId="77777777" w:rsidTr="00C97E6B">
        <w:trPr>
          <w:cantSplit/>
          <w:tblHeader/>
        </w:trPr>
        <w:tc>
          <w:tcPr>
            <w:tcW w:w="1103" w:type="pct"/>
            <w:shd w:val="clear" w:color="auto" w:fill="E6E6E6"/>
          </w:tcPr>
          <w:p w14:paraId="1B457D9B" w14:textId="77777777" w:rsidR="0067738F" w:rsidRPr="0067738F" w:rsidRDefault="0067738F" w:rsidP="0067738F">
            <w:pPr>
              <w:pStyle w:val="GazetteTableHeading"/>
            </w:pPr>
            <w:r w:rsidRPr="0067738F">
              <w:t>Active constituents</w:t>
            </w:r>
          </w:p>
        </w:tc>
        <w:tc>
          <w:tcPr>
            <w:tcW w:w="3897" w:type="pct"/>
          </w:tcPr>
          <w:p w14:paraId="46A2CA2A" w14:textId="72EFECF9" w:rsidR="0067738F" w:rsidRPr="0067738F" w:rsidRDefault="0067738F" w:rsidP="000463E9">
            <w:pPr>
              <w:pStyle w:val="GazetteTableText"/>
            </w:pPr>
            <w:r w:rsidRPr="0067738F">
              <w:t>350</w:t>
            </w:r>
            <w:r>
              <w:t> </w:t>
            </w:r>
            <w:r w:rsidRPr="0067738F">
              <w:t>g/L MCPA present as the ethyl hexyl ester, 210</w:t>
            </w:r>
            <w:r>
              <w:t> </w:t>
            </w:r>
            <w:r w:rsidRPr="0067738F">
              <w:t>g/L bromoxynil present as the n-octanoyl ester, 35</w:t>
            </w:r>
            <w:r>
              <w:t> </w:t>
            </w:r>
            <w:r w:rsidRPr="0067738F">
              <w:t xml:space="preserve">g/L </w:t>
            </w:r>
            <w:proofErr w:type="spellStart"/>
            <w:r w:rsidRPr="0067738F">
              <w:t>picolinafen</w:t>
            </w:r>
            <w:proofErr w:type="spellEnd"/>
          </w:p>
        </w:tc>
      </w:tr>
      <w:tr w:rsidR="0067738F" w:rsidRPr="0067738F" w14:paraId="7E33EEAE" w14:textId="77777777" w:rsidTr="00C97E6B">
        <w:trPr>
          <w:cantSplit/>
          <w:tblHeader/>
        </w:trPr>
        <w:tc>
          <w:tcPr>
            <w:tcW w:w="1103" w:type="pct"/>
            <w:shd w:val="clear" w:color="auto" w:fill="E6E6E6"/>
          </w:tcPr>
          <w:p w14:paraId="24C5ECA0" w14:textId="77777777" w:rsidR="0067738F" w:rsidRPr="0067738F" w:rsidRDefault="0067738F" w:rsidP="0067738F">
            <w:pPr>
              <w:pStyle w:val="GazetteTableHeading"/>
            </w:pPr>
            <w:r w:rsidRPr="0067738F">
              <w:t>Applicant name</w:t>
            </w:r>
          </w:p>
        </w:tc>
        <w:tc>
          <w:tcPr>
            <w:tcW w:w="3897" w:type="pct"/>
          </w:tcPr>
          <w:p w14:paraId="581379C9" w14:textId="77777777" w:rsidR="0067738F" w:rsidRPr="0067738F" w:rsidRDefault="0067738F" w:rsidP="0067738F">
            <w:pPr>
              <w:pStyle w:val="GazetteTableText"/>
            </w:pPr>
            <w:r w:rsidRPr="0067738F">
              <w:t>Nutrien Ag Solutions Limited</w:t>
            </w:r>
          </w:p>
        </w:tc>
      </w:tr>
      <w:tr w:rsidR="0067738F" w:rsidRPr="0067738F" w14:paraId="5FA312FF" w14:textId="77777777" w:rsidTr="00C97E6B">
        <w:trPr>
          <w:cantSplit/>
          <w:tblHeader/>
        </w:trPr>
        <w:tc>
          <w:tcPr>
            <w:tcW w:w="1103" w:type="pct"/>
            <w:shd w:val="clear" w:color="auto" w:fill="E6E6E6"/>
          </w:tcPr>
          <w:p w14:paraId="2958812C" w14:textId="77777777" w:rsidR="0067738F" w:rsidRPr="0067738F" w:rsidRDefault="0067738F" w:rsidP="0067738F">
            <w:pPr>
              <w:pStyle w:val="GazetteTableHeading"/>
            </w:pPr>
            <w:r w:rsidRPr="0067738F">
              <w:t>Applicant ACN</w:t>
            </w:r>
          </w:p>
        </w:tc>
        <w:tc>
          <w:tcPr>
            <w:tcW w:w="3897" w:type="pct"/>
          </w:tcPr>
          <w:p w14:paraId="4360477B" w14:textId="77777777" w:rsidR="0067738F" w:rsidRPr="0067738F" w:rsidRDefault="0067738F" w:rsidP="0067738F">
            <w:pPr>
              <w:pStyle w:val="GazetteTableText"/>
            </w:pPr>
            <w:r w:rsidRPr="0067738F">
              <w:t>008 743 217</w:t>
            </w:r>
          </w:p>
        </w:tc>
      </w:tr>
      <w:tr w:rsidR="0067738F" w:rsidRPr="0067738F" w14:paraId="63F91BCC" w14:textId="77777777" w:rsidTr="00C97E6B">
        <w:trPr>
          <w:cantSplit/>
          <w:tblHeader/>
        </w:trPr>
        <w:tc>
          <w:tcPr>
            <w:tcW w:w="1103" w:type="pct"/>
            <w:shd w:val="clear" w:color="auto" w:fill="E6E6E6"/>
          </w:tcPr>
          <w:p w14:paraId="0E1CAE43" w14:textId="77777777" w:rsidR="0067738F" w:rsidRPr="0067738F" w:rsidRDefault="0067738F" w:rsidP="0067738F">
            <w:pPr>
              <w:pStyle w:val="GazetteTableHeading"/>
            </w:pPr>
            <w:r w:rsidRPr="0067738F">
              <w:t>Date of registration</w:t>
            </w:r>
          </w:p>
        </w:tc>
        <w:tc>
          <w:tcPr>
            <w:tcW w:w="3897" w:type="pct"/>
          </w:tcPr>
          <w:p w14:paraId="7D55E9D9" w14:textId="77777777" w:rsidR="0067738F" w:rsidRPr="0067738F" w:rsidRDefault="0067738F" w:rsidP="0067738F">
            <w:pPr>
              <w:pStyle w:val="GazetteTableText"/>
            </w:pPr>
            <w:r w:rsidRPr="0067738F">
              <w:t>22 April 2022</w:t>
            </w:r>
          </w:p>
        </w:tc>
      </w:tr>
      <w:tr w:rsidR="0067738F" w:rsidRPr="0067738F" w14:paraId="7FEFF923" w14:textId="77777777" w:rsidTr="00C97E6B">
        <w:trPr>
          <w:cantSplit/>
          <w:tblHeader/>
        </w:trPr>
        <w:tc>
          <w:tcPr>
            <w:tcW w:w="1103" w:type="pct"/>
            <w:shd w:val="clear" w:color="auto" w:fill="E6E6E6"/>
          </w:tcPr>
          <w:p w14:paraId="66AC4596" w14:textId="77777777" w:rsidR="0067738F" w:rsidRPr="0067738F" w:rsidRDefault="0067738F" w:rsidP="0067738F">
            <w:pPr>
              <w:pStyle w:val="GazetteTableHeading"/>
            </w:pPr>
            <w:r w:rsidRPr="0067738F">
              <w:t>Product registration no.</w:t>
            </w:r>
          </w:p>
        </w:tc>
        <w:tc>
          <w:tcPr>
            <w:tcW w:w="3897" w:type="pct"/>
          </w:tcPr>
          <w:p w14:paraId="79F67B95" w14:textId="77777777" w:rsidR="0067738F" w:rsidRPr="0067738F" w:rsidRDefault="0067738F" w:rsidP="0067738F">
            <w:pPr>
              <w:pStyle w:val="GazetteTableText"/>
            </w:pPr>
            <w:r w:rsidRPr="0067738F">
              <w:t>91474</w:t>
            </w:r>
          </w:p>
        </w:tc>
      </w:tr>
      <w:tr w:rsidR="0067738F" w:rsidRPr="0067738F" w14:paraId="41456272" w14:textId="77777777" w:rsidTr="00C97E6B">
        <w:trPr>
          <w:cantSplit/>
          <w:tblHeader/>
        </w:trPr>
        <w:tc>
          <w:tcPr>
            <w:tcW w:w="1103" w:type="pct"/>
            <w:shd w:val="clear" w:color="auto" w:fill="E6E6E6"/>
          </w:tcPr>
          <w:p w14:paraId="3435B737" w14:textId="77777777" w:rsidR="0067738F" w:rsidRPr="0067738F" w:rsidRDefault="0067738F" w:rsidP="0067738F">
            <w:pPr>
              <w:pStyle w:val="GazetteTableHeading"/>
            </w:pPr>
            <w:r w:rsidRPr="0067738F">
              <w:t>Label approval no.</w:t>
            </w:r>
          </w:p>
        </w:tc>
        <w:tc>
          <w:tcPr>
            <w:tcW w:w="3897" w:type="pct"/>
          </w:tcPr>
          <w:p w14:paraId="0BC28A6E" w14:textId="77777777" w:rsidR="0067738F" w:rsidRPr="0067738F" w:rsidRDefault="0067738F" w:rsidP="0067738F">
            <w:pPr>
              <w:pStyle w:val="GazetteTableText"/>
            </w:pPr>
            <w:r w:rsidRPr="0067738F">
              <w:t>91474/132335</w:t>
            </w:r>
          </w:p>
        </w:tc>
      </w:tr>
      <w:tr w:rsidR="0067738F" w:rsidRPr="0067738F" w14:paraId="102270D2" w14:textId="77777777" w:rsidTr="00C97E6B">
        <w:trPr>
          <w:cantSplit/>
          <w:tblHeader/>
        </w:trPr>
        <w:tc>
          <w:tcPr>
            <w:tcW w:w="1103" w:type="pct"/>
            <w:shd w:val="clear" w:color="auto" w:fill="E6E6E6"/>
          </w:tcPr>
          <w:p w14:paraId="1DDE8A01" w14:textId="77777777" w:rsidR="0067738F" w:rsidRPr="0067738F" w:rsidRDefault="0067738F" w:rsidP="0067738F">
            <w:pPr>
              <w:pStyle w:val="GazetteTableHeading"/>
            </w:pPr>
            <w:r w:rsidRPr="0067738F">
              <w:t>Description of the application and its purpose, including the intended use of the chemical product</w:t>
            </w:r>
          </w:p>
        </w:tc>
        <w:tc>
          <w:tcPr>
            <w:tcW w:w="3897" w:type="pct"/>
          </w:tcPr>
          <w:p w14:paraId="7D6112FD" w14:textId="1A0A2787" w:rsidR="0067738F" w:rsidRPr="0067738F" w:rsidRDefault="0067738F" w:rsidP="0067738F">
            <w:pPr>
              <w:pStyle w:val="GazetteTableText"/>
            </w:pPr>
            <w:r w:rsidRPr="0067738F">
              <w:t>Registration of a 350</w:t>
            </w:r>
            <w:r>
              <w:t> </w:t>
            </w:r>
            <w:r w:rsidRPr="0067738F">
              <w:t xml:space="preserve">g/L MCPA present as the ethyl hexyl ester </w:t>
            </w:r>
            <w:r w:rsidR="000463E9">
              <w:t>plus</w:t>
            </w:r>
            <w:r w:rsidRPr="0067738F">
              <w:t xml:space="preserve"> 210</w:t>
            </w:r>
            <w:r>
              <w:t> </w:t>
            </w:r>
            <w:r w:rsidRPr="0067738F">
              <w:t xml:space="preserve">g/L bromoxynil present as the n-octanoyl ester </w:t>
            </w:r>
            <w:r w:rsidR="000463E9">
              <w:t>plus</w:t>
            </w:r>
            <w:r w:rsidRPr="0067738F">
              <w:t xml:space="preserve"> 35</w:t>
            </w:r>
            <w:r>
              <w:t> </w:t>
            </w:r>
            <w:r w:rsidRPr="0067738F">
              <w:t xml:space="preserve">g/L </w:t>
            </w:r>
            <w:proofErr w:type="spellStart"/>
            <w:r w:rsidRPr="0067738F">
              <w:t>picolinafen</w:t>
            </w:r>
            <w:proofErr w:type="spellEnd"/>
            <w:r w:rsidRPr="0067738F">
              <w:t xml:space="preserve"> emulsifiable concentrate product for the control of certain broadleaved weeds including wild radish with developing Group I and/or F herbicide resistance in winter cereals</w:t>
            </w:r>
          </w:p>
        </w:tc>
      </w:tr>
    </w:tbl>
    <w:p w14:paraId="144ED3FA" w14:textId="77777777" w:rsidR="0067738F" w:rsidRPr="0067738F" w:rsidRDefault="0067738F" w:rsidP="0067738F">
      <w:pPr>
        <w:pStyle w:val="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7738F" w:rsidRPr="0067738F" w14:paraId="52F41157" w14:textId="77777777" w:rsidTr="0067738F">
        <w:trPr>
          <w:cantSplit/>
          <w:tblHeader/>
        </w:trPr>
        <w:tc>
          <w:tcPr>
            <w:tcW w:w="1103" w:type="pct"/>
            <w:shd w:val="clear" w:color="auto" w:fill="E6E6E6"/>
          </w:tcPr>
          <w:p w14:paraId="2F26CD54" w14:textId="77777777" w:rsidR="0067738F" w:rsidRPr="0067738F" w:rsidRDefault="0067738F" w:rsidP="0067738F">
            <w:pPr>
              <w:pStyle w:val="GazetteTableHeading"/>
            </w:pPr>
            <w:r w:rsidRPr="0067738F">
              <w:t>Application no.</w:t>
            </w:r>
          </w:p>
        </w:tc>
        <w:tc>
          <w:tcPr>
            <w:tcW w:w="3897" w:type="pct"/>
          </w:tcPr>
          <w:p w14:paraId="7E9FC922" w14:textId="77777777" w:rsidR="0067738F" w:rsidRPr="0067738F" w:rsidRDefault="0067738F" w:rsidP="0067738F">
            <w:pPr>
              <w:pStyle w:val="GazetteTableText"/>
              <w:rPr>
                <w:noProof/>
              </w:rPr>
            </w:pPr>
            <w:r w:rsidRPr="0067738F">
              <w:t>134650</w:t>
            </w:r>
          </w:p>
        </w:tc>
      </w:tr>
      <w:tr w:rsidR="0067738F" w:rsidRPr="0067738F" w14:paraId="167BAE7A" w14:textId="77777777" w:rsidTr="0067738F">
        <w:trPr>
          <w:cantSplit/>
          <w:tblHeader/>
        </w:trPr>
        <w:tc>
          <w:tcPr>
            <w:tcW w:w="1103" w:type="pct"/>
            <w:shd w:val="clear" w:color="auto" w:fill="E6E6E6"/>
          </w:tcPr>
          <w:p w14:paraId="784A1756" w14:textId="77777777" w:rsidR="0067738F" w:rsidRPr="0067738F" w:rsidRDefault="0067738F" w:rsidP="0067738F">
            <w:pPr>
              <w:pStyle w:val="GazetteTableHeading"/>
            </w:pPr>
            <w:r w:rsidRPr="0067738F">
              <w:t>Product name</w:t>
            </w:r>
          </w:p>
        </w:tc>
        <w:tc>
          <w:tcPr>
            <w:tcW w:w="3897" w:type="pct"/>
          </w:tcPr>
          <w:p w14:paraId="4D6E2B30" w14:textId="77777777" w:rsidR="0067738F" w:rsidRPr="0067738F" w:rsidRDefault="0067738F" w:rsidP="0067738F">
            <w:pPr>
              <w:pStyle w:val="GazetteTableText"/>
            </w:pPr>
            <w:r w:rsidRPr="0067738F">
              <w:t xml:space="preserve">AgMerch </w:t>
            </w:r>
            <w:proofErr w:type="spellStart"/>
            <w:r w:rsidRPr="0067738F">
              <w:t>Tralkoxydim</w:t>
            </w:r>
            <w:proofErr w:type="spellEnd"/>
            <w:r w:rsidRPr="0067738F">
              <w:t xml:space="preserve"> 400 WG Herbicide</w:t>
            </w:r>
          </w:p>
        </w:tc>
      </w:tr>
      <w:tr w:rsidR="0067738F" w:rsidRPr="0067738F" w14:paraId="48D59257" w14:textId="77777777" w:rsidTr="0067738F">
        <w:trPr>
          <w:cantSplit/>
          <w:tblHeader/>
        </w:trPr>
        <w:tc>
          <w:tcPr>
            <w:tcW w:w="1103" w:type="pct"/>
            <w:shd w:val="clear" w:color="auto" w:fill="E6E6E6"/>
          </w:tcPr>
          <w:p w14:paraId="21E1303A" w14:textId="77777777" w:rsidR="0067738F" w:rsidRPr="0067738F" w:rsidRDefault="0067738F" w:rsidP="0067738F">
            <w:pPr>
              <w:pStyle w:val="GazetteTableHeading"/>
            </w:pPr>
            <w:r w:rsidRPr="0067738F">
              <w:t>Active constituent/s</w:t>
            </w:r>
          </w:p>
        </w:tc>
        <w:tc>
          <w:tcPr>
            <w:tcW w:w="3897" w:type="pct"/>
          </w:tcPr>
          <w:p w14:paraId="5703D37F" w14:textId="135A86E0" w:rsidR="0067738F" w:rsidRPr="0067738F" w:rsidRDefault="0067738F" w:rsidP="0067738F">
            <w:pPr>
              <w:pStyle w:val="GazetteTableText"/>
            </w:pPr>
            <w:r w:rsidRPr="0067738F">
              <w:t>400</w:t>
            </w:r>
            <w:r>
              <w:t> </w:t>
            </w:r>
            <w:r w:rsidRPr="0067738F">
              <w:t xml:space="preserve">g/kg </w:t>
            </w:r>
            <w:proofErr w:type="spellStart"/>
            <w:r w:rsidRPr="0067738F">
              <w:t>tralkoxydim</w:t>
            </w:r>
            <w:proofErr w:type="spellEnd"/>
          </w:p>
        </w:tc>
      </w:tr>
      <w:tr w:rsidR="0067738F" w:rsidRPr="0067738F" w14:paraId="4FAD61D4" w14:textId="77777777" w:rsidTr="0067738F">
        <w:trPr>
          <w:cantSplit/>
          <w:tblHeader/>
        </w:trPr>
        <w:tc>
          <w:tcPr>
            <w:tcW w:w="1103" w:type="pct"/>
            <w:shd w:val="clear" w:color="auto" w:fill="E6E6E6"/>
          </w:tcPr>
          <w:p w14:paraId="445C0054" w14:textId="77777777" w:rsidR="0067738F" w:rsidRPr="0067738F" w:rsidRDefault="0067738F" w:rsidP="0067738F">
            <w:pPr>
              <w:pStyle w:val="GazetteTableHeading"/>
            </w:pPr>
            <w:r w:rsidRPr="0067738F">
              <w:t>Applicant name</w:t>
            </w:r>
          </w:p>
        </w:tc>
        <w:tc>
          <w:tcPr>
            <w:tcW w:w="3897" w:type="pct"/>
          </w:tcPr>
          <w:p w14:paraId="18855F80" w14:textId="77777777" w:rsidR="0067738F" w:rsidRPr="0067738F" w:rsidRDefault="0067738F" w:rsidP="0067738F">
            <w:pPr>
              <w:pStyle w:val="GazetteTableText"/>
            </w:pPr>
            <w:r w:rsidRPr="0067738F">
              <w:t>AgMerch Pty Ltd</w:t>
            </w:r>
          </w:p>
        </w:tc>
      </w:tr>
      <w:tr w:rsidR="0067738F" w:rsidRPr="0067738F" w14:paraId="42FC5BF8" w14:textId="77777777" w:rsidTr="0067738F">
        <w:trPr>
          <w:cantSplit/>
          <w:tblHeader/>
        </w:trPr>
        <w:tc>
          <w:tcPr>
            <w:tcW w:w="1103" w:type="pct"/>
            <w:shd w:val="clear" w:color="auto" w:fill="E6E6E6"/>
          </w:tcPr>
          <w:p w14:paraId="498EE1EC" w14:textId="77777777" w:rsidR="0067738F" w:rsidRPr="0067738F" w:rsidRDefault="0067738F" w:rsidP="0067738F">
            <w:pPr>
              <w:pStyle w:val="GazetteTableHeading"/>
            </w:pPr>
            <w:r w:rsidRPr="0067738F">
              <w:t>Applicant ACN</w:t>
            </w:r>
          </w:p>
        </w:tc>
        <w:tc>
          <w:tcPr>
            <w:tcW w:w="3897" w:type="pct"/>
          </w:tcPr>
          <w:p w14:paraId="097E07C2" w14:textId="77777777" w:rsidR="0067738F" w:rsidRPr="0067738F" w:rsidRDefault="0067738F" w:rsidP="0067738F">
            <w:pPr>
              <w:pStyle w:val="GazetteTableText"/>
            </w:pPr>
            <w:r w:rsidRPr="0067738F">
              <w:t>645 371 017</w:t>
            </w:r>
          </w:p>
        </w:tc>
      </w:tr>
      <w:tr w:rsidR="0067738F" w:rsidRPr="0067738F" w14:paraId="52477E2C" w14:textId="77777777" w:rsidTr="0067738F">
        <w:trPr>
          <w:cantSplit/>
          <w:tblHeader/>
        </w:trPr>
        <w:tc>
          <w:tcPr>
            <w:tcW w:w="1103" w:type="pct"/>
            <w:shd w:val="clear" w:color="auto" w:fill="E6E6E6"/>
          </w:tcPr>
          <w:p w14:paraId="6660FF4D" w14:textId="77777777" w:rsidR="0067738F" w:rsidRPr="0067738F" w:rsidRDefault="0067738F" w:rsidP="0067738F">
            <w:pPr>
              <w:pStyle w:val="GazetteTableHeading"/>
            </w:pPr>
            <w:r w:rsidRPr="0067738F">
              <w:t>Date of registration</w:t>
            </w:r>
          </w:p>
        </w:tc>
        <w:tc>
          <w:tcPr>
            <w:tcW w:w="3897" w:type="pct"/>
          </w:tcPr>
          <w:p w14:paraId="322F0E61" w14:textId="77777777" w:rsidR="0067738F" w:rsidRPr="0067738F" w:rsidRDefault="0067738F" w:rsidP="0067738F">
            <w:pPr>
              <w:pStyle w:val="GazetteTableText"/>
            </w:pPr>
            <w:r w:rsidRPr="0067738F">
              <w:t>22 April 2022</w:t>
            </w:r>
          </w:p>
        </w:tc>
      </w:tr>
      <w:tr w:rsidR="0067738F" w:rsidRPr="0067738F" w14:paraId="63EB86C7" w14:textId="77777777" w:rsidTr="0067738F">
        <w:trPr>
          <w:cantSplit/>
          <w:tblHeader/>
        </w:trPr>
        <w:tc>
          <w:tcPr>
            <w:tcW w:w="1103" w:type="pct"/>
            <w:shd w:val="clear" w:color="auto" w:fill="E6E6E6"/>
          </w:tcPr>
          <w:p w14:paraId="1BC03D25" w14:textId="77777777" w:rsidR="0067738F" w:rsidRPr="0067738F" w:rsidRDefault="0067738F" w:rsidP="0067738F">
            <w:pPr>
              <w:pStyle w:val="GazetteTableHeading"/>
            </w:pPr>
            <w:r w:rsidRPr="0067738F">
              <w:t>Product registration no.</w:t>
            </w:r>
          </w:p>
        </w:tc>
        <w:tc>
          <w:tcPr>
            <w:tcW w:w="3897" w:type="pct"/>
          </w:tcPr>
          <w:p w14:paraId="38F68225" w14:textId="77777777" w:rsidR="0067738F" w:rsidRPr="0067738F" w:rsidRDefault="0067738F" w:rsidP="0067738F">
            <w:pPr>
              <w:pStyle w:val="GazetteTableText"/>
            </w:pPr>
            <w:r w:rsidRPr="0067738F">
              <w:t>92135</w:t>
            </w:r>
          </w:p>
        </w:tc>
      </w:tr>
      <w:tr w:rsidR="0067738F" w:rsidRPr="0067738F" w14:paraId="501525B3" w14:textId="77777777" w:rsidTr="0067738F">
        <w:trPr>
          <w:cantSplit/>
          <w:tblHeader/>
        </w:trPr>
        <w:tc>
          <w:tcPr>
            <w:tcW w:w="1103" w:type="pct"/>
            <w:shd w:val="clear" w:color="auto" w:fill="E6E6E6"/>
          </w:tcPr>
          <w:p w14:paraId="5D9E691E" w14:textId="77777777" w:rsidR="0067738F" w:rsidRPr="0067738F" w:rsidRDefault="0067738F" w:rsidP="0067738F">
            <w:pPr>
              <w:pStyle w:val="GazetteTableHeading"/>
            </w:pPr>
            <w:r w:rsidRPr="0067738F">
              <w:t>Label approval no.</w:t>
            </w:r>
          </w:p>
        </w:tc>
        <w:tc>
          <w:tcPr>
            <w:tcW w:w="3897" w:type="pct"/>
          </w:tcPr>
          <w:p w14:paraId="21338229" w14:textId="77777777" w:rsidR="0067738F" w:rsidRPr="0067738F" w:rsidRDefault="0067738F" w:rsidP="0067738F">
            <w:pPr>
              <w:pStyle w:val="GazetteTableText"/>
            </w:pPr>
            <w:r w:rsidRPr="0067738F">
              <w:t>92135/134650</w:t>
            </w:r>
          </w:p>
        </w:tc>
      </w:tr>
      <w:tr w:rsidR="0067738F" w:rsidRPr="0067738F" w14:paraId="4826A3C5" w14:textId="77777777" w:rsidTr="0067738F">
        <w:trPr>
          <w:cantSplit/>
          <w:tblHeader/>
        </w:trPr>
        <w:tc>
          <w:tcPr>
            <w:tcW w:w="1103" w:type="pct"/>
            <w:shd w:val="clear" w:color="auto" w:fill="E6E6E6"/>
          </w:tcPr>
          <w:p w14:paraId="565436D1" w14:textId="77777777" w:rsidR="0067738F" w:rsidRPr="0067738F" w:rsidRDefault="0067738F" w:rsidP="0067738F">
            <w:pPr>
              <w:pStyle w:val="GazetteTableHeading"/>
            </w:pPr>
            <w:r w:rsidRPr="0067738F">
              <w:t>Description of the application and its purpose, including the intended use of the chemical product</w:t>
            </w:r>
          </w:p>
        </w:tc>
        <w:tc>
          <w:tcPr>
            <w:tcW w:w="3897" w:type="pct"/>
          </w:tcPr>
          <w:p w14:paraId="77C7D440" w14:textId="62F33AA8" w:rsidR="0067738F" w:rsidRPr="0067738F" w:rsidRDefault="0067738F" w:rsidP="0067738F">
            <w:pPr>
              <w:pStyle w:val="GazetteTableText"/>
            </w:pPr>
            <w:r w:rsidRPr="0067738F">
              <w:t>Registration of a 400</w:t>
            </w:r>
            <w:r>
              <w:t> </w:t>
            </w:r>
            <w:r w:rsidRPr="0067738F">
              <w:t xml:space="preserve">g/kg </w:t>
            </w:r>
            <w:proofErr w:type="spellStart"/>
            <w:r w:rsidRPr="0067738F">
              <w:t>tralkoxydim</w:t>
            </w:r>
            <w:proofErr w:type="spellEnd"/>
            <w:r w:rsidRPr="0067738F">
              <w:t xml:space="preserve"> water dispersible granule product for the control of wild oats and annual ryegrass and suppression of annual phalaris in wheat, barley, </w:t>
            </w:r>
            <w:proofErr w:type="gramStart"/>
            <w:r w:rsidRPr="0067738F">
              <w:t>rye</w:t>
            </w:r>
            <w:proofErr w:type="gramEnd"/>
            <w:r w:rsidRPr="0067738F">
              <w:t xml:space="preserve"> and triticale</w:t>
            </w:r>
          </w:p>
        </w:tc>
      </w:tr>
    </w:tbl>
    <w:p w14:paraId="1FB76739" w14:textId="00E1132F" w:rsidR="0067738F" w:rsidRPr="0067738F" w:rsidRDefault="0067738F" w:rsidP="0067738F">
      <w:pPr>
        <w:pStyle w:val="Caption"/>
      </w:pPr>
      <w:bookmarkStart w:id="3" w:name="_Toc102386207"/>
      <w:r w:rsidRPr="0067738F">
        <w:t xml:space="preserve">Table </w:t>
      </w:r>
      <w:r w:rsidR="00146E32">
        <w:fldChar w:fldCharType="begin"/>
      </w:r>
      <w:r w:rsidR="00146E32">
        <w:instrText xml:space="preserve"> SEQ Table \* ARABIC </w:instrText>
      </w:r>
      <w:r w:rsidR="00146E32">
        <w:fldChar w:fldCharType="separate"/>
      </w:r>
      <w:r w:rsidR="00B728B9">
        <w:rPr>
          <w:noProof/>
        </w:rPr>
        <w:t>2</w:t>
      </w:r>
      <w:r w:rsidR="00146E32">
        <w:rPr>
          <w:noProof/>
        </w:rPr>
        <w:fldChar w:fldCharType="end"/>
      </w:r>
      <w:r w:rsidRPr="0067738F">
        <w:t>: Variations of registration</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502"/>
      </w:tblGrid>
      <w:tr w:rsidR="0067738F" w:rsidRPr="0067738F" w14:paraId="69FF87C0" w14:textId="77777777" w:rsidTr="0067738F">
        <w:trPr>
          <w:cantSplit/>
        </w:trPr>
        <w:tc>
          <w:tcPr>
            <w:tcW w:w="1104" w:type="pct"/>
            <w:shd w:val="clear" w:color="auto" w:fill="E6E6E6"/>
          </w:tcPr>
          <w:p w14:paraId="59FFBB04" w14:textId="77777777" w:rsidR="0067738F" w:rsidRPr="0067738F" w:rsidRDefault="0067738F" w:rsidP="0067738F">
            <w:pPr>
              <w:pStyle w:val="GazetteTableHeading"/>
            </w:pPr>
            <w:r w:rsidRPr="0067738F">
              <w:t>Application no.</w:t>
            </w:r>
          </w:p>
        </w:tc>
        <w:tc>
          <w:tcPr>
            <w:tcW w:w="3896" w:type="pct"/>
          </w:tcPr>
          <w:p w14:paraId="42B662F7" w14:textId="77777777" w:rsidR="0067738F" w:rsidRPr="0067738F" w:rsidRDefault="0067738F" w:rsidP="0067738F">
            <w:pPr>
              <w:pStyle w:val="GazetteTableText"/>
            </w:pPr>
            <w:r w:rsidRPr="0067738F">
              <w:t>135121</w:t>
            </w:r>
          </w:p>
        </w:tc>
      </w:tr>
      <w:tr w:rsidR="0067738F" w:rsidRPr="0067738F" w14:paraId="2B4E4D40" w14:textId="77777777" w:rsidTr="0067738F">
        <w:trPr>
          <w:cantSplit/>
        </w:trPr>
        <w:tc>
          <w:tcPr>
            <w:tcW w:w="1104" w:type="pct"/>
            <w:shd w:val="clear" w:color="auto" w:fill="E6E6E6"/>
          </w:tcPr>
          <w:p w14:paraId="0B07D1C8" w14:textId="77777777" w:rsidR="0067738F" w:rsidRPr="0067738F" w:rsidRDefault="0067738F" w:rsidP="0067738F">
            <w:pPr>
              <w:pStyle w:val="GazetteTableHeading"/>
            </w:pPr>
            <w:r w:rsidRPr="0067738F">
              <w:t>Product name</w:t>
            </w:r>
          </w:p>
        </w:tc>
        <w:tc>
          <w:tcPr>
            <w:tcW w:w="3896" w:type="pct"/>
          </w:tcPr>
          <w:p w14:paraId="460790E4" w14:textId="77777777" w:rsidR="0067738F" w:rsidRPr="0067738F" w:rsidRDefault="0067738F" w:rsidP="0067738F">
            <w:pPr>
              <w:pStyle w:val="GazetteTableText"/>
            </w:pPr>
            <w:r w:rsidRPr="0067738F">
              <w:t>Garden Basics Weed Kill Ready to Use</w:t>
            </w:r>
          </w:p>
        </w:tc>
      </w:tr>
      <w:tr w:rsidR="0067738F" w:rsidRPr="0067738F" w14:paraId="67487704" w14:textId="77777777" w:rsidTr="0067738F">
        <w:trPr>
          <w:cantSplit/>
        </w:trPr>
        <w:tc>
          <w:tcPr>
            <w:tcW w:w="1104" w:type="pct"/>
            <w:shd w:val="clear" w:color="auto" w:fill="E6E6E6"/>
          </w:tcPr>
          <w:p w14:paraId="75F66298" w14:textId="77777777" w:rsidR="0067738F" w:rsidRPr="0067738F" w:rsidRDefault="0067738F" w:rsidP="0067738F">
            <w:pPr>
              <w:pStyle w:val="GazetteTableHeading"/>
            </w:pPr>
            <w:r w:rsidRPr="0067738F">
              <w:t>Active constituent</w:t>
            </w:r>
          </w:p>
        </w:tc>
        <w:tc>
          <w:tcPr>
            <w:tcW w:w="3896" w:type="pct"/>
          </w:tcPr>
          <w:p w14:paraId="083152F7" w14:textId="7BE8D59D" w:rsidR="0067738F" w:rsidRPr="0067738F" w:rsidRDefault="0067738F" w:rsidP="0067738F">
            <w:pPr>
              <w:pStyle w:val="GazetteTableText"/>
            </w:pPr>
            <w:r w:rsidRPr="0067738F">
              <w:t>7.2</w:t>
            </w:r>
            <w:r>
              <w:t> </w:t>
            </w:r>
            <w:r w:rsidRPr="0067738F">
              <w:t>g/L glyphosate present as the isopropylamine salt</w:t>
            </w:r>
          </w:p>
        </w:tc>
      </w:tr>
      <w:tr w:rsidR="0067738F" w:rsidRPr="0067738F" w14:paraId="39AD8E0F" w14:textId="77777777" w:rsidTr="0067738F">
        <w:trPr>
          <w:cantSplit/>
        </w:trPr>
        <w:tc>
          <w:tcPr>
            <w:tcW w:w="1104" w:type="pct"/>
            <w:shd w:val="clear" w:color="auto" w:fill="E6E6E6"/>
          </w:tcPr>
          <w:p w14:paraId="620AB183" w14:textId="77777777" w:rsidR="0067738F" w:rsidRPr="0067738F" w:rsidRDefault="0067738F" w:rsidP="0067738F">
            <w:pPr>
              <w:pStyle w:val="GazetteTableHeading"/>
            </w:pPr>
            <w:r w:rsidRPr="0067738F">
              <w:t>Applicant name</w:t>
            </w:r>
          </w:p>
        </w:tc>
        <w:tc>
          <w:tcPr>
            <w:tcW w:w="3896" w:type="pct"/>
          </w:tcPr>
          <w:p w14:paraId="4F48DF5B" w14:textId="613DA2C4" w:rsidR="0067738F" w:rsidRPr="0067738F" w:rsidRDefault="0067738F" w:rsidP="0067738F">
            <w:pPr>
              <w:pStyle w:val="GazetteTableText"/>
            </w:pPr>
            <w:r w:rsidRPr="0067738F">
              <w:t xml:space="preserve">Pinegro Products </w:t>
            </w:r>
            <w:r w:rsidR="00D11CA6">
              <w:t>Pty Ltd</w:t>
            </w:r>
          </w:p>
        </w:tc>
      </w:tr>
      <w:tr w:rsidR="0067738F" w:rsidRPr="0067738F" w14:paraId="2465A16B" w14:textId="77777777" w:rsidTr="0067738F">
        <w:trPr>
          <w:cantSplit/>
        </w:trPr>
        <w:tc>
          <w:tcPr>
            <w:tcW w:w="1104" w:type="pct"/>
            <w:shd w:val="clear" w:color="auto" w:fill="E6E6E6"/>
          </w:tcPr>
          <w:p w14:paraId="522FB3C8" w14:textId="77777777" w:rsidR="0067738F" w:rsidRPr="0067738F" w:rsidRDefault="0067738F" w:rsidP="0067738F">
            <w:pPr>
              <w:pStyle w:val="GazetteTableHeading"/>
            </w:pPr>
            <w:r w:rsidRPr="0067738F">
              <w:t>Applicant ACN</w:t>
            </w:r>
          </w:p>
        </w:tc>
        <w:tc>
          <w:tcPr>
            <w:tcW w:w="3896" w:type="pct"/>
          </w:tcPr>
          <w:p w14:paraId="0B10F3CC" w14:textId="77777777" w:rsidR="0067738F" w:rsidRPr="0067738F" w:rsidRDefault="0067738F" w:rsidP="0067738F">
            <w:pPr>
              <w:pStyle w:val="GazetteTableText"/>
              <w:rPr>
                <w:szCs w:val="16"/>
              </w:rPr>
            </w:pPr>
            <w:r w:rsidRPr="0067738F">
              <w:rPr>
                <w:szCs w:val="16"/>
              </w:rPr>
              <w:t>005 531 546</w:t>
            </w:r>
          </w:p>
        </w:tc>
      </w:tr>
      <w:tr w:rsidR="0067738F" w:rsidRPr="0067738F" w14:paraId="5E7F42E6" w14:textId="77777777" w:rsidTr="0067738F">
        <w:trPr>
          <w:cantSplit/>
        </w:trPr>
        <w:tc>
          <w:tcPr>
            <w:tcW w:w="1104" w:type="pct"/>
            <w:shd w:val="clear" w:color="auto" w:fill="E6E6E6"/>
          </w:tcPr>
          <w:p w14:paraId="69EE4436" w14:textId="77777777" w:rsidR="0067738F" w:rsidRPr="0067738F" w:rsidRDefault="0067738F" w:rsidP="0067738F">
            <w:pPr>
              <w:pStyle w:val="GazetteTableHeading"/>
            </w:pPr>
            <w:r w:rsidRPr="0067738F">
              <w:t>Date of variation</w:t>
            </w:r>
          </w:p>
        </w:tc>
        <w:tc>
          <w:tcPr>
            <w:tcW w:w="3896" w:type="pct"/>
          </w:tcPr>
          <w:p w14:paraId="74BBAA40" w14:textId="77777777" w:rsidR="0067738F" w:rsidRPr="0067738F" w:rsidRDefault="0067738F" w:rsidP="0067738F">
            <w:pPr>
              <w:pStyle w:val="GazetteTableText"/>
            </w:pPr>
            <w:r w:rsidRPr="0067738F">
              <w:t>9 April 2022</w:t>
            </w:r>
          </w:p>
        </w:tc>
      </w:tr>
      <w:tr w:rsidR="0067738F" w:rsidRPr="0067738F" w14:paraId="52FB219D" w14:textId="77777777" w:rsidTr="0067738F">
        <w:trPr>
          <w:cantSplit/>
        </w:trPr>
        <w:tc>
          <w:tcPr>
            <w:tcW w:w="1104" w:type="pct"/>
            <w:shd w:val="clear" w:color="auto" w:fill="E6E6E6"/>
          </w:tcPr>
          <w:p w14:paraId="53364FE3" w14:textId="77777777" w:rsidR="0067738F" w:rsidRPr="0067738F" w:rsidRDefault="0067738F" w:rsidP="0067738F">
            <w:pPr>
              <w:pStyle w:val="GazetteTableHeading"/>
            </w:pPr>
            <w:r w:rsidRPr="0067738F">
              <w:t>Product registration no.</w:t>
            </w:r>
          </w:p>
        </w:tc>
        <w:tc>
          <w:tcPr>
            <w:tcW w:w="3896" w:type="pct"/>
          </w:tcPr>
          <w:p w14:paraId="65A3AB9A" w14:textId="77777777" w:rsidR="0067738F" w:rsidRPr="0067738F" w:rsidRDefault="0067738F" w:rsidP="0067738F">
            <w:pPr>
              <w:pStyle w:val="GazetteTableText"/>
            </w:pPr>
            <w:r w:rsidRPr="0067738F">
              <w:t>87179</w:t>
            </w:r>
          </w:p>
        </w:tc>
      </w:tr>
      <w:tr w:rsidR="0067738F" w:rsidRPr="0067738F" w14:paraId="219B9BE6" w14:textId="77777777" w:rsidTr="0067738F">
        <w:trPr>
          <w:cantSplit/>
        </w:trPr>
        <w:tc>
          <w:tcPr>
            <w:tcW w:w="1104" w:type="pct"/>
            <w:shd w:val="clear" w:color="auto" w:fill="E6E6E6"/>
          </w:tcPr>
          <w:p w14:paraId="074568BE" w14:textId="77777777" w:rsidR="0067738F" w:rsidRPr="0067738F" w:rsidRDefault="0067738F" w:rsidP="0067738F">
            <w:pPr>
              <w:pStyle w:val="GazetteTableHeading"/>
            </w:pPr>
            <w:r w:rsidRPr="0067738F">
              <w:t>Label approval no.</w:t>
            </w:r>
          </w:p>
        </w:tc>
        <w:tc>
          <w:tcPr>
            <w:tcW w:w="3896" w:type="pct"/>
          </w:tcPr>
          <w:p w14:paraId="0CCFF94C" w14:textId="77777777" w:rsidR="0067738F" w:rsidRPr="0067738F" w:rsidRDefault="0067738F" w:rsidP="0067738F">
            <w:pPr>
              <w:pStyle w:val="GazetteTableText"/>
            </w:pPr>
            <w:r w:rsidRPr="0067738F">
              <w:t>87179/135121</w:t>
            </w:r>
          </w:p>
        </w:tc>
      </w:tr>
      <w:tr w:rsidR="0067738F" w:rsidRPr="0067738F" w14:paraId="39B042D0" w14:textId="77777777" w:rsidTr="0067738F">
        <w:trPr>
          <w:cantSplit/>
        </w:trPr>
        <w:tc>
          <w:tcPr>
            <w:tcW w:w="1104" w:type="pct"/>
            <w:shd w:val="clear" w:color="auto" w:fill="E6E6E6"/>
          </w:tcPr>
          <w:p w14:paraId="69B87E60" w14:textId="77777777" w:rsidR="0067738F" w:rsidRPr="0067738F" w:rsidRDefault="0067738F" w:rsidP="0067738F">
            <w:pPr>
              <w:pStyle w:val="GazetteTableHeading"/>
            </w:pPr>
            <w:r w:rsidRPr="0067738F">
              <w:t>Description of the application and its purpose, including the intended use of the chemical product</w:t>
            </w:r>
          </w:p>
        </w:tc>
        <w:tc>
          <w:tcPr>
            <w:tcW w:w="3896" w:type="pct"/>
          </w:tcPr>
          <w:p w14:paraId="65D50F13" w14:textId="6A6639A8" w:rsidR="0067738F" w:rsidRPr="006D5727" w:rsidRDefault="0067738F" w:rsidP="006D5727">
            <w:pPr>
              <w:pStyle w:val="GazetteTableText"/>
            </w:pPr>
            <w:r w:rsidRPr="006D5727">
              <w:t xml:space="preserve">Variation to the particulars of registration and label approval to change the distinguishing product name and the name that appears on the label from </w:t>
            </w:r>
            <w:r w:rsidRPr="006D5727">
              <w:t>‘</w:t>
            </w:r>
            <w:r w:rsidRPr="006D5727">
              <w:t>Garden Basics Weed Killer 7.2 Glyphosate RTU</w:t>
            </w:r>
            <w:r w:rsidRPr="006D5727">
              <w:t>’</w:t>
            </w:r>
            <w:r w:rsidRPr="006D5727">
              <w:t xml:space="preserve"> to</w:t>
            </w:r>
            <w:r w:rsidR="006D5727">
              <w:t xml:space="preserve"> </w:t>
            </w:r>
            <w:r w:rsidRPr="006D5727">
              <w:t>‘</w:t>
            </w:r>
            <w:r w:rsidRPr="006D5727">
              <w:t>Garden Basics Weed Kill Ready to Use</w:t>
            </w:r>
            <w:r w:rsidRPr="006D5727">
              <w:t>’</w:t>
            </w:r>
          </w:p>
        </w:tc>
      </w:tr>
    </w:tbl>
    <w:p w14:paraId="3A000984" w14:textId="77777777" w:rsidR="0067738F" w:rsidRPr="0067738F" w:rsidRDefault="0067738F" w:rsidP="0067738F">
      <w:pPr>
        <w:pStyle w:val="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502"/>
      </w:tblGrid>
      <w:tr w:rsidR="0067738F" w:rsidRPr="0067738F" w14:paraId="0AD8FBFD" w14:textId="77777777" w:rsidTr="0067738F">
        <w:trPr>
          <w:cantSplit/>
        </w:trPr>
        <w:tc>
          <w:tcPr>
            <w:tcW w:w="1104" w:type="pct"/>
            <w:shd w:val="clear" w:color="auto" w:fill="E6E6E6"/>
          </w:tcPr>
          <w:p w14:paraId="2E79F2A2" w14:textId="77777777" w:rsidR="0067738F" w:rsidRPr="0067738F" w:rsidRDefault="0067738F" w:rsidP="000463E9">
            <w:pPr>
              <w:pStyle w:val="GazetteTableHeading"/>
              <w:keepNext/>
              <w:keepLines/>
            </w:pPr>
            <w:r w:rsidRPr="0067738F">
              <w:lastRenderedPageBreak/>
              <w:t>Application no.</w:t>
            </w:r>
          </w:p>
        </w:tc>
        <w:tc>
          <w:tcPr>
            <w:tcW w:w="3896" w:type="pct"/>
          </w:tcPr>
          <w:p w14:paraId="175DF6FD" w14:textId="77777777" w:rsidR="0067738F" w:rsidRPr="0067738F" w:rsidRDefault="0067738F" w:rsidP="000463E9">
            <w:pPr>
              <w:pStyle w:val="GazetteTableText"/>
              <w:keepNext/>
              <w:keepLines/>
            </w:pPr>
            <w:r w:rsidRPr="0067738F">
              <w:t>135122</w:t>
            </w:r>
          </w:p>
        </w:tc>
      </w:tr>
      <w:tr w:rsidR="0067738F" w:rsidRPr="0067738F" w14:paraId="01CAFE29" w14:textId="77777777" w:rsidTr="0067738F">
        <w:trPr>
          <w:cantSplit/>
        </w:trPr>
        <w:tc>
          <w:tcPr>
            <w:tcW w:w="1104" w:type="pct"/>
            <w:shd w:val="clear" w:color="auto" w:fill="E6E6E6"/>
          </w:tcPr>
          <w:p w14:paraId="4147D59A" w14:textId="77777777" w:rsidR="0067738F" w:rsidRPr="0067738F" w:rsidRDefault="0067738F" w:rsidP="000463E9">
            <w:pPr>
              <w:pStyle w:val="GazetteTableHeading"/>
              <w:keepNext/>
              <w:keepLines/>
            </w:pPr>
            <w:r w:rsidRPr="0067738F">
              <w:t>Product name</w:t>
            </w:r>
          </w:p>
        </w:tc>
        <w:tc>
          <w:tcPr>
            <w:tcW w:w="3896" w:type="pct"/>
          </w:tcPr>
          <w:p w14:paraId="7BDA53BA" w14:textId="77777777" w:rsidR="0067738F" w:rsidRPr="0067738F" w:rsidRDefault="0067738F" w:rsidP="000463E9">
            <w:pPr>
              <w:pStyle w:val="GazetteTableText"/>
              <w:keepNext/>
              <w:keepLines/>
            </w:pPr>
            <w:r w:rsidRPr="0067738F">
              <w:t>Garden Basics Weed Kill Concentrate</w:t>
            </w:r>
          </w:p>
        </w:tc>
      </w:tr>
      <w:tr w:rsidR="0067738F" w:rsidRPr="0067738F" w14:paraId="5E591D27" w14:textId="77777777" w:rsidTr="0067738F">
        <w:trPr>
          <w:cantSplit/>
        </w:trPr>
        <w:tc>
          <w:tcPr>
            <w:tcW w:w="1104" w:type="pct"/>
            <w:shd w:val="clear" w:color="auto" w:fill="E6E6E6"/>
          </w:tcPr>
          <w:p w14:paraId="63851A79" w14:textId="77777777" w:rsidR="0067738F" w:rsidRPr="0067738F" w:rsidRDefault="0067738F" w:rsidP="000463E9">
            <w:pPr>
              <w:pStyle w:val="GazetteTableHeading"/>
              <w:keepNext/>
              <w:keepLines/>
            </w:pPr>
            <w:r w:rsidRPr="0067738F">
              <w:t>Active constituent</w:t>
            </w:r>
          </w:p>
        </w:tc>
        <w:tc>
          <w:tcPr>
            <w:tcW w:w="3896" w:type="pct"/>
          </w:tcPr>
          <w:p w14:paraId="04557AEA" w14:textId="4E837B26" w:rsidR="0067738F" w:rsidRPr="0067738F" w:rsidRDefault="0067738F" w:rsidP="000463E9">
            <w:pPr>
              <w:pStyle w:val="GazetteTableText"/>
              <w:keepNext/>
              <w:keepLines/>
            </w:pPr>
            <w:r w:rsidRPr="0067738F">
              <w:t>100</w:t>
            </w:r>
            <w:r>
              <w:t> </w:t>
            </w:r>
            <w:r w:rsidRPr="0067738F">
              <w:t>g/L glyphosate present as the isopropylamine salt</w:t>
            </w:r>
          </w:p>
        </w:tc>
      </w:tr>
      <w:tr w:rsidR="0067738F" w:rsidRPr="0067738F" w14:paraId="45376E11" w14:textId="77777777" w:rsidTr="0067738F">
        <w:trPr>
          <w:cantSplit/>
        </w:trPr>
        <w:tc>
          <w:tcPr>
            <w:tcW w:w="1104" w:type="pct"/>
            <w:shd w:val="clear" w:color="auto" w:fill="E6E6E6"/>
          </w:tcPr>
          <w:p w14:paraId="1BC03936" w14:textId="77777777" w:rsidR="0067738F" w:rsidRPr="0067738F" w:rsidRDefault="0067738F" w:rsidP="0067738F">
            <w:pPr>
              <w:pStyle w:val="GazetteTableHeading"/>
            </w:pPr>
            <w:r w:rsidRPr="0067738F">
              <w:t>Applicant name</w:t>
            </w:r>
          </w:p>
        </w:tc>
        <w:tc>
          <w:tcPr>
            <w:tcW w:w="3896" w:type="pct"/>
          </w:tcPr>
          <w:p w14:paraId="385F9081" w14:textId="51117906" w:rsidR="0067738F" w:rsidRPr="0067738F" w:rsidRDefault="0067738F" w:rsidP="0067738F">
            <w:pPr>
              <w:pStyle w:val="GazetteTableText"/>
            </w:pPr>
            <w:r w:rsidRPr="0067738F">
              <w:t xml:space="preserve">Pinegro Products </w:t>
            </w:r>
            <w:r w:rsidR="00D11CA6">
              <w:t>Pty Ltd</w:t>
            </w:r>
          </w:p>
        </w:tc>
      </w:tr>
      <w:tr w:rsidR="0067738F" w:rsidRPr="0067738F" w14:paraId="0D6DC82E" w14:textId="77777777" w:rsidTr="0067738F">
        <w:trPr>
          <w:cantSplit/>
        </w:trPr>
        <w:tc>
          <w:tcPr>
            <w:tcW w:w="1104" w:type="pct"/>
            <w:shd w:val="clear" w:color="auto" w:fill="E6E6E6"/>
          </w:tcPr>
          <w:p w14:paraId="7A866DC5" w14:textId="77777777" w:rsidR="0067738F" w:rsidRPr="0067738F" w:rsidRDefault="0067738F" w:rsidP="0067738F">
            <w:pPr>
              <w:pStyle w:val="GazetteTableHeading"/>
            </w:pPr>
            <w:r w:rsidRPr="0067738F">
              <w:t>Applicant ACN</w:t>
            </w:r>
          </w:p>
        </w:tc>
        <w:tc>
          <w:tcPr>
            <w:tcW w:w="3896" w:type="pct"/>
          </w:tcPr>
          <w:p w14:paraId="122E187A" w14:textId="77777777" w:rsidR="0067738F" w:rsidRPr="0067738F" w:rsidRDefault="0067738F" w:rsidP="0067738F">
            <w:pPr>
              <w:pStyle w:val="GazetteTableText"/>
              <w:rPr>
                <w:szCs w:val="16"/>
              </w:rPr>
            </w:pPr>
            <w:r w:rsidRPr="0067738F">
              <w:rPr>
                <w:szCs w:val="16"/>
              </w:rPr>
              <w:t>005 531 546</w:t>
            </w:r>
          </w:p>
        </w:tc>
      </w:tr>
      <w:tr w:rsidR="0067738F" w:rsidRPr="0067738F" w14:paraId="100255BD" w14:textId="77777777" w:rsidTr="0067738F">
        <w:trPr>
          <w:cantSplit/>
        </w:trPr>
        <w:tc>
          <w:tcPr>
            <w:tcW w:w="1104" w:type="pct"/>
            <w:shd w:val="clear" w:color="auto" w:fill="E6E6E6"/>
          </w:tcPr>
          <w:p w14:paraId="47A5479B" w14:textId="77777777" w:rsidR="0067738F" w:rsidRPr="0067738F" w:rsidRDefault="0067738F" w:rsidP="0067738F">
            <w:pPr>
              <w:pStyle w:val="GazetteTableHeading"/>
            </w:pPr>
            <w:r w:rsidRPr="0067738F">
              <w:t>Date of variation</w:t>
            </w:r>
          </w:p>
        </w:tc>
        <w:tc>
          <w:tcPr>
            <w:tcW w:w="3896" w:type="pct"/>
          </w:tcPr>
          <w:p w14:paraId="2AB8D64F" w14:textId="77777777" w:rsidR="0067738F" w:rsidRPr="0067738F" w:rsidRDefault="0067738F" w:rsidP="0067738F">
            <w:pPr>
              <w:pStyle w:val="GazetteTableText"/>
            </w:pPr>
            <w:r w:rsidRPr="0067738F">
              <w:t>9 April 2022</w:t>
            </w:r>
          </w:p>
        </w:tc>
      </w:tr>
      <w:tr w:rsidR="0067738F" w:rsidRPr="0067738F" w14:paraId="5CA7812E" w14:textId="77777777" w:rsidTr="0067738F">
        <w:trPr>
          <w:cantSplit/>
        </w:trPr>
        <w:tc>
          <w:tcPr>
            <w:tcW w:w="1104" w:type="pct"/>
            <w:shd w:val="clear" w:color="auto" w:fill="E6E6E6"/>
          </w:tcPr>
          <w:p w14:paraId="44A0009D" w14:textId="77777777" w:rsidR="0067738F" w:rsidRPr="0067738F" w:rsidRDefault="0067738F" w:rsidP="0067738F">
            <w:pPr>
              <w:pStyle w:val="GazetteTableHeading"/>
            </w:pPr>
            <w:r w:rsidRPr="0067738F">
              <w:t>Product registration no.</w:t>
            </w:r>
          </w:p>
        </w:tc>
        <w:tc>
          <w:tcPr>
            <w:tcW w:w="3896" w:type="pct"/>
          </w:tcPr>
          <w:p w14:paraId="49444F6A" w14:textId="77777777" w:rsidR="0067738F" w:rsidRPr="0067738F" w:rsidRDefault="0067738F" w:rsidP="0067738F">
            <w:pPr>
              <w:pStyle w:val="GazetteTableText"/>
            </w:pPr>
            <w:r w:rsidRPr="0067738F">
              <w:t>86968</w:t>
            </w:r>
          </w:p>
        </w:tc>
      </w:tr>
      <w:tr w:rsidR="0067738F" w:rsidRPr="0067738F" w14:paraId="77BD8098" w14:textId="77777777" w:rsidTr="0067738F">
        <w:trPr>
          <w:cantSplit/>
        </w:trPr>
        <w:tc>
          <w:tcPr>
            <w:tcW w:w="1104" w:type="pct"/>
            <w:shd w:val="clear" w:color="auto" w:fill="E6E6E6"/>
          </w:tcPr>
          <w:p w14:paraId="21139C3A" w14:textId="77777777" w:rsidR="0067738F" w:rsidRPr="0067738F" w:rsidRDefault="0067738F" w:rsidP="0067738F">
            <w:pPr>
              <w:pStyle w:val="GazetteTableHeading"/>
            </w:pPr>
            <w:r w:rsidRPr="0067738F">
              <w:t>Label approval no.</w:t>
            </w:r>
          </w:p>
        </w:tc>
        <w:tc>
          <w:tcPr>
            <w:tcW w:w="3896" w:type="pct"/>
          </w:tcPr>
          <w:p w14:paraId="085D20BC" w14:textId="77777777" w:rsidR="0067738F" w:rsidRPr="0067738F" w:rsidRDefault="0067738F" w:rsidP="0067738F">
            <w:pPr>
              <w:pStyle w:val="GazetteTableText"/>
            </w:pPr>
            <w:r w:rsidRPr="0067738F">
              <w:t>86968/135122</w:t>
            </w:r>
          </w:p>
        </w:tc>
      </w:tr>
      <w:tr w:rsidR="0067738F" w:rsidRPr="0067738F" w14:paraId="752FBC91" w14:textId="77777777" w:rsidTr="0067738F">
        <w:trPr>
          <w:cantSplit/>
        </w:trPr>
        <w:tc>
          <w:tcPr>
            <w:tcW w:w="1104" w:type="pct"/>
            <w:shd w:val="clear" w:color="auto" w:fill="E6E6E6"/>
          </w:tcPr>
          <w:p w14:paraId="3BFB3F2E" w14:textId="77777777" w:rsidR="0067738F" w:rsidRPr="0067738F" w:rsidRDefault="0067738F" w:rsidP="0067738F">
            <w:pPr>
              <w:pStyle w:val="GazetteTableHeading"/>
            </w:pPr>
            <w:r w:rsidRPr="0067738F">
              <w:t>Description of the application and its purpose, including the intended use of the chemical product</w:t>
            </w:r>
          </w:p>
        </w:tc>
        <w:tc>
          <w:tcPr>
            <w:tcW w:w="3896" w:type="pct"/>
          </w:tcPr>
          <w:p w14:paraId="30B39A35" w14:textId="77777777" w:rsidR="0067738F" w:rsidRPr="0067738F" w:rsidRDefault="0067738F" w:rsidP="0067738F">
            <w:pPr>
              <w:pStyle w:val="GazetteTableText"/>
            </w:pPr>
            <w:r w:rsidRPr="0067738F">
              <w:t xml:space="preserve">Variation to the particulars of registration and label approval to change the distinguishing product name and the name that appears on the label from </w:t>
            </w:r>
            <w:r w:rsidRPr="0067738F">
              <w:t>‘</w:t>
            </w:r>
            <w:r w:rsidRPr="0067738F">
              <w:t>Garden Basics Weed Killer 100 Glyphosate Concentrate</w:t>
            </w:r>
            <w:r w:rsidRPr="0067738F">
              <w:t>’</w:t>
            </w:r>
            <w:r w:rsidRPr="0067738F">
              <w:t xml:space="preserve"> to </w:t>
            </w:r>
            <w:r w:rsidRPr="0067738F">
              <w:t>‘</w:t>
            </w:r>
            <w:r w:rsidRPr="0067738F">
              <w:t>Garden Basics Weed Kill Concentrate</w:t>
            </w:r>
            <w:r w:rsidRPr="0067738F">
              <w:t>’</w:t>
            </w:r>
          </w:p>
        </w:tc>
      </w:tr>
    </w:tbl>
    <w:p w14:paraId="4361F44C" w14:textId="77777777" w:rsidR="0067738F" w:rsidRPr="0067738F" w:rsidRDefault="0067738F" w:rsidP="0067738F">
      <w:pPr>
        <w:pStyle w:val="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502"/>
      </w:tblGrid>
      <w:tr w:rsidR="0067738F" w:rsidRPr="0067738F" w14:paraId="3042DD9A" w14:textId="77777777" w:rsidTr="0067738F">
        <w:trPr>
          <w:cantSplit/>
        </w:trPr>
        <w:tc>
          <w:tcPr>
            <w:tcW w:w="1104" w:type="pct"/>
            <w:shd w:val="clear" w:color="auto" w:fill="E6E6E6"/>
          </w:tcPr>
          <w:p w14:paraId="1FE5D78F" w14:textId="77777777" w:rsidR="0067738F" w:rsidRPr="0067738F" w:rsidRDefault="0067738F" w:rsidP="0067738F">
            <w:pPr>
              <w:pStyle w:val="GazetteTableHeading"/>
            </w:pPr>
            <w:r w:rsidRPr="0067738F">
              <w:t>Application no.</w:t>
            </w:r>
          </w:p>
        </w:tc>
        <w:tc>
          <w:tcPr>
            <w:tcW w:w="3896" w:type="pct"/>
          </w:tcPr>
          <w:p w14:paraId="4F8B5B85" w14:textId="77777777" w:rsidR="0067738F" w:rsidRPr="0067738F" w:rsidRDefault="0067738F" w:rsidP="0067738F">
            <w:pPr>
              <w:pStyle w:val="GazetteTableText"/>
            </w:pPr>
            <w:r w:rsidRPr="0067738F">
              <w:t>135148</w:t>
            </w:r>
          </w:p>
        </w:tc>
      </w:tr>
      <w:tr w:rsidR="0067738F" w:rsidRPr="0067738F" w14:paraId="512DA0D2" w14:textId="77777777" w:rsidTr="0067738F">
        <w:trPr>
          <w:cantSplit/>
        </w:trPr>
        <w:tc>
          <w:tcPr>
            <w:tcW w:w="1104" w:type="pct"/>
            <w:shd w:val="clear" w:color="auto" w:fill="E6E6E6"/>
          </w:tcPr>
          <w:p w14:paraId="103C2016" w14:textId="77777777" w:rsidR="0067738F" w:rsidRPr="0067738F" w:rsidRDefault="0067738F" w:rsidP="0067738F">
            <w:pPr>
              <w:pStyle w:val="GazetteTableHeading"/>
            </w:pPr>
            <w:r w:rsidRPr="0067738F">
              <w:t>Product name</w:t>
            </w:r>
          </w:p>
        </w:tc>
        <w:tc>
          <w:tcPr>
            <w:tcW w:w="3896" w:type="pct"/>
          </w:tcPr>
          <w:p w14:paraId="6DA795E0" w14:textId="77777777" w:rsidR="0067738F" w:rsidRPr="0067738F" w:rsidRDefault="0067738F" w:rsidP="0067738F">
            <w:pPr>
              <w:pStyle w:val="GazetteTableText"/>
            </w:pPr>
            <w:r w:rsidRPr="0067738F">
              <w:t>Cavalier 500 SC Herbicide</w:t>
            </w:r>
          </w:p>
        </w:tc>
      </w:tr>
      <w:tr w:rsidR="0067738F" w:rsidRPr="0067738F" w14:paraId="0E77EC38" w14:textId="77777777" w:rsidTr="0067738F">
        <w:trPr>
          <w:cantSplit/>
        </w:trPr>
        <w:tc>
          <w:tcPr>
            <w:tcW w:w="1104" w:type="pct"/>
            <w:shd w:val="clear" w:color="auto" w:fill="E6E6E6"/>
          </w:tcPr>
          <w:p w14:paraId="5E7F683C" w14:textId="77777777" w:rsidR="0067738F" w:rsidRPr="0067738F" w:rsidRDefault="0067738F" w:rsidP="0067738F">
            <w:pPr>
              <w:pStyle w:val="GazetteTableHeading"/>
            </w:pPr>
            <w:r w:rsidRPr="0067738F">
              <w:t>Active constituent</w:t>
            </w:r>
          </w:p>
        </w:tc>
        <w:tc>
          <w:tcPr>
            <w:tcW w:w="3896" w:type="pct"/>
          </w:tcPr>
          <w:p w14:paraId="58CEBEBB" w14:textId="7E7A62D2" w:rsidR="0067738F" w:rsidRPr="0067738F" w:rsidRDefault="0067738F" w:rsidP="0067738F">
            <w:pPr>
              <w:pStyle w:val="GazetteTableText"/>
            </w:pPr>
            <w:r w:rsidRPr="0067738F">
              <w:t>500</w:t>
            </w:r>
            <w:r>
              <w:t> </w:t>
            </w:r>
            <w:r w:rsidRPr="0067738F">
              <w:t>g/L oxyfluorfen</w:t>
            </w:r>
          </w:p>
        </w:tc>
      </w:tr>
      <w:tr w:rsidR="0067738F" w:rsidRPr="0067738F" w14:paraId="0FDC59E9" w14:textId="77777777" w:rsidTr="0067738F">
        <w:trPr>
          <w:cantSplit/>
        </w:trPr>
        <w:tc>
          <w:tcPr>
            <w:tcW w:w="1104" w:type="pct"/>
            <w:shd w:val="clear" w:color="auto" w:fill="E6E6E6"/>
          </w:tcPr>
          <w:p w14:paraId="29ADE37B" w14:textId="77777777" w:rsidR="0067738F" w:rsidRPr="0067738F" w:rsidRDefault="0067738F" w:rsidP="0067738F">
            <w:pPr>
              <w:pStyle w:val="GazetteTableHeading"/>
            </w:pPr>
            <w:r w:rsidRPr="0067738F">
              <w:t>Applicant name</w:t>
            </w:r>
          </w:p>
        </w:tc>
        <w:tc>
          <w:tcPr>
            <w:tcW w:w="3896" w:type="pct"/>
          </w:tcPr>
          <w:p w14:paraId="0EFCB5EF" w14:textId="73E0CA27" w:rsidR="0067738F" w:rsidRPr="0067738F" w:rsidRDefault="0067738F" w:rsidP="0067738F">
            <w:pPr>
              <w:pStyle w:val="GazetteTableText"/>
            </w:pPr>
            <w:r w:rsidRPr="0067738F">
              <w:t xml:space="preserve">ADAMA Australia Pty </w:t>
            </w:r>
            <w:r w:rsidR="00D11CA6">
              <w:t>Ltd</w:t>
            </w:r>
          </w:p>
        </w:tc>
      </w:tr>
      <w:tr w:rsidR="0067738F" w:rsidRPr="0067738F" w14:paraId="010FE5DE" w14:textId="77777777" w:rsidTr="0067738F">
        <w:trPr>
          <w:cantSplit/>
        </w:trPr>
        <w:tc>
          <w:tcPr>
            <w:tcW w:w="1104" w:type="pct"/>
            <w:shd w:val="clear" w:color="auto" w:fill="E6E6E6"/>
          </w:tcPr>
          <w:p w14:paraId="1371E915" w14:textId="77777777" w:rsidR="0067738F" w:rsidRPr="0067738F" w:rsidRDefault="0067738F" w:rsidP="0067738F">
            <w:pPr>
              <w:pStyle w:val="GazetteTableHeading"/>
            </w:pPr>
            <w:r w:rsidRPr="0067738F">
              <w:t>Applicant ACN</w:t>
            </w:r>
          </w:p>
        </w:tc>
        <w:tc>
          <w:tcPr>
            <w:tcW w:w="3896" w:type="pct"/>
          </w:tcPr>
          <w:p w14:paraId="14078F44" w14:textId="77777777" w:rsidR="0067738F" w:rsidRPr="0067738F" w:rsidRDefault="0067738F" w:rsidP="0067738F">
            <w:pPr>
              <w:pStyle w:val="GazetteTableText"/>
              <w:rPr>
                <w:szCs w:val="16"/>
              </w:rPr>
            </w:pPr>
            <w:r w:rsidRPr="0067738F">
              <w:rPr>
                <w:szCs w:val="16"/>
              </w:rPr>
              <w:t>050 328 973</w:t>
            </w:r>
          </w:p>
        </w:tc>
      </w:tr>
      <w:tr w:rsidR="0067738F" w:rsidRPr="0067738F" w14:paraId="44EFD2B4" w14:textId="77777777" w:rsidTr="0067738F">
        <w:trPr>
          <w:cantSplit/>
        </w:trPr>
        <w:tc>
          <w:tcPr>
            <w:tcW w:w="1104" w:type="pct"/>
            <w:shd w:val="clear" w:color="auto" w:fill="E6E6E6"/>
          </w:tcPr>
          <w:p w14:paraId="59F23809" w14:textId="77777777" w:rsidR="0067738F" w:rsidRPr="0067738F" w:rsidRDefault="0067738F" w:rsidP="0067738F">
            <w:pPr>
              <w:pStyle w:val="GazetteTableHeading"/>
            </w:pPr>
            <w:r w:rsidRPr="0067738F">
              <w:t>Date of variation</w:t>
            </w:r>
          </w:p>
        </w:tc>
        <w:tc>
          <w:tcPr>
            <w:tcW w:w="3896" w:type="pct"/>
          </w:tcPr>
          <w:p w14:paraId="3C5C8890" w14:textId="77777777" w:rsidR="0067738F" w:rsidRPr="0067738F" w:rsidRDefault="0067738F" w:rsidP="0067738F">
            <w:pPr>
              <w:pStyle w:val="GazetteTableText"/>
            </w:pPr>
            <w:r w:rsidRPr="0067738F">
              <w:t>11 April 2022</w:t>
            </w:r>
          </w:p>
        </w:tc>
      </w:tr>
      <w:tr w:rsidR="0067738F" w:rsidRPr="0067738F" w14:paraId="4C997909" w14:textId="77777777" w:rsidTr="0067738F">
        <w:trPr>
          <w:cantSplit/>
        </w:trPr>
        <w:tc>
          <w:tcPr>
            <w:tcW w:w="1104" w:type="pct"/>
            <w:shd w:val="clear" w:color="auto" w:fill="E6E6E6"/>
          </w:tcPr>
          <w:p w14:paraId="3F732DCA" w14:textId="77777777" w:rsidR="0067738F" w:rsidRPr="0067738F" w:rsidRDefault="0067738F" w:rsidP="0067738F">
            <w:pPr>
              <w:pStyle w:val="GazetteTableHeading"/>
            </w:pPr>
            <w:r w:rsidRPr="0067738F">
              <w:t>Product registration no.</w:t>
            </w:r>
          </w:p>
        </w:tc>
        <w:tc>
          <w:tcPr>
            <w:tcW w:w="3896" w:type="pct"/>
          </w:tcPr>
          <w:p w14:paraId="40B07586" w14:textId="77777777" w:rsidR="0067738F" w:rsidRPr="0067738F" w:rsidRDefault="0067738F" w:rsidP="0067738F">
            <w:pPr>
              <w:pStyle w:val="GazetteTableText"/>
            </w:pPr>
            <w:r w:rsidRPr="0067738F">
              <w:t>81077</w:t>
            </w:r>
          </w:p>
        </w:tc>
      </w:tr>
      <w:tr w:rsidR="0067738F" w:rsidRPr="0067738F" w14:paraId="7DC71AF2" w14:textId="77777777" w:rsidTr="0067738F">
        <w:trPr>
          <w:cantSplit/>
        </w:trPr>
        <w:tc>
          <w:tcPr>
            <w:tcW w:w="1104" w:type="pct"/>
            <w:shd w:val="clear" w:color="auto" w:fill="E6E6E6"/>
          </w:tcPr>
          <w:p w14:paraId="36C52291" w14:textId="77777777" w:rsidR="0067738F" w:rsidRPr="0067738F" w:rsidRDefault="0067738F" w:rsidP="0067738F">
            <w:pPr>
              <w:pStyle w:val="GazetteTableHeading"/>
            </w:pPr>
            <w:r w:rsidRPr="0067738F">
              <w:t>Label approval no.</w:t>
            </w:r>
          </w:p>
        </w:tc>
        <w:tc>
          <w:tcPr>
            <w:tcW w:w="3896" w:type="pct"/>
          </w:tcPr>
          <w:p w14:paraId="43CBD56A" w14:textId="77777777" w:rsidR="0067738F" w:rsidRPr="0067738F" w:rsidRDefault="0067738F" w:rsidP="0067738F">
            <w:pPr>
              <w:pStyle w:val="GazetteTableText"/>
            </w:pPr>
            <w:r w:rsidRPr="0067738F">
              <w:t>81077/135148</w:t>
            </w:r>
          </w:p>
        </w:tc>
      </w:tr>
      <w:tr w:rsidR="0067738F" w:rsidRPr="0067738F" w14:paraId="4CD50F97" w14:textId="77777777" w:rsidTr="0067738F">
        <w:trPr>
          <w:cantSplit/>
        </w:trPr>
        <w:tc>
          <w:tcPr>
            <w:tcW w:w="1104" w:type="pct"/>
            <w:shd w:val="clear" w:color="auto" w:fill="E6E6E6"/>
          </w:tcPr>
          <w:p w14:paraId="5A61B524" w14:textId="77777777" w:rsidR="0067738F" w:rsidRPr="0067738F" w:rsidRDefault="0067738F" w:rsidP="0067738F">
            <w:pPr>
              <w:pStyle w:val="GazetteTableHeading"/>
            </w:pPr>
            <w:r w:rsidRPr="0067738F">
              <w:t>Description of the application and its purpose, including the intended use of the chemical product</w:t>
            </w:r>
          </w:p>
        </w:tc>
        <w:tc>
          <w:tcPr>
            <w:tcW w:w="3896" w:type="pct"/>
          </w:tcPr>
          <w:p w14:paraId="716F1066" w14:textId="77777777" w:rsidR="0067738F" w:rsidRPr="0067738F" w:rsidRDefault="0067738F" w:rsidP="0067738F">
            <w:pPr>
              <w:pStyle w:val="GazetteTableText"/>
            </w:pPr>
            <w:r w:rsidRPr="0067738F">
              <w:t>Variation to the particulars of registration and label approval to remove non-crop uses from the label</w:t>
            </w:r>
          </w:p>
        </w:tc>
      </w:tr>
    </w:tbl>
    <w:p w14:paraId="24C3FB7C" w14:textId="77777777" w:rsidR="0067738F" w:rsidRPr="0067738F" w:rsidRDefault="0067738F" w:rsidP="0067738F">
      <w:pPr>
        <w:pStyle w:val="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7738F" w:rsidRPr="0067738F" w14:paraId="40439563" w14:textId="77777777" w:rsidTr="0067738F">
        <w:trPr>
          <w:cantSplit/>
          <w:tblHeader/>
        </w:trPr>
        <w:tc>
          <w:tcPr>
            <w:tcW w:w="1103" w:type="pct"/>
            <w:shd w:val="clear" w:color="auto" w:fill="E6E6E6"/>
          </w:tcPr>
          <w:p w14:paraId="0D937F8B" w14:textId="77777777" w:rsidR="0067738F" w:rsidRPr="0067738F" w:rsidRDefault="0067738F" w:rsidP="0067738F">
            <w:pPr>
              <w:pStyle w:val="GazetteTableHeading"/>
            </w:pPr>
            <w:r w:rsidRPr="0067738F">
              <w:t>Application no.</w:t>
            </w:r>
          </w:p>
        </w:tc>
        <w:tc>
          <w:tcPr>
            <w:tcW w:w="3897" w:type="pct"/>
          </w:tcPr>
          <w:p w14:paraId="6E90B383" w14:textId="77777777" w:rsidR="0067738F" w:rsidRPr="0067738F" w:rsidRDefault="0067738F" w:rsidP="0067738F">
            <w:pPr>
              <w:pStyle w:val="GazetteTableText"/>
              <w:rPr>
                <w:noProof/>
              </w:rPr>
            </w:pPr>
            <w:r w:rsidRPr="0067738F">
              <w:t>132257</w:t>
            </w:r>
          </w:p>
        </w:tc>
      </w:tr>
      <w:tr w:rsidR="0067738F" w:rsidRPr="0067738F" w14:paraId="4079FB33" w14:textId="77777777" w:rsidTr="0067738F">
        <w:trPr>
          <w:cantSplit/>
          <w:tblHeader/>
        </w:trPr>
        <w:tc>
          <w:tcPr>
            <w:tcW w:w="1103" w:type="pct"/>
            <w:shd w:val="clear" w:color="auto" w:fill="E6E6E6"/>
          </w:tcPr>
          <w:p w14:paraId="7BC6C6E9" w14:textId="77777777" w:rsidR="0067738F" w:rsidRPr="0067738F" w:rsidRDefault="0067738F" w:rsidP="0067738F">
            <w:pPr>
              <w:pStyle w:val="GazetteTableHeading"/>
            </w:pPr>
            <w:r w:rsidRPr="0067738F">
              <w:t>Product name</w:t>
            </w:r>
          </w:p>
        </w:tc>
        <w:tc>
          <w:tcPr>
            <w:tcW w:w="3897" w:type="pct"/>
          </w:tcPr>
          <w:p w14:paraId="13C9D195" w14:textId="77777777" w:rsidR="0067738F" w:rsidRPr="0067738F" w:rsidRDefault="0067738F" w:rsidP="0067738F">
            <w:pPr>
              <w:pStyle w:val="GazetteTableText"/>
            </w:pPr>
            <w:r w:rsidRPr="0067738F">
              <w:t>AC Fearsome 500 Fungicide</w:t>
            </w:r>
          </w:p>
        </w:tc>
      </w:tr>
      <w:tr w:rsidR="0067738F" w:rsidRPr="0067738F" w14:paraId="61A4AC78" w14:textId="77777777" w:rsidTr="0067738F">
        <w:trPr>
          <w:cantSplit/>
          <w:tblHeader/>
        </w:trPr>
        <w:tc>
          <w:tcPr>
            <w:tcW w:w="1103" w:type="pct"/>
            <w:shd w:val="clear" w:color="auto" w:fill="E6E6E6"/>
          </w:tcPr>
          <w:p w14:paraId="22A6A49A" w14:textId="77777777" w:rsidR="0067738F" w:rsidRPr="0067738F" w:rsidRDefault="0067738F" w:rsidP="0067738F">
            <w:pPr>
              <w:pStyle w:val="GazetteTableHeading"/>
            </w:pPr>
            <w:r w:rsidRPr="0067738F">
              <w:t>Active constituent</w:t>
            </w:r>
          </w:p>
        </w:tc>
        <w:tc>
          <w:tcPr>
            <w:tcW w:w="3897" w:type="pct"/>
          </w:tcPr>
          <w:p w14:paraId="6E056FF3" w14:textId="17C58A34" w:rsidR="0067738F" w:rsidRPr="0067738F" w:rsidRDefault="0067738F" w:rsidP="0067738F">
            <w:pPr>
              <w:pStyle w:val="GazetteTableText"/>
            </w:pPr>
            <w:r w:rsidRPr="0067738F">
              <w:t>500</w:t>
            </w:r>
            <w:r>
              <w:t> </w:t>
            </w:r>
            <w:r w:rsidRPr="0067738F">
              <w:t>g/L flutriafol</w:t>
            </w:r>
          </w:p>
        </w:tc>
      </w:tr>
      <w:tr w:rsidR="0067738F" w:rsidRPr="0067738F" w14:paraId="7622E8F9" w14:textId="77777777" w:rsidTr="0067738F">
        <w:trPr>
          <w:cantSplit/>
          <w:tblHeader/>
        </w:trPr>
        <w:tc>
          <w:tcPr>
            <w:tcW w:w="1103" w:type="pct"/>
            <w:shd w:val="clear" w:color="auto" w:fill="E6E6E6"/>
          </w:tcPr>
          <w:p w14:paraId="057966B7" w14:textId="77777777" w:rsidR="0067738F" w:rsidRPr="0067738F" w:rsidRDefault="0067738F" w:rsidP="0067738F">
            <w:pPr>
              <w:pStyle w:val="GazetteTableHeading"/>
            </w:pPr>
            <w:r w:rsidRPr="0067738F">
              <w:t>Applicant name</w:t>
            </w:r>
          </w:p>
        </w:tc>
        <w:tc>
          <w:tcPr>
            <w:tcW w:w="3897" w:type="pct"/>
          </w:tcPr>
          <w:p w14:paraId="1D663C45" w14:textId="77777777" w:rsidR="0067738F" w:rsidRPr="0067738F" w:rsidRDefault="0067738F" w:rsidP="0067738F">
            <w:pPr>
              <w:pStyle w:val="GazetteTableText"/>
            </w:pPr>
            <w:proofErr w:type="spellStart"/>
            <w:r w:rsidRPr="0067738F">
              <w:t>AxiChem</w:t>
            </w:r>
            <w:proofErr w:type="spellEnd"/>
            <w:r w:rsidRPr="0067738F">
              <w:t xml:space="preserve"> Pty Ltd</w:t>
            </w:r>
          </w:p>
        </w:tc>
      </w:tr>
      <w:tr w:rsidR="0067738F" w:rsidRPr="0067738F" w14:paraId="605E1632" w14:textId="77777777" w:rsidTr="0067738F">
        <w:trPr>
          <w:cantSplit/>
          <w:tblHeader/>
        </w:trPr>
        <w:tc>
          <w:tcPr>
            <w:tcW w:w="1103" w:type="pct"/>
            <w:shd w:val="clear" w:color="auto" w:fill="E6E6E6"/>
          </w:tcPr>
          <w:p w14:paraId="3450845B" w14:textId="77777777" w:rsidR="0067738F" w:rsidRPr="0067738F" w:rsidRDefault="0067738F" w:rsidP="0067738F">
            <w:pPr>
              <w:pStyle w:val="GazetteTableHeading"/>
            </w:pPr>
            <w:r w:rsidRPr="0067738F">
              <w:t>Applicant ACN</w:t>
            </w:r>
          </w:p>
        </w:tc>
        <w:tc>
          <w:tcPr>
            <w:tcW w:w="3897" w:type="pct"/>
          </w:tcPr>
          <w:p w14:paraId="0FF2601E" w14:textId="77777777" w:rsidR="0067738F" w:rsidRPr="0067738F" w:rsidRDefault="0067738F" w:rsidP="0067738F">
            <w:pPr>
              <w:pStyle w:val="GazetteTableText"/>
            </w:pPr>
            <w:r w:rsidRPr="0067738F">
              <w:t>131 628 594</w:t>
            </w:r>
          </w:p>
        </w:tc>
      </w:tr>
      <w:tr w:rsidR="0067738F" w:rsidRPr="0067738F" w14:paraId="03B291D2" w14:textId="77777777" w:rsidTr="0067738F">
        <w:trPr>
          <w:cantSplit/>
          <w:tblHeader/>
        </w:trPr>
        <w:tc>
          <w:tcPr>
            <w:tcW w:w="1103" w:type="pct"/>
            <w:shd w:val="clear" w:color="auto" w:fill="E6E6E6"/>
          </w:tcPr>
          <w:p w14:paraId="148657F4" w14:textId="77777777" w:rsidR="0067738F" w:rsidRPr="0067738F" w:rsidRDefault="0067738F" w:rsidP="0067738F">
            <w:pPr>
              <w:pStyle w:val="GazetteTableHeading"/>
            </w:pPr>
            <w:r w:rsidRPr="0067738F">
              <w:t>Date of variation</w:t>
            </w:r>
          </w:p>
        </w:tc>
        <w:tc>
          <w:tcPr>
            <w:tcW w:w="3897" w:type="pct"/>
          </w:tcPr>
          <w:p w14:paraId="00E8F2AD" w14:textId="77777777" w:rsidR="0067738F" w:rsidRPr="0067738F" w:rsidRDefault="0067738F" w:rsidP="0067738F">
            <w:pPr>
              <w:pStyle w:val="GazetteTableText"/>
            </w:pPr>
            <w:r w:rsidRPr="0067738F">
              <w:t>14 April 2022</w:t>
            </w:r>
          </w:p>
        </w:tc>
      </w:tr>
      <w:tr w:rsidR="0067738F" w:rsidRPr="0067738F" w14:paraId="16AC29C1" w14:textId="77777777" w:rsidTr="0067738F">
        <w:trPr>
          <w:cantSplit/>
          <w:tblHeader/>
        </w:trPr>
        <w:tc>
          <w:tcPr>
            <w:tcW w:w="1103" w:type="pct"/>
            <w:shd w:val="clear" w:color="auto" w:fill="E6E6E6"/>
          </w:tcPr>
          <w:p w14:paraId="7490D6E4" w14:textId="77777777" w:rsidR="0067738F" w:rsidRPr="0067738F" w:rsidRDefault="0067738F" w:rsidP="0067738F">
            <w:pPr>
              <w:pStyle w:val="GazetteTableHeading"/>
            </w:pPr>
            <w:r w:rsidRPr="0067738F">
              <w:t>Product registration no.</w:t>
            </w:r>
          </w:p>
        </w:tc>
        <w:tc>
          <w:tcPr>
            <w:tcW w:w="3897" w:type="pct"/>
          </w:tcPr>
          <w:p w14:paraId="7390D79A" w14:textId="77777777" w:rsidR="0067738F" w:rsidRPr="0067738F" w:rsidRDefault="0067738F" w:rsidP="0067738F">
            <w:pPr>
              <w:pStyle w:val="GazetteTableText"/>
            </w:pPr>
            <w:r w:rsidRPr="0067738F">
              <w:t>68744</w:t>
            </w:r>
          </w:p>
        </w:tc>
      </w:tr>
      <w:tr w:rsidR="0067738F" w:rsidRPr="0067738F" w14:paraId="7181B2A2" w14:textId="77777777" w:rsidTr="0067738F">
        <w:trPr>
          <w:cantSplit/>
          <w:tblHeader/>
        </w:trPr>
        <w:tc>
          <w:tcPr>
            <w:tcW w:w="1103" w:type="pct"/>
            <w:shd w:val="clear" w:color="auto" w:fill="E6E6E6"/>
          </w:tcPr>
          <w:p w14:paraId="65CA9FDC" w14:textId="77777777" w:rsidR="0067738F" w:rsidRPr="0067738F" w:rsidRDefault="0067738F" w:rsidP="0067738F">
            <w:pPr>
              <w:pStyle w:val="GazetteTableHeading"/>
            </w:pPr>
            <w:r w:rsidRPr="0067738F">
              <w:t>Label approval no.</w:t>
            </w:r>
          </w:p>
        </w:tc>
        <w:tc>
          <w:tcPr>
            <w:tcW w:w="3897" w:type="pct"/>
          </w:tcPr>
          <w:p w14:paraId="2963B774" w14:textId="77777777" w:rsidR="0067738F" w:rsidRPr="0067738F" w:rsidRDefault="0067738F" w:rsidP="0067738F">
            <w:pPr>
              <w:pStyle w:val="GazetteTableText"/>
            </w:pPr>
            <w:r w:rsidRPr="0067738F">
              <w:t>68744/132257</w:t>
            </w:r>
          </w:p>
        </w:tc>
      </w:tr>
      <w:tr w:rsidR="0067738F" w:rsidRPr="0067738F" w14:paraId="3A40BABE" w14:textId="77777777" w:rsidTr="0067738F">
        <w:trPr>
          <w:cantSplit/>
          <w:tblHeader/>
        </w:trPr>
        <w:tc>
          <w:tcPr>
            <w:tcW w:w="1103" w:type="pct"/>
            <w:shd w:val="clear" w:color="auto" w:fill="E6E6E6"/>
          </w:tcPr>
          <w:p w14:paraId="17AED45C" w14:textId="77777777" w:rsidR="0067738F" w:rsidRPr="0067738F" w:rsidRDefault="0067738F" w:rsidP="0067738F">
            <w:pPr>
              <w:pStyle w:val="GazetteTableHeading"/>
            </w:pPr>
            <w:r w:rsidRPr="0067738F">
              <w:t>Description of the application and its purpose, including the intended use of the chemical product</w:t>
            </w:r>
          </w:p>
        </w:tc>
        <w:tc>
          <w:tcPr>
            <w:tcW w:w="3897" w:type="pct"/>
          </w:tcPr>
          <w:p w14:paraId="2915894B" w14:textId="014E3F2F" w:rsidR="0067738F" w:rsidRPr="0067738F" w:rsidRDefault="0067738F" w:rsidP="0067738F">
            <w:pPr>
              <w:pStyle w:val="GazetteTableText"/>
            </w:pPr>
            <w:r w:rsidRPr="0067738F">
              <w:t>Variation of product registration to include a pack size range 5</w:t>
            </w:r>
            <w:r>
              <w:t> </w:t>
            </w:r>
            <w:r w:rsidRPr="0067738F">
              <w:t>L to 1</w:t>
            </w:r>
            <w:r w:rsidR="006D5727">
              <w:t>,</w:t>
            </w:r>
            <w:r w:rsidRPr="0067738F">
              <w:t>000</w:t>
            </w:r>
            <w:r>
              <w:t> </w:t>
            </w:r>
            <w:r w:rsidRPr="0067738F">
              <w:t>L</w:t>
            </w:r>
          </w:p>
        </w:tc>
      </w:tr>
    </w:tbl>
    <w:p w14:paraId="6048E336" w14:textId="77777777" w:rsidR="0067738F" w:rsidRPr="0067738F" w:rsidRDefault="0067738F" w:rsidP="0067738F">
      <w:pPr>
        <w:pStyle w:val="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7738F" w:rsidRPr="0067738F" w14:paraId="5FFE7774" w14:textId="77777777" w:rsidTr="0067738F">
        <w:trPr>
          <w:cantSplit/>
          <w:tblHeader/>
        </w:trPr>
        <w:tc>
          <w:tcPr>
            <w:tcW w:w="1103" w:type="pct"/>
            <w:shd w:val="clear" w:color="auto" w:fill="E6E6E6"/>
          </w:tcPr>
          <w:p w14:paraId="674186CD" w14:textId="77777777" w:rsidR="0067738F" w:rsidRPr="0067738F" w:rsidRDefault="0067738F" w:rsidP="0067738F">
            <w:pPr>
              <w:pStyle w:val="GazetteTableHeading"/>
            </w:pPr>
            <w:r w:rsidRPr="0067738F">
              <w:lastRenderedPageBreak/>
              <w:t>Application no.</w:t>
            </w:r>
          </w:p>
        </w:tc>
        <w:tc>
          <w:tcPr>
            <w:tcW w:w="3897" w:type="pct"/>
          </w:tcPr>
          <w:p w14:paraId="57DD4DCC" w14:textId="77777777" w:rsidR="0067738F" w:rsidRPr="0067738F" w:rsidRDefault="0067738F" w:rsidP="0067738F">
            <w:pPr>
              <w:pStyle w:val="GazetteTableText"/>
              <w:rPr>
                <w:noProof/>
              </w:rPr>
            </w:pPr>
            <w:r w:rsidRPr="0067738F">
              <w:t>134432</w:t>
            </w:r>
          </w:p>
        </w:tc>
      </w:tr>
      <w:tr w:rsidR="0067738F" w:rsidRPr="0067738F" w14:paraId="3BED6E6E" w14:textId="77777777" w:rsidTr="0067738F">
        <w:trPr>
          <w:cantSplit/>
          <w:tblHeader/>
        </w:trPr>
        <w:tc>
          <w:tcPr>
            <w:tcW w:w="1103" w:type="pct"/>
            <w:shd w:val="clear" w:color="auto" w:fill="E6E6E6"/>
          </w:tcPr>
          <w:p w14:paraId="40399002" w14:textId="77777777" w:rsidR="0067738F" w:rsidRPr="0067738F" w:rsidRDefault="0067738F" w:rsidP="0067738F">
            <w:pPr>
              <w:pStyle w:val="GazetteTableHeading"/>
            </w:pPr>
            <w:r w:rsidRPr="0067738F">
              <w:t>Product name</w:t>
            </w:r>
          </w:p>
        </w:tc>
        <w:tc>
          <w:tcPr>
            <w:tcW w:w="3897" w:type="pct"/>
          </w:tcPr>
          <w:p w14:paraId="7B5661A8" w14:textId="77777777" w:rsidR="0067738F" w:rsidRPr="0067738F" w:rsidRDefault="0067738F" w:rsidP="0067738F">
            <w:pPr>
              <w:pStyle w:val="GazetteTableText"/>
            </w:pPr>
            <w:r w:rsidRPr="0067738F">
              <w:t>F.S.A. Florasulam 50 Herbicide</w:t>
            </w:r>
          </w:p>
        </w:tc>
      </w:tr>
      <w:tr w:rsidR="0067738F" w:rsidRPr="0067738F" w14:paraId="033B2406" w14:textId="77777777" w:rsidTr="0067738F">
        <w:trPr>
          <w:cantSplit/>
          <w:tblHeader/>
        </w:trPr>
        <w:tc>
          <w:tcPr>
            <w:tcW w:w="1103" w:type="pct"/>
            <w:shd w:val="clear" w:color="auto" w:fill="E6E6E6"/>
          </w:tcPr>
          <w:p w14:paraId="1EB24A4E" w14:textId="77777777" w:rsidR="0067738F" w:rsidRPr="0067738F" w:rsidRDefault="0067738F" w:rsidP="0067738F">
            <w:pPr>
              <w:pStyle w:val="GazetteTableHeading"/>
            </w:pPr>
            <w:r w:rsidRPr="0067738F">
              <w:t>Active constituent</w:t>
            </w:r>
          </w:p>
        </w:tc>
        <w:tc>
          <w:tcPr>
            <w:tcW w:w="3897" w:type="pct"/>
          </w:tcPr>
          <w:p w14:paraId="38D94BBB" w14:textId="5FC98019" w:rsidR="0067738F" w:rsidRPr="0067738F" w:rsidRDefault="0067738F" w:rsidP="0067738F">
            <w:pPr>
              <w:pStyle w:val="GazetteTableText"/>
            </w:pPr>
            <w:r w:rsidRPr="0067738F">
              <w:t>50</w:t>
            </w:r>
            <w:r>
              <w:t> </w:t>
            </w:r>
            <w:r w:rsidRPr="0067738F">
              <w:t>g/L florasulam</w:t>
            </w:r>
          </w:p>
        </w:tc>
      </w:tr>
      <w:tr w:rsidR="0067738F" w:rsidRPr="0067738F" w14:paraId="226F8AAB" w14:textId="77777777" w:rsidTr="0067738F">
        <w:trPr>
          <w:cantSplit/>
          <w:tblHeader/>
        </w:trPr>
        <w:tc>
          <w:tcPr>
            <w:tcW w:w="1103" w:type="pct"/>
            <w:shd w:val="clear" w:color="auto" w:fill="E6E6E6"/>
          </w:tcPr>
          <w:p w14:paraId="0EE19A8D" w14:textId="77777777" w:rsidR="0067738F" w:rsidRPr="0067738F" w:rsidRDefault="0067738F" w:rsidP="0067738F">
            <w:pPr>
              <w:pStyle w:val="GazetteTableHeading"/>
            </w:pPr>
            <w:r w:rsidRPr="0067738F">
              <w:t>Applicant name</w:t>
            </w:r>
          </w:p>
        </w:tc>
        <w:tc>
          <w:tcPr>
            <w:tcW w:w="3897" w:type="pct"/>
          </w:tcPr>
          <w:p w14:paraId="7FF2D8AE" w14:textId="77777777" w:rsidR="0067738F" w:rsidRPr="0067738F" w:rsidRDefault="0067738F" w:rsidP="0067738F">
            <w:pPr>
              <w:pStyle w:val="GazetteTableText"/>
            </w:pPr>
            <w:r w:rsidRPr="0067738F">
              <w:t>Four Seasons Agribusiness Pty Ltd</w:t>
            </w:r>
          </w:p>
        </w:tc>
      </w:tr>
      <w:tr w:rsidR="0067738F" w:rsidRPr="0067738F" w14:paraId="54EF0C88" w14:textId="77777777" w:rsidTr="0067738F">
        <w:trPr>
          <w:cantSplit/>
          <w:tblHeader/>
        </w:trPr>
        <w:tc>
          <w:tcPr>
            <w:tcW w:w="1103" w:type="pct"/>
            <w:shd w:val="clear" w:color="auto" w:fill="E6E6E6"/>
          </w:tcPr>
          <w:p w14:paraId="2C27748D" w14:textId="77777777" w:rsidR="0067738F" w:rsidRPr="0067738F" w:rsidRDefault="0067738F" w:rsidP="0067738F">
            <w:pPr>
              <w:pStyle w:val="GazetteTableHeading"/>
            </w:pPr>
            <w:r w:rsidRPr="0067738F">
              <w:t>Applicant ACN</w:t>
            </w:r>
          </w:p>
        </w:tc>
        <w:tc>
          <w:tcPr>
            <w:tcW w:w="3897" w:type="pct"/>
          </w:tcPr>
          <w:p w14:paraId="00AF0212" w14:textId="77777777" w:rsidR="0067738F" w:rsidRPr="0067738F" w:rsidRDefault="0067738F" w:rsidP="0067738F">
            <w:pPr>
              <w:pStyle w:val="GazetteTableText"/>
            </w:pPr>
            <w:r w:rsidRPr="0067738F">
              <w:t>115 133 189</w:t>
            </w:r>
          </w:p>
        </w:tc>
      </w:tr>
      <w:tr w:rsidR="0067738F" w:rsidRPr="0067738F" w14:paraId="0B5E5353" w14:textId="77777777" w:rsidTr="0067738F">
        <w:trPr>
          <w:cantSplit/>
          <w:tblHeader/>
        </w:trPr>
        <w:tc>
          <w:tcPr>
            <w:tcW w:w="1103" w:type="pct"/>
            <w:shd w:val="clear" w:color="auto" w:fill="E6E6E6"/>
          </w:tcPr>
          <w:p w14:paraId="71C0ACC0" w14:textId="77777777" w:rsidR="0067738F" w:rsidRPr="0067738F" w:rsidRDefault="0067738F" w:rsidP="0067738F">
            <w:pPr>
              <w:pStyle w:val="GazetteTableHeading"/>
            </w:pPr>
            <w:r w:rsidRPr="0067738F">
              <w:t>Date of variation</w:t>
            </w:r>
          </w:p>
        </w:tc>
        <w:tc>
          <w:tcPr>
            <w:tcW w:w="3897" w:type="pct"/>
          </w:tcPr>
          <w:p w14:paraId="07B023E9" w14:textId="77777777" w:rsidR="0067738F" w:rsidRPr="0067738F" w:rsidRDefault="0067738F" w:rsidP="0067738F">
            <w:pPr>
              <w:pStyle w:val="GazetteTableText"/>
            </w:pPr>
            <w:r w:rsidRPr="0067738F">
              <w:t>14 April 2022</w:t>
            </w:r>
          </w:p>
        </w:tc>
      </w:tr>
      <w:tr w:rsidR="0067738F" w:rsidRPr="0067738F" w14:paraId="0EEA9858" w14:textId="77777777" w:rsidTr="0067738F">
        <w:trPr>
          <w:cantSplit/>
          <w:tblHeader/>
        </w:trPr>
        <w:tc>
          <w:tcPr>
            <w:tcW w:w="1103" w:type="pct"/>
            <w:shd w:val="clear" w:color="auto" w:fill="E6E6E6"/>
          </w:tcPr>
          <w:p w14:paraId="3CAF5B0A" w14:textId="77777777" w:rsidR="0067738F" w:rsidRPr="0067738F" w:rsidRDefault="0067738F" w:rsidP="0067738F">
            <w:pPr>
              <w:pStyle w:val="GazetteTableHeading"/>
            </w:pPr>
            <w:r w:rsidRPr="0067738F">
              <w:t>Product registration no.</w:t>
            </w:r>
          </w:p>
        </w:tc>
        <w:tc>
          <w:tcPr>
            <w:tcW w:w="3897" w:type="pct"/>
          </w:tcPr>
          <w:p w14:paraId="2E4457D7" w14:textId="77777777" w:rsidR="0067738F" w:rsidRPr="0067738F" w:rsidRDefault="0067738F" w:rsidP="0067738F">
            <w:pPr>
              <w:pStyle w:val="GazetteTableText"/>
            </w:pPr>
            <w:r w:rsidRPr="0067738F">
              <w:t>91607</w:t>
            </w:r>
          </w:p>
        </w:tc>
      </w:tr>
      <w:tr w:rsidR="0067738F" w:rsidRPr="0067738F" w14:paraId="505B8491" w14:textId="77777777" w:rsidTr="0067738F">
        <w:trPr>
          <w:cantSplit/>
          <w:tblHeader/>
        </w:trPr>
        <w:tc>
          <w:tcPr>
            <w:tcW w:w="1103" w:type="pct"/>
            <w:shd w:val="clear" w:color="auto" w:fill="E6E6E6"/>
          </w:tcPr>
          <w:p w14:paraId="58E31526" w14:textId="77777777" w:rsidR="0067738F" w:rsidRPr="0067738F" w:rsidRDefault="0067738F" w:rsidP="0067738F">
            <w:pPr>
              <w:pStyle w:val="GazetteTableHeading"/>
            </w:pPr>
            <w:r w:rsidRPr="0067738F">
              <w:t>Label approval no.</w:t>
            </w:r>
          </w:p>
        </w:tc>
        <w:tc>
          <w:tcPr>
            <w:tcW w:w="3897" w:type="pct"/>
          </w:tcPr>
          <w:p w14:paraId="1AAF40F4" w14:textId="77777777" w:rsidR="0067738F" w:rsidRPr="0067738F" w:rsidRDefault="0067738F" w:rsidP="0067738F">
            <w:pPr>
              <w:pStyle w:val="GazetteTableText"/>
            </w:pPr>
            <w:r w:rsidRPr="0067738F">
              <w:t>91607/134432</w:t>
            </w:r>
          </w:p>
        </w:tc>
      </w:tr>
      <w:tr w:rsidR="0067738F" w:rsidRPr="0067738F" w14:paraId="47B22167" w14:textId="77777777" w:rsidTr="0067738F">
        <w:trPr>
          <w:cantSplit/>
          <w:tblHeader/>
        </w:trPr>
        <w:tc>
          <w:tcPr>
            <w:tcW w:w="1103" w:type="pct"/>
            <w:shd w:val="clear" w:color="auto" w:fill="E6E6E6"/>
          </w:tcPr>
          <w:p w14:paraId="61F983CB" w14:textId="77777777" w:rsidR="0067738F" w:rsidRPr="0067738F" w:rsidRDefault="0067738F" w:rsidP="0067738F">
            <w:pPr>
              <w:pStyle w:val="GazetteTableHeading"/>
            </w:pPr>
            <w:r w:rsidRPr="0067738F">
              <w:t>Description of the application and its purpose, including the intended use of the chemical product</w:t>
            </w:r>
          </w:p>
        </w:tc>
        <w:tc>
          <w:tcPr>
            <w:tcW w:w="3897" w:type="pct"/>
          </w:tcPr>
          <w:p w14:paraId="3C41E9C6" w14:textId="77777777" w:rsidR="0067738F" w:rsidRPr="0067738F" w:rsidRDefault="0067738F" w:rsidP="0067738F">
            <w:pPr>
              <w:pStyle w:val="GazetteTableText"/>
            </w:pPr>
            <w:r w:rsidRPr="0067738F">
              <w:t>Variation to product registration and label approval to include additional uses for the control of climbing buckwheat/black bindweed, variegated thistle and volunteer lentil weeds and tank mixes with 2,4-D</w:t>
            </w:r>
          </w:p>
        </w:tc>
      </w:tr>
    </w:tbl>
    <w:p w14:paraId="17B84968" w14:textId="77777777" w:rsidR="0067738F" w:rsidRPr="0067738F" w:rsidRDefault="0067738F" w:rsidP="0067738F">
      <w:pPr>
        <w:pStyle w:val="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67738F" w:rsidRPr="0067738F" w14:paraId="4E955368" w14:textId="77777777" w:rsidTr="0067738F">
        <w:trPr>
          <w:cantSplit/>
        </w:trPr>
        <w:tc>
          <w:tcPr>
            <w:tcW w:w="1104" w:type="pct"/>
            <w:shd w:val="clear" w:color="auto" w:fill="E6E6E6"/>
          </w:tcPr>
          <w:p w14:paraId="13E4DE38" w14:textId="77777777" w:rsidR="0067738F" w:rsidRPr="0067738F" w:rsidRDefault="0067738F" w:rsidP="0067738F">
            <w:pPr>
              <w:pStyle w:val="GazetteTableHeading"/>
            </w:pPr>
            <w:r w:rsidRPr="0067738F">
              <w:t>Application no.</w:t>
            </w:r>
          </w:p>
        </w:tc>
        <w:tc>
          <w:tcPr>
            <w:tcW w:w="3896" w:type="pct"/>
          </w:tcPr>
          <w:p w14:paraId="4E2DD01A" w14:textId="77777777" w:rsidR="0067738F" w:rsidRPr="0067738F" w:rsidRDefault="0067738F" w:rsidP="0067738F">
            <w:pPr>
              <w:pStyle w:val="GazetteTableText"/>
            </w:pPr>
            <w:r w:rsidRPr="0067738F">
              <w:t>135179</w:t>
            </w:r>
          </w:p>
        </w:tc>
      </w:tr>
      <w:tr w:rsidR="0067738F" w:rsidRPr="0067738F" w14:paraId="7F990B2D" w14:textId="77777777" w:rsidTr="0067738F">
        <w:trPr>
          <w:cantSplit/>
        </w:trPr>
        <w:tc>
          <w:tcPr>
            <w:tcW w:w="1104" w:type="pct"/>
            <w:shd w:val="clear" w:color="auto" w:fill="E6E6E6"/>
          </w:tcPr>
          <w:p w14:paraId="51AD8E14" w14:textId="77777777" w:rsidR="0067738F" w:rsidRPr="0067738F" w:rsidRDefault="0067738F" w:rsidP="0067738F">
            <w:pPr>
              <w:pStyle w:val="GazetteTableHeading"/>
            </w:pPr>
            <w:r w:rsidRPr="0067738F">
              <w:t>Product name</w:t>
            </w:r>
          </w:p>
        </w:tc>
        <w:tc>
          <w:tcPr>
            <w:tcW w:w="3896" w:type="pct"/>
          </w:tcPr>
          <w:p w14:paraId="0A30722E" w14:textId="77777777" w:rsidR="0067738F" w:rsidRPr="0067738F" w:rsidRDefault="0067738F" w:rsidP="0067738F">
            <w:pPr>
              <w:pStyle w:val="GazetteTableText"/>
            </w:pPr>
            <w:r w:rsidRPr="0067738F">
              <w:t xml:space="preserve">CropSure </w:t>
            </w:r>
            <w:proofErr w:type="spellStart"/>
            <w:r w:rsidRPr="0067738F">
              <w:t>Carfent</w:t>
            </w:r>
            <w:proofErr w:type="spellEnd"/>
            <w:r w:rsidRPr="0067738F">
              <w:t xml:space="preserve"> 400EC Herbicide</w:t>
            </w:r>
          </w:p>
        </w:tc>
      </w:tr>
      <w:tr w:rsidR="0067738F" w:rsidRPr="0067738F" w14:paraId="773B1E9C" w14:textId="77777777" w:rsidTr="0067738F">
        <w:trPr>
          <w:cantSplit/>
        </w:trPr>
        <w:tc>
          <w:tcPr>
            <w:tcW w:w="1104" w:type="pct"/>
            <w:shd w:val="clear" w:color="auto" w:fill="E6E6E6"/>
          </w:tcPr>
          <w:p w14:paraId="2D4EAD97" w14:textId="77777777" w:rsidR="0067738F" w:rsidRPr="0067738F" w:rsidRDefault="0067738F" w:rsidP="0067738F">
            <w:pPr>
              <w:pStyle w:val="GazetteTableHeading"/>
            </w:pPr>
            <w:r w:rsidRPr="0067738F">
              <w:t>Active constituent</w:t>
            </w:r>
          </w:p>
        </w:tc>
        <w:tc>
          <w:tcPr>
            <w:tcW w:w="3896" w:type="pct"/>
          </w:tcPr>
          <w:p w14:paraId="3E665797" w14:textId="1B2FA2D7" w:rsidR="0067738F" w:rsidRPr="0067738F" w:rsidRDefault="0067738F" w:rsidP="0067738F">
            <w:pPr>
              <w:pStyle w:val="GazetteTableText"/>
            </w:pPr>
            <w:r w:rsidRPr="0067738F">
              <w:t>400</w:t>
            </w:r>
            <w:r>
              <w:t> </w:t>
            </w:r>
            <w:r w:rsidRPr="0067738F">
              <w:t>g/L carfentrazone-ethyl</w:t>
            </w:r>
          </w:p>
        </w:tc>
      </w:tr>
      <w:tr w:rsidR="0067738F" w:rsidRPr="0067738F" w14:paraId="1579E014" w14:textId="77777777" w:rsidTr="0067738F">
        <w:trPr>
          <w:cantSplit/>
        </w:trPr>
        <w:tc>
          <w:tcPr>
            <w:tcW w:w="1104" w:type="pct"/>
            <w:shd w:val="clear" w:color="auto" w:fill="E6E6E6"/>
          </w:tcPr>
          <w:p w14:paraId="32122FF3" w14:textId="77777777" w:rsidR="0067738F" w:rsidRPr="0067738F" w:rsidRDefault="0067738F" w:rsidP="0067738F">
            <w:pPr>
              <w:pStyle w:val="GazetteTableHeading"/>
            </w:pPr>
            <w:r w:rsidRPr="0067738F">
              <w:t>Applicant name</w:t>
            </w:r>
          </w:p>
        </w:tc>
        <w:tc>
          <w:tcPr>
            <w:tcW w:w="3896" w:type="pct"/>
          </w:tcPr>
          <w:p w14:paraId="7EC638B1" w14:textId="77777777" w:rsidR="0067738F" w:rsidRPr="0067738F" w:rsidRDefault="0067738F" w:rsidP="0067738F">
            <w:pPr>
              <w:pStyle w:val="GazetteTableText"/>
            </w:pPr>
            <w:r w:rsidRPr="0067738F">
              <w:t>CropSure Pty Ltd</w:t>
            </w:r>
          </w:p>
        </w:tc>
      </w:tr>
      <w:tr w:rsidR="0067738F" w:rsidRPr="0067738F" w14:paraId="2CF8F087" w14:textId="77777777" w:rsidTr="0067738F">
        <w:trPr>
          <w:cantSplit/>
        </w:trPr>
        <w:tc>
          <w:tcPr>
            <w:tcW w:w="1104" w:type="pct"/>
            <w:shd w:val="clear" w:color="auto" w:fill="E6E6E6"/>
          </w:tcPr>
          <w:p w14:paraId="7F9629D1" w14:textId="77777777" w:rsidR="0067738F" w:rsidRPr="0067738F" w:rsidRDefault="0067738F" w:rsidP="0067738F">
            <w:pPr>
              <w:pStyle w:val="GazetteTableHeading"/>
            </w:pPr>
            <w:r w:rsidRPr="0067738F">
              <w:t>Applicant ACN</w:t>
            </w:r>
          </w:p>
        </w:tc>
        <w:tc>
          <w:tcPr>
            <w:tcW w:w="3896" w:type="pct"/>
          </w:tcPr>
          <w:p w14:paraId="3ECF2CDD" w14:textId="77777777" w:rsidR="0067738F" w:rsidRPr="0067738F" w:rsidRDefault="0067738F" w:rsidP="0067738F">
            <w:pPr>
              <w:pStyle w:val="GazetteTableText"/>
              <w:rPr>
                <w:szCs w:val="16"/>
              </w:rPr>
            </w:pPr>
            <w:r w:rsidRPr="0067738F">
              <w:rPr>
                <w:szCs w:val="16"/>
              </w:rPr>
              <w:t>643 829 190</w:t>
            </w:r>
          </w:p>
        </w:tc>
      </w:tr>
      <w:tr w:rsidR="0067738F" w:rsidRPr="0067738F" w14:paraId="4DD3F67E" w14:textId="77777777" w:rsidTr="0067738F">
        <w:trPr>
          <w:cantSplit/>
        </w:trPr>
        <w:tc>
          <w:tcPr>
            <w:tcW w:w="1104" w:type="pct"/>
            <w:shd w:val="clear" w:color="auto" w:fill="E6E6E6"/>
          </w:tcPr>
          <w:p w14:paraId="65304781" w14:textId="77777777" w:rsidR="0067738F" w:rsidRPr="0067738F" w:rsidRDefault="0067738F" w:rsidP="0067738F">
            <w:pPr>
              <w:pStyle w:val="GazetteTableHeading"/>
            </w:pPr>
            <w:r w:rsidRPr="0067738F">
              <w:t>Date of variation</w:t>
            </w:r>
          </w:p>
        </w:tc>
        <w:tc>
          <w:tcPr>
            <w:tcW w:w="3896" w:type="pct"/>
          </w:tcPr>
          <w:p w14:paraId="0833FF40" w14:textId="77777777" w:rsidR="0067738F" w:rsidRPr="0067738F" w:rsidRDefault="0067738F" w:rsidP="0067738F">
            <w:pPr>
              <w:pStyle w:val="GazetteTableText"/>
            </w:pPr>
            <w:r w:rsidRPr="0067738F">
              <w:t>14 April 2022</w:t>
            </w:r>
          </w:p>
        </w:tc>
      </w:tr>
      <w:tr w:rsidR="0067738F" w:rsidRPr="0067738F" w14:paraId="1738D7F6" w14:textId="77777777" w:rsidTr="0067738F">
        <w:trPr>
          <w:cantSplit/>
        </w:trPr>
        <w:tc>
          <w:tcPr>
            <w:tcW w:w="1104" w:type="pct"/>
            <w:shd w:val="clear" w:color="auto" w:fill="E6E6E6"/>
          </w:tcPr>
          <w:p w14:paraId="57A41B1C" w14:textId="77777777" w:rsidR="0067738F" w:rsidRPr="0067738F" w:rsidRDefault="0067738F" w:rsidP="0067738F">
            <w:pPr>
              <w:pStyle w:val="GazetteTableHeading"/>
            </w:pPr>
            <w:r w:rsidRPr="0067738F">
              <w:t>Product registration no.</w:t>
            </w:r>
          </w:p>
        </w:tc>
        <w:tc>
          <w:tcPr>
            <w:tcW w:w="3896" w:type="pct"/>
          </w:tcPr>
          <w:p w14:paraId="4DB0EB1F" w14:textId="77777777" w:rsidR="0067738F" w:rsidRPr="0067738F" w:rsidRDefault="0067738F" w:rsidP="0067738F">
            <w:pPr>
              <w:pStyle w:val="GazetteTableText"/>
            </w:pPr>
            <w:r w:rsidRPr="0067738F">
              <w:t>90129</w:t>
            </w:r>
          </w:p>
        </w:tc>
      </w:tr>
      <w:tr w:rsidR="0067738F" w:rsidRPr="0067738F" w14:paraId="70CA318E" w14:textId="77777777" w:rsidTr="0067738F">
        <w:trPr>
          <w:cantSplit/>
        </w:trPr>
        <w:tc>
          <w:tcPr>
            <w:tcW w:w="1104" w:type="pct"/>
            <w:shd w:val="clear" w:color="auto" w:fill="E6E6E6"/>
          </w:tcPr>
          <w:p w14:paraId="7AC1A7B8" w14:textId="77777777" w:rsidR="0067738F" w:rsidRPr="0067738F" w:rsidRDefault="0067738F" w:rsidP="0067738F">
            <w:pPr>
              <w:pStyle w:val="GazetteTableHeading"/>
            </w:pPr>
            <w:r w:rsidRPr="0067738F">
              <w:t>Label approval no.</w:t>
            </w:r>
          </w:p>
        </w:tc>
        <w:tc>
          <w:tcPr>
            <w:tcW w:w="3896" w:type="pct"/>
          </w:tcPr>
          <w:p w14:paraId="724C3640" w14:textId="77777777" w:rsidR="0067738F" w:rsidRPr="0067738F" w:rsidRDefault="0067738F" w:rsidP="0067738F">
            <w:pPr>
              <w:pStyle w:val="GazetteTableText"/>
            </w:pPr>
            <w:r w:rsidRPr="0067738F">
              <w:t>90129/135179</w:t>
            </w:r>
          </w:p>
        </w:tc>
      </w:tr>
      <w:tr w:rsidR="0067738F" w:rsidRPr="0067738F" w14:paraId="4547E615" w14:textId="77777777" w:rsidTr="0067738F">
        <w:trPr>
          <w:cantSplit/>
        </w:trPr>
        <w:tc>
          <w:tcPr>
            <w:tcW w:w="1104" w:type="pct"/>
            <w:shd w:val="clear" w:color="auto" w:fill="E6E6E6"/>
          </w:tcPr>
          <w:p w14:paraId="17DBFB9D" w14:textId="77777777" w:rsidR="0067738F" w:rsidRPr="0067738F" w:rsidRDefault="0067738F" w:rsidP="0067738F">
            <w:pPr>
              <w:pStyle w:val="GazetteTableHeading"/>
            </w:pPr>
            <w:r w:rsidRPr="0067738F">
              <w:t>Description of the application and its purpose, including the intended use of the chemical product</w:t>
            </w:r>
          </w:p>
        </w:tc>
        <w:tc>
          <w:tcPr>
            <w:tcW w:w="3896" w:type="pct"/>
          </w:tcPr>
          <w:p w14:paraId="6D508695" w14:textId="77777777" w:rsidR="0067738F" w:rsidRPr="0067738F" w:rsidRDefault="0067738F" w:rsidP="0067738F">
            <w:pPr>
              <w:pStyle w:val="GazetteTableText"/>
            </w:pPr>
            <w:r w:rsidRPr="0067738F">
              <w:t xml:space="preserve">Variation to the particulars of registration and label approval to change the distinguishing product name and the name that appears on the label from </w:t>
            </w:r>
            <w:r w:rsidRPr="0067738F">
              <w:t>‘</w:t>
            </w:r>
            <w:r w:rsidRPr="0067738F">
              <w:t>CropSure Slammer 400EC Herbicide</w:t>
            </w:r>
            <w:r w:rsidRPr="0067738F">
              <w:t>’</w:t>
            </w:r>
            <w:r w:rsidRPr="0067738F">
              <w:t xml:space="preserve"> to </w:t>
            </w:r>
            <w:r w:rsidRPr="0067738F">
              <w:t>‘</w:t>
            </w:r>
            <w:r w:rsidRPr="0067738F">
              <w:t xml:space="preserve">CropSure </w:t>
            </w:r>
            <w:proofErr w:type="spellStart"/>
            <w:r w:rsidRPr="0067738F">
              <w:t>Carfent</w:t>
            </w:r>
            <w:proofErr w:type="spellEnd"/>
            <w:r w:rsidRPr="0067738F">
              <w:t xml:space="preserve"> 400EC Herbicide</w:t>
            </w:r>
            <w:r w:rsidRPr="0067738F">
              <w:t>’</w:t>
            </w:r>
          </w:p>
        </w:tc>
      </w:tr>
    </w:tbl>
    <w:p w14:paraId="72529974" w14:textId="77777777" w:rsidR="0067738F" w:rsidRPr="0067738F" w:rsidRDefault="0067738F" w:rsidP="0067738F">
      <w:pPr>
        <w:pStyle w:val="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7738F" w:rsidRPr="0067738F" w14:paraId="59EF9F20" w14:textId="77777777" w:rsidTr="0067738F">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5D5F192" w14:textId="77777777" w:rsidR="0067738F" w:rsidRPr="0067738F" w:rsidRDefault="0067738F" w:rsidP="0067738F">
            <w:pPr>
              <w:pStyle w:val="GazetteTableHeading"/>
            </w:pPr>
            <w:r w:rsidRPr="0067738F">
              <w:t>Application no.</w:t>
            </w:r>
          </w:p>
        </w:tc>
        <w:tc>
          <w:tcPr>
            <w:tcW w:w="3897" w:type="pct"/>
            <w:tcBorders>
              <w:top w:val="single" w:sz="4" w:space="0" w:color="auto"/>
              <w:left w:val="single" w:sz="4" w:space="0" w:color="auto"/>
              <w:bottom w:val="single" w:sz="4" w:space="0" w:color="auto"/>
              <w:right w:val="single" w:sz="4" w:space="0" w:color="auto"/>
            </w:tcBorders>
            <w:hideMark/>
          </w:tcPr>
          <w:p w14:paraId="5BA166BF" w14:textId="77777777" w:rsidR="0067738F" w:rsidRPr="0067738F" w:rsidRDefault="0067738F" w:rsidP="0067738F">
            <w:pPr>
              <w:pStyle w:val="GazetteTableText"/>
              <w:rPr>
                <w:noProof/>
              </w:rPr>
            </w:pPr>
            <w:r w:rsidRPr="0067738F">
              <w:t>134214</w:t>
            </w:r>
          </w:p>
        </w:tc>
      </w:tr>
      <w:tr w:rsidR="0067738F" w:rsidRPr="0067738F" w14:paraId="0266206B" w14:textId="77777777" w:rsidTr="0067738F">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8B8847C" w14:textId="77777777" w:rsidR="0067738F" w:rsidRPr="0067738F" w:rsidRDefault="0067738F" w:rsidP="0067738F">
            <w:pPr>
              <w:pStyle w:val="GazetteTableHeading"/>
            </w:pPr>
            <w:r w:rsidRPr="0067738F">
              <w:t>Product name</w:t>
            </w:r>
          </w:p>
        </w:tc>
        <w:tc>
          <w:tcPr>
            <w:tcW w:w="3897" w:type="pct"/>
            <w:tcBorders>
              <w:top w:val="single" w:sz="4" w:space="0" w:color="auto"/>
              <w:left w:val="single" w:sz="4" w:space="0" w:color="auto"/>
              <w:bottom w:val="single" w:sz="4" w:space="0" w:color="auto"/>
              <w:right w:val="single" w:sz="4" w:space="0" w:color="auto"/>
            </w:tcBorders>
            <w:hideMark/>
          </w:tcPr>
          <w:p w14:paraId="39BF7E89" w14:textId="77777777" w:rsidR="0067738F" w:rsidRPr="0067738F" w:rsidRDefault="0067738F" w:rsidP="0067738F">
            <w:pPr>
              <w:pStyle w:val="GazetteTableText"/>
            </w:pPr>
            <w:r w:rsidRPr="0067738F">
              <w:t>OzCrop Trifluralin 480 EC Herbicide</w:t>
            </w:r>
          </w:p>
        </w:tc>
      </w:tr>
      <w:tr w:rsidR="0067738F" w:rsidRPr="0067738F" w14:paraId="6A13E52F" w14:textId="77777777" w:rsidTr="0067738F">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2F669C3" w14:textId="77777777" w:rsidR="0067738F" w:rsidRPr="0067738F" w:rsidRDefault="0067738F" w:rsidP="0067738F">
            <w:pPr>
              <w:pStyle w:val="GazetteTableHeading"/>
            </w:pPr>
            <w:r w:rsidRPr="0067738F">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62441CDB" w14:textId="33DC1A21" w:rsidR="0067738F" w:rsidRPr="0067738F" w:rsidRDefault="0067738F" w:rsidP="0067738F">
            <w:pPr>
              <w:pStyle w:val="GazetteTableText"/>
            </w:pPr>
            <w:r w:rsidRPr="0067738F">
              <w:t>480</w:t>
            </w:r>
            <w:r>
              <w:t> </w:t>
            </w:r>
            <w:r w:rsidRPr="0067738F">
              <w:t>g/L trifluralin</w:t>
            </w:r>
          </w:p>
        </w:tc>
      </w:tr>
      <w:tr w:rsidR="0067738F" w:rsidRPr="0067738F" w14:paraId="18C3C5E7" w14:textId="77777777" w:rsidTr="0067738F">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84C1DEF" w14:textId="77777777" w:rsidR="0067738F" w:rsidRPr="0067738F" w:rsidRDefault="0067738F" w:rsidP="0067738F">
            <w:pPr>
              <w:pStyle w:val="GazetteTableHeading"/>
            </w:pPr>
            <w:r w:rsidRPr="0067738F">
              <w:t>Applicant name</w:t>
            </w:r>
          </w:p>
        </w:tc>
        <w:tc>
          <w:tcPr>
            <w:tcW w:w="3897" w:type="pct"/>
            <w:tcBorders>
              <w:top w:val="single" w:sz="4" w:space="0" w:color="auto"/>
              <w:left w:val="single" w:sz="4" w:space="0" w:color="auto"/>
              <w:bottom w:val="single" w:sz="4" w:space="0" w:color="auto"/>
              <w:right w:val="single" w:sz="4" w:space="0" w:color="auto"/>
            </w:tcBorders>
            <w:hideMark/>
          </w:tcPr>
          <w:p w14:paraId="3B2515D8" w14:textId="77777777" w:rsidR="0067738F" w:rsidRPr="0067738F" w:rsidRDefault="0067738F" w:rsidP="0067738F">
            <w:pPr>
              <w:pStyle w:val="GazetteTableText"/>
            </w:pPr>
            <w:r w:rsidRPr="0067738F">
              <w:t>Oz Crop Pty Ltd</w:t>
            </w:r>
          </w:p>
        </w:tc>
      </w:tr>
      <w:tr w:rsidR="0067738F" w:rsidRPr="0067738F" w14:paraId="4DAE0DA0" w14:textId="77777777" w:rsidTr="0067738F">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98BFEDE" w14:textId="77777777" w:rsidR="0067738F" w:rsidRPr="0067738F" w:rsidRDefault="0067738F" w:rsidP="0067738F">
            <w:pPr>
              <w:pStyle w:val="GazetteTableHeading"/>
            </w:pPr>
            <w:r w:rsidRPr="0067738F">
              <w:t>Applicant ACN</w:t>
            </w:r>
          </w:p>
        </w:tc>
        <w:tc>
          <w:tcPr>
            <w:tcW w:w="3897" w:type="pct"/>
            <w:tcBorders>
              <w:top w:val="single" w:sz="4" w:space="0" w:color="auto"/>
              <w:left w:val="single" w:sz="4" w:space="0" w:color="auto"/>
              <w:bottom w:val="single" w:sz="4" w:space="0" w:color="auto"/>
              <w:right w:val="single" w:sz="4" w:space="0" w:color="auto"/>
            </w:tcBorders>
            <w:hideMark/>
          </w:tcPr>
          <w:p w14:paraId="7ABD5D37" w14:textId="77777777" w:rsidR="0067738F" w:rsidRPr="0067738F" w:rsidRDefault="0067738F" w:rsidP="0067738F">
            <w:pPr>
              <w:pStyle w:val="GazetteTableText"/>
            </w:pPr>
            <w:r w:rsidRPr="0067738F">
              <w:t>160 656 431</w:t>
            </w:r>
          </w:p>
        </w:tc>
      </w:tr>
      <w:tr w:rsidR="0067738F" w:rsidRPr="0067738F" w14:paraId="79D672D8" w14:textId="77777777" w:rsidTr="0067738F">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94D9CB3" w14:textId="77777777" w:rsidR="0067738F" w:rsidRPr="0067738F" w:rsidRDefault="0067738F" w:rsidP="0067738F">
            <w:pPr>
              <w:pStyle w:val="GazetteTableHeading"/>
            </w:pPr>
            <w:r w:rsidRPr="0067738F">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2181563F" w14:textId="77777777" w:rsidR="0067738F" w:rsidRPr="0067738F" w:rsidRDefault="0067738F" w:rsidP="0067738F">
            <w:pPr>
              <w:pStyle w:val="GazetteTableText"/>
            </w:pPr>
            <w:r w:rsidRPr="0067738F">
              <w:t>19 April 2022</w:t>
            </w:r>
          </w:p>
        </w:tc>
      </w:tr>
      <w:tr w:rsidR="0067738F" w:rsidRPr="0067738F" w14:paraId="78777BC3" w14:textId="77777777" w:rsidTr="0067738F">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00BF02" w14:textId="77777777" w:rsidR="0067738F" w:rsidRPr="0067738F" w:rsidRDefault="0067738F" w:rsidP="0067738F">
            <w:pPr>
              <w:pStyle w:val="GazetteTableHeading"/>
            </w:pPr>
            <w:r w:rsidRPr="0067738F">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EAC70FD" w14:textId="77777777" w:rsidR="0067738F" w:rsidRPr="0067738F" w:rsidRDefault="0067738F" w:rsidP="0067738F">
            <w:pPr>
              <w:pStyle w:val="GazetteTableText"/>
            </w:pPr>
            <w:r w:rsidRPr="0067738F">
              <w:t>65741</w:t>
            </w:r>
          </w:p>
        </w:tc>
      </w:tr>
      <w:tr w:rsidR="0067738F" w:rsidRPr="0067738F" w14:paraId="4B18E3EB" w14:textId="77777777" w:rsidTr="0067738F">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AD3F096" w14:textId="77777777" w:rsidR="0067738F" w:rsidRPr="0067738F" w:rsidRDefault="0067738F" w:rsidP="0067738F">
            <w:pPr>
              <w:pStyle w:val="GazetteTableHeading"/>
            </w:pPr>
            <w:r w:rsidRPr="0067738F">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FC17100" w14:textId="77777777" w:rsidR="0067738F" w:rsidRPr="0067738F" w:rsidRDefault="0067738F" w:rsidP="0067738F">
            <w:pPr>
              <w:pStyle w:val="GazetteTableText"/>
            </w:pPr>
            <w:r w:rsidRPr="0067738F">
              <w:t>65741/134214</w:t>
            </w:r>
          </w:p>
        </w:tc>
      </w:tr>
      <w:tr w:rsidR="0067738F" w:rsidRPr="0067738F" w14:paraId="18967DE5" w14:textId="77777777" w:rsidTr="0067738F">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4EC7CD3" w14:textId="77777777" w:rsidR="0067738F" w:rsidRPr="0067738F" w:rsidRDefault="0067738F" w:rsidP="0067738F">
            <w:pPr>
              <w:pStyle w:val="GazetteTableHeading"/>
            </w:pPr>
            <w:r w:rsidRPr="0067738F">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F7D64F2" w14:textId="2C0A9D1B" w:rsidR="0067738F" w:rsidRPr="0067738F" w:rsidRDefault="0067738F" w:rsidP="0067738F">
            <w:pPr>
              <w:pStyle w:val="GazetteTableText"/>
            </w:pPr>
            <w:r w:rsidRPr="0067738F">
              <w:t xml:space="preserve">Variation to the particulars of registration and label approval to increase the maximum rate in wheat, </w:t>
            </w:r>
            <w:proofErr w:type="gramStart"/>
            <w:r w:rsidRPr="0067738F">
              <w:t>barley</w:t>
            </w:r>
            <w:proofErr w:type="gramEnd"/>
            <w:r w:rsidRPr="0067738F">
              <w:t xml:space="preserve"> and triticale to 3</w:t>
            </w:r>
            <w:r>
              <w:t> </w:t>
            </w:r>
            <w:r w:rsidRPr="0067738F">
              <w:t>L/ha and include suppression of silver grass</w:t>
            </w:r>
          </w:p>
        </w:tc>
      </w:tr>
    </w:tbl>
    <w:p w14:paraId="606875D5" w14:textId="77777777" w:rsidR="0067738F" w:rsidRPr="0067738F" w:rsidRDefault="0067738F" w:rsidP="0067738F">
      <w:pPr>
        <w:pStyle w:val="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7738F" w:rsidRPr="0067738F" w14:paraId="1D541E0B" w14:textId="77777777" w:rsidTr="0067738F">
        <w:trPr>
          <w:cantSplit/>
          <w:tblHeader/>
        </w:trPr>
        <w:tc>
          <w:tcPr>
            <w:tcW w:w="1103" w:type="pct"/>
            <w:shd w:val="clear" w:color="auto" w:fill="E6E6E6"/>
          </w:tcPr>
          <w:p w14:paraId="227D5CB3" w14:textId="77777777" w:rsidR="0067738F" w:rsidRPr="0067738F" w:rsidRDefault="0067738F" w:rsidP="0067738F">
            <w:pPr>
              <w:pStyle w:val="GazetteTableHeading"/>
            </w:pPr>
            <w:r w:rsidRPr="0067738F">
              <w:lastRenderedPageBreak/>
              <w:t>Application no.</w:t>
            </w:r>
          </w:p>
        </w:tc>
        <w:tc>
          <w:tcPr>
            <w:tcW w:w="3897" w:type="pct"/>
          </w:tcPr>
          <w:p w14:paraId="3E59FD38" w14:textId="77777777" w:rsidR="0067738F" w:rsidRPr="0067738F" w:rsidRDefault="0067738F" w:rsidP="0067738F">
            <w:pPr>
              <w:pStyle w:val="GazetteTableText"/>
              <w:rPr>
                <w:noProof/>
              </w:rPr>
            </w:pPr>
            <w:r w:rsidRPr="0067738F">
              <w:t>134680</w:t>
            </w:r>
          </w:p>
        </w:tc>
      </w:tr>
      <w:tr w:rsidR="0067738F" w:rsidRPr="0067738F" w14:paraId="14CD7EC9" w14:textId="77777777" w:rsidTr="0067738F">
        <w:trPr>
          <w:cantSplit/>
          <w:tblHeader/>
        </w:trPr>
        <w:tc>
          <w:tcPr>
            <w:tcW w:w="1103" w:type="pct"/>
            <w:shd w:val="clear" w:color="auto" w:fill="E6E6E6"/>
          </w:tcPr>
          <w:p w14:paraId="3F115786" w14:textId="77777777" w:rsidR="0067738F" w:rsidRPr="0067738F" w:rsidRDefault="0067738F" w:rsidP="0067738F">
            <w:pPr>
              <w:pStyle w:val="GazetteTableHeading"/>
            </w:pPr>
            <w:r w:rsidRPr="0067738F">
              <w:t>Product name</w:t>
            </w:r>
          </w:p>
        </w:tc>
        <w:tc>
          <w:tcPr>
            <w:tcW w:w="3897" w:type="pct"/>
          </w:tcPr>
          <w:p w14:paraId="17578D1E" w14:textId="77777777" w:rsidR="0067738F" w:rsidRPr="0067738F" w:rsidRDefault="0067738F" w:rsidP="0067738F">
            <w:pPr>
              <w:pStyle w:val="GazetteTableText"/>
            </w:pPr>
            <w:r w:rsidRPr="0067738F">
              <w:t xml:space="preserve">Relyon </w:t>
            </w:r>
            <w:proofErr w:type="spellStart"/>
            <w:r w:rsidRPr="0067738F">
              <w:t>Glyphix</w:t>
            </w:r>
            <w:proofErr w:type="spellEnd"/>
            <w:r w:rsidRPr="0067738F">
              <w:t xml:space="preserve"> 680 Dry Herbicide</w:t>
            </w:r>
          </w:p>
        </w:tc>
      </w:tr>
      <w:tr w:rsidR="0067738F" w:rsidRPr="0067738F" w14:paraId="106878FF" w14:textId="77777777" w:rsidTr="0067738F">
        <w:trPr>
          <w:cantSplit/>
          <w:tblHeader/>
        </w:trPr>
        <w:tc>
          <w:tcPr>
            <w:tcW w:w="1103" w:type="pct"/>
            <w:shd w:val="clear" w:color="auto" w:fill="E6E6E6"/>
          </w:tcPr>
          <w:p w14:paraId="2A85920E" w14:textId="77777777" w:rsidR="0067738F" w:rsidRPr="0067738F" w:rsidRDefault="0067738F" w:rsidP="0067738F">
            <w:pPr>
              <w:pStyle w:val="GazetteTableHeading"/>
            </w:pPr>
            <w:r w:rsidRPr="0067738F">
              <w:t>Active constituent</w:t>
            </w:r>
          </w:p>
        </w:tc>
        <w:tc>
          <w:tcPr>
            <w:tcW w:w="3897" w:type="pct"/>
          </w:tcPr>
          <w:p w14:paraId="6140DCEE" w14:textId="177E0A63" w:rsidR="0067738F" w:rsidRPr="0067738F" w:rsidRDefault="0067738F" w:rsidP="0067738F">
            <w:pPr>
              <w:pStyle w:val="GazetteTableText"/>
            </w:pPr>
            <w:r w:rsidRPr="0067738F">
              <w:t>680</w:t>
            </w:r>
            <w:r>
              <w:t> </w:t>
            </w:r>
            <w:r w:rsidRPr="0067738F">
              <w:t>g/kg glyphosate present as the mono-ammonium salt</w:t>
            </w:r>
          </w:p>
        </w:tc>
      </w:tr>
      <w:tr w:rsidR="0067738F" w:rsidRPr="0067738F" w14:paraId="69FEEC9F" w14:textId="77777777" w:rsidTr="0067738F">
        <w:trPr>
          <w:cantSplit/>
          <w:tblHeader/>
        </w:trPr>
        <w:tc>
          <w:tcPr>
            <w:tcW w:w="1103" w:type="pct"/>
            <w:shd w:val="clear" w:color="auto" w:fill="E6E6E6"/>
          </w:tcPr>
          <w:p w14:paraId="12F67CA5" w14:textId="77777777" w:rsidR="0067738F" w:rsidRPr="0067738F" w:rsidRDefault="0067738F" w:rsidP="0067738F">
            <w:pPr>
              <w:pStyle w:val="GazetteTableHeading"/>
            </w:pPr>
            <w:r w:rsidRPr="0067738F">
              <w:t>Applicant name</w:t>
            </w:r>
          </w:p>
        </w:tc>
        <w:tc>
          <w:tcPr>
            <w:tcW w:w="3897" w:type="pct"/>
          </w:tcPr>
          <w:p w14:paraId="15188DA7" w14:textId="77777777" w:rsidR="0067738F" w:rsidRPr="0067738F" w:rsidRDefault="0067738F" w:rsidP="0067738F">
            <w:pPr>
              <w:pStyle w:val="GazetteTableText"/>
            </w:pPr>
            <w:r w:rsidRPr="0067738F">
              <w:t>Nutrien Ag Solutions Limited</w:t>
            </w:r>
          </w:p>
        </w:tc>
      </w:tr>
      <w:tr w:rsidR="0067738F" w:rsidRPr="0067738F" w14:paraId="1AACA1D6" w14:textId="77777777" w:rsidTr="0067738F">
        <w:trPr>
          <w:cantSplit/>
          <w:tblHeader/>
        </w:trPr>
        <w:tc>
          <w:tcPr>
            <w:tcW w:w="1103" w:type="pct"/>
            <w:shd w:val="clear" w:color="auto" w:fill="E6E6E6"/>
          </w:tcPr>
          <w:p w14:paraId="73C88F5D" w14:textId="77777777" w:rsidR="0067738F" w:rsidRPr="0067738F" w:rsidRDefault="0067738F" w:rsidP="0067738F">
            <w:pPr>
              <w:pStyle w:val="GazetteTableHeading"/>
            </w:pPr>
            <w:r w:rsidRPr="0067738F">
              <w:t>Applicant ACN</w:t>
            </w:r>
          </w:p>
        </w:tc>
        <w:tc>
          <w:tcPr>
            <w:tcW w:w="3897" w:type="pct"/>
          </w:tcPr>
          <w:p w14:paraId="7030C96F" w14:textId="77777777" w:rsidR="0067738F" w:rsidRPr="0067738F" w:rsidRDefault="0067738F" w:rsidP="0067738F">
            <w:pPr>
              <w:pStyle w:val="GazetteTableText"/>
            </w:pPr>
            <w:r w:rsidRPr="0067738F">
              <w:t>008 743 217</w:t>
            </w:r>
          </w:p>
        </w:tc>
      </w:tr>
      <w:tr w:rsidR="0067738F" w:rsidRPr="0067738F" w14:paraId="1A5193DF" w14:textId="77777777" w:rsidTr="0067738F">
        <w:trPr>
          <w:cantSplit/>
          <w:tblHeader/>
        </w:trPr>
        <w:tc>
          <w:tcPr>
            <w:tcW w:w="1103" w:type="pct"/>
            <w:shd w:val="clear" w:color="auto" w:fill="E6E6E6"/>
          </w:tcPr>
          <w:p w14:paraId="6BC9419E" w14:textId="77777777" w:rsidR="0067738F" w:rsidRPr="0067738F" w:rsidRDefault="0067738F" w:rsidP="0067738F">
            <w:pPr>
              <w:pStyle w:val="GazetteTableHeading"/>
            </w:pPr>
            <w:r w:rsidRPr="0067738F">
              <w:t>Date of variation</w:t>
            </w:r>
          </w:p>
        </w:tc>
        <w:tc>
          <w:tcPr>
            <w:tcW w:w="3897" w:type="pct"/>
          </w:tcPr>
          <w:p w14:paraId="22E7310D" w14:textId="77777777" w:rsidR="0067738F" w:rsidRPr="0067738F" w:rsidRDefault="0067738F" w:rsidP="0067738F">
            <w:pPr>
              <w:pStyle w:val="GazetteTableText"/>
            </w:pPr>
            <w:r w:rsidRPr="0067738F">
              <w:t>19 April 2022</w:t>
            </w:r>
          </w:p>
        </w:tc>
      </w:tr>
      <w:tr w:rsidR="0067738F" w:rsidRPr="0067738F" w14:paraId="70C5EC00" w14:textId="77777777" w:rsidTr="0067738F">
        <w:trPr>
          <w:cantSplit/>
          <w:tblHeader/>
        </w:trPr>
        <w:tc>
          <w:tcPr>
            <w:tcW w:w="1103" w:type="pct"/>
            <w:shd w:val="clear" w:color="auto" w:fill="E6E6E6"/>
          </w:tcPr>
          <w:p w14:paraId="46A284D0" w14:textId="77777777" w:rsidR="0067738F" w:rsidRPr="0067738F" w:rsidRDefault="0067738F" w:rsidP="0067738F">
            <w:pPr>
              <w:pStyle w:val="GazetteTableHeading"/>
            </w:pPr>
            <w:r w:rsidRPr="0067738F">
              <w:t>Product registration no.</w:t>
            </w:r>
          </w:p>
        </w:tc>
        <w:tc>
          <w:tcPr>
            <w:tcW w:w="3897" w:type="pct"/>
          </w:tcPr>
          <w:p w14:paraId="63CDFF3E" w14:textId="77777777" w:rsidR="0067738F" w:rsidRPr="0067738F" w:rsidRDefault="0067738F" w:rsidP="0067738F">
            <w:pPr>
              <w:pStyle w:val="GazetteTableText"/>
            </w:pPr>
            <w:r w:rsidRPr="0067738F">
              <w:t>89495</w:t>
            </w:r>
          </w:p>
        </w:tc>
      </w:tr>
      <w:tr w:rsidR="0067738F" w:rsidRPr="0067738F" w14:paraId="0839DB85" w14:textId="77777777" w:rsidTr="0067738F">
        <w:trPr>
          <w:cantSplit/>
          <w:tblHeader/>
        </w:trPr>
        <w:tc>
          <w:tcPr>
            <w:tcW w:w="1103" w:type="pct"/>
            <w:shd w:val="clear" w:color="auto" w:fill="E6E6E6"/>
          </w:tcPr>
          <w:p w14:paraId="73FBAD37" w14:textId="77777777" w:rsidR="0067738F" w:rsidRPr="0067738F" w:rsidRDefault="0067738F" w:rsidP="0067738F">
            <w:pPr>
              <w:pStyle w:val="GazetteTableHeading"/>
            </w:pPr>
            <w:r w:rsidRPr="0067738F">
              <w:t>Label approval no.</w:t>
            </w:r>
          </w:p>
        </w:tc>
        <w:tc>
          <w:tcPr>
            <w:tcW w:w="3897" w:type="pct"/>
          </w:tcPr>
          <w:p w14:paraId="19310281" w14:textId="77777777" w:rsidR="0067738F" w:rsidRPr="0067738F" w:rsidRDefault="0067738F" w:rsidP="0067738F">
            <w:pPr>
              <w:pStyle w:val="GazetteTableText"/>
            </w:pPr>
            <w:r w:rsidRPr="0067738F">
              <w:t>89495/134680</w:t>
            </w:r>
          </w:p>
        </w:tc>
      </w:tr>
      <w:tr w:rsidR="0067738F" w:rsidRPr="0067738F" w14:paraId="3500436E" w14:textId="77777777" w:rsidTr="0067738F">
        <w:trPr>
          <w:cantSplit/>
          <w:tblHeader/>
        </w:trPr>
        <w:tc>
          <w:tcPr>
            <w:tcW w:w="1103" w:type="pct"/>
            <w:shd w:val="clear" w:color="auto" w:fill="E6E6E6"/>
          </w:tcPr>
          <w:p w14:paraId="2EA729D3" w14:textId="77777777" w:rsidR="0067738F" w:rsidRPr="0067738F" w:rsidRDefault="0067738F" w:rsidP="0067738F">
            <w:pPr>
              <w:pStyle w:val="GazetteTableHeading"/>
            </w:pPr>
            <w:r w:rsidRPr="0067738F">
              <w:t>Description of the application and its purpose, including the intended use of the chemical product</w:t>
            </w:r>
          </w:p>
        </w:tc>
        <w:tc>
          <w:tcPr>
            <w:tcW w:w="3897" w:type="pct"/>
          </w:tcPr>
          <w:p w14:paraId="5DFC5972" w14:textId="77777777" w:rsidR="0067738F" w:rsidRPr="0067738F" w:rsidRDefault="0067738F" w:rsidP="0067738F">
            <w:pPr>
              <w:pStyle w:val="GazetteTableText"/>
            </w:pPr>
            <w:r w:rsidRPr="0067738F">
              <w:t>Variation to the particulars of registration to revise the non-standard conditions for OTT application as requested by the APVMA</w:t>
            </w:r>
          </w:p>
        </w:tc>
      </w:tr>
    </w:tbl>
    <w:p w14:paraId="6627A4B5" w14:textId="198BFBC0" w:rsidR="0067738F" w:rsidRDefault="0067738F" w:rsidP="0067738F">
      <w:pPr>
        <w:pStyle w:val="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7738F" w:rsidRPr="0067738F" w14:paraId="5D0B3B3C" w14:textId="77777777" w:rsidTr="00C97E6B">
        <w:trPr>
          <w:cantSplit/>
          <w:tblHeader/>
        </w:trPr>
        <w:tc>
          <w:tcPr>
            <w:tcW w:w="1103" w:type="pct"/>
            <w:shd w:val="clear" w:color="auto" w:fill="E6E6E6"/>
          </w:tcPr>
          <w:p w14:paraId="206C058A" w14:textId="77777777" w:rsidR="0067738F" w:rsidRPr="0067738F" w:rsidRDefault="0067738F" w:rsidP="00C97E6B">
            <w:pPr>
              <w:pStyle w:val="GazetteTableHeading"/>
            </w:pPr>
            <w:r w:rsidRPr="0067738F">
              <w:t>Application no.</w:t>
            </w:r>
          </w:p>
        </w:tc>
        <w:tc>
          <w:tcPr>
            <w:tcW w:w="3897" w:type="pct"/>
          </w:tcPr>
          <w:p w14:paraId="6B1D45CA" w14:textId="09916DF2" w:rsidR="0067738F" w:rsidRPr="0067738F" w:rsidRDefault="0067738F" w:rsidP="00C97E6B">
            <w:pPr>
              <w:pStyle w:val="GazetteTableText"/>
              <w:rPr>
                <w:noProof/>
              </w:rPr>
            </w:pPr>
            <w:r w:rsidRPr="0067738F">
              <w:t>133682</w:t>
            </w:r>
          </w:p>
        </w:tc>
      </w:tr>
      <w:tr w:rsidR="0067738F" w:rsidRPr="0067738F" w14:paraId="116B964E" w14:textId="77777777" w:rsidTr="00C97E6B">
        <w:trPr>
          <w:cantSplit/>
          <w:tblHeader/>
        </w:trPr>
        <w:tc>
          <w:tcPr>
            <w:tcW w:w="1103" w:type="pct"/>
            <w:shd w:val="clear" w:color="auto" w:fill="E6E6E6"/>
          </w:tcPr>
          <w:p w14:paraId="12EC5985" w14:textId="77777777" w:rsidR="0067738F" w:rsidRPr="0067738F" w:rsidRDefault="0067738F" w:rsidP="00C97E6B">
            <w:pPr>
              <w:pStyle w:val="GazetteTableHeading"/>
            </w:pPr>
            <w:r w:rsidRPr="0067738F">
              <w:t>Product name</w:t>
            </w:r>
          </w:p>
        </w:tc>
        <w:tc>
          <w:tcPr>
            <w:tcW w:w="3897" w:type="pct"/>
          </w:tcPr>
          <w:p w14:paraId="10330C4D" w14:textId="2B03144A" w:rsidR="0067738F" w:rsidRPr="0067738F" w:rsidRDefault="0067738F" w:rsidP="00C97E6B">
            <w:pPr>
              <w:pStyle w:val="GazetteTableText"/>
            </w:pPr>
            <w:r w:rsidRPr="0067738F">
              <w:t xml:space="preserve">Conquest </w:t>
            </w:r>
            <w:proofErr w:type="spellStart"/>
            <w:r w:rsidRPr="0067738F">
              <w:t>Imazamax</w:t>
            </w:r>
            <w:proofErr w:type="spellEnd"/>
            <w:r w:rsidRPr="0067738F">
              <w:t xml:space="preserve"> 700 WG Herbicide</w:t>
            </w:r>
          </w:p>
        </w:tc>
      </w:tr>
      <w:tr w:rsidR="0067738F" w:rsidRPr="0067738F" w14:paraId="106CEA55" w14:textId="77777777" w:rsidTr="00C97E6B">
        <w:trPr>
          <w:cantSplit/>
          <w:tblHeader/>
        </w:trPr>
        <w:tc>
          <w:tcPr>
            <w:tcW w:w="1103" w:type="pct"/>
            <w:shd w:val="clear" w:color="auto" w:fill="E6E6E6"/>
          </w:tcPr>
          <w:p w14:paraId="6771E7E1" w14:textId="77777777" w:rsidR="0067738F" w:rsidRPr="0067738F" w:rsidRDefault="0067738F" w:rsidP="00C97E6B">
            <w:pPr>
              <w:pStyle w:val="GazetteTableHeading"/>
            </w:pPr>
            <w:r w:rsidRPr="0067738F">
              <w:t>Active constituent</w:t>
            </w:r>
          </w:p>
        </w:tc>
        <w:tc>
          <w:tcPr>
            <w:tcW w:w="3897" w:type="pct"/>
          </w:tcPr>
          <w:p w14:paraId="17D98FC3" w14:textId="40539427" w:rsidR="0067738F" w:rsidRPr="0067738F" w:rsidRDefault="0067738F" w:rsidP="00C97E6B">
            <w:pPr>
              <w:pStyle w:val="GazetteTableText"/>
            </w:pPr>
            <w:r w:rsidRPr="0067738F">
              <w:t>700 g/kg imazamox</w:t>
            </w:r>
          </w:p>
        </w:tc>
      </w:tr>
      <w:tr w:rsidR="0067738F" w:rsidRPr="0067738F" w14:paraId="7759EDFC" w14:textId="77777777" w:rsidTr="00C97E6B">
        <w:trPr>
          <w:cantSplit/>
          <w:tblHeader/>
        </w:trPr>
        <w:tc>
          <w:tcPr>
            <w:tcW w:w="1103" w:type="pct"/>
            <w:shd w:val="clear" w:color="auto" w:fill="E6E6E6"/>
          </w:tcPr>
          <w:p w14:paraId="3D668516" w14:textId="77777777" w:rsidR="0067738F" w:rsidRPr="0067738F" w:rsidRDefault="0067738F" w:rsidP="00C97E6B">
            <w:pPr>
              <w:pStyle w:val="GazetteTableHeading"/>
            </w:pPr>
            <w:r w:rsidRPr="0067738F">
              <w:t>Applicant name</w:t>
            </w:r>
          </w:p>
        </w:tc>
        <w:tc>
          <w:tcPr>
            <w:tcW w:w="3897" w:type="pct"/>
          </w:tcPr>
          <w:p w14:paraId="210C7E67" w14:textId="09708612" w:rsidR="0067738F" w:rsidRPr="0067738F" w:rsidRDefault="0067738F" w:rsidP="00C97E6B">
            <w:pPr>
              <w:pStyle w:val="GazetteTableText"/>
            </w:pPr>
            <w:r w:rsidRPr="0067738F">
              <w:t>Conquest Crop Protection Pty Ltd</w:t>
            </w:r>
          </w:p>
        </w:tc>
      </w:tr>
      <w:tr w:rsidR="0067738F" w:rsidRPr="0067738F" w14:paraId="79EBBD99" w14:textId="77777777" w:rsidTr="00C97E6B">
        <w:trPr>
          <w:cantSplit/>
          <w:tblHeader/>
        </w:trPr>
        <w:tc>
          <w:tcPr>
            <w:tcW w:w="1103" w:type="pct"/>
            <w:shd w:val="clear" w:color="auto" w:fill="E6E6E6"/>
          </w:tcPr>
          <w:p w14:paraId="500BE212" w14:textId="77777777" w:rsidR="0067738F" w:rsidRPr="0067738F" w:rsidRDefault="0067738F" w:rsidP="00C97E6B">
            <w:pPr>
              <w:pStyle w:val="GazetteTableHeading"/>
            </w:pPr>
            <w:r w:rsidRPr="0067738F">
              <w:t>Applicant ACN</w:t>
            </w:r>
          </w:p>
        </w:tc>
        <w:tc>
          <w:tcPr>
            <w:tcW w:w="3897" w:type="pct"/>
          </w:tcPr>
          <w:p w14:paraId="72EC9A63" w14:textId="54B21A8C" w:rsidR="0067738F" w:rsidRPr="0067738F" w:rsidRDefault="0067738F" w:rsidP="00C97E6B">
            <w:pPr>
              <w:pStyle w:val="GazetteTableText"/>
            </w:pPr>
            <w:r w:rsidRPr="0067738F">
              <w:t>098 814 932</w:t>
            </w:r>
          </w:p>
        </w:tc>
      </w:tr>
      <w:tr w:rsidR="0067738F" w:rsidRPr="0067738F" w14:paraId="77224380" w14:textId="77777777" w:rsidTr="00C97E6B">
        <w:trPr>
          <w:cantSplit/>
          <w:tblHeader/>
        </w:trPr>
        <w:tc>
          <w:tcPr>
            <w:tcW w:w="1103" w:type="pct"/>
            <w:shd w:val="clear" w:color="auto" w:fill="E6E6E6"/>
          </w:tcPr>
          <w:p w14:paraId="63D59DAD" w14:textId="77777777" w:rsidR="0067738F" w:rsidRPr="0067738F" w:rsidRDefault="0067738F" w:rsidP="00C97E6B">
            <w:pPr>
              <w:pStyle w:val="GazetteTableHeading"/>
            </w:pPr>
            <w:r w:rsidRPr="0067738F">
              <w:t>Date of variation</w:t>
            </w:r>
          </w:p>
        </w:tc>
        <w:tc>
          <w:tcPr>
            <w:tcW w:w="3897" w:type="pct"/>
          </w:tcPr>
          <w:p w14:paraId="150EE2DF" w14:textId="226DC8FB" w:rsidR="0067738F" w:rsidRPr="0067738F" w:rsidRDefault="0067738F" w:rsidP="00C97E6B">
            <w:pPr>
              <w:pStyle w:val="GazetteTableText"/>
            </w:pPr>
            <w:r w:rsidRPr="0067738F">
              <w:t>21 April 2022</w:t>
            </w:r>
          </w:p>
        </w:tc>
      </w:tr>
      <w:tr w:rsidR="0067738F" w:rsidRPr="0067738F" w14:paraId="35D5EBCB" w14:textId="77777777" w:rsidTr="00C97E6B">
        <w:trPr>
          <w:cantSplit/>
          <w:tblHeader/>
        </w:trPr>
        <w:tc>
          <w:tcPr>
            <w:tcW w:w="1103" w:type="pct"/>
            <w:shd w:val="clear" w:color="auto" w:fill="E6E6E6"/>
          </w:tcPr>
          <w:p w14:paraId="78847211" w14:textId="77777777" w:rsidR="0067738F" w:rsidRPr="0067738F" w:rsidRDefault="0067738F" w:rsidP="00C97E6B">
            <w:pPr>
              <w:pStyle w:val="GazetteTableHeading"/>
            </w:pPr>
            <w:r w:rsidRPr="0067738F">
              <w:t>Product registration no.</w:t>
            </w:r>
          </w:p>
        </w:tc>
        <w:tc>
          <w:tcPr>
            <w:tcW w:w="3897" w:type="pct"/>
          </w:tcPr>
          <w:p w14:paraId="0C18FE06" w14:textId="260C5D38" w:rsidR="0067738F" w:rsidRPr="0067738F" w:rsidRDefault="0067738F" w:rsidP="00C97E6B">
            <w:pPr>
              <w:pStyle w:val="GazetteTableText"/>
            </w:pPr>
            <w:r w:rsidRPr="0067738F">
              <w:t>83146</w:t>
            </w:r>
          </w:p>
        </w:tc>
      </w:tr>
      <w:tr w:rsidR="0067738F" w:rsidRPr="0067738F" w14:paraId="47D89ABB" w14:textId="77777777" w:rsidTr="00C97E6B">
        <w:trPr>
          <w:cantSplit/>
          <w:tblHeader/>
        </w:trPr>
        <w:tc>
          <w:tcPr>
            <w:tcW w:w="1103" w:type="pct"/>
            <w:shd w:val="clear" w:color="auto" w:fill="E6E6E6"/>
          </w:tcPr>
          <w:p w14:paraId="6AC3ACC0" w14:textId="77777777" w:rsidR="0067738F" w:rsidRPr="0067738F" w:rsidRDefault="0067738F" w:rsidP="00C97E6B">
            <w:pPr>
              <w:pStyle w:val="GazetteTableHeading"/>
            </w:pPr>
            <w:r w:rsidRPr="0067738F">
              <w:t>Label approval no.</w:t>
            </w:r>
          </w:p>
        </w:tc>
        <w:tc>
          <w:tcPr>
            <w:tcW w:w="3897" w:type="pct"/>
          </w:tcPr>
          <w:p w14:paraId="6FC73211" w14:textId="7B97B6C7" w:rsidR="0067738F" w:rsidRPr="0067738F" w:rsidRDefault="0067738F" w:rsidP="00C97E6B">
            <w:pPr>
              <w:pStyle w:val="GazetteTableText"/>
            </w:pPr>
            <w:r w:rsidRPr="0067738F">
              <w:t>83146/133682</w:t>
            </w:r>
          </w:p>
        </w:tc>
      </w:tr>
      <w:tr w:rsidR="0067738F" w:rsidRPr="0067738F" w14:paraId="0564CC76" w14:textId="77777777" w:rsidTr="00C97E6B">
        <w:trPr>
          <w:cantSplit/>
          <w:tblHeader/>
        </w:trPr>
        <w:tc>
          <w:tcPr>
            <w:tcW w:w="1103" w:type="pct"/>
            <w:shd w:val="clear" w:color="auto" w:fill="E6E6E6"/>
          </w:tcPr>
          <w:p w14:paraId="5BB4C8C8" w14:textId="77777777" w:rsidR="0067738F" w:rsidRPr="0067738F" w:rsidRDefault="0067738F" w:rsidP="00C97E6B">
            <w:pPr>
              <w:pStyle w:val="GazetteTableHeading"/>
            </w:pPr>
            <w:r w:rsidRPr="0067738F">
              <w:t>Description of the application and its purpose, including the intended use of the chemical product</w:t>
            </w:r>
          </w:p>
        </w:tc>
        <w:tc>
          <w:tcPr>
            <w:tcW w:w="3897" w:type="pct"/>
          </w:tcPr>
          <w:p w14:paraId="41877A1F" w14:textId="1E82704C" w:rsidR="0067738F" w:rsidRPr="0067738F" w:rsidRDefault="0067738F" w:rsidP="00C97E6B">
            <w:pPr>
              <w:pStyle w:val="GazetteTableText"/>
            </w:pPr>
            <w:r w:rsidRPr="0067738F">
              <w:t>Variation to the particulars of registration and label approval to add a tank mix partner for the control of certain annual and broadleaf weeds for Clearfield wheat and barley</w:t>
            </w:r>
          </w:p>
        </w:tc>
      </w:tr>
    </w:tbl>
    <w:p w14:paraId="649BAE4E" w14:textId="77777777" w:rsidR="0067738F" w:rsidRPr="0067738F" w:rsidRDefault="0067738F" w:rsidP="0067738F">
      <w:pPr>
        <w:pStyle w:val="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502"/>
      </w:tblGrid>
      <w:tr w:rsidR="0067738F" w:rsidRPr="0067738F" w14:paraId="46ECCC0F" w14:textId="77777777" w:rsidTr="0067738F">
        <w:trPr>
          <w:cantSplit/>
        </w:trPr>
        <w:tc>
          <w:tcPr>
            <w:tcW w:w="1104" w:type="pct"/>
            <w:shd w:val="clear" w:color="auto" w:fill="E6E6E6"/>
          </w:tcPr>
          <w:p w14:paraId="437AD169" w14:textId="77777777" w:rsidR="0067738F" w:rsidRPr="0067738F" w:rsidRDefault="0067738F" w:rsidP="0067738F">
            <w:pPr>
              <w:pStyle w:val="GazetteTableHeading"/>
            </w:pPr>
            <w:r w:rsidRPr="0067738F">
              <w:t>Application no.</w:t>
            </w:r>
          </w:p>
        </w:tc>
        <w:tc>
          <w:tcPr>
            <w:tcW w:w="3896" w:type="pct"/>
          </w:tcPr>
          <w:p w14:paraId="59C07246" w14:textId="77777777" w:rsidR="0067738F" w:rsidRPr="0067738F" w:rsidRDefault="0067738F" w:rsidP="0067738F">
            <w:pPr>
              <w:pStyle w:val="GazetteTableText"/>
            </w:pPr>
            <w:r w:rsidRPr="0067738F">
              <w:t>135223</w:t>
            </w:r>
          </w:p>
        </w:tc>
      </w:tr>
      <w:tr w:rsidR="0067738F" w:rsidRPr="0067738F" w14:paraId="12970726" w14:textId="77777777" w:rsidTr="0067738F">
        <w:trPr>
          <w:cantSplit/>
        </w:trPr>
        <w:tc>
          <w:tcPr>
            <w:tcW w:w="1104" w:type="pct"/>
            <w:shd w:val="clear" w:color="auto" w:fill="E6E6E6"/>
          </w:tcPr>
          <w:p w14:paraId="055D331F" w14:textId="77777777" w:rsidR="0067738F" w:rsidRPr="0067738F" w:rsidRDefault="0067738F" w:rsidP="0067738F">
            <w:pPr>
              <w:pStyle w:val="GazetteTableHeading"/>
            </w:pPr>
            <w:r w:rsidRPr="0067738F">
              <w:t>Product name</w:t>
            </w:r>
          </w:p>
        </w:tc>
        <w:tc>
          <w:tcPr>
            <w:tcW w:w="3896" w:type="pct"/>
          </w:tcPr>
          <w:p w14:paraId="637ECD4E" w14:textId="77777777" w:rsidR="0067738F" w:rsidRPr="0067738F" w:rsidRDefault="0067738F" w:rsidP="0067738F">
            <w:pPr>
              <w:pStyle w:val="GazetteTableText"/>
            </w:pPr>
            <w:r w:rsidRPr="0067738F">
              <w:t>QuenchPRO Ant Bait Liquid</w:t>
            </w:r>
          </w:p>
        </w:tc>
      </w:tr>
      <w:tr w:rsidR="0067738F" w:rsidRPr="0067738F" w14:paraId="167F0E3B" w14:textId="77777777" w:rsidTr="0067738F">
        <w:trPr>
          <w:cantSplit/>
        </w:trPr>
        <w:tc>
          <w:tcPr>
            <w:tcW w:w="1104" w:type="pct"/>
            <w:shd w:val="clear" w:color="auto" w:fill="E6E6E6"/>
          </w:tcPr>
          <w:p w14:paraId="46FA002A" w14:textId="77777777" w:rsidR="0067738F" w:rsidRPr="0067738F" w:rsidRDefault="0067738F" w:rsidP="0067738F">
            <w:pPr>
              <w:pStyle w:val="GazetteTableHeading"/>
            </w:pPr>
            <w:r w:rsidRPr="0067738F">
              <w:t>Active constituent/s</w:t>
            </w:r>
          </w:p>
        </w:tc>
        <w:tc>
          <w:tcPr>
            <w:tcW w:w="3896" w:type="pct"/>
          </w:tcPr>
          <w:p w14:paraId="7FE53068" w14:textId="7BF0E67C" w:rsidR="0067738F" w:rsidRPr="0067738F" w:rsidRDefault="0067738F" w:rsidP="0067738F">
            <w:pPr>
              <w:pStyle w:val="GazetteTableText"/>
            </w:pPr>
            <w:r w:rsidRPr="0067738F">
              <w:t>0.05</w:t>
            </w:r>
            <w:r>
              <w:t> </w:t>
            </w:r>
            <w:r w:rsidRPr="0067738F">
              <w:t>g/L imidacloprid</w:t>
            </w:r>
          </w:p>
        </w:tc>
      </w:tr>
      <w:tr w:rsidR="0067738F" w:rsidRPr="0067738F" w14:paraId="1B1A19B8" w14:textId="77777777" w:rsidTr="0067738F">
        <w:trPr>
          <w:cantSplit/>
        </w:trPr>
        <w:tc>
          <w:tcPr>
            <w:tcW w:w="1104" w:type="pct"/>
            <w:shd w:val="clear" w:color="auto" w:fill="E6E6E6"/>
          </w:tcPr>
          <w:p w14:paraId="23519812" w14:textId="77777777" w:rsidR="0067738F" w:rsidRPr="0067738F" w:rsidRDefault="0067738F" w:rsidP="0067738F">
            <w:pPr>
              <w:pStyle w:val="GazetteTableHeading"/>
            </w:pPr>
            <w:r w:rsidRPr="0067738F">
              <w:t>Applicant name</w:t>
            </w:r>
          </w:p>
        </w:tc>
        <w:tc>
          <w:tcPr>
            <w:tcW w:w="3896" w:type="pct"/>
          </w:tcPr>
          <w:p w14:paraId="0C43AB95" w14:textId="77777777" w:rsidR="0067738F" w:rsidRPr="0067738F" w:rsidRDefault="0067738F" w:rsidP="0067738F">
            <w:pPr>
              <w:pStyle w:val="GazetteTableText"/>
            </w:pPr>
            <w:r w:rsidRPr="0067738F">
              <w:t>Sundew Solutions Pty Ltd</w:t>
            </w:r>
          </w:p>
        </w:tc>
      </w:tr>
      <w:tr w:rsidR="0067738F" w:rsidRPr="0067738F" w14:paraId="2A5431C1" w14:textId="77777777" w:rsidTr="0067738F">
        <w:trPr>
          <w:cantSplit/>
        </w:trPr>
        <w:tc>
          <w:tcPr>
            <w:tcW w:w="1104" w:type="pct"/>
            <w:shd w:val="clear" w:color="auto" w:fill="E6E6E6"/>
          </w:tcPr>
          <w:p w14:paraId="53597039" w14:textId="77777777" w:rsidR="0067738F" w:rsidRPr="0067738F" w:rsidRDefault="0067738F" w:rsidP="0067738F">
            <w:pPr>
              <w:pStyle w:val="GazetteTableHeading"/>
            </w:pPr>
            <w:r w:rsidRPr="0067738F">
              <w:t>Applicant ACN</w:t>
            </w:r>
          </w:p>
        </w:tc>
        <w:tc>
          <w:tcPr>
            <w:tcW w:w="3896" w:type="pct"/>
          </w:tcPr>
          <w:p w14:paraId="29332661" w14:textId="77777777" w:rsidR="0067738F" w:rsidRPr="0067738F" w:rsidRDefault="0067738F" w:rsidP="0067738F">
            <w:pPr>
              <w:pStyle w:val="GazetteTableText"/>
              <w:rPr>
                <w:szCs w:val="16"/>
              </w:rPr>
            </w:pPr>
            <w:r w:rsidRPr="0067738F">
              <w:rPr>
                <w:szCs w:val="16"/>
              </w:rPr>
              <w:t>135 400 261</w:t>
            </w:r>
          </w:p>
        </w:tc>
      </w:tr>
      <w:tr w:rsidR="0067738F" w:rsidRPr="0067738F" w14:paraId="7154A2F6" w14:textId="77777777" w:rsidTr="0067738F">
        <w:trPr>
          <w:cantSplit/>
        </w:trPr>
        <w:tc>
          <w:tcPr>
            <w:tcW w:w="1104" w:type="pct"/>
            <w:shd w:val="clear" w:color="auto" w:fill="E6E6E6"/>
          </w:tcPr>
          <w:p w14:paraId="7B057CC5" w14:textId="77777777" w:rsidR="0067738F" w:rsidRPr="0067738F" w:rsidRDefault="0067738F" w:rsidP="0067738F">
            <w:pPr>
              <w:pStyle w:val="GazetteTableHeading"/>
            </w:pPr>
            <w:r w:rsidRPr="0067738F">
              <w:t>Date of variation</w:t>
            </w:r>
          </w:p>
        </w:tc>
        <w:tc>
          <w:tcPr>
            <w:tcW w:w="3896" w:type="pct"/>
          </w:tcPr>
          <w:p w14:paraId="1C909298" w14:textId="77777777" w:rsidR="0067738F" w:rsidRPr="0067738F" w:rsidRDefault="0067738F" w:rsidP="0067738F">
            <w:pPr>
              <w:pStyle w:val="GazetteTableText"/>
            </w:pPr>
            <w:r w:rsidRPr="0067738F">
              <w:t>22 April 2022</w:t>
            </w:r>
          </w:p>
        </w:tc>
      </w:tr>
      <w:tr w:rsidR="0067738F" w:rsidRPr="0067738F" w14:paraId="7FA934BB" w14:textId="77777777" w:rsidTr="0067738F">
        <w:trPr>
          <w:cantSplit/>
        </w:trPr>
        <w:tc>
          <w:tcPr>
            <w:tcW w:w="1104" w:type="pct"/>
            <w:shd w:val="clear" w:color="auto" w:fill="E6E6E6"/>
          </w:tcPr>
          <w:p w14:paraId="56FCBE16" w14:textId="77777777" w:rsidR="0067738F" w:rsidRPr="0067738F" w:rsidRDefault="0067738F" w:rsidP="0067738F">
            <w:pPr>
              <w:pStyle w:val="GazetteTableHeading"/>
            </w:pPr>
            <w:r w:rsidRPr="0067738F">
              <w:t>Product registration no.</w:t>
            </w:r>
          </w:p>
        </w:tc>
        <w:tc>
          <w:tcPr>
            <w:tcW w:w="3896" w:type="pct"/>
          </w:tcPr>
          <w:p w14:paraId="3915429C" w14:textId="77777777" w:rsidR="0067738F" w:rsidRPr="0067738F" w:rsidRDefault="0067738F" w:rsidP="0067738F">
            <w:pPr>
              <w:pStyle w:val="GazetteTableText"/>
            </w:pPr>
            <w:r w:rsidRPr="0067738F">
              <w:t>69195</w:t>
            </w:r>
          </w:p>
        </w:tc>
      </w:tr>
      <w:tr w:rsidR="0067738F" w:rsidRPr="0067738F" w14:paraId="7B626AA2" w14:textId="77777777" w:rsidTr="0067738F">
        <w:trPr>
          <w:cantSplit/>
        </w:trPr>
        <w:tc>
          <w:tcPr>
            <w:tcW w:w="1104" w:type="pct"/>
            <w:shd w:val="clear" w:color="auto" w:fill="E6E6E6"/>
          </w:tcPr>
          <w:p w14:paraId="1958F6E0" w14:textId="77777777" w:rsidR="0067738F" w:rsidRPr="0067738F" w:rsidRDefault="0067738F" w:rsidP="0067738F">
            <w:pPr>
              <w:pStyle w:val="GazetteTableHeading"/>
            </w:pPr>
            <w:r w:rsidRPr="0067738F">
              <w:t>Label approval no.</w:t>
            </w:r>
          </w:p>
        </w:tc>
        <w:tc>
          <w:tcPr>
            <w:tcW w:w="3896" w:type="pct"/>
          </w:tcPr>
          <w:p w14:paraId="0503BC7B" w14:textId="77777777" w:rsidR="0067738F" w:rsidRPr="0067738F" w:rsidRDefault="0067738F" w:rsidP="0067738F">
            <w:pPr>
              <w:pStyle w:val="GazetteTableText"/>
            </w:pPr>
            <w:r w:rsidRPr="0067738F">
              <w:t>69195/135223</w:t>
            </w:r>
          </w:p>
        </w:tc>
      </w:tr>
      <w:tr w:rsidR="0067738F" w:rsidRPr="0067738F" w14:paraId="41F490BE" w14:textId="77777777" w:rsidTr="0067738F">
        <w:trPr>
          <w:cantSplit/>
        </w:trPr>
        <w:tc>
          <w:tcPr>
            <w:tcW w:w="1104" w:type="pct"/>
            <w:shd w:val="clear" w:color="auto" w:fill="E6E6E6"/>
          </w:tcPr>
          <w:p w14:paraId="09A1D2A6" w14:textId="77777777" w:rsidR="0067738F" w:rsidRPr="0067738F" w:rsidRDefault="0067738F" w:rsidP="0067738F">
            <w:pPr>
              <w:pStyle w:val="GazetteTableHeading"/>
            </w:pPr>
            <w:r w:rsidRPr="0067738F">
              <w:t>Description of the application and its purpose, including the intended use of the chemical product</w:t>
            </w:r>
          </w:p>
        </w:tc>
        <w:tc>
          <w:tcPr>
            <w:tcW w:w="3896" w:type="pct"/>
          </w:tcPr>
          <w:p w14:paraId="201ADF48" w14:textId="77777777" w:rsidR="0067738F" w:rsidRPr="0067738F" w:rsidRDefault="0067738F" w:rsidP="0067738F">
            <w:pPr>
              <w:pStyle w:val="GazetteTableText"/>
            </w:pPr>
            <w:r w:rsidRPr="0067738F">
              <w:t xml:space="preserve">Variation to the particulars of registration and label approval to change the distinguishing product name and the name that appears on the label from </w:t>
            </w:r>
            <w:r w:rsidRPr="0067738F">
              <w:t>‘</w:t>
            </w:r>
            <w:r w:rsidRPr="0067738F">
              <w:t>QuenchPRO Gold Liquid Ant Bait</w:t>
            </w:r>
            <w:r w:rsidRPr="0067738F">
              <w:t>’</w:t>
            </w:r>
            <w:r w:rsidRPr="0067738F">
              <w:t xml:space="preserve"> to </w:t>
            </w:r>
            <w:r w:rsidRPr="0067738F">
              <w:t>‘</w:t>
            </w:r>
            <w:r w:rsidRPr="0067738F">
              <w:t>QuenchPRO Ant Bait Liquid</w:t>
            </w:r>
            <w:r w:rsidRPr="0067738F">
              <w:t>’</w:t>
            </w:r>
          </w:p>
        </w:tc>
      </w:tr>
    </w:tbl>
    <w:p w14:paraId="5E619CB8" w14:textId="77777777" w:rsidR="0067738F" w:rsidRPr="0067738F" w:rsidRDefault="0067738F" w:rsidP="0067738F">
      <w:pPr>
        <w:pStyle w:val="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7738F" w:rsidRPr="0067738F" w14:paraId="7F076149" w14:textId="77777777" w:rsidTr="00C97E6B">
        <w:trPr>
          <w:cantSplit/>
          <w:tblHeader/>
        </w:trPr>
        <w:tc>
          <w:tcPr>
            <w:tcW w:w="1103" w:type="pct"/>
            <w:shd w:val="clear" w:color="auto" w:fill="E6E6E6"/>
          </w:tcPr>
          <w:p w14:paraId="61C6148F" w14:textId="77777777" w:rsidR="0067738F" w:rsidRPr="0067738F" w:rsidRDefault="0067738F" w:rsidP="0067738F">
            <w:pPr>
              <w:pStyle w:val="GazetteTableHeading"/>
            </w:pPr>
            <w:r w:rsidRPr="0067738F">
              <w:lastRenderedPageBreak/>
              <w:t>Application no.</w:t>
            </w:r>
          </w:p>
        </w:tc>
        <w:tc>
          <w:tcPr>
            <w:tcW w:w="3897" w:type="pct"/>
          </w:tcPr>
          <w:p w14:paraId="070FAA5D" w14:textId="77777777" w:rsidR="0067738F" w:rsidRPr="0067738F" w:rsidRDefault="0067738F" w:rsidP="0067738F">
            <w:pPr>
              <w:pStyle w:val="GazetteTableText"/>
              <w:rPr>
                <w:noProof/>
              </w:rPr>
            </w:pPr>
            <w:r w:rsidRPr="0067738F">
              <w:t>132403</w:t>
            </w:r>
          </w:p>
        </w:tc>
      </w:tr>
      <w:tr w:rsidR="0067738F" w:rsidRPr="0067738F" w14:paraId="03DDD309" w14:textId="77777777" w:rsidTr="00C97E6B">
        <w:trPr>
          <w:cantSplit/>
          <w:tblHeader/>
        </w:trPr>
        <w:tc>
          <w:tcPr>
            <w:tcW w:w="1103" w:type="pct"/>
            <w:shd w:val="clear" w:color="auto" w:fill="E6E6E6"/>
          </w:tcPr>
          <w:p w14:paraId="592C33DD" w14:textId="77777777" w:rsidR="0067738F" w:rsidRPr="0067738F" w:rsidRDefault="0067738F" w:rsidP="0067738F">
            <w:pPr>
              <w:pStyle w:val="GazetteTableHeading"/>
            </w:pPr>
            <w:r w:rsidRPr="0067738F">
              <w:t>Product name</w:t>
            </w:r>
          </w:p>
        </w:tc>
        <w:tc>
          <w:tcPr>
            <w:tcW w:w="3897" w:type="pct"/>
          </w:tcPr>
          <w:p w14:paraId="0FCE995A" w14:textId="77777777" w:rsidR="0067738F" w:rsidRPr="0067738F" w:rsidRDefault="0067738F" w:rsidP="0067738F">
            <w:pPr>
              <w:pStyle w:val="GazetteTableText"/>
            </w:pPr>
            <w:r w:rsidRPr="0067738F">
              <w:t xml:space="preserve">Rid Australia Medicated Rid Antiseptic Repellent Ultimate Triple Protection Lotion </w:t>
            </w:r>
          </w:p>
        </w:tc>
      </w:tr>
      <w:tr w:rsidR="0067738F" w:rsidRPr="0067738F" w14:paraId="20F66B20" w14:textId="77777777" w:rsidTr="00C97E6B">
        <w:trPr>
          <w:cantSplit/>
          <w:tblHeader/>
        </w:trPr>
        <w:tc>
          <w:tcPr>
            <w:tcW w:w="1103" w:type="pct"/>
            <w:shd w:val="clear" w:color="auto" w:fill="E6E6E6"/>
          </w:tcPr>
          <w:p w14:paraId="6FF5C2BA" w14:textId="77777777" w:rsidR="0067738F" w:rsidRPr="0067738F" w:rsidRDefault="0067738F" w:rsidP="0067738F">
            <w:pPr>
              <w:pStyle w:val="GazetteTableHeading"/>
            </w:pPr>
            <w:r w:rsidRPr="0067738F">
              <w:t>Active constituent/s</w:t>
            </w:r>
          </w:p>
        </w:tc>
        <w:tc>
          <w:tcPr>
            <w:tcW w:w="3897" w:type="pct"/>
          </w:tcPr>
          <w:p w14:paraId="423C5E32" w14:textId="1050A469" w:rsidR="0067738F" w:rsidRPr="0067738F" w:rsidRDefault="0067738F" w:rsidP="0067738F">
            <w:pPr>
              <w:pStyle w:val="GazetteTableText"/>
            </w:pPr>
            <w:r w:rsidRPr="0067738F">
              <w:t>160</w:t>
            </w:r>
            <w:r>
              <w:t> </w:t>
            </w:r>
            <w:r w:rsidRPr="0067738F">
              <w:t>g/L diethyltoluamide, 20</w:t>
            </w:r>
            <w:r>
              <w:t> </w:t>
            </w:r>
            <w:r w:rsidRPr="0067738F">
              <w:t>g/L n-octyl bicycloheptene dicarboximide, 1</w:t>
            </w:r>
            <w:r>
              <w:t> </w:t>
            </w:r>
            <w:r w:rsidRPr="0067738F">
              <w:t>g/L triclosan</w:t>
            </w:r>
          </w:p>
        </w:tc>
      </w:tr>
      <w:tr w:rsidR="0067738F" w:rsidRPr="0067738F" w14:paraId="35228686" w14:textId="77777777" w:rsidTr="00C97E6B">
        <w:trPr>
          <w:cantSplit/>
          <w:tblHeader/>
        </w:trPr>
        <w:tc>
          <w:tcPr>
            <w:tcW w:w="1103" w:type="pct"/>
            <w:shd w:val="clear" w:color="auto" w:fill="E6E6E6"/>
          </w:tcPr>
          <w:p w14:paraId="28785EA1" w14:textId="77777777" w:rsidR="0067738F" w:rsidRPr="0067738F" w:rsidRDefault="0067738F" w:rsidP="0067738F">
            <w:pPr>
              <w:pStyle w:val="GazetteTableHeading"/>
            </w:pPr>
            <w:r w:rsidRPr="0067738F">
              <w:t>Applicant name</w:t>
            </w:r>
          </w:p>
        </w:tc>
        <w:tc>
          <w:tcPr>
            <w:tcW w:w="3897" w:type="pct"/>
          </w:tcPr>
          <w:p w14:paraId="2CD2FC37" w14:textId="77777777" w:rsidR="0067738F" w:rsidRPr="0067738F" w:rsidRDefault="0067738F" w:rsidP="0067738F">
            <w:pPr>
              <w:pStyle w:val="GazetteTableText"/>
            </w:pPr>
            <w:r w:rsidRPr="0067738F">
              <w:t>Cavalieri Investing Pty Ltd</w:t>
            </w:r>
          </w:p>
        </w:tc>
      </w:tr>
      <w:tr w:rsidR="0067738F" w:rsidRPr="0067738F" w14:paraId="445DFF6C" w14:textId="77777777" w:rsidTr="00C97E6B">
        <w:trPr>
          <w:cantSplit/>
          <w:tblHeader/>
        </w:trPr>
        <w:tc>
          <w:tcPr>
            <w:tcW w:w="1103" w:type="pct"/>
            <w:shd w:val="clear" w:color="auto" w:fill="E6E6E6"/>
          </w:tcPr>
          <w:p w14:paraId="088F9388" w14:textId="77777777" w:rsidR="0067738F" w:rsidRPr="0067738F" w:rsidRDefault="0067738F" w:rsidP="0067738F">
            <w:pPr>
              <w:pStyle w:val="GazetteTableHeading"/>
            </w:pPr>
            <w:r w:rsidRPr="0067738F">
              <w:t>Applicant ACN</w:t>
            </w:r>
          </w:p>
        </w:tc>
        <w:tc>
          <w:tcPr>
            <w:tcW w:w="3897" w:type="pct"/>
          </w:tcPr>
          <w:p w14:paraId="071B7B83" w14:textId="77777777" w:rsidR="0067738F" w:rsidRPr="0067738F" w:rsidRDefault="0067738F" w:rsidP="0067738F">
            <w:pPr>
              <w:pStyle w:val="GazetteTableText"/>
            </w:pPr>
            <w:r w:rsidRPr="0067738F">
              <w:t>162 722 625</w:t>
            </w:r>
          </w:p>
        </w:tc>
      </w:tr>
      <w:tr w:rsidR="0067738F" w:rsidRPr="0067738F" w14:paraId="78B82B5C" w14:textId="77777777" w:rsidTr="00C97E6B">
        <w:trPr>
          <w:cantSplit/>
          <w:tblHeader/>
        </w:trPr>
        <w:tc>
          <w:tcPr>
            <w:tcW w:w="1103" w:type="pct"/>
            <w:shd w:val="clear" w:color="auto" w:fill="E6E6E6"/>
          </w:tcPr>
          <w:p w14:paraId="651C99DD" w14:textId="77777777" w:rsidR="0067738F" w:rsidRPr="0067738F" w:rsidRDefault="0067738F" w:rsidP="0067738F">
            <w:pPr>
              <w:pStyle w:val="GazetteTableHeading"/>
            </w:pPr>
            <w:r w:rsidRPr="0067738F">
              <w:t>Date of variation</w:t>
            </w:r>
          </w:p>
        </w:tc>
        <w:tc>
          <w:tcPr>
            <w:tcW w:w="3897" w:type="pct"/>
          </w:tcPr>
          <w:p w14:paraId="1547A601" w14:textId="77777777" w:rsidR="0067738F" w:rsidRPr="0067738F" w:rsidRDefault="0067738F" w:rsidP="0067738F">
            <w:pPr>
              <w:pStyle w:val="GazetteTableText"/>
            </w:pPr>
            <w:r w:rsidRPr="0067738F">
              <w:t>26 April 2022</w:t>
            </w:r>
          </w:p>
        </w:tc>
      </w:tr>
      <w:tr w:rsidR="0067738F" w:rsidRPr="0067738F" w14:paraId="16209434" w14:textId="77777777" w:rsidTr="00C97E6B">
        <w:trPr>
          <w:cantSplit/>
          <w:tblHeader/>
        </w:trPr>
        <w:tc>
          <w:tcPr>
            <w:tcW w:w="1103" w:type="pct"/>
            <w:shd w:val="clear" w:color="auto" w:fill="E6E6E6"/>
          </w:tcPr>
          <w:p w14:paraId="4C644EB3" w14:textId="77777777" w:rsidR="0067738F" w:rsidRPr="0067738F" w:rsidRDefault="0067738F" w:rsidP="0067738F">
            <w:pPr>
              <w:pStyle w:val="GazetteTableHeading"/>
            </w:pPr>
            <w:r w:rsidRPr="0067738F">
              <w:t>Product registration no.</w:t>
            </w:r>
          </w:p>
        </w:tc>
        <w:tc>
          <w:tcPr>
            <w:tcW w:w="3897" w:type="pct"/>
          </w:tcPr>
          <w:p w14:paraId="3F2C009E" w14:textId="77777777" w:rsidR="0067738F" w:rsidRPr="0067738F" w:rsidRDefault="0067738F" w:rsidP="0067738F">
            <w:pPr>
              <w:pStyle w:val="GazetteTableText"/>
            </w:pPr>
            <w:r w:rsidRPr="0067738F">
              <w:t>53404</w:t>
            </w:r>
          </w:p>
        </w:tc>
      </w:tr>
      <w:tr w:rsidR="0067738F" w:rsidRPr="0067738F" w14:paraId="3C50BB05" w14:textId="77777777" w:rsidTr="00C97E6B">
        <w:trPr>
          <w:cantSplit/>
          <w:tblHeader/>
        </w:trPr>
        <w:tc>
          <w:tcPr>
            <w:tcW w:w="1103" w:type="pct"/>
            <w:shd w:val="clear" w:color="auto" w:fill="E6E6E6"/>
          </w:tcPr>
          <w:p w14:paraId="7AE24A75" w14:textId="77777777" w:rsidR="0067738F" w:rsidRPr="0067738F" w:rsidRDefault="0067738F" w:rsidP="0067738F">
            <w:pPr>
              <w:pStyle w:val="GazetteTableHeading"/>
            </w:pPr>
            <w:r w:rsidRPr="0067738F">
              <w:t>Label approval no.</w:t>
            </w:r>
          </w:p>
        </w:tc>
        <w:tc>
          <w:tcPr>
            <w:tcW w:w="3897" w:type="pct"/>
          </w:tcPr>
          <w:p w14:paraId="564F53DA" w14:textId="77777777" w:rsidR="0067738F" w:rsidRPr="0067738F" w:rsidRDefault="0067738F" w:rsidP="0067738F">
            <w:pPr>
              <w:pStyle w:val="GazetteTableText"/>
            </w:pPr>
            <w:r w:rsidRPr="0067738F">
              <w:t>53404/132403</w:t>
            </w:r>
          </w:p>
        </w:tc>
      </w:tr>
      <w:tr w:rsidR="0067738F" w:rsidRPr="0067738F" w14:paraId="55314854" w14:textId="77777777" w:rsidTr="00C97E6B">
        <w:trPr>
          <w:cantSplit/>
          <w:tblHeader/>
        </w:trPr>
        <w:tc>
          <w:tcPr>
            <w:tcW w:w="1103" w:type="pct"/>
            <w:shd w:val="clear" w:color="auto" w:fill="E6E6E6"/>
          </w:tcPr>
          <w:p w14:paraId="00238D15" w14:textId="77777777" w:rsidR="0067738F" w:rsidRPr="0067738F" w:rsidRDefault="0067738F" w:rsidP="0067738F">
            <w:pPr>
              <w:pStyle w:val="GazetteTableHeading"/>
            </w:pPr>
            <w:r w:rsidRPr="0067738F">
              <w:t>Description of the application and its purpose, including the intended use of the chemical product</w:t>
            </w:r>
          </w:p>
        </w:tc>
        <w:tc>
          <w:tcPr>
            <w:tcW w:w="3897" w:type="pct"/>
          </w:tcPr>
          <w:p w14:paraId="6EE7FF12" w14:textId="77777777" w:rsidR="0067738F" w:rsidRPr="0067738F" w:rsidRDefault="0067738F" w:rsidP="0067738F">
            <w:pPr>
              <w:pStyle w:val="GazetteTableText"/>
            </w:pPr>
            <w:r w:rsidRPr="0067738F">
              <w:t>Variation of product registration and label approval to remove the active di-N-propyl isocinchomeronate, increase the repellency claim in mosquitoes and flies to 6 hours</w:t>
            </w:r>
          </w:p>
        </w:tc>
      </w:tr>
    </w:tbl>
    <w:p w14:paraId="0DCDF19A" w14:textId="77777777" w:rsidR="0067738F" w:rsidRDefault="0067738F" w:rsidP="0067738F">
      <w:pPr>
        <w:pStyle w:val="GazetteTableText"/>
      </w:pPr>
    </w:p>
    <w:p w14:paraId="063C9433" w14:textId="3349F5D0" w:rsidR="0067738F" w:rsidRPr="0067738F" w:rsidRDefault="0067738F" w:rsidP="0067738F">
      <w:pPr>
        <w:pStyle w:val="Caption"/>
        <w:keepNext/>
        <w:keepLines/>
      </w:pPr>
      <w:bookmarkStart w:id="4" w:name="_Toc102386208"/>
      <w:r w:rsidRPr="0067738F">
        <w:t xml:space="preserve">Table </w:t>
      </w:r>
      <w:r w:rsidR="00146E32">
        <w:fldChar w:fldCharType="begin"/>
      </w:r>
      <w:r w:rsidR="00146E32">
        <w:instrText xml:space="preserve"> SEQ Table \* ARABIC </w:instrText>
      </w:r>
      <w:r w:rsidR="00146E32">
        <w:fldChar w:fldCharType="separate"/>
      </w:r>
      <w:r w:rsidR="00B728B9">
        <w:rPr>
          <w:noProof/>
        </w:rPr>
        <w:t>3</w:t>
      </w:r>
      <w:r w:rsidR="00146E32">
        <w:rPr>
          <w:noProof/>
        </w:rPr>
        <w:fldChar w:fldCharType="end"/>
      </w:r>
      <w:r w:rsidRPr="0067738F">
        <w:t>: Label approval</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7738F" w:rsidRPr="0067738F" w14:paraId="039DF798" w14:textId="77777777" w:rsidTr="00C97E6B">
        <w:trPr>
          <w:cantSplit/>
          <w:tblHeader/>
        </w:trPr>
        <w:tc>
          <w:tcPr>
            <w:tcW w:w="1103" w:type="pct"/>
            <w:shd w:val="clear" w:color="auto" w:fill="E6E6E6"/>
          </w:tcPr>
          <w:p w14:paraId="5D0E0AEB" w14:textId="77777777" w:rsidR="0067738F" w:rsidRPr="0067738F" w:rsidRDefault="0067738F" w:rsidP="0067738F">
            <w:pPr>
              <w:pStyle w:val="GazetteTableHeading"/>
            </w:pPr>
            <w:r w:rsidRPr="0067738F">
              <w:t>Application no.</w:t>
            </w:r>
          </w:p>
        </w:tc>
        <w:tc>
          <w:tcPr>
            <w:tcW w:w="3897" w:type="pct"/>
          </w:tcPr>
          <w:p w14:paraId="7EC5C185" w14:textId="77777777" w:rsidR="0067738F" w:rsidRPr="0067738F" w:rsidRDefault="0067738F" w:rsidP="0067738F">
            <w:pPr>
              <w:pStyle w:val="GazetteTableText"/>
              <w:rPr>
                <w:noProof/>
              </w:rPr>
            </w:pPr>
            <w:r w:rsidRPr="0067738F">
              <w:t>134013</w:t>
            </w:r>
          </w:p>
        </w:tc>
      </w:tr>
      <w:tr w:rsidR="0067738F" w:rsidRPr="0067738F" w14:paraId="1CDD7128" w14:textId="77777777" w:rsidTr="00C97E6B">
        <w:trPr>
          <w:cantSplit/>
          <w:tblHeader/>
        </w:trPr>
        <w:tc>
          <w:tcPr>
            <w:tcW w:w="1103" w:type="pct"/>
            <w:shd w:val="clear" w:color="auto" w:fill="E6E6E6"/>
          </w:tcPr>
          <w:p w14:paraId="5E302176" w14:textId="77777777" w:rsidR="0067738F" w:rsidRPr="0067738F" w:rsidRDefault="0067738F" w:rsidP="0067738F">
            <w:pPr>
              <w:pStyle w:val="GazetteTableHeading"/>
            </w:pPr>
            <w:r w:rsidRPr="0067738F">
              <w:t>Product name</w:t>
            </w:r>
          </w:p>
        </w:tc>
        <w:tc>
          <w:tcPr>
            <w:tcW w:w="3897" w:type="pct"/>
          </w:tcPr>
          <w:p w14:paraId="7780A240" w14:textId="77777777" w:rsidR="0067738F" w:rsidRPr="0067738F" w:rsidRDefault="0067738F" w:rsidP="0067738F">
            <w:pPr>
              <w:pStyle w:val="GazetteTableText"/>
            </w:pPr>
            <w:proofErr w:type="spellStart"/>
            <w:r w:rsidRPr="0067738F">
              <w:t>Boracol</w:t>
            </w:r>
            <w:proofErr w:type="spellEnd"/>
            <w:r w:rsidRPr="0067738F">
              <w:t xml:space="preserve"> 200RH Fungicide</w:t>
            </w:r>
          </w:p>
        </w:tc>
      </w:tr>
      <w:tr w:rsidR="0067738F" w:rsidRPr="0067738F" w14:paraId="3AD43C19" w14:textId="77777777" w:rsidTr="00C97E6B">
        <w:trPr>
          <w:cantSplit/>
          <w:tblHeader/>
        </w:trPr>
        <w:tc>
          <w:tcPr>
            <w:tcW w:w="1103" w:type="pct"/>
            <w:shd w:val="clear" w:color="auto" w:fill="E6E6E6"/>
          </w:tcPr>
          <w:p w14:paraId="764AC167" w14:textId="77777777" w:rsidR="0067738F" w:rsidRPr="0067738F" w:rsidRDefault="0067738F" w:rsidP="0067738F">
            <w:pPr>
              <w:pStyle w:val="GazetteTableHeading"/>
            </w:pPr>
            <w:r w:rsidRPr="0067738F">
              <w:t>Active constituents</w:t>
            </w:r>
          </w:p>
        </w:tc>
        <w:tc>
          <w:tcPr>
            <w:tcW w:w="3897" w:type="pct"/>
          </w:tcPr>
          <w:p w14:paraId="2CEA7D43" w14:textId="311E0CCD" w:rsidR="0067738F" w:rsidRPr="0067738F" w:rsidRDefault="0067738F" w:rsidP="0067738F">
            <w:pPr>
              <w:pStyle w:val="GazetteTableText"/>
            </w:pPr>
            <w:r w:rsidRPr="0067738F">
              <w:t>52</w:t>
            </w:r>
            <w:r>
              <w:t> </w:t>
            </w:r>
            <w:r w:rsidRPr="0067738F">
              <w:t>g/L boron present as disodium octaborate tetrahydrate, 12</w:t>
            </w:r>
            <w:r>
              <w:t> </w:t>
            </w:r>
            <w:r w:rsidRPr="0067738F">
              <w:t>g/L benzalkonium chloride</w:t>
            </w:r>
          </w:p>
        </w:tc>
      </w:tr>
      <w:tr w:rsidR="0067738F" w:rsidRPr="0067738F" w14:paraId="2D913F58" w14:textId="77777777" w:rsidTr="00C97E6B">
        <w:trPr>
          <w:cantSplit/>
          <w:tblHeader/>
        </w:trPr>
        <w:tc>
          <w:tcPr>
            <w:tcW w:w="1103" w:type="pct"/>
            <w:shd w:val="clear" w:color="auto" w:fill="E6E6E6"/>
          </w:tcPr>
          <w:p w14:paraId="7B124CDE" w14:textId="77777777" w:rsidR="0067738F" w:rsidRPr="0067738F" w:rsidRDefault="0067738F" w:rsidP="0067738F">
            <w:pPr>
              <w:pStyle w:val="GazetteTableHeading"/>
            </w:pPr>
            <w:r w:rsidRPr="0067738F">
              <w:t>Applicant name</w:t>
            </w:r>
          </w:p>
        </w:tc>
        <w:tc>
          <w:tcPr>
            <w:tcW w:w="3897" w:type="pct"/>
          </w:tcPr>
          <w:p w14:paraId="081BCCEC" w14:textId="77777777" w:rsidR="0067738F" w:rsidRPr="0067738F" w:rsidRDefault="0067738F" w:rsidP="0067738F">
            <w:pPr>
              <w:pStyle w:val="GazetteTableText"/>
            </w:pPr>
            <w:r w:rsidRPr="0067738F">
              <w:t>Koppers Performance Chemicals Australia Pty Ltd</w:t>
            </w:r>
          </w:p>
        </w:tc>
      </w:tr>
      <w:tr w:rsidR="0067738F" w:rsidRPr="0067738F" w14:paraId="0EFB1EBA" w14:textId="77777777" w:rsidTr="00C97E6B">
        <w:trPr>
          <w:cantSplit/>
          <w:tblHeader/>
        </w:trPr>
        <w:tc>
          <w:tcPr>
            <w:tcW w:w="1103" w:type="pct"/>
            <w:shd w:val="clear" w:color="auto" w:fill="E6E6E6"/>
          </w:tcPr>
          <w:p w14:paraId="3837E2FE" w14:textId="77777777" w:rsidR="0067738F" w:rsidRPr="0067738F" w:rsidRDefault="0067738F" w:rsidP="0067738F">
            <w:pPr>
              <w:pStyle w:val="GazetteTableHeading"/>
            </w:pPr>
            <w:r w:rsidRPr="0067738F">
              <w:t>Applicant ACN</w:t>
            </w:r>
          </w:p>
        </w:tc>
        <w:tc>
          <w:tcPr>
            <w:tcW w:w="3897" w:type="pct"/>
          </w:tcPr>
          <w:p w14:paraId="530C03D0" w14:textId="77777777" w:rsidR="0067738F" w:rsidRPr="0067738F" w:rsidRDefault="0067738F" w:rsidP="0067738F">
            <w:pPr>
              <w:pStyle w:val="GazetteTableText"/>
            </w:pPr>
            <w:r w:rsidRPr="0067738F">
              <w:t>088 260 575</w:t>
            </w:r>
          </w:p>
        </w:tc>
      </w:tr>
      <w:tr w:rsidR="0067738F" w:rsidRPr="0067738F" w14:paraId="7267F7E5" w14:textId="77777777" w:rsidTr="00C97E6B">
        <w:trPr>
          <w:cantSplit/>
          <w:tblHeader/>
        </w:trPr>
        <w:tc>
          <w:tcPr>
            <w:tcW w:w="1103" w:type="pct"/>
            <w:shd w:val="clear" w:color="auto" w:fill="E6E6E6"/>
          </w:tcPr>
          <w:p w14:paraId="52D68914" w14:textId="77777777" w:rsidR="0067738F" w:rsidRPr="0067738F" w:rsidRDefault="0067738F" w:rsidP="0067738F">
            <w:pPr>
              <w:pStyle w:val="GazetteTableHeading"/>
            </w:pPr>
            <w:r w:rsidRPr="0067738F">
              <w:t>Date of variation</w:t>
            </w:r>
          </w:p>
        </w:tc>
        <w:tc>
          <w:tcPr>
            <w:tcW w:w="3897" w:type="pct"/>
          </w:tcPr>
          <w:p w14:paraId="0B55B75C" w14:textId="77777777" w:rsidR="0067738F" w:rsidRPr="0067738F" w:rsidRDefault="0067738F" w:rsidP="0067738F">
            <w:pPr>
              <w:pStyle w:val="GazetteTableText"/>
            </w:pPr>
            <w:r w:rsidRPr="0067738F">
              <w:t>22 April 2022</w:t>
            </w:r>
          </w:p>
        </w:tc>
      </w:tr>
      <w:tr w:rsidR="0067738F" w:rsidRPr="0067738F" w14:paraId="667882D5" w14:textId="77777777" w:rsidTr="00C97E6B">
        <w:trPr>
          <w:cantSplit/>
          <w:tblHeader/>
        </w:trPr>
        <w:tc>
          <w:tcPr>
            <w:tcW w:w="1103" w:type="pct"/>
            <w:shd w:val="clear" w:color="auto" w:fill="E6E6E6"/>
          </w:tcPr>
          <w:p w14:paraId="199E043B" w14:textId="77777777" w:rsidR="0067738F" w:rsidRPr="0067738F" w:rsidRDefault="0067738F" w:rsidP="0067738F">
            <w:pPr>
              <w:pStyle w:val="GazetteTableHeading"/>
            </w:pPr>
            <w:r w:rsidRPr="0067738F">
              <w:t>Product registration no.</w:t>
            </w:r>
          </w:p>
        </w:tc>
        <w:tc>
          <w:tcPr>
            <w:tcW w:w="3897" w:type="pct"/>
          </w:tcPr>
          <w:p w14:paraId="5E14FE9C" w14:textId="77777777" w:rsidR="0067738F" w:rsidRPr="0067738F" w:rsidRDefault="0067738F" w:rsidP="0067738F">
            <w:pPr>
              <w:pStyle w:val="GazetteTableText"/>
            </w:pPr>
            <w:r w:rsidRPr="0067738F">
              <w:t>30711</w:t>
            </w:r>
          </w:p>
        </w:tc>
      </w:tr>
      <w:tr w:rsidR="0067738F" w:rsidRPr="0067738F" w14:paraId="7124CC71" w14:textId="77777777" w:rsidTr="00C97E6B">
        <w:trPr>
          <w:cantSplit/>
          <w:tblHeader/>
        </w:trPr>
        <w:tc>
          <w:tcPr>
            <w:tcW w:w="1103" w:type="pct"/>
            <w:shd w:val="clear" w:color="auto" w:fill="E6E6E6"/>
          </w:tcPr>
          <w:p w14:paraId="38400F41" w14:textId="77777777" w:rsidR="0067738F" w:rsidRPr="0067738F" w:rsidRDefault="0067738F" w:rsidP="0067738F">
            <w:pPr>
              <w:pStyle w:val="GazetteTableHeading"/>
            </w:pPr>
            <w:r w:rsidRPr="0067738F">
              <w:t>Label approval no.</w:t>
            </w:r>
          </w:p>
        </w:tc>
        <w:tc>
          <w:tcPr>
            <w:tcW w:w="3897" w:type="pct"/>
          </w:tcPr>
          <w:p w14:paraId="0C95FD58" w14:textId="77777777" w:rsidR="0067738F" w:rsidRPr="0067738F" w:rsidRDefault="0067738F" w:rsidP="0067738F">
            <w:pPr>
              <w:pStyle w:val="GazetteTableText"/>
            </w:pPr>
            <w:r w:rsidRPr="0067738F">
              <w:t>30711/134013</w:t>
            </w:r>
          </w:p>
        </w:tc>
      </w:tr>
      <w:tr w:rsidR="0067738F" w:rsidRPr="0067738F" w14:paraId="259A0992" w14:textId="77777777" w:rsidTr="00C97E6B">
        <w:trPr>
          <w:cantSplit/>
          <w:tblHeader/>
        </w:trPr>
        <w:tc>
          <w:tcPr>
            <w:tcW w:w="1103" w:type="pct"/>
            <w:shd w:val="clear" w:color="auto" w:fill="E6E6E6"/>
          </w:tcPr>
          <w:p w14:paraId="2BC40316" w14:textId="77777777" w:rsidR="0067738F" w:rsidRPr="0067738F" w:rsidRDefault="0067738F" w:rsidP="0067738F">
            <w:pPr>
              <w:pStyle w:val="GazetteTableHeading"/>
            </w:pPr>
            <w:r w:rsidRPr="0067738F">
              <w:t>Description of the application and its purpose, including the intended use of the chemical product</w:t>
            </w:r>
          </w:p>
        </w:tc>
        <w:tc>
          <w:tcPr>
            <w:tcW w:w="3897" w:type="pct"/>
          </w:tcPr>
          <w:p w14:paraId="19B73C89" w14:textId="77777777" w:rsidR="0067738F" w:rsidRPr="0067738F" w:rsidRDefault="0067738F" w:rsidP="0067738F">
            <w:pPr>
              <w:pStyle w:val="GazetteTableText"/>
            </w:pPr>
            <w:r w:rsidRPr="0067738F">
              <w:t>Variation to particulars of label, to clarify the use instructions, remove claims and to update the label in accordance with the labelling code</w:t>
            </w:r>
          </w:p>
        </w:tc>
      </w:tr>
    </w:tbl>
    <w:p w14:paraId="216DE98D" w14:textId="77777777" w:rsidR="0067738F" w:rsidRPr="0067738F" w:rsidRDefault="0067738F" w:rsidP="0067738F">
      <w:pPr>
        <w:pStyle w:val="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7738F" w:rsidRPr="0067738F" w14:paraId="08D8A693" w14:textId="77777777" w:rsidTr="00C97E6B">
        <w:trPr>
          <w:cantSplit/>
          <w:tblHeader/>
        </w:trPr>
        <w:tc>
          <w:tcPr>
            <w:tcW w:w="1103" w:type="pct"/>
            <w:shd w:val="clear" w:color="auto" w:fill="E6E6E6"/>
          </w:tcPr>
          <w:p w14:paraId="10A592F4" w14:textId="77777777" w:rsidR="0067738F" w:rsidRPr="0067738F" w:rsidRDefault="0067738F" w:rsidP="0067738F">
            <w:pPr>
              <w:pStyle w:val="GazetteTableHeading"/>
            </w:pPr>
            <w:r w:rsidRPr="0067738F">
              <w:t>Application no.</w:t>
            </w:r>
          </w:p>
        </w:tc>
        <w:tc>
          <w:tcPr>
            <w:tcW w:w="3897" w:type="pct"/>
          </w:tcPr>
          <w:p w14:paraId="3B034E1E" w14:textId="77777777" w:rsidR="0067738F" w:rsidRPr="0067738F" w:rsidRDefault="0067738F" w:rsidP="0067738F">
            <w:pPr>
              <w:pStyle w:val="GazetteTableText"/>
              <w:rPr>
                <w:noProof/>
              </w:rPr>
            </w:pPr>
            <w:r w:rsidRPr="0067738F">
              <w:t>134014</w:t>
            </w:r>
          </w:p>
        </w:tc>
      </w:tr>
      <w:tr w:rsidR="0067738F" w:rsidRPr="0067738F" w14:paraId="45352731" w14:textId="77777777" w:rsidTr="00C97E6B">
        <w:trPr>
          <w:cantSplit/>
          <w:tblHeader/>
        </w:trPr>
        <w:tc>
          <w:tcPr>
            <w:tcW w:w="1103" w:type="pct"/>
            <w:shd w:val="clear" w:color="auto" w:fill="E6E6E6"/>
          </w:tcPr>
          <w:p w14:paraId="7A7B086D" w14:textId="77777777" w:rsidR="0067738F" w:rsidRPr="0067738F" w:rsidRDefault="0067738F" w:rsidP="0067738F">
            <w:pPr>
              <w:pStyle w:val="GazetteTableHeading"/>
            </w:pPr>
            <w:r w:rsidRPr="0067738F">
              <w:t>Product name</w:t>
            </w:r>
          </w:p>
        </w:tc>
        <w:tc>
          <w:tcPr>
            <w:tcW w:w="3897" w:type="pct"/>
          </w:tcPr>
          <w:p w14:paraId="5CFF322F" w14:textId="77777777" w:rsidR="0067738F" w:rsidRPr="0067738F" w:rsidRDefault="0067738F" w:rsidP="0067738F">
            <w:pPr>
              <w:pStyle w:val="GazetteTableText"/>
            </w:pPr>
            <w:proofErr w:type="spellStart"/>
            <w:r w:rsidRPr="0067738F">
              <w:t>Boracol</w:t>
            </w:r>
            <w:proofErr w:type="spellEnd"/>
            <w:r w:rsidRPr="0067738F">
              <w:t xml:space="preserve"> 400RH Fungicide</w:t>
            </w:r>
          </w:p>
        </w:tc>
      </w:tr>
      <w:tr w:rsidR="0067738F" w:rsidRPr="0067738F" w14:paraId="1350D7DF" w14:textId="77777777" w:rsidTr="00C97E6B">
        <w:trPr>
          <w:cantSplit/>
          <w:tblHeader/>
        </w:trPr>
        <w:tc>
          <w:tcPr>
            <w:tcW w:w="1103" w:type="pct"/>
            <w:shd w:val="clear" w:color="auto" w:fill="E6E6E6"/>
          </w:tcPr>
          <w:p w14:paraId="232D4EC8" w14:textId="77777777" w:rsidR="0067738F" w:rsidRPr="0067738F" w:rsidRDefault="0067738F" w:rsidP="0067738F">
            <w:pPr>
              <w:pStyle w:val="GazetteTableHeading"/>
            </w:pPr>
            <w:r w:rsidRPr="0067738F">
              <w:t>Active constituents</w:t>
            </w:r>
          </w:p>
        </w:tc>
        <w:tc>
          <w:tcPr>
            <w:tcW w:w="3897" w:type="pct"/>
          </w:tcPr>
          <w:p w14:paraId="1C34092E" w14:textId="60871650" w:rsidR="0067738F" w:rsidRPr="0067738F" w:rsidRDefault="0067738F" w:rsidP="0067738F">
            <w:pPr>
              <w:pStyle w:val="GazetteTableText"/>
            </w:pPr>
            <w:r w:rsidRPr="0067738F">
              <w:t>111</w:t>
            </w:r>
            <w:r>
              <w:t> </w:t>
            </w:r>
            <w:r w:rsidRPr="0067738F">
              <w:t>g/L boron present as disodium octaborate tetrahydrate, 13.2</w:t>
            </w:r>
            <w:r>
              <w:t> </w:t>
            </w:r>
            <w:r w:rsidRPr="0067738F">
              <w:t>g/L benzalkonium chloride</w:t>
            </w:r>
          </w:p>
        </w:tc>
      </w:tr>
      <w:tr w:rsidR="0067738F" w:rsidRPr="0067738F" w14:paraId="07F4CF25" w14:textId="77777777" w:rsidTr="00C97E6B">
        <w:trPr>
          <w:cantSplit/>
          <w:tblHeader/>
        </w:trPr>
        <w:tc>
          <w:tcPr>
            <w:tcW w:w="1103" w:type="pct"/>
            <w:shd w:val="clear" w:color="auto" w:fill="E6E6E6"/>
          </w:tcPr>
          <w:p w14:paraId="1F76354B" w14:textId="77777777" w:rsidR="0067738F" w:rsidRPr="0067738F" w:rsidRDefault="0067738F" w:rsidP="0067738F">
            <w:pPr>
              <w:pStyle w:val="GazetteTableHeading"/>
            </w:pPr>
            <w:r w:rsidRPr="0067738F">
              <w:t>Applicant name</w:t>
            </w:r>
          </w:p>
        </w:tc>
        <w:tc>
          <w:tcPr>
            <w:tcW w:w="3897" w:type="pct"/>
          </w:tcPr>
          <w:p w14:paraId="14E74954" w14:textId="77777777" w:rsidR="0067738F" w:rsidRPr="0067738F" w:rsidRDefault="0067738F" w:rsidP="0067738F">
            <w:pPr>
              <w:pStyle w:val="GazetteTableText"/>
            </w:pPr>
            <w:r w:rsidRPr="0067738F">
              <w:t>Koppers Performance Chemicals Australia Pty Ltd</w:t>
            </w:r>
          </w:p>
        </w:tc>
      </w:tr>
      <w:tr w:rsidR="0067738F" w:rsidRPr="0067738F" w14:paraId="499E56F7" w14:textId="77777777" w:rsidTr="00C97E6B">
        <w:trPr>
          <w:cantSplit/>
          <w:tblHeader/>
        </w:trPr>
        <w:tc>
          <w:tcPr>
            <w:tcW w:w="1103" w:type="pct"/>
            <w:shd w:val="clear" w:color="auto" w:fill="E6E6E6"/>
          </w:tcPr>
          <w:p w14:paraId="55BB77B0" w14:textId="77777777" w:rsidR="0067738F" w:rsidRPr="0067738F" w:rsidRDefault="0067738F" w:rsidP="0067738F">
            <w:pPr>
              <w:pStyle w:val="GazetteTableHeading"/>
            </w:pPr>
            <w:r w:rsidRPr="0067738F">
              <w:t>Applicant ACN</w:t>
            </w:r>
          </w:p>
        </w:tc>
        <w:tc>
          <w:tcPr>
            <w:tcW w:w="3897" w:type="pct"/>
          </w:tcPr>
          <w:p w14:paraId="13EB6C16" w14:textId="77777777" w:rsidR="0067738F" w:rsidRPr="0067738F" w:rsidRDefault="0067738F" w:rsidP="0067738F">
            <w:pPr>
              <w:pStyle w:val="GazetteTableText"/>
            </w:pPr>
            <w:r w:rsidRPr="0067738F">
              <w:t>088 260 575</w:t>
            </w:r>
          </w:p>
        </w:tc>
      </w:tr>
      <w:tr w:rsidR="0067738F" w:rsidRPr="0067738F" w14:paraId="43091F5C" w14:textId="77777777" w:rsidTr="00C97E6B">
        <w:trPr>
          <w:cantSplit/>
          <w:tblHeader/>
        </w:trPr>
        <w:tc>
          <w:tcPr>
            <w:tcW w:w="1103" w:type="pct"/>
            <w:shd w:val="clear" w:color="auto" w:fill="E6E6E6"/>
          </w:tcPr>
          <w:p w14:paraId="5A7B2CCD" w14:textId="77777777" w:rsidR="0067738F" w:rsidRPr="0067738F" w:rsidRDefault="0067738F" w:rsidP="0067738F">
            <w:pPr>
              <w:pStyle w:val="GazetteTableHeading"/>
            </w:pPr>
            <w:r w:rsidRPr="0067738F">
              <w:t>Date of variation</w:t>
            </w:r>
          </w:p>
        </w:tc>
        <w:tc>
          <w:tcPr>
            <w:tcW w:w="3897" w:type="pct"/>
          </w:tcPr>
          <w:p w14:paraId="4272A3F7" w14:textId="77777777" w:rsidR="0067738F" w:rsidRPr="0067738F" w:rsidRDefault="0067738F" w:rsidP="0067738F">
            <w:pPr>
              <w:pStyle w:val="GazetteTableText"/>
            </w:pPr>
            <w:r w:rsidRPr="0067738F">
              <w:t>22 April 2022</w:t>
            </w:r>
          </w:p>
        </w:tc>
      </w:tr>
      <w:tr w:rsidR="0067738F" w:rsidRPr="0067738F" w14:paraId="64AFCFA6" w14:textId="77777777" w:rsidTr="00C97E6B">
        <w:trPr>
          <w:cantSplit/>
          <w:tblHeader/>
        </w:trPr>
        <w:tc>
          <w:tcPr>
            <w:tcW w:w="1103" w:type="pct"/>
            <w:shd w:val="clear" w:color="auto" w:fill="E6E6E6"/>
          </w:tcPr>
          <w:p w14:paraId="5004E416" w14:textId="77777777" w:rsidR="0067738F" w:rsidRPr="0067738F" w:rsidRDefault="0067738F" w:rsidP="0067738F">
            <w:pPr>
              <w:pStyle w:val="GazetteTableHeading"/>
            </w:pPr>
            <w:r w:rsidRPr="0067738F">
              <w:t>Product registration no.</w:t>
            </w:r>
          </w:p>
        </w:tc>
        <w:tc>
          <w:tcPr>
            <w:tcW w:w="3897" w:type="pct"/>
          </w:tcPr>
          <w:p w14:paraId="66AF0DC3" w14:textId="77777777" w:rsidR="0067738F" w:rsidRPr="0067738F" w:rsidRDefault="0067738F" w:rsidP="0067738F">
            <w:pPr>
              <w:pStyle w:val="GazetteTableText"/>
            </w:pPr>
            <w:r w:rsidRPr="0067738F">
              <w:t>30712</w:t>
            </w:r>
          </w:p>
        </w:tc>
      </w:tr>
      <w:tr w:rsidR="0067738F" w:rsidRPr="0067738F" w14:paraId="5BF2C0BE" w14:textId="77777777" w:rsidTr="00C97E6B">
        <w:trPr>
          <w:cantSplit/>
          <w:tblHeader/>
        </w:trPr>
        <w:tc>
          <w:tcPr>
            <w:tcW w:w="1103" w:type="pct"/>
            <w:shd w:val="clear" w:color="auto" w:fill="E6E6E6"/>
          </w:tcPr>
          <w:p w14:paraId="47BDFD07" w14:textId="77777777" w:rsidR="0067738F" w:rsidRPr="0067738F" w:rsidRDefault="0067738F" w:rsidP="0067738F">
            <w:pPr>
              <w:pStyle w:val="GazetteTableHeading"/>
            </w:pPr>
            <w:r w:rsidRPr="0067738F">
              <w:t>Label approval no.</w:t>
            </w:r>
          </w:p>
        </w:tc>
        <w:tc>
          <w:tcPr>
            <w:tcW w:w="3897" w:type="pct"/>
          </w:tcPr>
          <w:p w14:paraId="5EA0DAB2" w14:textId="77777777" w:rsidR="0067738F" w:rsidRPr="0067738F" w:rsidRDefault="0067738F" w:rsidP="0067738F">
            <w:pPr>
              <w:pStyle w:val="GazetteTableText"/>
            </w:pPr>
            <w:r w:rsidRPr="0067738F">
              <w:t>30712/134014</w:t>
            </w:r>
          </w:p>
        </w:tc>
      </w:tr>
      <w:tr w:rsidR="0067738F" w:rsidRPr="0067738F" w14:paraId="4B2D146C" w14:textId="77777777" w:rsidTr="00C97E6B">
        <w:trPr>
          <w:cantSplit/>
          <w:tblHeader/>
        </w:trPr>
        <w:tc>
          <w:tcPr>
            <w:tcW w:w="1103" w:type="pct"/>
            <w:shd w:val="clear" w:color="auto" w:fill="E6E6E6"/>
          </w:tcPr>
          <w:p w14:paraId="0AD93050" w14:textId="77777777" w:rsidR="0067738F" w:rsidRPr="0067738F" w:rsidRDefault="0067738F" w:rsidP="0067738F">
            <w:pPr>
              <w:pStyle w:val="GazetteTableHeading"/>
            </w:pPr>
            <w:r w:rsidRPr="0067738F">
              <w:t>Description of the application and its purpose, including the intended use of the chemical product</w:t>
            </w:r>
          </w:p>
        </w:tc>
        <w:tc>
          <w:tcPr>
            <w:tcW w:w="3897" w:type="pct"/>
          </w:tcPr>
          <w:p w14:paraId="491F2722" w14:textId="77777777" w:rsidR="0067738F" w:rsidRPr="0067738F" w:rsidRDefault="0067738F" w:rsidP="0067738F">
            <w:pPr>
              <w:pStyle w:val="GazetteTableText"/>
            </w:pPr>
            <w:r w:rsidRPr="0067738F">
              <w:t>Variation to particulars of label, to clarify the use instructions, remove claims and to update the label in accordance with the labelling code</w:t>
            </w:r>
          </w:p>
        </w:tc>
      </w:tr>
    </w:tbl>
    <w:p w14:paraId="1B75619B" w14:textId="77777777" w:rsidR="0067738F" w:rsidRPr="0067738F" w:rsidRDefault="0067738F" w:rsidP="0067738F">
      <w:pPr>
        <w:pStyle w:val="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7738F" w:rsidRPr="0067738F" w14:paraId="76056C87" w14:textId="77777777" w:rsidTr="00C97E6B">
        <w:trPr>
          <w:cantSplit/>
          <w:tblHeader/>
        </w:trPr>
        <w:tc>
          <w:tcPr>
            <w:tcW w:w="1103" w:type="pct"/>
            <w:shd w:val="clear" w:color="auto" w:fill="E6E6E6"/>
          </w:tcPr>
          <w:p w14:paraId="012E4025" w14:textId="77777777" w:rsidR="0067738F" w:rsidRPr="0067738F" w:rsidRDefault="0067738F" w:rsidP="0067738F">
            <w:pPr>
              <w:pStyle w:val="GazetteTableHeading"/>
            </w:pPr>
            <w:r w:rsidRPr="0067738F">
              <w:lastRenderedPageBreak/>
              <w:t>Application no.</w:t>
            </w:r>
          </w:p>
        </w:tc>
        <w:tc>
          <w:tcPr>
            <w:tcW w:w="3897" w:type="pct"/>
          </w:tcPr>
          <w:p w14:paraId="665F6DD5" w14:textId="77777777" w:rsidR="0067738F" w:rsidRPr="0067738F" w:rsidRDefault="0067738F" w:rsidP="0067738F">
            <w:pPr>
              <w:pStyle w:val="GazetteTableText"/>
              <w:rPr>
                <w:noProof/>
              </w:rPr>
            </w:pPr>
            <w:r w:rsidRPr="0067738F">
              <w:t>134676</w:t>
            </w:r>
          </w:p>
        </w:tc>
      </w:tr>
      <w:tr w:rsidR="0067738F" w:rsidRPr="0067738F" w14:paraId="7C16B26F" w14:textId="77777777" w:rsidTr="00C97E6B">
        <w:trPr>
          <w:cantSplit/>
          <w:tblHeader/>
        </w:trPr>
        <w:tc>
          <w:tcPr>
            <w:tcW w:w="1103" w:type="pct"/>
            <w:shd w:val="clear" w:color="auto" w:fill="E6E6E6"/>
          </w:tcPr>
          <w:p w14:paraId="49216EC7" w14:textId="77777777" w:rsidR="0067738F" w:rsidRPr="0067738F" w:rsidRDefault="0067738F" w:rsidP="0067738F">
            <w:pPr>
              <w:pStyle w:val="GazetteTableHeading"/>
            </w:pPr>
            <w:r w:rsidRPr="0067738F">
              <w:t>Product name</w:t>
            </w:r>
          </w:p>
        </w:tc>
        <w:tc>
          <w:tcPr>
            <w:tcW w:w="3897" w:type="pct"/>
          </w:tcPr>
          <w:p w14:paraId="22A3AC53" w14:textId="77777777" w:rsidR="0067738F" w:rsidRPr="0067738F" w:rsidRDefault="0067738F" w:rsidP="0067738F">
            <w:pPr>
              <w:pStyle w:val="GazetteTableText"/>
            </w:pPr>
            <w:r w:rsidRPr="0067738F">
              <w:t>Zea Bait</w:t>
            </w:r>
          </w:p>
        </w:tc>
      </w:tr>
      <w:tr w:rsidR="0067738F" w:rsidRPr="0067738F" w14:paraId="48DCA482" w14:textId="77777777" w:rsidTr="00C97E6B">
        <w:trPr>
          <w:cantSplit/>
          <w:tblHeader/>
        </w:trPr>
        <w:tc>
          <w:tcPr>
            <w:tcW w:w="1103" w:type="pct"/>
            <w:shd w:val="clear" w:color="auto" w:fill="E6E6E6"/>
          </w:tcPr>
          <w:p w14:paraId="0DC834B4" w14:textId="77777777" w:rsidR="0067738F" w:rsidRPr="0067738F" w:rsidRDefault="0067738F" w:rsidP="0067738F">
            <w:pPr>
              <w:pStyle w:val="GazetteTableHeading"/>
            </w:pPr>
            <w:r w:rsidRPr="0067738F">
              <w:t>Active constituents</w:t>
            </w:r>
          </w:p>
        </w:tc>
        <w:tc>
          <w:tcPr>
            <w:tcW w:w="3897" w:type="pct"/>
          </w:tcPr>
          <w:p w14:paraId="549A91EA" w14:textId="392AAAA7" w:rsidR="0067738F" w:rsidRPr="0067738F" w:rsidRDefault="0067738F" w:rsidP="0067738F">
            <w:pPr>
              <w:pStyle w:val="GazetteTableText"/>
            </w:pPr>
            <w:r w:rsidRPr="0067738F">
              <w:t>550</w:t>
            </w:r>
            <w:r>
              <w:t> </w:t>
            </w:r>
            <w:r w:rsidRPr="0067738F">
              <w:t>g/kg corn gluten meal, 20</w:t>
            </w:r>
            <w:r>
              <w:t> </w:t>
            </w:r>
            <w:r w:rsidRPr="0067738F">
              <w:t>g/kg sodium chloride</w:t>
            </w:r>
          </w:p>
        </w:tc>
      </w:tr>
      <w:tr w:rsidR="0067738F" w:rsidRPr="0067738F" w14:paraId="1A59AD1C" w14:textId="77777777" w:rsidTr="00C97E6B">
        <w:trPr>
          <w:cantSplit/>
          <w:tblHeader/>
        </w:trPr>
        <w:tc>
          <w:tcPr>
            <w:tcW w:w="1103" w:type="pct"/>
            <w:shd w:val="clear" w:color="auto" w:fill="E6E6E6"/>
          </w:tcPr>
          <w:p w14:paraId="539FFBA6" w14:textId="77777777" w:rsidR="0067738F" w:rsidRPr="0067738F" w:rsidRDefault="0067738F" w:rsidP="0067738F">
            <w:pPr>
              <w:pStyle w:val="GazetteTableHeading"/>
            </w:pPr>
            <w:r w:rsidRPr="0067738F">
              <w:t>Applicant name</w:t>
            </w:r>
          </w:p>
        </w:tc>
        <w:tc>
          <w:tcPr>
            <w:tcW w:w="3897" w:type="pct"/>
          </w:tcPr>
          <w:p w14:paraId="3B85E2C7" w14:textId="77777777" w:rsidR="0067738F" w:rsidRPr="0067738F" w:rsidRDefault="0067738F" w:rsidP="0067738F">
            <w:pPr>
              <w:pStyle w:val="GazetteTableText"/>
            </w:pPr>
            <w:r w:rsidRPr="0067738F">
              <w:t>Importing Innovation Australasia Pty Ltd</w:t>
            </w:r>
          </w:p>
        </w:tc>
      </w:tr>
      <w:tr w:rsidR="0067738F" w:rsidRPr="0067738F" w14:paraId="152E069E" w14:textId="77777777" w:rsidTr="00C97E6B">
        <w:trPr>
          <w:cantSplit/>
          <w:tblHeader/>
        </w:trPr>
        <w:tc>
          <w:tcPr>
            <w:tcW w:w="1103" w:type="pct"/>
            <w:shd w:val="clear" w:color="auto" w:fill="E6E6E6"/>
          </w:tcPr>
          <w:p w14:paraId="7D52C337" w14:textId="77777777" w:rsidR="0067738F" w:rsidRPr="0067738F" w:rsidRDefault="0067738F" w:rsidP="0067738F">
            <w:pPr>
              <w:pStyle w:val="GazetteTableHeading"/>
            </w:pPr>
            <w:r w:rsidRPr="0067738F">
              <w:t>Applicant ACN</w:t>
            </w:r>
          </w:p>
        </w:tc>
        <w:tc>
          <w:tcPr>
            <w:tcW w:w="3897" w:type="pct"/>
          </w:tcPr>
          <w:p w14:paraId="6B181016" w14:textId="77777777" w:rsidR="0067738F" w:rsidRPr="0067738F" w:rsidRDefault="0067738F" w:rsidP="0067738F">
            <w:pPr>
              <w:pStyle w:val="GazetteTableText"/>
            </w:pPr>
            <w:r w:rsidRPr="0067738F">
              <w:t>608 326 138</w:t>
            </w:r>
          </w:p>
        </w:tc>
      </w:tr>
      <w:tr w:rsidR="0067738F" w:rsidRPr="0067738F" w14:paraId="13BD0813" w14:textId="77777777" w:rsidTr="00C97E6B">
        <w:trPr>
          <w:cantSplit/>
          <w:tblHeader/>
        </w:trPr>
        <w:tc>
          <w:tcPr>
            <w:tcW w:w="1103" w:type="pct"/>
            <w:shd w:val="clear" w:color="auto" w:fill="E6E6E6"/>
          </w:tcPr>
          <w:p w14:paraId="21C0A129" w14:textId="77777777" w:rsidR="0067738F" w:rsidRPr="0067738F" w:rsidRDefault="0067738F" w:rsidP="0067738F">
            <w:pPr>
              <w:pStyle w:val="GazetteTableHeading"/>
            </w:pPr>
            <w:r w:rsidRPr="0067738F">
              <w:t>Date of variation</w:t>
            </w:r>
          </w:p>
        </w:tc>
        <w:tc>
          <w:tcPr>
            <w:tcW w:w="3897" w:type="pct"/>
          </w:tcPr>
          <w:p w14:paraId="75F3597D" w14:textId="77777777" w:rsidR="0067738F" w:rsidRPr="0067738F" w:rsidRDefault="0067738F" w:rsidP="0067738F">
            <w:pPr>
              <w:pStyle w:val="GazetteTableText"/>
            </w:pPr>
            <w:r w:rsidRPr="0067738F">
              <w:t>22 April 2022</w:t>
            </w:r>
          </w:p>
        </w:tc>
      </w:tr>
      <w:tr w:rsidR="0067738F" w:rsidRPr="0067738F" w14:paraId="718AE970" w14:textId="77777777" w:rsidTr="00C97E6B">
        <w:trPr>
          <w:cantSplit/>
          <w:tblHeader/>
        </w:trPr>
        <w:tc>
          <w:tcPr>
            <w:tcW w:w="1103" w:type="pct"/>
            <w:shd w:val="clear" w:color="auto" w:fill="E6E6E6"/>
          </w:tcPr>
          <w:p w14:paraId="55EB7786" w14:textId="77777777" w:rsidR="0067738F" w:rsidRPr="0067738F" w:rsidRDefault="0067738F" w:rsidP="0067738F">
            <w:pPr>
              <w:pStyle w:val="GazetteTableHeading"/>
            </w:pPr>
            <w:r w:rsidRPr="0067738F">
              <w:t>Product registration no.</w:t>
            </w:r>
          </w:p>
        </w:tc>
        <w:tc>
          <w:tcPr>
            <w:tcW w:w="3897" w:type="pct"/>
          </w:tcPr>
          <w:p w14:paraId="4555397A" w14:textId="77777777" w:rsidR="0067738F" w:rsidRPr="0067738F" w:rsidRDefault="0067738F" w:rsidP="0067738F">
            <w:pPr>
              <w:pStyle w:val="GazetteTableText"/>
            </w:pPr>
            <w:r w:rsidRPr="0067738F">
              <w:t>83020</w:t>
            </w:r>
          </w:p>
        </w:tc>
      </w:tr>
      <w:tr w:rsidR="0067738F" w:rsidRPr="0067738F" w14:paraId="6D88A8B1" w14:textId="77777777" w:rsidTr="00C97E6B">
        <w:trPr>
          <w:cantSplit/>
          <w:tblHeader/>
        </w:trPr>
        <w:tc>
          <w:tcPr>
            <w:tcW w:w="1103" w:type="pct"/>
            <w:shd w:val="clear" w:color="auto" w:fill="E6E6E6"/>
          </w:tcPr>
          <w:p w14:paraId="792A7202" w14:textId="77777777" w:rsidR="0067738F" w:rsidRPr="0067738F" w:rsidRDefault="0067738F" w:rsidP="0067738F">
            <w:pPr>
              <w:pStyle w:val="GazetteTableHeading"/>
            </w:pPr>
            <w:r w:rsidRPr="0067738F">
              <w:t>Label approval no.</w:t>
            </w:r>
          </w:p>
        </w:tc>
        <w:tc>
          <w:tcPr>
            <w:tcW w:w="3897" w:type="pct"/>
          </w:tcPr>
          <w:p w14:paraId="6C64AE89" w14:textId="77777777" w:rsidR="0067738F" w:rsidRPr="0067738F" w:rsidRDefault="0067738F" w:rsidP="0067738F">
            <w:pPr>
              <w:pStyle w:val="GazetteTableText"/>
            </w:pPr>
            <w:r w:rsidRPr="0067738F">
              <w:t>83020/134676</w:t>
            </w:r>
          </w:p>
        </w:tc>
      </w:tr>
      <w:tr w:rsidR="0067738F" w:rsidRPr="0067738F" w14:paraId="541EC9A3" w14:textId="77777777" w:rsidTr="00C97E6B">
        <w:trPr>
          <w:cantSplit/>
          <w:tblHeader/>
        </w:trPr>
        <w:tc>
          <w:tcPr>
            <w:tcW w:w="1103" w:type="pct"/>
            <w:shd w:val="clear" w:color="auto" w:fill="E6E6E6"/>
          </w:tcPr>
          <w:p w14:paraId="2EBC6FEF" w14:textId="77777777" w:rsidR="0067738F" w:rsidRPr="0067738F" w:rsidRDefault="0067738F" w:rsidP="0067738F">
            <w:pPr>
              <w:pStyle w:val="GazetteTableHeading"/>
            </w:pPr>
            <w:r w:rsidRPr="0067738F">
              <w:t>Description of the application and its purpose, including the intended use of the chemical product</w:t>
            </w:r>
          </w:p>
        </w:tc>
        <w:tc>
          <w:tcPr>
            <w:tcW w:w="3897" w:type="pct"/>
          </w:tcPr>
          <w:p w14:paraId="0E1EF161" w14:textId="77777777" w:rsidR="0067738F" w:rsidRPr="0067738F" w:rsidRDefault="0067738F" w:rsidP="0067738F">
            <w:pPr>
              <w:pStyle w:val="GazetteTableText"/>
            </w:pPr>
            <w:r w:rsidRPr="0067738F">
              <w:t xml:space="preserve">Registration of a new Label for the existing product </w:t>
            </w:r>
            <w:r w:rsidRPr="0067738F">
              <w:t>‘</w:t>
            </w:r>
            <w:r w:rsidRPr="0067738F">
              <w:t>Zea Bait</w:t>
            </w:r>
            <w:r w:rsidRPr="0067738F">
              <w:t>’</w:t>
            </w:r>
            <w:r w:rsidRPr="0067738F">
              <w:t xml:space="preserve"> with the label name </w:t>
            </w:r>
            <w:r w:rsidRPr="0067738F">
              <w:t>‘</w:t>
            </w:r>
            <w:proofErr w:type="spellStart"/>
            <w:r w:rsidRPr="0067738F">
              <w:t>Ratsak</w:t>
            </w:r>
            <w:proofErr w:type="spellEnd"/>
            <w:r w:rsidRPr="0067738F">
              <w:t xml:space="preserve"> Naturals Throw Packs</w:t>
            </w:r>
            <w:r w:rsidRPr="0067738F">
              <w:t>’</w:t>
            </w:r>
          </w:p>
        </w:tc>
      </w:tr>
    </w:tbl>
    <w:p w14:paraId="645EC6BB" w14:textId="77777777" w:rsidR="0067738F" w:rsidRPr="0067738F" w:rsidRDefault="0067738F" w:rsidP="0067738F">
      <w:pPr>
        <w:spacing w:before="400" w:after="200"/>
        <w:rPr>
          <w:rFonts w:ascii="Franklin Gothic Medium" w:eastAsiaTheme="minorHAnsi" w:hAnsi="Franklin Gothic Medium" w:cstheme="minorBidi"/>
          <w:iCs/>
          <w:sz w:val="20"/>
          <w:szCs w:val="18"/>
        </w:rPr>
        <w:sectPr w:rsidR="0067738F" w:rsidRPr="0067738F" w:rsidSect="000F43C4">
          <w:headerReference w:type="even" r:id="rId25"/>
          <w:headerReference w:type="default" r:id="rId26"/>
          <w:pgSz w:w="11906" w:h="16838"/>
          <w:pgMar w:top="1440" w:right="1134" w:bottom="1440" w:left="1134" w:header="680" w:footer="737" w:gutter="0"/>
          <w:pgNumType w:start="1"/>
          <w:cols w:space="708"/>
          <w:docGrid w:linePitch="360"/>
        </w:sectPr>
      </w:pPr>
    </w:p>
    <w:p w14:paraId="23B9CECA" w14:textId="77777777" w:rsidR="0067738F" w:rsidRPr="0067738F" w:rsidRDefault="0067738F" w:rsidP="0067738F">
      <w:pPr>
        <w:pStyle w:val="GazetteHeading1"/>
      </w:pPr>
      <w:bookmarkStart w:id="5" w:name="_Toc102390253"/>
      <w:r w:rsidRPr="0067738F">
        <w:lastRenderedPageBreak/>
        <w:t>Veterinary chemical products and approved labels</w:t>
      </w:r>
      <w:bookmarkEnd w:id="5"/>
    </w:p>
    <w:p w14:paraId="2A3EDBE6" w14:textId="77777777" w:rsidR="0067738F" w:rsidRPr="0067738F" w:rsidRDefault="0067738F" w:rsidP="0067738F">
      <w:pPr>
        <w:pStyle w:val="GazetteNormalText"/>
      </w:pPr>
      <w:r w:rsidRPr="0067738F">
        <w:t xml:space="preserve">Pursuant to the Agricultural and Veterinary Chemicals Code scheduled to the </w:t>
      </w:r>
      <w:r w:rsidRPr="0067738F">
        <w:rPr>
          <w:i/>
          <w:iCs/>
        </w:rPr>
        <w:t>Agricultural and Veterinary Chemicals Code Act 1994</w:t>
      </w:r>
      <w:r w:rsidRPr="0067738F">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4886C917" w14:textId="2C929E01" w:rsidR="0067738F" w:rsidRPr="0067738F" w:rsidRDefault="0067738F" w:rsidP="0067738F">
      <w:pPr>
        <w:pStyle w:val="Caption"/>
      </w:pPr>
      <w:bookmarkStart w:id="6" w:name="_Toc102386209"/>
      <w:r w:rsidRPr="0067738F">
        <w:t xml:space="preserve">Table </w:t>
      </w:r>
      <w:r w:rsidR="00146E32">
        <w:fldChar w:fldCharType="begin"/>
      </w:r>
      <w:r w:rsidR="00146E32">
        <w:instrText xml:space="preserve"> SEQ Table \* ARABIC </w:instrText>
      </w:r>
      <w:r w:rsidR="00146E32">
        <w:fldChar w:fldCharType="separate"/>
      </w:r>
      <w:r w:rsidR="00B728B9">
        <w:rPr>
          <w:noProof/>
        </w:rPr>
        <w:t>4</w:t>
      </w:r>
      <w:r w:rsidR="00146E32">
        <w:rPr>
          <w:noProof/>
        </w:rPr>
        <w:fldChar w:fldCharType="end"/>
      </w:r>
      <w:r w:rsidRPr="0067738F">
        <w:t>: Veterinary products based on existing active constituents</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7738F" w:rsidRPr="0067738F" w14:paraId="4DA816A9" w14:textId="77777777" w:rsidTr="00C97E6B">
        <w:trPr>
          <w:cantSplit/>
          <w:tblHeader/>
        </w:trPr>
        <w:tc>
          <w:tcPr>
            <w:tcW w:w="1103" w:type="pct"/>
            <w:shd w:val="clear" w:color="auto" w:fill="E6E6E6"/>
          </w:tcPr>
          <w:p w14:paraId="75DD5C95" w14:textId="77777777" w:rsidR="0067738F" w:rsidRPr="0067738F" w:rsidRDefault="0067738F" w:rsidP="0067738F">
            <w:pPr>
              <w:pStyle w:val="GazetteTableHeading"/>
            </w:pPr>
            <w:r w:rsidRPr="0067738F">
              <w:t>Application no.</w:t>
            </w:r>
          </w:p>
        </w:tc>
        <w:tc>
          <w:tcPr>
            <w:tcW w:w="3897" w:type="pct"/>
          </w:tcPr>
          <w:p w14:paraId="4835A92E" w14:textId="77777777" w:rsidR="0067738F" w:rsidRPr="0067738F" w:rsidRDefault="0067738F" w:rsidP="0067738F">
            <w:pPr>
              <w:pStyle w:val="GazetteTableText"/>
              <w:rPr>
                <w:noProof/>
              </w:rPr>
            </w:pPr>
            <w:r w:rsidRPr="0067738F">
              <w:t>132343</w:t>
            </w:r>
          </w:p>
        </w:tc>
      </w:tr>
      <w:tr w:rsidR="0067738F" w:rsidRPr="0067738F" w14:paraId="682D327A" w14:textId="77777777" w:rsidTr="00C97E6B">
        <w:trPr>
          <w:cantSplit/>
          <w:tblHeader/>
        </w:trPr>
        <w:tc>
          <w:tcPr>
            <w:tcW w:w="1103" w:type="pct"/>
            <w:shd w:val="clear" w:color="auto" w:fill="E6E6E6"/>
          </w:tcPr>
          <w:p w14:paraId="447A4023" w14:textId="77777777" w:rsidR="0067738F" w:rsidRPr="0067738F" w:rsidRDefault="0067738F" w:rsidP="0067738F">
            <w:pPr>
              <w:pStyle w:val="GazetteTableHeading"/>
            </w:pPr>
            <w:r w:rsidRPr="0067738F">
              <w:t>Product name</w:t>
            </w:r>
          </w:p>
        </w:tc>
        <w:tc>
          <w:tcPr>
            <w:tcW w:w="3897" w:type="pct"/>
          </w:tcPr>
          <w:p w14:paraId="20FB6A64" w14:textId="2234F504" w:rsidR="0067738F" w:rsidRPr="0067738F" w:rsidRDefault="0067738F" w:rsidP="0067738F">
            <w:pPr>
              <w:pStyle w:val="GazetteTableText"/>
            </w:pPr>
            <w:r w:rsidRPr="0067738F">
              <w:t>Freehold Spot-On for Cats Over 4</w:t>
            </w:r>
            <w:r>
              <w:t> </w:t>
            </w:r>
            <w:r w:rsidRPr="0067738F">
              <w:t>Kg</w:t>
            </w:r>
          </w:p>
        </w:tc>
      </w:tr>
      <w:tr w:rsidR="0067738F" w:rsidRPr="0067738F" w14:paraId="0070F674" w14:textId="77777777" w:rsidTr="00C97E6B">
        <w:trPr>
          <w:cantSplit/>
          <w:tblHeader/>
        </w:trPr>
        <w:tc>
          <w:tcPr>
            <w:tcW w:w="1103" w:type="pct"/>
            <w:shd w:val="clear" w:color="auto" w:fill="E6E6E6"/>
          </w:tcPr>
          <w:p w14:paraId="28F65C58" w14:textId="77777777" w:rsidR="0067738F" w:rsidRPr="0067738F" w:rsidRDefault="0067738F" w:rsidP="0067738F">
            <w:pPr>
              <w:pStyle w:val="GazetteTableHeading"/>
            </w:pPr>
            <w:r w:rsidRPr="0067738F">
              <w:t>Active constituent/s</w:t>
            </w:r>
          </w:p>
        </w:tc>
        <w:tc>
          <w:tcPr>
            <w:tcW w:w="3897" w:type="pct"/>
          </w:tcPr>
          <w:p w14:paraId="0E4176A3" w14:textId="4DDD8622" w:rsidR="0067738F" w:rsidRPr="0067738F" w:rsidRDefault="0067738F" w:rsidP="0067738F">
            <w:pPr>
              <w:pStyle w:val="GazetteTableText"/>
            </w:pPr>
            <w:r w:rsidRPr="0067738F">
              <w:t>100</w:t>
            </w:r>
            <w:r>
              <w:t> </w:t>
            </w:r>
            <w:r w:rsidRPr="0067738F">
              <w:t>g/L imidacloprid, 10</w:t>
            </w:r>
            <w:r>
              <w:t> </w:t>
            </w:r>
            <w:r w:rsidRPr="0067738F">
              <w:t>g/L moxidectin</w:t>
            </w:r>
          </w:p>
        </w:tc>
      </w:tr>
      <w:tr w:rsidR="0067738F" w:rsidRPr="0067738F" w14:paraId="6C751241" w14:textId="77777777" w:rsidTr="00C97E6B">
        <w:trPr>
          <w:cantSplit/>
          <w:tblHeader/>
        </w:trPr>
        <w:tc>
          <w:tcPr>
            <w:tcW w:w="1103" w:type="pct"/>
            <w:shd w:val="clear" w:color="auto" w:fill="E6E6E6"/>
          </w:tcPr>
          <w:p w14:paraId="08AB6C34" w14:textId="77777777" w:rsidR="0067738F" w:rsidRPr="0067738F" w:rsidRDefault="0067738F" w:rsidP="0067738F">
            <w:pPr>
              <w:pStyle w:val="GazetteTableHeading"/>
            </w:pPr>
            <w:r w:rsidRPr="0067738F">
              <w:t>Applicant name</w:t>
            </w:r>
          </w:p>
        </w:tc>
        <w:tc>
          <w:tcPr>
            <w:tcW w:w="3897" w:type="pct"/>
          </w:tcPr>
          <w:p w14:paraId="3362B2E0" w14:textId="77777777" w:rsidR="0067738F" w:rsidRPr="0067738F" w:rsidRDefault="0067738F" w:rsidP="0067738F">
            <w:pPr>
              <w:pStyle w:val="GazetteTableText"/>
            </w:pPr>
            <w:r w:rsidRPr="0067738F">
              <w:t>Alleva Animal Health Ltd</w:t>
            </w:r>
          </w:p>
        </w:tc>
      </w:tr>
      <w:tr w:rsidR="0067738F" w:rsidRPr="0067738F" w14:paraId="3B1C8D79" w14:textId="77777777" w:rsidTr="00C97E6B">
        <w:trPr>
          <w:cantSplit/>
          <w:tblHeader/>
        </w:trPr>
        <w:tc>
          <w:tcPr>
            <w:tcW w:w="1103" w:type="pct"/>
            <w:shd w:val="clear" w:color="auto" w:fill="E6E6E6"/>
          </w:tcPr>
          <w:p w14:paraId="624A25C2" w14:textId="77777777" w:rsidR="0067738F" w:rsidRPr="0067738F" w:rsidRDefault="0067738F" w:rsidP="0067738F">
            <w:pPr>
              <w:pStyle w:val="GazetteTableHeading"/>
            </w:pPr>
            <w:r w:rsidRPr="0067738F">
              <w:t>Applicant ACN</w:t>
            </w:r>
          </w:p>
        </w:tc>
        <w:tc>
          <w:tcPr>
            <w:tcW w:w="3897" w:type="pct"/>
          </w:tcPr>
          <w:p w14:paraId="5197797D" w14:textId="77777777" w:rsidR="0067738F" w:rsidRPr="0067738F" w:rsidRDefault="0067738F" w:rsidP="0067738F">
            <w:pPr>
              <w:pStyle w:val="GazetteTableText"/>
            </w:pPr>
            <w:r w:rsidRPr="0067738F">
              <w:t>N/A</w:t>
            </w:r>
          </w:p>
        </w:tc>
      </w:tr>
      <w:tr w:rsidR="0067738F" w:rsidRPr="0067738F" w14:paraId="4A4F6792" w14:textId="77777777" w:rsidTr="00C97E6B">
        <w:trPr>
          <w:cantSplit/>
          <w:tblHeader/>
        </w:trPr>
        <w:tc>
          <w:tcPr>
            <w:tcW w:w="1103" w:type="pct"/>
            <w:shd w:val="clear" w:color="auto" w:fill="E6E6E6"/>
          </w:tcPr>
          <w:p w14:paraId="516C255C" w14:textId="77777777" w:rsidR="0067738F" w:rsidRPr="0067738F" w:rsidRDefault="0067738F" w:rsidP="0067738F">
            <w:pPr>
              <w:pStyle w:val="GazetteTableHeading"/>
            </w:pPr>
            <w:r w:rsidRPr="0067738F">
              <w:t>Date of registration</w:t>
            </w:r>
          </w:p>
        </w:tc>
        <w:tc>
          <w:tcPr>
            <w:tcW w:w="3897" w:type="pct"/>
          </w:tcPr>
          <w:p w14:paraId="3CE2226C" w14:textId="77777777" w:rsidR="0067738F" w:rsidRPr="0067738F" w:rsidRDefault="0067738F" w:rsidP="0067738F">
            <w:pPr>
              <w:pStyle w:val="GazetteTableText"/>
            </w:pPr>
            <w:r w:rsidRPr="0067738F">
              <w:t>21 April 2022</w:t>
            </w:r>
          </w:p>
        </w:tc>
      </w:tr>
      <w:tr w:rsidR="0067738F" w:rsidRPr="0067738F" w14:paraId="21ACCF24" w14:textId="77777777" w:rsidTr="00C97E6B">
        <w:trPr>
          <w:cantSplit/>
          <w:tblHeader/>
        </w:trPr>
        <w:tc>
          <w:tcPr>
            <w:tcW w:w="1103" w:type="pct"/>
            <w:shd w:val="clear" w:color="auto" w:fill="E6E6E6"/>
          </w:tcPr>
          <w:p w14:paraId="634519D0" w14:textId="77777777" w:rsidR="0067738F" w:rsidRPr="0067738F" w:rsidRDefault="0067738F" w:rsidP="0067738F">
            <w:pPr>
              <w:pStyle w:val="GazetteTableHeading"/>
            </w:pPr>
            <w:r w:rsidRPr="0067738F">
              <w:t>Product registration no.</w:t>
            </w:r>
          </w:p>
        </w:tc>
        <w:tc>
          <w:tcPr>
            <w:tcW w:w="3897" w:type="pct"/>
          </w:tcPr>
          <w:p w14:paraId="6CFC2F3B" w14:textId="77777777" w:rsidR="0067738F" w:rsidRPr="0067738F" w:rsidRDefault="0067738F" w:rsidP="0067738F">
            <w:pPr>
              <w:pStyle w:val="GazetteTableText"/>
            </w:pPr>
            <w:r w:rsidRPr="0067738F">
              <w:t>91478</w:t>
            </w:r>
          </w:p>
        </w:tc>
      </w:tr>
      <w:tr w:rsidR="0067738F" w:rsidRPr="0067738F" w14:paraId="63CF2E84" w14:textId="77777777" w:rsidTr="00C97E6B">
        <w:trPr>
          <w:cantSplit/>
          <w:tblHeader/>
        </w:trPr>
        <w:tc>
          <w:tcPr>
            <w:tcW w:w="1103" w:type="pct"/>
            <w:shd w:val="clear" w:color="auto" w:fill="E6E6E6"/>
          </w:tcPr>
          <w:p w14:paraId="7D935059" w14:textId="77777777" w:rsidR="0067738F" w:rsidRPr="0067738F" w:rsidRDefault="0067738F" w:rsidP="0067738F">
            <w:pPr>
              <w:pStyle w:val="GazetteTableHeading"/>
            </w:pPr>
            <w:r w:rsidRPr="0067738F">
              <w:t>Label approval no.</w:t>
            </w:r>
          </w:p>
        </w:tc>
        <w:tc>
          <w:tcPr>
            <w:tcW w:w="3897" w:type="pct"/>
          </w:tcPr>
          <w:p w14:paraId="177E4FFC" w14:textId="77777777" w:rsidR="0067738F" w:rsidRPr="0067738F" w:rsidRDefault="0067738F" w:rsidP="0067738F">
            <w:pPr>
              <w:pStyle w:val="GazetteTableText"/>
            </w:pPr>
            <w:r w:rsidRPr="0067738F">
              <w:t>91478/132343</w:t>
            </w:r>
          </w:p>
        </w:tc>
      </w:tr>
      <w:tr w:rsidR="0067738F" w:rsidRPr="0067738F" w14:paraId="52E289E2" w14:textId="77777777" w:rsidTr="00C97E6B">
        <w:trPr>
          <w:cantSplit/>
          <w:tblHeader/>
        </w:trPr>
        <w:tc>
          <w:tcPr>
            <w:tcW w:w="1103" w:type="pct"/>
            <w:shd w:val="clear" w:color="auto" w:fill="E6E6E6"/>
          </w:tcPr>
          <w:p w14:paraId="1E387218" w14:textId="77777777" w:rsidR="0067738F" w:rsidRPr="0067738F" w:rsidRDefault="0067738F" w:rsidP="0067738F">
            <w:pPr>
              <w:pStyle w:val="GazetteTableHeading"/>
            </w:pPr>
            <w:r w:rsidRPr="0067738F">
              <w:t>Description of the application and its purpose, including the intended use of the chemical product</w:t>
            </w:r>
          </w:p>
        </w:tc>
        <w:tc>
          <w:tcPr>
            <w:tcW w:w="3897" w:type="pct"/>
          </w:tcPr>
          <w:p w14:paraId="767DCB06" w14:textId="0DE95E84" w:rsidR="0067738F" w:rsidRPr="0067738F" w:rsidRDefault="0067738F" w:rsidP="0067738F">
            <w:pPr>
              <w:pStyle w:val="GazetteTableText"/>
            </w:pPr>
            <w:r w:rsidRPr="0067738F">
              <w:t>Registration of a 10.0</w:t>
            </w:r>
            <w:r>
              <w:t> </w:t>
            </w:r>
            <w:r w:rsidRPr="0067738F">
              <w:t>g/L moxidectin and 100.0</w:t>
            </w:r>
            <w:r>
              <w:t> </w:t>
            </w:r>
            <w:r w:rsidRPr="0067738F">
              <w:t xml:space="preserve">g/L imidacloprid spot-on product for the treatment of fleas, </w:t>
            </w:r>
            <w:proofErr w:type="gramStart"/>
            <w:r w:rsidRPr="0067738F">
              <w:t>heartworm</w:t>
            </w:r>
            <w:proofErr w:type="gramEnd"/>
            <w:r w:rsidRPr="0067738F">
              <w:t xml:space="preserve"> and worms in cats</w:t>
            </w:r>
          </w:p>
        </w:tc>
      </w:tr>
    </w:tbl>
    <w:p w14:paraId="57D081BC" w14:textId="77777777" w:rsidR="0067738F" w:rsidRPr="0067738F" w:rsidRDefault="0067738F" w:rsidP="0067738F">
      <w:pPr>
        <w:pStyle w:val="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7738F" w:rsidRPr="0067738F" w14:paraId="0893015D" w14:textId="77777777" w:rsidTr="00C97E6B">
        <w:trPr>
          <w:cantSplit/>
          <w:tblHeader/>
        </w:trPr>
        <w:tc>
          <w:tcPr>
            <w:tcW w:w="1103" w:type="pct"/>
            <w:shd w:val="clear" w:color="auto" w:fill="E6E6E6"/>
          </w:tcPr>
          <w:p w14:paraId="750DF2F1" w14:textId="77777777" w:rsidR="0067738F" w:rsidRPr="0067738F" w:rsidRDefault="0067738F" w:rsidP="0067738F">
            <w:pPr>
              <w:pStyle w:val="GazetteTableHeading"/>
            </w:pPr>
            <w:r w:rsidRPr="0067738F">
              <w:t>Application no.</w:t>
            </w:r>
          </w:p>
        </w:tc>
        <w:tc>
          <w:tcPr>
            <w:tcW w:w="3897" w:type="pct"/>
          </w:tcPr>
          <w:p w14:paraId="332E0C1A" w14:textId="77777777" w:rsidR="0067738F" w:rsidRPr="0067738F" w:rsidRDefault="0067738F" w:rsidP="0067738F">
            <w:pPr>
              <w:pStyle w:val="GazetteTableText"/>
              <w:rPr>
                <w:noProof/>
              </w:rPr>
            </w:pPr>
            <w:r w:rsidRPr="0067738F">
              <w:t>132344</w:t>
            </w:r>
          </w:p>
        </w:tc>
      </w:tr>
      <w:tr w:rsidR="0067738F" w:rsidRPr="0067738F" w14:paraId="626465DE" w14:textId="77777777" w:rsidTr="00C97E6B">
        <w:trPr>
          <w:cantSplit/>
          <w:tblHeader/>
        </w:trPr>
        <w:tc>
          <w:tcPr>
            <w:tcW w:w="1103" w:type="pct"/>
            <w:shd w:val="clear" w:color="auto" w:fill="E6E6E6"/>
          </w:tcPr>
          <w:p w14:paraId="0AA7FDF1" w14:textId="77777777" w:rsidR="0067738F" w:rsidRPr="0067738F" w:rsidRDefault="0067738F" w:rsidP="0067738F">
            <w:pPr>
              <w:pStyle w:val="GazetteTableHeading"/>
            </w:pPr>
            <w:r w:rsidRPr="0067738F">
              <w:t>Product name</w:t>
            </w:r>
          </w:p>
        </w:tc>
        <w:tc>
          <w:tcPr>
            <w:tcW w:w="3897" w:type="pct"/>
          </w:tcPr>
          <w:p w14:paraId="69C5C005" w14:textId="7A609A5B" w:rsidR="0067738F" w:rsidRPr="0067738F" w:rsidRDefault="0067738F" w:rsidP="0067738F">
            <w:pPr>
              <w:pStyle w:val="GazetteTableText"/>
            </w:pPr>
            <w:r w:rsidRPr="0067738F">
              <w:t>Freehold Spot-On for Dogs 4-10</w:t>
            </w:r>
            <w:r>
              <w:t> </w:t>
            </w:r>
            <w:r w:rsidRPr="0067738F">
              <w:t>Kg</w:t>
            </w:r>
          </w:p>
        </w:tc>
      </w:tr>
      <w:tr w:rsidR="0067738F" w:rsidRPr="0067738F" w14:paraId="073D4CF0" w14:textId="77777777" w:rsidTr="00C97E6B">
        <w:trPr>
          <w:cantSplit/>
          <w:tblHeader/>
        </w:trPr>
        <w:tc>
          <w:tcPr>
            <w:tcW w:w="1103" w:type="pct"/>
            <w:shd w:val="clear" w:color="auto" w:fill="E6E6E6"/>
          </w:tcPr>
          <w:p w14:paraId="40A4DEA0" w14:textId="77777777" w:rsidR="0067738F" w:rsidRPr="0067738F" w:rsidRDefault="0067738F" w:rsidP="0067738F">
            <w:pPr>
              <w:pStyle w:val="GazetteTableHeading"/>
            </w:pPr>
            <w:r w:rsidRPr="0067738F">
              <w:t>Active constituent/s</w:t>
            </w:r>
          </w:p>
        </w:tc>
        <w:tc>
          <w:tcPr>
            <w:tcW w:w="3897" w:type="pct"/>
          </w:tcPr>
          <w:p w14:paraId="0FFD65F6" w14:textId="6A50B61F" w:rsidR="0067738F" w:rsidRPr="0067738F" w:rsidRDefault="0067738F" w:rsidP="0067738F">
            <w:pPr>
              <w:pStyle w:val="GazetteTableText"/>
            </w:pPr>
            <w:r w:rsidRPr="0067738F">
              <w:t>100</w:t>
            </w:r>
            <w:r>
              <w:t> </w:t>
            </w:r>
            <w:r w:rsidRPr="0067738F">
              <w:t>g/L imidacloprid, 25</w:t>
            </w:r>
            <w:r>
              <w:t> </w:t>
            </w:r>
            <w:r w:rsidRPr="0067738F">
              <w:t>g/L moxidectin</w:t>
            </w:r>
          </w:p>
        </w:tc>
      </w:tr>
      <w:tr w:rsidR="0067738F" w:rsidRPr="0067738F" w14:paraId="22F6A2D5" w14:textId="77777777" w:rsidTr="00C97E6B">
        <w:trPr>
          <w:cantSplit/>
          <w:tblHeader/>
        </w:trPr>
        <w:tc>
          <w:tcPr>
            <w:tcW w:w="1103" w:type="pct"/>
            <w:shd w:val="clear" w:color="auto" w:fill="E6E6E6"/>
          </w:tcPr>
          <w:p w14:paraId="55BD3A00" w14:textId="77777777" w:rsidR="0067738F" w:rsidRPr="0067738F" w:rsidRDefault="0067738F" w:rsidP="0067738F">
            <w:pPr>
              <w:pStyle w:val="GazetteTableHeading"/>
            </w:pPr>
            <w:r w:rsidRPr="0067738F">
              <w:t>Applicant name</w:t>
            </w:r>
          </w:p>
        </w:tc>
        <w:tc>
          <w:tcPr>
            <w:tcW w:w="3897" w:type="pct"/>
          </w:tcPr>
          <w:p w14:paraId="5766EF49" w14:textId="77777777" w:rsidR="0067738F" w:rsidRPr="0067738F" w:rsidRDefault="0067738F" w:rsidP="0067738F">
            <w:pPr>
              <w:pStyle w:val="GazetteTableText"/>
            </w:pPr>
            <w:r w:rsidRPr="0067738F">
              <w:t>Alleva Animal Health Ltd</w:t>
            </w:r>
          </w:p>
        </w:tc>
      </w:tr>
      <w:tr w:rsidR="0067738F" w:rsidRPr="0067738F" w14:paraId="23850D5A" w14:textId="77777777" w:rsidTr="00C97E6B">
        <w:trPr>
          <w:cantSplit/>
          <w:tblHeader/>
        </w:trPr>
        <w:tc>
          <w:tcPr>
            <w:tcW w:w="1103" w:type="pct"/>
            <w:shd w:val="clear" w:color="auto" w:fill="E6E6E6"/>
          </w:tcPr>
          <w:p w14:paraId="6AD17AA7" w14:textId="77777777" w:rsidR="0067738F" w:rsidRPr="0067738F" w:rsidRDefault="0067738F" w:rsidP="0067738F">
            <w:pPr>
              <w:pStyle w:val="GazetteTableHeading"/>
            </w:pPr>
            <w:r w:rsidRPr="0067738F">
              <w:t>Applicant ACN</w:t>
            </w:r>
          </w:p>
        </w:tc>
        <w:tc>
          <w:tcPr>
            <w:tcW w:w="3897" w:type="pct"/>
          </w:tcPr>
          <w:p w14:paraId="015B3821" w14:textId="77777777" w:rsidR="0067738F" w:rsidRPr="0067738F" w:rsidRDefault="0067738F" w:rsidP="0067738F">
            <w:pPr>
              <w:pStyle w:val="GazetteTableText"/>
            </w:pPr>
            <w:r w:rsidRPr="0067738F">
              <w:t>N/A</w:t>
            </w:r>
          </w:p>
        </w:tc>
      </w:tr>
      <w:tr w:rsidR="0067738F" w:rsidRPr="0067738F" w14:paraId="27CBCE19" w14:textId="77777777" w:rsidTr="00C97E6B">
        <w:trPr>
          <w:cantSplit/>
          <w:tblHeader/>
        </w:trPr>
        <w:tc>
          <w:tcPr>
            <w:tcW w:w="1103" w:type="pct"/>
            <w:shd w:val="clear" w:color="auto" w:fill="E6E6E6"/>
          </w:tcPr>
          <w:p w14:paraId="425DF47D" w14:textId="77777777" w:rsidR="0067738F" w:rsidRPr="0067738F" w:rsidRDefault="0067738F" w:rsidP="0067738F">
            <w:pPr>
              <w:pStyle w:val="GazetteTableHeading"/>
            </w:pPr>
            <w:r w:rsidRPr="0067738F">
              <w:t>Date of registration</w:t>
            </w:r>
          </w:p>
        </w:tc>
        <w:tc>
          <w:tcPr>
            <w:tcW w:w="3897" w:type="pct"/>
          </w:tcPr>
          <w:p w14:paraId="297926A2" w14:textId="77777777" w:rsidR="0067738F" w:rsidRPr="0067738F" w:rsidRDefault="0067738F" w:rsidP="0067738F">
            <w:pPr>
              <w:pStyle w:val="GazetteTableText"/>
            </w:pPr>
            <w:r w:rsidRPr="0067738F">
              <w:t>21 April 2022</w:t>
            </w:r>
          </w:p>
        </w:tc>
      </w:tr>
      <w:tr w:rsidR="0067738F" w:rsidRPr="0067738F" w14:paraId="5CD9E4DA" w14:textId="77777777" w:rsidTr="00C97E6B">
        <w:trPr>
          <w:cantSplit/>
          <w:tblHeader/>
        </w:trPr>
        <w:tc>
          <w:tcPr>
            <w:tcW w:w="1103" w:type="pct"/>
            <w:shd w:val="clear" w:color="auto" w:fill="E6E6E6"/>
          </w:tcPr>
          <w:p w14:paraId="50AE663B" w14:textId="77777777" w:rsidR="0067738F" w:rsidRPr="0067738F" w:rsidRDefault="0067738F" w:rsidP="0067738F">
            <w:pPr>
              <w:pStyle w:val="GazetteTableHeading"/>
            </w:pPr>
            <w:r w:rsidRPr="0067738F">
              <w:t>Product registration no.</w:t>
            </w:r>
          </w:p>
        </w:tc>
        <w:tc>
          <w:tcPr>
            <w:tcW w:w="3897" w:type="pct"/>
          </w:tcPr>
          <w:p w14:paraId="4D94B468" w14:textId="77777777" w:rsidR="0067738F" w:rsidRPr="0067738F" w:rsidRDefault="0067738F" w:rsidP="0067738F">
            <w:pPr>
              <w:pStyle w:val="GazetteTableText"/>
            </w:pPr>
            <w:r w:rsidRPr="0067738F">
              <w:t>91479</w:t>
            </w:r>
          </w:p>
        </w:tc>
      </w:tr>
      <w:tr w:rsidR="0067738F" w:rsidRPr="0067738F" w14:paraId="2A5FA458" w14:textId="77777777" w:rsidTr="00C97E6B">
        <w:trPr>
          <w:cantSplit/>
          <w:tblHeader/>
        </w:trPr>
        <w:tc>
          <w:tcPr>
            <w:tcW w:w="1103" w:type="pct"/>
            <w:shd w:val="clear" w:color="auto" w:fill="E6E6E6"/>
          </w:tcPr>
          <w:p w14:paraId="2E2D6EB1" w14:textId="77777777" w:rsidR="0067738F" w:rsidRPr="0067738F" w:rsidRDefault="0067738F" w:rsidP="0067738F">
            <w:pPr>
              <w:pStyle w:val="GazetteTableHeading"/>
            </w:pPr>
            <w:r w:rsidRPr="0067738F">
              <w:t>Label approval no.</w:t>
            </w:r>
          </w:p>
        </w:tc>
        <w:tc>
          <w:tcPr>
            <w:tcW w:w="3897" w:type="pct"/>
          </w:tcPr>
          <w:p w14:paraId="1FFC3A92" w14:textId="77777777" w:rsidR="0067738F" w:rsidRPr="0067738F" w:rsidRDefault="0067738F" w:rsidP="0067738F">
            <w:pPr>
              <w:pStyle w:val="GazetteTableText"/>
            </w:pPr>
            <w:r w:rsidRPr="0067738F">
              <w:t>91479/132344</w:t>
            </w:r>
          </w:p>
        </w:tc>
      </w:tr>
      <w:tr w:rsidR="0067738F" w:rsidRPr="0067738F" w14:paraId="7349864C" w14:textId="77777777" w:rsidTr="00C97E6B">
        <w:trPr>
          <w:cantSplit/>
          <w:tblHeader/>
        </w:trPr>
        <w:tc>
          <w:tcPr>
            <w:tcW w:w="1103" w:type="pct"/>
            <w:shd w:val="clear" w:color="auto" w:fill="E6E6E6"/>
          </w:tcPr>
          <w:p w14:paraId="32308B60" w14:textId="77777777" w:rsidR="0067738F" w:rsidRPr="0067738F" w:rsidRDefault="0067738F" w:rsidP="0067738F">
            <w:pPr>
              <w:pStyle w:val="GazetteTableHeading"/>
            </w:pPr>
            <w:r w:rsidRPr="0067738F">
              <w:t>Description of the application and its purpose, including the intended use of the chemical product</w:t>
            </w:r>
          </w:p>
        </w:tc>
        <w:tc>
          <w:tcPr>
            <w:tcW w:w="3897" w:type="pct"/>
          </w:tcPr>
          <w:p w14:paraId="0B5FBFB0" w14:textId="2B2AB2BD" w:rsidR="0067738F" w:rsidRPr="0067738F" w:rsidRDefault="0067738F" w:rsidP="0067738F">
            <w:pPr>
              <w:pStyle w:val="GazetteTableText"/>
            </w:pPr>
            <w:r w:rsidRPr="0067738F">
              <w:t>Registration of a 25.0</w:t>
            </w:r>
            <w:r>
              <w:t> </w:t>
            </w:r>
            <w:r w:rsidRPr="0067738F">
              <w:t>g/L moxidectin and 100.0</w:t>
            </w:r>
            <w:r>
              <w:t> </w:t>
            </w:r>
            <w:r w:rsidRPr="0067738F">
              <w:t xml:space="preserve">g/L imidacloprid spot-on product for the treatment of fleas, </w:t>
            </w:r>
            <w:proofErr w:type="gramStart"/>
            <w:r w:rsidRPr="0067738F">
              <w:t>heartworm</w:t>
            </w:r>
            <w:proofErr w:type="gramEnd"/>
            <w:r w:rsidRPr="0067738F">
              <w:t xml:space="preserve"> and worms in dogs</w:t>
            </w:r>
          </w:p>
        </w:tc>
      </w:tr>
    </w:tbl>
    <w:p w14:paraId="54547912" w14:textId="77777777" w:rsidR="0067738F" w:rsidRPr="0067738F" w:rsidRDefault="0067738F" w:rsidP="0067738F">
      <w:pPr>
        <w:spacing w:after="160" w:line="259" w:lineRule="auto"/>
        <w:rPr>
          <w:rFonts w:ascii="Franklin Gothic Medium" w:eastAsiaTheme="minorHAnsi" w:hAnsi="Franklin Gothic Medium" w:cstheme="minorBidi"/>
          <w:iCs/>
          <w:sz w:val="20"/>
          <w:szCs w:val="18"/>
        </w:rPr>
      </w:pPr>
      <w:r w:rsidRPr="0067738F">
        <w:rPr>
          <w:rFonts w:asciiTheme="minorHAnsi" w:eastAsiaTheme="minorHAnsi" w:hAnsiTheme="minorHAnsi" w:cstheme="minorBidi"/>
          <w:sz w:val="22"/>
          <w:szCs w:val="22"/>
        </w:rPr>
        <w:br w:type="page"/>
      </w:r>
    </w:p>
    <w:p w14:paraId="47B58666" w14:textId="2D4BB70D" w:rsidR="0067738F" w:rsidRPr="0067738F" w:rsidRDefault="0067738F" w:rsidP="0067738F">
      <w:pPr>
        <w:pStyle w:val="Caption"/>
      </w:pPr>
      <w:bookmarkStart w:id="7" w:name="_Toc102386210"/>
      <w:r w:rsidRPr="0067738F">
        <w:lastRenderedPageBreak/>
        <w:t xml:space="preserve">Table </w:t>
      </w:r>
      <w:r w:rsidR="00146E32">
        <w:fldChar w:fldCharType="begin"/>
      </w:r>
      <w:r w:rsidR="00146E32">
        <w:instrText xml:space="preserve"> SEQ Table \* ARABIC </w:instrText>
      </w:r>
      <w:r w:rsidR="00146E32">
        <w:fldChar w:fldCharType="separate"/>
      </w:r>
      <w:r w:rsidR="00B728B9">
        <w:rPr>
          <w:noProof/>
        </w:rPr>
        <w:t>5</w:t>
      </w:r>
      <w:r w:rsidR="00146E32">
        <w:rPr>
          <w:noProof/>
        </w:rPr>
        <w:fldChar w:fldCharType="end"/>
      </w:r>
      <w:r w:rsidRPr="0067738F">
        <w:t>: Variations of registration</w:t>
      </w:r>
      <w:bookmarkEnd w:id="7"/>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67738F" w:rsidRPr="0067738F" w14:paraId="15B88815" w14:textId="77777777" w:rsidTr="0067738F">
        <w:trPr>
          <w:cantSplit/>
        </w:trPr>
        <w:tc>
          <w:tcPr>
            <w:tcW w:w="1104" w:type="pct"/>
            <w:shd w:val="clear" w:color="auto" w:fill="E6E6E6"/>
          </w:tcPr>
          <w:p w14:paraId="19F1CF3F" w14:textId="77777777" w:rsidR="0067738F" w:rsidRPr="0067738F" w:rsidRDefault="0067738F" w:rsidP="0067738F">
            <w:pPr>
              <w:pStyle w:val="GazetteTableHeading"/>
            </w:pPr>
            <w:r w:rsidRPr="0067738F">
              <w:t>Application no.</w:t>
            </w:r>
          </w:p>
        </w:tc>
        <w:tc>
          <w:tcPr>
            <w:tcW w:w="3896" w:type="pct"/>
          </w:tcPr>
          <w:p w14:paraId="6CA875B5" w14:textId="77777777" w:rsidR="0067738F" w:rsidRPr="0067738F" w:rsidRDefault="0067738F" w:rsidP="0067738F">
            <w:pPr>
              <w:pStyle w:val="GazetteTableText"/>
            </w:pPr>
            <w:r w:rsidRPr="0067738F">
              <w:t>135091</w:t>
            </w:r>
          </w:p>
        </w:tc>
      </w:tr>
      <w:tr w:rsidR="0067738F" w:rsidRPr="0067738F" w14:paraId="4DC52EF5" w14:textId="77777777" w:rsidTr="0067738F">
        <w:trPr>
          <w:cantSplit/>
        </w:trPr>
        <w:tc>
          <w:tcPr>
            <w:tcW w:w="1104" w:type="pct"/>
            <w:shd w:val="clear" w:color="auto" w:fill="E6E6E6"/>
          </w:tcPr>
          <w:p w14:paraId="634953AF" w14:textId="77777777" w:rsidR="0067738F" w:rsidRPr="0067738F" w:rsidRDefault="0067738F" w:rsidP="0067738F">
            <w:pPr>
              <w:pStyle w:val="GazetteTableHeading"/>
            </w:pPr>
            <w:r w:rsidRPr="0067738F">
              <w:t>Product name</w:t>
            </w:r>
          </w:p>
        </w:tc>
        <w:tc>
          <w:tcPr>
            <w:tcW w:w="3896" w:type="pct"/>
          </w:tcPr>
          <w:p w14:paraId="0F1C5A69" w14:textId="46CDF19C" w:rsidR="0067738F" w:rsidRPr="0067738F" w:rsidRDefault="0067738F" w:rsidP="0067738F">
            <w:pPr>
              <w:pStyle w:val="GazetteTableText"/>
            </w:pPr>
            <w:proofErr w:type="spellStart"/>
            <w:r w:rsidRPr="0067738F">
              <w:t>Pharmachem</w:t>
            </w:r>
            <w:proofErr w:type="spellEnd"/>
            <w:r w:rsidRPr="0067738F">
              <w:t xml:space="preserve"> </w:t>
            </w:r>
            <w:proofErr w:type="spellStart"/>
            <w:r w:rsidRPr="0067738F">
              <w:t>Nuheart</w:t>
            </w:r>
            <w:proofErr w:type="spellEnd"/>
            <w:r w:rsidRPr="0067738F">
              <w:t xml:space="preserve"> Monthly Heartworm tablets for </w:t>
            </w:r>
            <w:proofErr w:type="gramStart"/>
            <w:r w:rsidRPr="0067738F">
              <w:t>Medium</w:t>
            </w:r>
            <w:proofErr w:type="gramEnd"/>
            <w:r w:rsidRPr="0067738F">
              <w:t xml:space="preserve"> dogs 11</w:t>
            </w:r>
            <w:r>
              <w:t> </w:t>
            </w:r>
            <w:r w:rsidRPr="0067738F">
              <w:t>kg-23</w:t>
            </w:r>
            <w:r>
              <w:t> </w:t>
            </w:r>
            <w:r w:rsidRPr="0067738F">
              <w:t>kg</w:t>
            </w:r>
          </w:p>
        </w:tc>
      </w:tr>
      <w:tr w:rsidR="0067738F" w:rsidRPr="0067738F" w14:paraId="5267DFCC" w14:textId="77777777" w:rsidTr="0067738F">
        <w:trPr>
          <w:cantSplit/>
        </w:trPr>
        <w:tc>
          <w:tcPr>
            <w:tcW w:w="1104" w:type="pct"/>
            <w:shd w:val="clear" w:color="auto" w:fill="E6E6E6"/>
          </w:tcPr>
          <w:p w14:paraId="20A74B6A" w14:textId="77777777" w:rsidR="0067738F" w:rsidRPr="0067738F" w:rsidRDefault="0067738F" w:rsidP="0067738F">
            <w:pPr>
              <w:pStyle w:val="GazetteTableHeading"/>
            </w:pPr>
            <w:r w:rsidRPr="0067738F">
              <w:t>Active constituent/s</w:t>
            </w:r>
          </w:p>
        </w:tc>
        <w:tc>
          <w:tcPr>
            <w:tcW w:w="3896" w:type="pct"/>
          </w:tcPr>
          <w:p w14:paraId="4D04F640" w14:textId="1AA174FC" w:rsidR="0067738F" w:rsidRPr="0067738F" w:rsidRDefault="0067738F" w:rsidP="0067738F">
            <w:pPr>
              <w:pStyle w:val="GazetteTableText"/>
            </w:pPr>
            <w:r w:rsidRPr="0067738F">
              <w:t>136</w:t>
            </w:r>
            <w:r>
              <w:t> </w:t>
            </w:r>
            <w:r w:rsidRPr="0067738F">
              <w:t>ug/tablet ivermectin</w:t>
            </w:r>
          </w:p>
        </w:tc>
      </w:tr>
      <w:tr w:rsidR="0067738F" w:rsidRPr="0067738F" w14:paraId="2F6D1C45" w14:textId="77777777" w:rsidTr="0067738F">
        <w:trPr>
          <w:cantSplit/>
        </w:trPr>
        <w:tc>
          <w:tcPr>
            <w:tcW w:w="1104" w:type="pct"/>
            <w:shd w:val="clear" w:color="auto" w:fill="E6E6E6"/>
          </w:tcPr>
          <w:p w14:paraId="76017A2F" w14:textId="77777777" w:rsidR="0067738F" w:rsidRPr="0067738F" w:rsidRDefault="0067738F" w:rsidP="0067738F">
            <w:pPr>
              <w:pStyle w:val="GazetteTableHeading"/>
            </w:pPr>
            <w:r w:rsidRPr="0067738F">
              <w:t>Applicant name</w:t>
            </w:r>
          </w:p>
        </w:tc>
        <w:tc>
          <w:tcPr>
            <w:tcW w:w="3896" w:type="pct"/>
          </w:tcPr>
          <w:p w14:paraId="31B95E8D" w14:textId="77777777" w:rsidR="0067738F" w:rsidRPr="0067738F" w:rsidRDefault="0067738F" w:rsidP="0067738F">
            <w:pPr>
              <w:pStyle w:val="GazetteTableText"/>
            </w:pPr>
            <w:r w:rsidRPr="0067738F">
              <w:t>Bocko P/L &amp; Flexsky P/L In Partnership</w:t>
            </w:r>
          </w:p>
        </w:tc>
      </w:tr>
      <w:tr w:rsidR="0067738F" w:rsidRPr="0067738F" w14:paraId="323F53F0" w14:textId="77777777" w:rsidTr="0067738F">
        <w:trPr>
          <w:cantSplit/>
        </w:trPr>
        <w:tc>
          <w:tcPr>
            <w:tcW w:w="1104" w:type="pct"/>
            <w:shd w:val="clear" w:color="auto" w:fill="E6E6E6"/>
          </w:tcPr>
          <w:p w14:paraId="07E23CC4" w14:textId="77777777" w:rsidR="0067738F" w:rsidRPr="0067738F" w:rsidRDefault="0067738F" w:rsidP="0067738F">
            <w:pPr>
              <w:pStyle w:val="GazetteTableHeading"/>
            </w:pPr>
            <w:r w:rsidRPr="0067738F">
              <w:t>Applicant ACN</w:t>
            </w:r>
          </w:p>
        </w:tc>
        <w:tc>
          <w:tcPr>
            <w:tcW w:w="3896" w:type="pct"/>
          </w:tcPr>
          <w:p w14:paraId="0D41D970" w14:textId="77777777" w:rsidR="0067738F" w:rsidRPr="0067738F" w:rsidRDefault="0067738F" w:rsidP="0067738F">
            <w:pPr>
              <w:pStyle w:val="GazetteTableText"/>
              <w:rPr>
                <w:szCs w:val="16"/>
              </w:rPr>
            </w:pPr>
            <w:r w:rsidRPr="0067738F">
              <w:rPr>
                <w:szCs w:val="16"/>
              </w:rPr>
              <w:t>147 389 678</w:t>
            </w:r>
          </w:p>
        </w:tc>
      </w:tr>
      <w:tr w:rsidR="0067738F" w:rsidRPr="0067738F" w14:paraId="207838ED" w14:textId="77777777" w:rsidTr="0067738F">
        <w:trPr>
          <w:cantSplit/>
        </w:trPr>
        <w:tc>
          <w:tcPr>
            <w:tcW w:w="1104" w:type="pct"/>
            <w:shd w:val="clear" w:color="auto" w:fill="E6E6E6"/>
          </w:tcPr>
          <w:p w14:paraId="4283E525" w14:textId="77777777" w:rsidR="0067738F" w:rsidRPr="0067738F" w:rsidRDefault="0067738F" w:rsidP="0067738F">
            <w:pPr>
              <w:pStyle w:val="GazetteTableHeading"/>
            </w:pPr>
            <w:r w:rsidRPr="0067738F">
              <w:t>Date of variation</w:t>
            </w:r>
          </w:p>
        </w:tc>
        <w:tc>
          <w:tcPr>
            <w:tcW w:w="3896" w:type="pct"/>
          </w:tcPr>
          <w:p w14:paraId="58FA96CE" w14:textId="77777777" w:rsidR="0067738F" w:rsidRPr="0067738F" w:rsidRDefault="0067738F" w:rsidP="0067738F">
            <w:pPr>
              <w:pStyle w:val="GazetteTableText"/>
            </w:pPr>
            <w:r w:rsidRPr="0067738F">
              <w:t>5 April 2022</w:t>
            </w:r>
          </w:p>
        </w:tc>
      </w:tr>
      <w:tr w:rsidR="0067738F" w:rsidRPr="0067738F" w14:paraId="72C5DB0F" w14:textId="77777777" w:rsidTr="0067738F">
        <w:trPr>
          <w:cantSplit/>
        </w:trPr>
        <w:tc>
          <w:tcPr>
            <w:tcW w:w="1104" w:type="pct"/>
            <w:shd w:val="clear" w:color="auto" w:fill="E6E6E6"/>
          </w:tcPr>
          <w:p w14:paraId="3F2C98A4" w14:textId="77777777" w:rsidR="0067738F" w:rsidRPr="0067738F" w:rsidRDefault="0067738F" w:rsidP="0067738F">
            <w:pPr>
              <w:pStyle w:val="GazetteTableHeading"/>
            </w:pPr>
            <w:r w:rsidRPr="0067738F">
              <w:t>Product registration no.</w:t>
            </w:r>
          </w:p>
        </w:tc>
        <w:tc>
          <w:tcPr>
            <w:tcW w:w="3896" w:type="pct"/>
          </w:tcPr>
          <w:p w14:paraId="2CE89C6D" w14:textId="77777777" w:rsidR="0067738F" w:rsidRPr="0067738F" w:rsidRDefault="0067738F" w:rsidP="0067738F">
            <w:pPr>
              <w:pStyle w:val="GazetteTableText"/>
            </w:pPr>
            <w:r w:rsidRPr="0067738F">
              <w:t>91997</w:t>
            </w:r>
          </w:p>
        </w:tc>
      </w:tr>
      <w:tr w:rsidR="0067738F" w:rsidRPr="0067738F" w14:paraId="344F53A5" w14:textId="77777777" w:rsidTr="0067738F">
        <w:trPr>
          <w:cantSplit/>
        </w:trPr>
        <w:tc>
          <w:tcPr>
            <w:tcW w:w="1104" w:type="pct"/>
            <w:shd w:val="clear" w:color="auto" w:fill="E6E6E6"/>
          </w:tcPr>
          <w:p w14:paraId="2B71CA02" w14:textId="77777777" w:rsidR="0067738F" w:rsidRPr="0067738F" w:rsidRDefault="0067738F" w:rsidP="0067738F">
            <w:pPr>
              <w:pStyle w:val="GazetteTableHeading"/>
            </w:pPr>
            <w:r w:rsidRPr="0067738F">
              <w:t>Label approval no.</w:t>
            </w:r>
          </w:p>
        </w:tc>
        <w:tc>
          <w:tcPr>
            <w:tcW w:w="3896" w:type="pct"/>
          </w:tcPr>
          <w:p w14:paraId="475F766F" w14:textId="77777777" w:rsidR="0067738F" w:rsidRPr="0067738F" w:rsidRDefault="0067738F" w:rsidP="0067738F">
            <w:pPr>
              <w:pStyle w:val="GazetteTableText"/>
            </w:pPr>
            <w:r w:rsidRPr="0067738F">
              <w:t>91997/135091</w:t>
            </w:r>
          </w:p>
        </w:tc>
      </w:tr>
      <w:tr w:rsidR="0067738F" w:rsidRPr="0067738F" w14:paraId="03D98CC9" w14:textId="77777777" w:rsidTr="0067738F">
        <w:trPr>
          <w:cantSplit/>
        </w:trPr>
        <w:tc>
          <w:tcPr>
            <w:tcW w:w="1104" w:type="pct"/>
            <w:shd w:val="clear" w:color="auto" w:fill="E6E6E6"/>
          </w:tcPr>
          <w:p w14:paraId="6248BA2E" w14:textId="77777777" w:rsidR="0067738F" w:rsidRPr="0067738F" w:rsidRDefault="0067738F" w:rsidP="0067738F">
            <w:pPr>
              <w:pStyle w:val="GazetteTableHeading"/>
            </w:pPr>
            <w:r w:rsidRPr="0067738F">
              <w:t>Description of the application and its purpose, including the intended use of the chemical product</w:t>
            </w:r>
          </w:p>
        </w:tc>
        <w:tc>
          <w:tcPr>
            <w:tcW w:w="3896" w:type="pct"/>
          </w:tcPr>
          <w:p w14:paraId="1B1B5D5E" w14:textId="31E3E223" w:rsidR="0067738F" w:rsidRPr="0067738F" w:rsidRDefault="0067738F" w:rsidP="0067738F">
            <w:pPr>
              <w:pStyle w:val="GazetteTableText"/>
            </w:pPr>
            <w:r w:rsidRPr="0067738F">
              <w:t xml:space="preserve">Variation to the particulars of registration and label approval to change the distinguishing product name and the name that appears on the label from </w:t>
            </w:r>
            <w:r w:rsidRPr="0067738F">
              <w:t>‘</w:t>
            </w:r>
            <w:r w:rsidRPr="0067738F">
              <w:t xml:space="preserve">Heart-X Heartworm Monthly </w:t>
            </w:r>
            <w:proofErr w:type="gramStart"/>
            <w:r w:rsidRPr="0067738F">
              <w:t>For</w:t>
            </w:r>
            <w:proofErr w:type="gramEnd"/>
            <w:r w:rsidRPr="0067738F">
              <w:t xml:space="preserve"> Medium Dogs 11 To 23</w:t>
            </w:r>
            <w:r>
              <w:t> </w:t>
            </w:r>
            <w:r w:rsidRPr="0067738F">
              <w:t>Kg</w:t>
            </w:r>
            <w:r w:rsidRPr="0067738F">
              <w:t>’</w:t>
            </w:r>
            <w:r w:rsidRPr="0067738F">
              <w:t xml:space="preserve"> to </w:t>
            </w:r>
            <w:r w:rsidRPr="0067738F">
              <w:t>‘</w:t>
            </w:r>
            <w:proofErr w:type="spellStart"/>
            <w:r w:rsidRPr="0067738F">
              <w:t>Pharmachem</w:t>
            </w:r>
            <w:proofErr w:type="spellEnd"/>
            <w:r w:rsidRPr="0067738F">
              <w:t xml:space="preserve"> </w:t>
            </w:r>
            <w:proofErr w:type="spellStart"/>
            <w:r w:rsidRPr="0067738F">
              <w:t>Nuheart</w:t>
            </w:r>
            <w:proofErr w:type="spellEnd"/>
            <w:r w:rsidRPr="0067738F">
              <w:t xml:space="preserve"> Monthly Heartworm tablets for Medium dogs 11</w:t>
            </w:r>
            <w:r>
              <w:t> </w:t>
            </w:r>
            <w:r w:rsidRPr="0067738F">
              <w:t>kg-23</w:t>
            </w:r>
            <w:r>
              <w:t> </w:t>
            </w:r>
            <w:r w:rsidRPr="0067738F">
              <w:t>kg</w:t>
            </w:r>
            <w:r w:rsidRPr="0067738F">
              <w:t>’</w:t>
            </w:r>
          </w:p>
        </w:tc>
      </w:tr>
    </w:tbl>
    <w:p w14:paraId="4BFA9FE2" w14:textId="77777777" w:rsidR="0067738F" w:rsidRPr="0067738F" w:rsidRDefault="0067738F" w:rsidP="0067738F">
      <w:pPr>
        <w:pStyle w:val="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67738F" w:rsidRPr="0067738F" w14:paraId="6DF1C48A" w14:textId="77777777" w:rsidTr="0067738F">
        <w:trPr>
          <w:cantSplit/>
        </w:trPr>
        <w:tc>
          <w:tcPr>
            <w:tcW w:w="1104" w:type="pct"/>
            <w:shd w:val="clear" w:color="auto" w:fill="E6E6E6"/>
          </w:tcPr>
          <w:p w14:paraId="68D48906" w14:textId="77777777" w:rsidR="0067738F" w:rsidRPr="0067738F" w:rsidRDefault="0067738F" w:rsidP="0067738F">
            <w:pPr>
              <w:pStyle w:val="GazetteTableHeading"/>
            </w:pPr>
            <w:r w:rsidRPr="0067738F">
              <w:t>Application no.</w:t>
            </w:r>
          </w:p>
        </w:tc>
        <w:tc>
          <w:tcPr>
            <w:tcW w:w="3896" w:type="pct"/>
          </w:tcPr>
          <w:p w14:paraId="3C99A8E9" w14:textId="77777777" w:rsidR="0067738F" w:rsidRPr="0067738F" w:rsidRDefault="0067738F" w:rsidP="0067738F">
            <w:pPr>
              <w:pStyle w:val="GazetteTableText"/>
            </w:pPr>
            <w:r w:rsidRPr="0067738F">
              <w:t>135093</w:t>
            </w:r>
          </w:p>
        </w:tc>
      </w:tr>
      <w:tr w:rsidR="0067738F" w:rsidRPr="0067738F" w14:paraId="6041E49A" w14:textId="77777777" w:rsidTr="0067738F">
        <w:trPr>
          <w:cantSplit/>
        </w:trPr>
        <w:tc>
          <w:tcPr>
            <w:tcW w:w="1104" w:type="pct"/>
            <w:shd w:val="clear" w:color="auto" w:fill="E6E6E6"/>
          </w:tcPr>
          <w:p w14:paraId="6F0DD06D" w14:textId="77777777" w:rsidR="0067738F" w:rsidRPr="0067738F" w:rsidRDefault="0067738F" w:rsidP="0067738F">
            <w:pPr>
              <w:pStyle w:val="GazetteTableHeading"/>
            </w:pPr>
            <w:r w:rsidRPr="0067738F">
              <w:t>Product name</w:t>
            </w:r>
          </w:p>
        </w:tc>
        <w:tc>
          <w:tcPr>
            <w:tcW w:w="3896" w:type="pct"/>
          </w:tcPr>
          <w:p w14:paraId="0001CDD4" w14:textId="7D369075" w:rsidR="0067738F" w:rsidRPr="0067738F" w:rsidRDefault="0067738F" w:rsidP="0067738F">
            <w:pPr>
              <w:pStyle w:val="GazetteTableText"/>
            </w:pPr>
            <w:proofErr w:type="spellStart"/>
            <w:r w:rsidRPr="0067738F">
              <w:t>Pharmachem</w:t>
            </w:r>
            <w:proofErr w:type="spellEnd"/>
            <w:r w:rsidRPr="0067738F">
              <w:t xml:space="preserve"> </w:t>
            </w:r>
            <w:proofErr w:type="spellStart"/>
            <w:r w:rsidRPr="0067738F">
              <w:t>Nuheart</w:t>
            </w:r>
            <w:proofErr w:type="spellEnd"/>
            <w:r w:rsidRPr="0067738F">
              <w:t xml:space="preserve"> Monthly Heartworm tablets for </w:t>
            </w:r>
            <w:proofErr w:type="gramStart"/>
            <w:r w:rsidRPr="0067738F">
              <w:t>Large</w:t>
            </w:r>
            <w:proofErr w:type="gramEnd"/>
            <w:r w:rsidRPr="0067738F">
              <w:t xml:space="preserve"> dogs 23</w:t>
            </w:r>
            <w:r>
              <w:t> </w:t>
            </w:r>
            <w:r w:rsidRPr="0067738F">
              <w:t>kg-45</w:t>
            </w:r>
            <w:r>
              <w:t> </w:t>
            </w:r>
            <w:r w:rsidRPr="0067738F">
              <w:t>kg</w:t>
            </w:r>
          </w:p>
        </w:tc>
      </w:tr>
      <w:tr w:rsidR="0067738F" w:rsidRPr="0067738F" w14:paraId="79C94842" w14:textId="77777777" w:rsidTr="0067738F">
        <w:trPr>
          <w:cantSplit/>
        </w:trPr>
        <w:tc>
          <w:tcPr>
            <w:tcW w:w="1104" w:type="pct"/>
            <w:shd w:val="clear" w:color="auto" w:fill="E6E6E6"/>
          </w:tcPr>
          <w:p w14:paraId="5AEBD6B0" w14:textId="77777777" w:rsidR="0067738F" w:rsidRPr="0067738F" w:rsidRDefault="0067738F" w:rsidP="0067738F">
            <w:pPr>
              <w:pStyle w:val="GazetteTableHeading"/>
            </w:pPr>
            <w:r w:rsidRPr="0067738F">
              <w:t>Active constituent/s</w:t>
            </w:r>
          </w:p>
        </w:tc>
        <w:tc>
          <w:tcPr>
            <w:tcW w:w="3896" w:type="pct"/>
          </w:tcPr>
          <w:p w14:paraId="24981779" w14:textId="35A88245" w:rsidR="0067738F" w:rsidRPr="0067738F" w:rsidRDefault="0067738F" w:rsidP="0067738F">
            <w:pPr>
              <w:pStyle w:val="GazetteTableText"/>
            </w:pPr>
            <w:r w:rsidRPr="0067738F">
              <w:t>272</w:t>
            </w:r>
            <w:r>
              <w:t> </w:t>
            </w:r>
            <w:r w:rsidRPr="0067738F">
              <w:t>ug/tablet ivermectin</w:t>
            </w:r>
          </w:p>
        </w:tc>
      </w:tr>
      <w:tr w:rsidR="0067738F" w:rsidRPr="0067738F" w14:paraId="1D3A8640" w14:textId="77777777" w:rsidTr="0067738F">
        <w:trPr>
          <w:cantSplit/>
        </w:trPr>
        <w:tc>
          <w:tcPr>
            <w:tcW w:w="1104" w:type="pct"/>
            <w:shd w:val="clear" w:color="auto" w:fill="E6E6E6"/>
          </w:tcPr>
          <w:p w14:paraId="39E5FADF" w14:textId="77777777" w:rsidR="0067738F" w:rsidRPr="0067738F" w:rsidRDefault="0067738F" w:rsidP="0067738F">
            <w:pPr>
              <w:pStyle w:val="GazetteTableHeading"/>
            </w:pPr>
            <w:r w:rsidRPr="0067738F">
              <w:t>Applicant name</w:t>
            </w:r>
          </w:p>
        </w:tc>
        <w:tc>
          <w:tcPr>
            <w:tcW w:w="3896" w:type="pct"/>
          </w:tcPr>
          <w:p w14:paraId="46D61042" w14:textId="77777777" w:rsidR="0067738F" w:rsidRPr="0067738F" w:rsidRDefault="0067738F" w:rsidP="0067738F">
            <w:pPr>
              <w:pStyle w:val="GazetteTableText"/>
            </w:pPr>
            <w:r w:rsidRPr="0067738F">
              <w:t>Bocko P/L &amp; Flexsky P/L In Partnership</w:t>
            </w:r>
          </w:p>
        </w:tc>
      </w:tr>
      <w:tr w:rsidR="0067738F" w:rsidRPr="0067738F" w14:paraId="0944A435" w14:textId="77777777" w:rsidTr="0067738F">
        <w:trPr>
          <w:cantSplit/>
        </w:trPr>
        <w:tc>
          <w:tcPr>
            <w:tcW w:w="1104" w:type="pct"/>
            <w:shd w:val="clear" w:color="auto" w:fill="E6E6E6"/>
          </w:tcPr>
          <w:p w14:paraId="693D09A8" w14:textId="77777777" w:rsidR="0067738F" w:rsidRPr="0067738F" w:rsidRDefault="0067738F" w:rsidP="0067738F">
            <w:pPr>
              <w:pStyle w:val="GazetteTableHeading"/>
            </w:pPr>
            <w:r w:rsidRPr="0067738F">
              <w:t>Applicant ACN</w:t>
            </w:r>
          </w:p>
        </w:tc>
        <w:tc>
          <w:tcPr>
            <w:tcW w:w="3896" w:type="pct"/>
          </w:tcPr>
          <w:p w14:paraId="65A86C03" w14:textId="77777777" w:rsidR="0067738F" w:rsidRPr="0067738F" w:rsidRDefault="0067738F" w:rsidP="0067738F">
            <w:pPr>
              <w:pStyle w:val="GazetteTableText"/>
              <w:rPr>
                <w:szCs w:val="16"/>
              </w:rPr>
            </w:pPr>
            <w:r w:rsidRPr="0067738F">
              <w:rPr>
                <w:szCs w:val="16"/>
              </w:rPr>
              <w:t>147 389 678</w:t>
            </w:r>
          </w:p>
        </w:tc>
      </w:tr>
      <w:tr w:rsidR="0067738F" w:rsidRPr="0067738F" w14:paraId="4429E20E" w14:textId="77777777" w:rsidTr="0067738F">
        <w:trPr>
          <w:cantSplit/>
        </w:trPr>
        <w:tc>
          <w:tcPr>
            <w:tcW w:w="1104" w:type="pct"/>
            <w:shd w:val="clear" w:color="auto" w:fill="E6E6E6"/>
          </w:tcPr>
          <w:p w14:paraId="295C350F" w14:textId="77777777" w:rsidR="0067738F" w:rsidRPr="0067738F" w:rsidRDefault="0067738F" w:rsidP="0067738F">
            <w:pPr>
              <w:pStyle w:val="GazetteTableHeading"/>
            </w:pPr>
            <w:r w:rsidRPr="0067738F">
              <w:t>Date of variation</w:t>
            </w:r>
          </w:p>
        </w:tc>
        <w:tc>
          <w:tcPr>
            <w:tcW w:w="3896" w:type="pct"/>
          </w:tcPr>
          <w:p w14:paraId="516C55F1" w14:textId="77777777" w:rsidR="0067738F" w:rsidRPr="0067738F" w:rsidRDefault="0067738F" w:rsidP="0067738F">
            <w:pPr>
              <w:pStyle w:val="GazetteTableText"/>
            </w:pPr>
            <w:r w:rsidRPr="0067738F">
              <w:t>5 April 2022</w:t>
            </w:r>
          </w:p>
        </w:tc>
      </w:tr>
      <w:tr w:rsidR="0067738F" w:rsidRPr="0067738F" w14:paraId="0FECFFB7" w14:textId="77777777" w:rsidTr="0067738F">
        <w:trPr>
          <w:cantSplit/>
        </w:trPr>
        <w:tc>
          <w:tcPr>
            <w:tcW w:w="1104" w:type="pct"/>
            <w:shd w:val="clear" w:color="auto" w:fill="E6E6E6"/>
          </w:tcPr>
          <w:p w14:paraId="15D21552" w14:textId="77777777" w:rsidR="0067738F" w:rsidRPr="0067738F" w:rsidRDefault="0067738F" w:rsidP="0067738F">
            <w:pPr>
              <w:pStyle w:val="GazetteTableHeading"/>
            </w:pPr>
            <w:r w:rsidRPr="0067738F">
              <w:t>Product registration no.</w:t>
            </w:r>
          </w:p>
        </w:tc>
        <w:tc>
          <w:tcPr>
            <w:tcW w:w="3896" w:type="pct"/>
          </w:tcPr>
          <w:p w14:paraId="3788A349" w14:textId="77777777" w:rsidR="0067738F" w:rsidRPr="0067738F" w:rsidRDefault="0067738F" w:rsidP="0067738F">
            <w:pPr>
              <w:pStyle w:val="GazetteTableText"/>
            </w:pPr>
            <w:r w:rsidRPr="0067738F">
              <w:t>91999</w:t>
            </w:r>
          </w:p>
        </w:tc>
      </w:tr>
      <w:tr w:rsidR="0067738F" w:rsidRPr="0067738F" w14:paraId="75233DEF" w14:textId="77777777" w:rsidTr="0067738F">
        <w:trPr>
          <w:cantSplit/>
        </w:trPr>
        <w:tc>
          <w:tcPr>
            <w:tcW w:w="1104" w:type="pct"/>
            <w:shd w:val="clear" w:color="auto" w:fill="E6E6E6"/>
          </w:tcPr>
          <w:p w14:paraId="121ABAF1" w14:textId="77777777" w:rsidR="0067738F" w:rsidRPr="0067738F" w:rsidRDefault="0067738F" w:rsidP="0067738F">
            <w:pPr>
              <w:pStyle w:val="GazetteTableHeading"/>
            </w:pPr>
            <w:r w:rsidRPr="0067738F">
              <w:t>Label approval no.</w:t>
            </w:r>
          </w:p>
        </w:tc>
        <w:tc>
          <w:tcPr>
            <w:tcW w:w="3896" w:type="pct"/>
          </w:tcPr>
          <w:p w14:paraId="26827084" w14:textId="77777777" w:rsidR="0067738F" w:rsidRPr="0067738F" w:rsidRDefault="0067738F" w:rsidP="0067738F">
            <w:pPr>
              <w:pStyle w:val="GazetteTableText"/>
            </w:pPr>
            <w:r w:rsidRPr="0067738F">
              <w:t>91999/135093</w:t>
            </w:r>
          </w:p>
        </w:tc>
      </w:tr>
      <w:tr w:rsidR="0067738F" w:rsidRPr="0067738F" w14:paraId="3C1946B4" w14:textId="77777777" w:rsidTr="0067738F">
        <w:trPr>
          <w:cantSplit/>
        </w:trPr>
        <w:tc>
          <w:tcPr>
            <w:tcW w:w="1104" w:type="pct"/>
            <w:shd w:val="clear" w:color="auto" w:fill="E6E6E6"/>
          </w:tcPr>
          <w:p w14:paraId="640BECB0" w14:textId="77777777" w:rsidR="0067738F" w:rsidRPr="0067738F" w:rsidRDefault="0067738F" w:rsidP="0067738F">
            <w:pPr>
              <w:pStyle w:val="GazetteTableHeading"/>
            </w:pPr>
            <w:r w:rsidRPr="0067738F">
              <w:t>Description of the application and its purpose, including the intended use of the chemical product</w:t>
            </w:r>
          </w:p>
        </w:tc>
        <w:tc>
          <w:tcPr>
            <w:tcW w:w="3896" w:type="pct"/>
          </w:tcPr>
          <w:p w14:paraId="3884074F" w14:textId="7D2A1203" w:rsidR="0067738F" w:rsidRPr="0067738F" w:rsidRDefault="0067738F" w:rsidP="0067738F">
            <w:pPr>
              <w:pStyle w:val="GazetteTableText"/>
            </w:pPr>
            <w:r w:rsidRPr="0067738F">
              <w:t xml:space="preserve">Variation to the particulars of registration and label approval to change the distinguishing product name and the name that appears on the label from </w:t>
            </w:r>
            <w:r w:rsidRPr="0067738F">
              <w:t>‘</w:t>
            </w:r>
            <w:r w:rsidRPr="0067738F">
              <w:t>Heart-X Heartworm Monthly for Large Dogs 23 to 45</w:t>
            </w:r>
            <w:r>
              <w:t> </w:t>
            </w:r>
            <w:r w:rsidRPr="0067738F">
              <w:t>kg</w:t>
            </w:r>
            <w:r w:rsidRPr="0067738F">
              <w:t>’</w:t>
            </w:r>
            <w:r w:rsidRPr="0067738F">
              <w:t xml:space="preserve"> to </w:t>
            </w:r>
            <w:r w:rsidRPr="0067738F">
              <w:t>‘</w:t>
            </w:r>
            <w:proofErr w:type="spellStart"/>
            <w:r w:rsidRPr="0067738F">
              <w:t>Pharmachem</w:t>
            </w:r>
            <w:proofErr w:type="spellEnd"/>
            <w:r w:rsidRPr="0067738F">
              <w:t xml:space="preserve"> </w:t>
            </w:r>
            <w:proofErr w:type="spellStart"/>
            <w:r w:rsidRPr="0067738F">
              <w:t>Nuheart</w:t>
            </w:r>
            <w:proofErr w:type="spellEnd"/>
            <w:r w:rsidRPr="0067738F">
              <w:t xml:space="preserve"> Monthly Heartworm Tablets for Large dogs 23</w:t>
            </w:r>
            <w:r>
              <w:t> </w:t>
            </w:r>
            <w:r w:rsidRPr="0067738F">
              <w:t>kg-45</w:t>
            </w:r>
            <w:r>
              <w:t> </w:t>
            </w:r>
            <w:r w:rsidRPr="0067738F">
              <w:t>kg</w:t>
            </w:r>
            <w:r w:rsidRPr="0067738F">
              <w:t>’</w:t>
            </w:r>
          </w:p>
        </w:tc>
      </w:tr>
    </w:tbl>
    <w:p w14:paraId="30BA3B89" w14:textId="77777777" w:rsidR="0067738F" w:rsidRPr="0067738F" w:rsidRDefault="0067738F" w:rsidP="0067738F">
      <w:pPr>
        <w:pStyle w:val="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67738F" w:rsidRPr="0067738F" w14:paraId="59BFCA6A" w14:textId="77777777" w:rsidTr="0067738F">
        <w:trPr>
          <w:cantSplit/>
        </w:trPr>
        <w:tc>
          <w:tcPr>
            <w:tcW w:w="1104" w:type="pct"/>
            <w:shd w:val="clear" w:color="auto" w:fill="E6E6E6"/>
          </w:tcPr>
          <w:p w14:paraId="738ACFEE" w14:textId="77777777" w:rsidR="0067738F" w:rsidRPr="0067738F" w:rsidRDefault="0067738F" w:rsidP="0067738F">
            <w:pPr>
              <w:pStyle w:val="GazetteTableHeading"/>
            </w:pPr>
            <w:r w:rsidRPr="0067738F">
              <w:t>Application no.</w:t>
            </w:r>
          </w:p>
        </w:tc>
        <w:tc>
          <w:tcPr>
            <w:tcW w:w="3896" w:type="pct"/>
          </w:tcPr>
          <w:p w14:paraId="2F57E382" w14:textId="77777777" w:rsidR="0067738F" w:rsidRPr="0067738F" w:rsidRDefault="0067738F" w:rsidP="0067738F">
            <w:pPr>
              <w:pStyle w:val="GazetteTableText"/>
            </w:pPr>
            <w:r w:rsidRPr="0067738F">
              <w:t>135076</w:t>
            </w:r>
          </w:p>
        </w:tc>
      </w:tr>
      <w:tr w:rsidR="0067738F" w:rsidRPr="0067738F" w14:paraId="23CD9B79" w14:textId="77777777" w:rsidTr="0067738F">
        <w:trPr>
          <w:cantSplit/>
        </w:trPr>
        <w:tc>
          <w:tcPr>
            <w:tcW w:w="1104" w:type="pct"/>
            <w:shd w:val="clear" w:color="auto" w:fill="E6E6E6"/>
          </w:tcPr>
          <w:p w14:paraId="2DC53CB2" w14:textId="77777777" w:rsidR="0067738F" w:rsidRPr="0067738F" w:rsidRDefault="0067738F" w:rsidP="0067738F">
            <w:pPr>
              <w:pStyle w:val="GazetteTableHeading"/>
            </w:pPr>
            <w:r w:rsidRPr="0067738F">
              <w:t>Product name</w:t>
            </w:r>
          </w:p>
        </w:tc>
        <w:tc>
          <w:tcPr>
            <w:tcW w:w="3896" w:type="pct"/>
          </w:tcPr>
          <w:p w14:paraId="02B639A2" w14:textId="245FB40A" w:rsidR="0067738F" w:rsidRPr="0067738F" w:rsidRDefault="0067738F" w:rsidP="0067738F">
            <w:pPr>
              <w:pStyle w:val="GazetteTableText"/>
            </w:pPr>
            <w:proofErr w:type="spellStart"/>
            <w:r w:rsidRPr="0067738F">
              <w:t>Pharmachem</w:t>
            </w:r>
            <w:proofErr w:type="spellEnd"/>
            <w:r w:rsidRPr="0067738F">
              <w:t xml:space="preserve"> </w:t>
            </w:r>
            <w:proofErr w:type="spellStart"/>
            <w:r w:rsidRPr="0067738F">
              <w:t>Nuheart</w:t>
            </w:r>
            <w:proofErr w:type="spellEnd"/>
            <w:r w:rsidRPr="0067738F">
              <w:t xml:space="preserve"> Monthly Heartworm tablets for small dogs up to 11</w:t>
            </w:r>
            <w:r>
              <w:t> </w:t>
            </w:r>
            <w:r w:rsidRPr="0067738F">
              <w:t>kg</w:t>
            </w:r>
          </w:p>
        </w:tc>
      </w:tr>
      <w:tr w:rsidR="0067738F" w:rsidRPr="0067738F" w14:paraId="45DABACE" w14:textId="77777777" w:rsidTr="0067738F">
        <w:trPr>
          <w:cantSplit/>
        </w:trPr>
        <w:tc>
          <w:tcPr>
            <w:tcW w:w="1104" w:type="pct"/>
            <w:shd w:val="clear" w:color="auto" w:fill="E6E6E6"/>
          </w:tcPr>
          <w:p w14:paraId="21D23D77" w14:textId="77777777" w:rsidR="0067738F" w:rsidRPr="0067738F" w:rsidRDefault="0067738F" w:rsidP="0067738F">
            <w:pPr>
              <w:pStyle w:val="GazetteTableHeading"/>
            </w:pPr>
            <w:r w:rsidRPr="0067738F">
              <w:t>Active constituent/s</w:t>
            </w:r>
          </w:p>
        </w:tc>
        <w:tc>
          <w:tcPr>
            <w:tcW w:w="3896" w:type="pct"/>
          </w:tcPr>
          <w:p w14:paraId="198CB3CF" w14:textId="25BE8494" w:rsidR="0067738F" w:rsidRPr="0067738F" w:rsidRDefault="0067738F" w:rsidP="0067738F">
            <w:pPr>
              <w:pStyle w:val="GazetteTableText"/>
            </w:pPr>
            <w:r w:rsidRPr="0067738F">
              <w:t>68</w:t>
            </w:r>
            <w:r>
              <w:t> </w:t>
            </w:r>
            <w:r w:rsidRPr="0067738F">
              <w:t>ug/tablet ivermectin</w:t>
            </w:r>
          </w:p>
        </w:tc>
      </w:tr>
      <w:tr w:rsidR="0067738F" w:rsidRPr="0067738F" w14:paraId="5A68C4CC" w14:textId="77777777" w:rsidTr="0067738F">
        <w:trPr>
          <w:cantSplit/>
        </w:trPr>
        <w:tc>
          <w:tcPr>
            <w:tcW w:w="1104" w:type="pct"/>
            <w:shd w:val="clear" w:color="auto" w:fill="E6E6E6"/>
          </w:tcPr>
          <w:p w14:paraId="733D49EC" w14:textId="77777777" w:rsidR="0067738F" w:rsidRPr="0067738F" w:rsidRDefault="0067738F" w:rsidP="0067738F">
            <w:pPr>
              <w:pStyle w:val="GazetteTableHeading"/>
            </w:pPr>
            <w:r w:rsidRPr="0067738F">
              <w:t>Applicant name</w:t>
            </w:r>
          </w:p>
        </w:tc>
        <w:tc>
          <w:tcPr>
            <w:tcW w:w="3896" w:type="pct"/>
          </w:tcPr>
          <w:p w14:paraId="1149E1D1" w14:textId="77777777" w:rsidR="0067738F" w:rsidRPr="0067738F" w:rsidRDefault="0067738F" w:rsidP="0067738F">
            <w:pPr>
              <w:pStyle w:val="GazetteTableText"/>
            </w:pPr>
            <w:r w:rsidRPr="0067738F">
              <w:t>Bocko P/L &amp; Flexsky P/L In Partnership</w:t>
            </w:r>
          </w:p>
        </w:tc>
      </w:tr>
      <w:tr w:rsidR="0067738F" w:rsidRPr="0067738F" w14:paraId="6A888619" w14:textId="77777777" w:rsidTr="0067738F">
        <w:trPr>
          <w:cantSplit/>
        </w:trPr>
        <w:tc>
          <w:tcPr>
            <w:tcW w:w="1104" w:type="pct"/>
            <w:shd w:val="clear" w:color="auto" w:fill="E6E6E6"/>
          </w:tcPr>
          <w:p w14:paraId="0052B6F5" w14:textId="77777777" w:rsidR="0067738F" w:rsidRPr="0067738F" w:rsidRDefault="0067738F" w:rsidP="0067738F">
            <w:pPr>
              <w:pStyle w:val="GazetteTableHeading"/>
            </w:pPr>
            <w:r w:rsidRPr="0067738F">
              <w:t>Applicant ACN</w:t>
            </w:r>
          </w:p>
        </w:tc>
        <w:tc>
          <w:tcPr>
            <w:tcW w:w="3896" w:type="pct"/>
          </w:tcPr>
          <w:p w14:paraId="00417740" w14:textId="77777777" w:rsidR="0067738F" w:rsidRPr="0067738F" w:rsidRDefault="0067738F" w:rsidP="0067738F">
            <w:pPr>
              <w:pStyle w:val="GazetteTableText"/>
              <w:rPr>
                <w:szCs w:val="16"/>
              </w:rPr>
            </w:pPr>
            <w:r w:rsidRPr="0067738F">
              <w:rPr>
                <w:szCs w:val="16"/>
              </w:rPr>
              <w:t>147 389 678</w:t>
            </w:r>
          </w:p>
        </w:tc>
      </w:tr>
      <w:tr w:rsidR="0067738F" w:rsidRPr="0067738F" w14:paraId="36D55499" w14:textId="77777777" w:rsidTr="0067738F">
        <w:trPr>
          <w:cantSplit/>
        </w:trPr>
        <w:tc>
          <w:tcPr>
            <w:tcW w:w="1104" w:type="pct"/>
            <w:shd w:val="clear" w:color="auto" w:fill="E6E6E6"/>
          </w:tcPr>
          <w:p w14:paraId="128D6FF9" w14:textId="77777777" w:rsidR="0067738F" w:rsidRPr="0067738F" w:rsidRDefault="0067738F" w:rsidP="0067738F">
            <w:pPr>
              <w:pStyle w:val="GazetteTableHeading"/>
            </w:pPr>
            <w:r w:rsidRPr="0067738F">
              <w:t>Date of variation</w:t>
            </w:r>
          </w:p>
        </w:tc>
        <w:tc>
          <w:tcPr>
            <w:tcW w:w="3896" w:type="pct"/>
          </w:tcPr>
          <w:p w14:paraId="570D5DD3" w14:textId="77777777" w:rsidR="0067738F" w:rsidRPr="0067738F" w:rsidRDefault="0067738F" w:rsidP="0067738F">
            <w:pPr>
              <w:pStyle w:val="GazetteTableText"/>
            </w:pPr>
            <w:r w:rsidRPr="0067738F">
              <w:t>5 April 2022</w:t>
            </w:r>
          </w:p>
        </w:tc>
      </w:tr>
      <w:tr w:rsidR="0067738F" w:rsidRPr="0067738F" w14:paraId="2F5FD6C5" w14:textId="77777777" w:rsidTr="0067738F">
        <w:trPr>
          <w:cantSplit/>
        </w:trPr>
        <w:tc>
          <w:tcPr>
            <w:tcW w:w="1104" w:type="pct"/>
            <w:shd w:val="clear" w:color="auto" w:fill="E6E6E6"/>
          </w:tcPr>
          <w:p w14:paraId="311B4F78" w14:textId="77777777" w:rsidR="0067738F" w:rsidRPr="0067738F" w:rsidRDefault="0067738F" w:rsidP="0067738F">
            <w:pPr>
              <w:pStyle w:val="GazetteTableHeading"/>
            </w:pPr>
            <w:r w:rsidRPr="0067738F">
              <w:t>Product registration no.</w:t>
            </w:r>
          </w:p>
        </w:tc>
        <w:tc>
          <w:tcPr>
            <w:tcW w:w="3896" w:type="pct"/>
          </w:tcPr>
          <w:p w14:paraId="7FC478EB" w14:textId="77777777" w:rsidR="0067738F" w:rsidRPr="0067738F" w:rsidRDefault="0067738F" w:rsidP="0067738F">
            <w:pPr>
              <w:pStyle w:val="GazetteTableText"/>
            </w:pPr>
            <w:r w:rsidRPr="0067738F">
              <w:t>91998</w:t>
            </w:r>
          </w:p>
        </w:tc>
      </w:tr>
      <w:tr w:rsidR="0067738F" w:rsidRPr="0067738F" w14:paraId="42449ED4" w14:textId="77777777" w:rsidTr="0067738F">
        <w:trPr>
          <w:cantSplit/>
        </w:trPr>
        <w:tc>
          <w:tcPr>
            <w:tcW w:w="1104" w:type="pct"/>
            <w:shd w:val="clear" w:color="auto" w:fill="E6E6E6"/>
          </w:tcPr>
          <w:p w14:paraId="0ABEFFBD" w14:textId="77777777" w:rsidR="0067738F" w:rsidRPr="0067738F" w:rsidRDefault="0067738F" w:rsidP="0067738F">
            <w:pPr>
              <w:pStyle w:val="GazetteTableHeading"/>
            </w:pPr>
            <w:r w:rsidRPr="0067738F">
              <w:t>Label approval no.</w:t>
            </w:r>
          </w:p>
        </w:tc>
        <w:tc>
          <w:tcPr>
            <w:tcW w:w="3896" w:type="pct"/>
          </w:tcPr>
          <w:p w14:paraId="5C65A3AA" w14:textId="77777777" w:rsidR="0067738F" w:rsidRPr="0067738F" w:rsidRDefault="0067738F" w:rsidP="0067738F">
            <w:pPr>
              <w:pStyle w:val="GazetteTableText"/>
            </w:pPr>
            <w:r w:rsidRPr="0067738F">
              <w:t>91998/135076</w:t>
            </w:r>
          </w:p>
        </w:tc>
      </w:tr>
      <w:tr w:rsidR="0067738F" w:rsidRPr="0067738F" w14:paraId="10630F57" w14:textId="77777777" w:rsidTr="0067738F">
        <w:trPr>
          <w:cantSplit/>
        </w:trPr>
        <w:tc>
          <w:tcPr>
            <w:tcW w:w="1104" w:type="pct"/>
            <w:shd w:val="clear" w:color="auto" w:fill="E6E6E6"/>
          </w:tcPr>
          <w:p w14:paraId="5D8DFE56" w14:textId="77777777" w:rsidR="0067738F" w:rsidRPr="0067738F" w:rsidRDefault="0067738F" w:rsidP="0067738F">
            <w:pPr>
              <w:pStyle w:val="GazetteTableHeading"/>
            </w:pPr>
            <w:r w:rsidRPr="0067738F">
              <w:t>Description of the application and its purpose, including the intended use of the chemical product</w:t>
            </w:r>
          </w:p>
        </w:tc>
        <w:tc>
          <w:tcPr>
            <w:tcW w:w="3896" w:type="pct"/>
          </w:tcPr>
          <w:p w14:paraId="2B63027C" w14:textId="4B97ADF4" w:rsidR="0067738F" w:rsidRPr="0067738F" w:rsidRDefault="0067738F" w:rsidP="0067738F">
            <w:pPr>
              <w:pStyle w:val="GazetteTableText"/>
            </w:pPr>
            <w:r w:rsidRPr="0067738F">
              <w:t xml:space="preserve">Variation to the particulars of registration and label approval to change the distinguishing product name and the name that appears on the label from </w:t>
            </w:r>
            <w:r w:rsidRPr="0067738F">
              <w:t>‘</w:t>
            </w:r>
            <w:r w:rsidRPr="0067738F">
              <w:t>Heart-X Heartworm Monthly for Small Dogs Up to 11</w:t>
            </w:r>
            <w:r>
              <w:t> </w:t>
            </w:r>
            <w:r w:rsidRPr="0067738F">
              <w:t>kg</w:t>
            </w:r>
            <w:r w:rsidRPr="0067738F">
              <w:t>’</w:t>
            </w:r>
            <w:r w:rsidRPr="0067738F">
              <w:t xml:space="preserve"> to </w:t>
            </w:r>
            <w:r w:rsidRPr="0067738F">
              <w:t>‘</w:t>
            </w:r>
            <w:proofErr w:type="spellStart"/>
            <w:r w:rsidRPr="0067738F">
              <w:rPr>
                <w:bCs/>
              </w:rPr>
              <w:t>Pharmachem</w:t>
            </w:r>
            <w:proofErr w:type="spellEnd"/>
            <w:r w:rsidRPr="0067738F">
              <w:rPr>
                <w:bCs/>
              </w:rPr>
              <w:t xml:space="preserve"> </w:t>
            </w:r>
            <w:proofErr w:type="spellStart"/>
            <w:r w:rsidRPr="0067738F">
              <w:rPr>
                <w:bCs/>
              </w:rPr>
              <w:t>Nuheart</w:t>
            </w:r>
            <w:proofErr w:type="spellEnd"/>
            <w:r w:rsidRPr="0067738F">
              <w:rPr>
                <w:bCs/>
              </w:rPr>
              <w:t xml:space="preserve"> Monthly Heartworm </w:t>
            </w:r>
            <w:r w:rsidRPr="0067738F">
              <w:t>Tablets for Small Dogs Up to 11</w:t>
            </w:r>
            <w:r>
              <w:t> </w:t>
            </w:r>
            <w:r w:rsidRPr="0067738F">
              <w:t>kg</w:t>
            </w:r>
            <w:r w:rsidRPr="0067738F">
              <w:t>’</w:t>
            </w:r>
          </w:p>
        </w:tc>
      </w:tr>
    </w:tbl>
    <w:p w14:paraId="43502A3D" w14:textId="77777777" w:rsidR="0067738F" w:rsidRPr="0067738F" w:rsidRDefault="0067738F" w:rsidP="0067738F">
      <w:pPr>
        <w:pStyle w:val="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67738F" w:rsidRPr="0067738F" w14:paraId="685D2444" w14:textId="77777777" w:rsidTr="0067738F">
        <w:trPr>
          <w:cantSplit/>
        </w:trPr>
        <w:tc>
          <w:tcPr>
            <w:tcW w:w="1104" w:type="pct"/>
            <w:shd w:val="clear" w:color="auto" w:fill="E6E6E6"/>
          </w:tcPr>
          <w:p w14:paraId="75713163" w14:textId="77777777" w:rsidR="0067738F" w:rsidRPr="0067738F" w:rsidRDefault="0067738F" w:rsidP="0067738F">
            <w:pPr>
              <w:pStyle w:val="GazetteTableHeading"/>
              <w:keepNext/>
              <w:keepLines/>
            </w:pPr>
            <w:r w:rsidRPr="0067738F">
              <w:lastRenderedPageBreak/>
              <w:t>Application no.</w:t>
            </w:r>
          </w:p>
        </w:tc>
        <w:tc>
          <w:tcPr>
            <w:tcW w:w="3896" w:type="pct"/>
          </w:tcPr>
          <w:p w14:paraId="12808AE5" w14:textId="77777777" w:rsidR="0067738F" w:rsidRPr="0067738F" w:rsidRDefault="0067738F" w:rsidP="0067738F">
            <w:pPr>
              <w:pStyle w:val="GazetteTableText"/>
              <w:keepNext/>
              <w:keepLines/>
            </w:pPr>
            <w:r w:rsidRPr="0067738F">
              <w:t>135138</w:t>
            </w:r>
          </w:p>
        </w:tc>
      </w:tr>
      <w:tr w:rsidR="0067738F" w:rsidRPr="0067738F" w14:paraId="1F9B8E74" w14:textId="77777777" w:rsidTr="0067738F">
        <w:trPr>
          <w:cantSplit/>
        </w:trPr>
        <w:tc>
          <w:tcPr>
            <w:tcW w:w="1104" w:type="pct"/>
            <w:shd w:val="clear" w:color="auto" w:fill="E6E6E6"/>
          </w:tcPr>
          <w:p w14:paraId="584543EE" w14:textId="77777777" w:rsidR="0067738F" w:rsidRPr="0067738F" w:rsidRDefault="0067738F" w:rsidP="0067738F">
            <w:pPr>
              <w:pStyle w:val="GazetteTableHeading"/>
              <w:keepNext/>
              <w:keepLines/>
            </w:pPr>
            <w:r w:rsidRPr="0067738F">
              <w:t>Product name</w:t>
            </w:r>
          </w:p>
        </w:tc>
        <w:tc>
          <w:tcPr>
            <w:tcW w:w="3896" w:type="pct"/>
          </w:tcPr>
          <w:p w14:paraId="744BEBA2" w14:textId="77777777" w:rsidR="0067738F" w:rsidRPr="0067738F" w:rsidRDefault="0067738F" w:rsidP="0067738F">
            <w:pPr>
              <w:pStyle w:val="GazetteTableText"/>
              <w:keepNext/>
              <w:keepLines/>
            </w:pPr>
            <w:proofErr w:type="spellStart"/>
            <w:r w:rsidRPr="0067738F">
              <w:t>Quadseal</w:t>
            </w:r>
            <w:proofErr w:type="spellEnd"/>
          </w:p>
        </w:tc>
      </w:tr>
      <w:tr w:rsidR="0067738F" w:rsidRPr="0067738F" w14:paraId="0495BA02" w14:textId="77777777" w:rsidTr="0067738F">
        <w:trPr>
          <w:cantSplit/>
        </w:trPr>
        <w:tc>
          <w:tcPr>
            <w:tcW w:w="1104" w:type="pct"/>
            <w:shd w:val="clear" w:color="auto" w:fill="E6E6E6"/>
          </w:tcPr>
          <w:p w14:paraId="2DB4C17F" w14:textId="77777777" w:rsidR="0067738F" w:rsidRPr="0067738F" w:rsidRDefault="0067738F" w:rsidP="0067738F">
            <w:pPr>
              <w:pStyle w:val="GazetteTableHeading"/>
              <w:keepNext/>
              <w:keepLines/>
            </w:pPr>
            <w:r w:rsidRPr="0067738F">
              <w:t>Active constituent/s</w:t>
            </w:r>
          </w:p>
        </w:tc>
        <w:tc>
          <w:tcPr>
            <w:tcW w:w="3896" w:type="pct"/>
          </w:tcPr>
          <w:p w14:paraId="0A6FF850" w14:textId="19970500" w:rsidR="0067738F" w:rsidRPr="0067738F" w:rsidRDefault="0067738F" w:rsidP="0067738F">
            <w:pPr>
              <w:pStyle w:val="GazetteTableText"/>
              <w:keepNext/>
              <w:keepLines/>
            </w:pPr>
            <w:r w:rsidRPr="0067738F">
              <w:t>650</w:t>
            </w:r>
            <w:r>
              <w:t> </w:t>
            </w:r>
            <w:r w:rsidRPr="0067738F">
              <w:t>mg/g bismuth subnitrate</w:t>
            </w:r>
          </w:p>
        </w:tc>
      </w:tr>
      <w:tr w:rsidR="0067738F" w:rsidRPr="0067738F" w14:paraId="33AF2F09" w14:textId="77777777" w:rsidTr="0067738F">
        <w:trPr>
          <w:cantSplit/>
        </w:trPr>
        <w:tc>
          <w:tcPr>
            <w:tcW w:w="1104" w:type="pct"/>
            <w:shd w:val="clear" w:color="auto" w:fill="E6E6E6"/>
          </w:tcPr>
          <w:p w14:paraId="7F0D80E4" w14:textId="77777777" w:rsidR="0067738F" w:rsidRPr="0067738F" w:rsidRDefault="0067738F" w:rsidP="0067738F">
            <w:pPr>
              <w:pStyle w:val="GazetteTableHeading"/>
              <w:keepNext/>
              <w:keepLines/>
            </w:pPr>
            <w:r w:rsidRPr="0067738F">
              <w:t>Applicant name</w:t>
            </w:r>
          </w:p>
        </w:tc>
        <w:tc>
          <w:tcPr>
            <w:tcW w:w="3896" w:type="pct"/>
          </w:tcPr>
          <w:p w14:paraId="4416A470" w14:textId="77777777" w:rsidR="0067738F" w:rsidRPr="0067738F" w:rsidRDefault="0067738F" w:rsidP="0067738F">
            <w:pPr>
              <w:pStyle w:val="GazetteTableText"/>
              <w:keepNext/>
              <w:keepLines/>
            </w:pPr>
            <w:r w:rsidRPr="0067738F">
              <w:t>Imaginus Limited</w:t>
            </w:r>
          </w:p>
        </w:tc>
      </w:tr>
      <w:tr w:rsidR="0067738F" w:rsidRPr="0067738F" w14:paraId="36A86FF6" w14:textId="77777777" w:rsidTr="0067738F">
        <w:trPr>
          <w:cantSplit/>
        </w:trPr>
        <w:tc>
          <w:tcPr>
            <w:tcW w:w="1104" w:type="pct"/>
            <w:shd w:val="clear" w:color="auto" w:fill="E6E6E6"/>
          </w:tcPr>
          <w:p w14:paraId="62AC37A5" w14:textId="77777777" w:rsidR="0067738F" w:rsidRPr="0067738F" w:rsidRDefault="0067738F" w:rsidP="0067738F">
            <w:pPr>
              <w:pStyle w:val="GazetteTableHeading"/>
              <w:keepNext/>
              <w:keepLines/>
            </w:pPr>
            <w:r w:rsidRPr="0067738F">
              <w:t>Applicant ACN</w:t>
            </w:r>
          </w:p>
        </w:tc>
        <w:tc>
          <w:tcPr>
            <w:tcW w:w="3896" w:type="pct"/>
          </w:tcPr>
          <w:p w14:paraId="03DFAACF" w14:textId="77777777" w:rsidR="0067738F" w:rsidRPr="0067738F" w:rsidRDefault="0067738F" w:rsidP="0067738F">
            <w:pPr>
              <w:pStyle w:val="GazetteTableText"/>
              <w:keepNext/>
              <w:keepLines/>
              <w:rPr>
                <w:szCs w:val="16"/>
              </w:rPr>
            </w:pPr>
            <w:r w:rsidRPr="0067738F">
              <w:rPr>
                <w:szCs w:val="16"/>
              </w:rPr>
              <w:t>N/A</w:t>
            </w:r>
          </w:p>
        </w:tc>
      </w:tr>
      <w:tr w:rsidR="0067738F" w:rsidRPr="0067738F" w14:paraId="6844FC22" w14:textId="77777777" w:rsidTr="0067738F">
        <w:trPr>
          <w:cantSplit/>
        </w:trPr>
        <w:tc>
          <w:tcPr>
            <w:tcW w:w="1104" w:type="pct"/>
            <w:shd w:val="clear" w:color="auto" w:fill="E6E6E6"/>
          </w:tcPr>
          <w:p w14:paraId="76DC0303" w14:textId="77777777" w:rsidR="0067738F" w:rsidRPr="0067738F" w:rsidRDefault="0067738F" w:rsidP="0067738F">
            <w:pPr>
              <w:pStyle w:val="GazetteTableHeading"/>
              <w:keepNext/>
              <w:keepLines/>
            </w:pPr>
            <w:r w:rsidRPr="0067738F">
              <w:t>Date of variation</w:t>
            </w:r>
          </w:p>
        </w:tc>
        <w:tc>
          <w:tcPr>
            <w:tcW w:w="3896" w:type="pct"/>
          </w:tcPr>
          <w:p w14:paraId="716C7157" w14:textId="77777777" w:rsidR="0067738F" w:rsidRPr="0067738F" w:rsidRDefault="0067738F" w:rsidP="0067738F">
            <w:pPr>
              <w:pStyle w:val="GazetteTableText"/>
              <w:keepNext/>
              <w:keepLines/>
            </w:pPr>
            <w:r w:rsidRPr="0067738F">
              <w:t>11 April 2022</w:t>
            </w:r>
          </w:p>
        </w:tc>
      </w:tr>
      <w:tr w:rsidR="0067738F" w:rsidRPr="0067738F" w14:paraId="321C475A" w14:textId="77777777" w:rsidTr="0067738F">
        <w:trPr>
          <w:cantSplit/>
        </w:trPr>
        <w:tc>
          <w:tcPr>
            <w:tcW w:w="1104" w:type="pct"/>
            <w:shd w:val="clear" w:color="auto" w:fill="E6E6E6"/>
          </w:tcPr>
          <w:p w14:paraId="398982FD" w14:textId="77777777" w:rsidR="0067738F" w:rsidRPr="0067738F" w:rsidRDefault="0067738F" w:rsidP="0067738F">
            <w:pPr>
              <w:pStyle w:val="GazetteTableHeading"/>
              <w:keepNext/>
              <w:keepLines/>
            </w:pPr>
            <w:r w:rsidRPr="0067738F">
              <w:t>Product registration no.</w:t>
            </w:r>
          </w:p>
        </w:tc>
        <w:tc>
          <w:tcPr>
            <w:tcW w:w="3896" w:type="pct"/>
          </w:tcPr>
          <w:p w14:paraId="6B72E732" w14:textId="77777777" w:rsidR="0067738F" w:rsidRPr="0067738F" w:rsidRDefault="0067738F" w:rsidP="0067738F">
            <w:pPr>
              <w:pStyle w:val="GazetteTableText"/>
              <w:keepNext/>
              <w:keepLines/>
            </w:pPr>
            <w:r w:rsidRPr="0067738F">
              <w:t>91411</w:t>
            </w:r>
          </w:p>
        </w:tc>
      </w:tr>
      <w:tr w:rsidR="0067738F" w:rsidRPr="0067738F" w14:paraId="5876E846" w14:textId="77777777" w:rsidTr="0067738F">
        <w:trPr>
          <w:cantSplit/>
        </w:trPr>
        <w:tc>
          <w:tcPr>
            <w:tcW w:w="1104" w:type="pct"/>
            <w:shd w:val="clear" w:color="auto" w:fill="E6E6E6"/>
          </w:tcPr>
          <w:p w14:paraId="01EA079D" w14:textId="77777777" w:rsidR="0067738F" w:rsidRPr="0067738F" w:rsidRDefault="0067738F" w:rsidP="0067738F">
            <w:pPr>
              <w:pStyle w:val="GazetteTableHeading"/>
              <w:keepNext/>
              <w:keepLines/>
            </w:pPr>
            <w:r w:rsidRPr="0067738F">
              <w:t>Label approval no.</w:t>
            </w:r>
          </w:p>
        </w:tc>
        <w:tc>
          <w:tcPr>
            <w:tcW w:w="3896" w:type="pct"/>
          </w:tcPr>
          <w:p w14:paraId="0A32C331" w14:textId="77777777" w:rsidR="0067738F" w:rsidRPr="0067738F" w:rsidRDefault="0067738F" w:rsidP="0067738F">
            <w:pPr>
              <w:pStyle w:val="GazetteTableText"/>
              <w:keepNext/>
              <w:keepLines/>
            </w:pPr>
            <w:r w:rsidRPr="0067738F">
              <w:t>91411/135138</w:t>
            </w:r>
          </w:p>
        </w:tc>
      </w:tr>
      <w:tr w:rsidR="0067738F" w:rsidRPr="0067738F" w14:paraId="7E4C4A73" w14:textId="77777777" w:rsidTr="0067738F">
        <w:trPr>
          <w:cantSplit/>
        </w:trPr>
        <w:tc>
          <w:tcPr>
            <w:tcW w:w="1104" w:type="pct"/>
            <w:shd w:val="clear" w:color="auto" w:fill="E6E6E6"/>
          </w:tcPr>
          <w:p w14:paraId="64B99C1C" w14:textId="77777777" w:rsidR="0067738F" w:rsidRPr="0067738F" w:rsidRDefault="0067738F" w:rsidP="0067738F">
            <w:pPr>
              <w:pStyle w:val="GazetteTableHeading"/>
              <w:keepNext/>
              <w:keepLines/>
            </w:pPr>
            <w:r w:rsidRPr="0067738F">
              <w:t>Description of the application and its purpose, including the intended use of the chemical product</w:t>
            </w:r>
          </w:p>
        </w:tc>
        <w:tc>
          <w:tcPr>
            <w:tcW w:w="3896" w:type="pct"/>
          </w:tcPr>
          <w:p w14:paraId="3FA6D529" w14:textId="77777777" w:rsidR="0067738F" w:rsidRPr="0067738F" w:rsidRDefault="0067738F" w:rsidP="0067738F">
            <w:pPr>
              <w:pStyle w:val="GazetteTableText"/>
              <w:keepNext/>
              <w:keepLines/>
            </w:pPr>
            <w:r w:rsidRPr="0067738F">
              <w:t xml:space="preserve">Variation to the particulars of registration and label approval to change the distinguishing product name and the name that appears on the label from </w:t>
            </w:r>
            <w:r w:rsidRPr="0067738F">
              <w:t>‘</w:t>
            </w:r>
            <w:proofErr w:type="spellStart"/>
            <w:r w:rsidRPr="0067738F">
              <w:t>Qseal</w:t>
            </w:r>
            <w:proofErr w:type="spellEnd"/>
            <w:r w:rsidRPr="0067738F">
              <w:t>’</w:t>
            </w:r>
            <w:r w:rsidRPr="0067738F">
              <w:t xml:space="preserve"> to </w:t>
            </w:r>
            <w:r w:rsidRPr="0067738F">
              <w:t>‘</w:t>
            </w:r>
            <w:proofErr w:type="spellStart"/>
            <w:r w:rsidRPr="0067738F">
              <w:t>Quadseal</w:t>
            </w:r>
            <w:proofErr w:type="spellEnd"/>
            <w:r w:rsidRPr="0067738F">
              <w:t>’</w:t>
            </w:r>
          </w:p>
        </w:tc>
      </w:tr>
    </w:tbl>
    <w:p w14:paraId="4FD125B2" w14:textId="77777777" w:rsidR="0067738F" w:rsidRPr="0067738F" w:rsidRDefault="0067738F" w:rsidP="0067738F">
      <w:pPr>
        <w:pStyle w:val="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7738F" w:rsidRPr="0067738F" w14:paraId="6ED1022B" w14:textId="77777777" w:rsidTr="00C97E6B">
        <w:trPr>
          <w:cantSplit/>
          <w:tblHeader/>
        </w:trPr>
        <w:tc>
          <w:tcPr>
            <w:tcW w:w="1103" w:type="pct"/>
            <w:shd w:val="clear" w:color="auto" w:fill="E6E6E6"/>
          </w:tcPr>
          <w:p w14:paraId="25A00AB0" w14:textId="77777777" w:rsidR="0067738F" w:rsidRPr="0067738F" w:rsidRDefault="0067738F" w:rsidP="0067738F">
            <w:pPr>
              <w:pStyle w:val="GazetteTableHeading"/>
            </w:pPr>
            <w:r w:rsidRPr="0067738F">
              <w:t>Application no.</w:t>
            </w:r>
          </w:p>
        </w:tc>
        <w:tc>
          <w:tcPr>
            <w:tcW w:w="3897" w:type="pct"/>
          </w:tcPr>
          <w:p w14:paraId="07C6C06E" w14:textId="77777777" w:rsidR="0067738F" w:rsidRPr="0067738F" w:rsidRDefault="0067738F" w:rsidP="0067738F">
            <w:pPr>
              <w:pStyle w:val="GazetteTableText"/>
              <w:rPr>
                <w:noProof/>
              </w:rPr>
            </w:pPr>
            <w:r w:rsidRPr="0067738F">
              <w:t>134277</w:t>
            </w:r>
          </w:p>
        </w:tc>
      </w:tr>
      <w:tr w:rsidR="0067738F" w:rsidRPr="0067738F" w14:paraId="0D27BB7C" w14:textId="77777777" w:rsidTr="00C97E6B">
        <w:trPr>
          <w:cantSplit/>
          <w:tblHeader/>
        </w:trPr>
        <w:tc>
          <w:tcPr>
            <w:tcW w:w="1103" w:type="pct"/>
            <w:shd w:val="clear" w:color="auto" w:fill="E6E6E6"/>
          </w:tcPr>
          <w:p w14:paraId="634D0D07" w14:textId="77777777" w:rsidR="0067738F" w:rsidRPr="0067738F" w:rsidRDefault="0067738F" w:rsidP="0067738F">
            <w:pPr>
              <w:pStyle w:val="GazetteTableHeading"/>
            </w:pPr>
            <w:r w:rsidRPr="0067738F">
              <w:t>Product name</w:t>
            </w:r>
          </w:p>
        </w:tc>
        <w:tc>
          <w:tcPr>
            <w:tcW w:w="3897" w:type="pct"/>
          </w:tcPr>
          <w:p w14:paraId="1DF9A47B" w14:textId="77777777" w:rsidR="0067738F" w:rsidRPr="0067738F" w:rsidRDefault="0067738F" w:rsidP="0067738F">
            <w:pPr>
              <w:pStyle w:val="GazetteTableText"/>
            </w:pPr>
            <w:proofErr w:type="spellStart"/>
            <w:r w:rsidRPr="0067738F">
              <w:t>Bilosin</w:t>
            </w:r>
            <w:proofErr w:type="spellEnd"/>
            <w:r w:rsidRPr="0067738F">
              <w:t xml:space="preserve"> 200 Tylosin Injection</w:t>
            </w:r>
          </w:p>
        </w:tc>
      </w:tr>
      <w:tr w:rsidR="0067738F" w:rsidRPr="0067738F" w14:paraId="183910CD" w14:textId="77777777" w:rsidTr="00C97E6B">
        <w:trPr>
          <w:cantSplit/>
          <w:tblHeader/>
        </w:trPr>
        <w:tc>
          <w:tcPr>
            <w:tcW w:w="1103" w:type="pct"/>
            <w:shd w:val="clear" w:color="auto" w:fill="E6E6E6"/>
          </w:tcPr>
          <w:p w14:paraId="48502B62" w14:textId="77777777" w:rsidR="0067738F" w:rsidRPr="0067738F" w:rsidRDefault="0067738F" w:rsidP="0067738F">
            <w:pPr>
              <w:pStyle w:val="GazetteTableHeading"/>
            </w:pPr>
            <w:r w:rsidRPr="0067738F">
              <w:t>Active constituent/s</w:t>
            </w:r>
          </w:p>
        </w:tc>
        <w:tc>
          <w:tcPr>
            <w:tcW w:w="3897" w:type="pct"/>
          </w:tcPr>
          <w:p w14:paraId="469D364D" w14:textId="1619151F" w:rsidR="0067738F" w:rsidRPr="0067738F" w:rsidRDefault="0067738F" w:rsidP="0067738F">
            <w:pPr>
              <w:pStyle w:val="GazetteTableText"/>
            </w:pPr>
            <w:r w:rsidRPr="0067738F">
              <w:t>200</w:t>
            </w:r>
            <w:r>
              <w:t> </w:t>
            </w:r>
            <w:r w:rsidRPr="0067738F">
              <w:t>mg/mL tylosin</w:t>
            </w:r>
          </w:p>
        </w:tc>
      </w:tr>
      <w:tr w:rsidR="0067738F" w:rsidRPr="0067738F" w14:paraId="2AC36D38" w14:textId="77777777" w:rsidTr="00C97E6B">
        <w:trPr>
          <w:cantSplit/>
          <w:tblHeader/>
        </w:trPr>
        <w:tc>
          <w:tcPr>
            <w:tcW w:w="1103" w:type="pct"/>
            <w:shd w:val="clear" w:color="auto" w:fill="E6E6E6"/>
          </w:tcPr>
          <w:p w14:paraId="6046405E" w14:textId="77777777" w:rsidR="0067738F" w:rsidRPr="0067738F" w:rsidRDefault="0067738F" w:rsidP="0067738F">
            <w:pPr>
              <w:pStyle w:val="GazetteTableHeading"/>
            </w:pPr>
            <w:r w:rsidRPr="0067738F">
              <w:t>Applicant name</w:t>
            </w:r>
          </w:p>
        </w:tc>
        <w:tc>
          <w:tcPr>
            <w:tcW w:w="3897" w:type="pct"/>
          </w:tcPr>
          <w:p w14:paraId="02204353" w14:textId="55B915D9" w:rsidR="0067738F" w:rsidRPr="0067738F" w:rsidRDefault="0067738F" w:rsidP="0067738F">
            <w:pPr>
              <w:pStyle w:val="GazetteTableText"/>
            </w:pPr>
            <w:r w:rsidRPr="0067738F">
              <w:t>Bimeda (Australia) Pty</w:t>
            </w:r>
            <w:r w:rsidR="00D11CA6">
              <w:t xml:space="preserve"> Ltd</w:t>
            </w:r>
          </w:p>
        </w:tc>
      </w:tr>
      <w:tr w:rsidR="0067738F" w:rsidRPr="0067738F" w14:paraId="3795CCBF" w14:textId="77777777" w:rsidTr="00C97E6B">
        <w:trPr>
          <w:cantSplit/>
          <w:tblHeader/>
        </w:trPr>
        <w:tc>
          <w:tcPr>
            <w:tcW w:w="1103" w:type="pct"/>
            <w:shd w:val="clear" w:color="auto" w:fill="E6E6E6"/>
          </w:tcPr>
          <w:p w14:paraId="2641BB50" w14:textId="77777777" w:rsidR="0067738F" w:rsidRPr="0067738F" w:rsidRDefault="0067738F" w:rsidP="0067738F">
            <w:pPr>
              <w:pStyle w:val="GazetteTableHeading"/>
            </w:pPr>
            <w:r w:rsidRPr="0067738F">
              <w:t>Applicant ACN</w:t>
            </w:r>
          </w:p>
        </w:tc>
        <w:tc>
          <w:tcPr>
            <w:tcW w:w="3897" w:type="pct"/>
          </w:tcPr>
          <w:p w14:paraId="42BBBEDC" w14:textId="77777777" w:rsidR="0067738F" w:rsidRPr="0067738F" w:rsidRDefault="0067738F" w:rsidP="0067738F">
            <w:pPr>
              <w:pStyle w:val="GazetteTableText"/>
            </w:pPr>
            <w:r w:rsidRPr="0067738F">
              <w:t>058 196 508</w:t>
            </w:r>
          </w:p>
        </w:tc>
      </w:tr>
      <w:tr w:rsidR="0067738F" w:rsidRPr="0067738F" w14:paraId="1191BC9B" w14:textId="77777777" w:rsidTr="00C97E6B">
        <w:trPr>
          <w:cantSplit/>
          <w:tblHeader/>
        </w:trPr>
        <w:tc>
          <w:tcPr>
            <w:tcW w:w="1103" w:type="pct"/>
            <w:shd w:val="clear" w:color="auto" w:fill="E6E6E6"/>
          </w:tcPr>
          <w:p w14:paraId="08DC9887" w14:textId="77777777" w:rsidR="0067738F" w:rsidRPr="0067738F" w:rsidRDefault="0067738F" w:rsidP="0067738F">
            <w:pPr>
              <w:pStyle w:val="GazetteTableHeading"/>
            </w:pPr>
            <w:r w:rsidRPr="0067738F">
              <w:t>Date of variation</w:t>
            </w:r>
          </w:p>
        </w:tc>
        <w:tc>
          <w:tcPr>
            <w:tcW w:w="3897" w:type="pct"/>
          </w:tcPr>
          <w:p w14:paraId="11D41E0E" w14:textId="77777777" w:rsidR="0067738F" w:rsidRPr="0067738F" w:rsidRDefault="0067738F" w:rsidP="0067738F">
            <w:pPr>
              <w:pStyle w:val="GazetteTableText"/>
            </w:pPr>
            <w:r w:rsidRPr="0067738F">
              <w:t>13 April 2022</w:t>
            </w:r>
          </w:p>
        </w:tc>
      </w:tr>
      <w:tr w:rsidR="0067738F" w:rsidRPr="0067738F" w14:paraId="28283396" w14:textId="77777777" w:rsidTr="00C97E6B">
        <w:trPr>
          <w:cantSplit/>
          <w:tblHeader/>
        </w:trPr>
        <w:tc>
          <w:tcPr>
            <w:tcW w:w="1103" w:type="pct"/>
            <w:shd w:val="clear" w:color="auto" w:fill="E6E6E6"/>
          </w:tcPr>
          <w:p w14:paraId="1EFD3EA8" w14:textId="77777777" w:rsidR="0067738F" w:rsidRPr="0067738F" w:rsidRDefault="0067738F" w:rsidP="0067738F">
            <w:pPr>
              <w:pStyle w:val="GazetteTableHeading"/>
            </w:pPr>
            <w:r w:rsidRPr="0067738F">
              <w:t>Product registration no.</w:t>
            </w:r>
          </w:p>
        </w:tc>
        <w:tc>
          <w:tcPr>
            <w:tcW w:w="3897" w:type="pct"/>
          </w:tcPr>
          <w:p w14:paraId="74597D48" w14:textId="77777777" w:rsidR="0067738F" w:rsidRPr="0067738F" w:rsidRDefault="0067738F" w:rsidP="0067738F">
            <w:pPr>
              <w:pStyle w:val="GazetteTableText"/>
            </w:pPr>
            <w:r w:rsidRPr="0067738F">
              <w:t>52228</w:t>
            </w:r>
          </w:p>
        </w:tc>
      </w:tr>
      <w:tr w:rsidR="0067738F" w:rsidRPr="0067738F" w14:paraId="125BE0CA" w14:textId="77777777" w:rsidTr="00C97E6B">
        <w:trPr>
          <w:cantSplit/>
          <w:tblHeader/>
        </w:trPr>
        <w:tc>
          <w:tcPr>
            <w:tcW w:w="1103" w:type="pct"/>
            <w:shd w:val="clear" w:color="auto" w:fill="E6E6E6"/>
          </w:tcPr>
          <w:p w14:paraId="294FC1DB" w14:textId="77777777" w:rsidR="0067738F" w:rsidRPr="0067738F" w:rsidRDefault="0067738F" w:rsidP="0067738F">
            <w:pPr>
              <w:pStyle w:val="GazetteTableHeading"/>
            </w:pPr>
            <w:r w:rsidRPr="0067738F">
              <w:t>Label approval no.</w:t>
            </w:r>
          </w:p>
        </w:tc>
        <w:tc>
          <w:tcPr>
            <w:tcW w:w="3897" w:type="pct"/>
          </w:tcPr>
          <w:p w14:paraId="73CCC985" w14:textId="77777777" w:rsidR="0067738F" w:rsidRPr="0067738F" w:rsidRDefault="0067738F" w:rsidP="0067738F">
            <w:pPr>
              <w:pStyle w:val="GazetteTableText"/>
            </w:pPr>
            <w:r w:rsidRPr="0067738F">
              <w:t>52228/134277</w:t>
            </w:r>
          </w:p>
        </w:tc>
      </w:tr>
      <w:tr w:rsidR="0067738F" w:rsidRPr="0067738F" w14:paraId="3097FC66" w14:textId="77777777" w:rsidTr="00C97E6B">
        <w:trPr>
          <w:cantSplit/>
          <w:tblHeader/>
        </w:trPr>
        <w:tc>
          <w:tcPr>
            <w:tcW w:w="1103" w:type="pct"/>
            <w:shd w:val="clear" w:color="auto" w:fill="E6E6E6"/>
          </w:tcPr>
          <w:p w14:paraId="69CB6764" w14:textId="77777777" w:rsidR="0067738F" w:rsidRPr="0067738F" w:rsidRDefault="0067738F" w:rsidP="0067738F">
            <w:pPr>
              <w:pStyle w:val="GazetteTableHeading"/>
            </w:pPr>
            <w:r w:rsidRPr="0067738F">
              <w:t>Description of the application and its purpose, including the intended use of the chemical product</w:t>
            </w:r>
          </w:p>
        </w:tc>
        <w:tc>
          <w:tcPr>
            <w:tcW w:w="3897" w:type="pct"/>
          </w:tcPr>
          <w:p w14:paraId="3B4A6881" w14:textId="77777777" w:rsidR="0067738F" w:rsidRPr="0067738F" w:rsidRDefault="0067738F" w:rsidP="0067738F">
            <w:pPr>
              <w:pStyle w:val="GazetteTableText"/>
            </w:pPr>
            <w:r w:rsidRPr="0067738F">
              <w:t>Variation to the relevant particulars of the product and label by updating the label in accordance with the Vet Labelling Code</w:t>
            </w:r>
          </w:p>
        </w:tc>
      </w:tr>
    </w:tbl>
    <w:p w14:paraId="51BA9F3C" w14:textId="77777777" w:rsidR="0067738F" w:rsidRPr="0067738F" w:rsidRDefault="0067738F" w:rsidP="0067738F">
      <w:pPr>
        <w:pStyle w:val="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7738F" w:rsidRPr="0067738F" w14:paraId="78E713B1" w14:textId="77777777" w:rsidTr="00C97E6B">
        <w:trPr>
          <w:cantSplit/>
          <w:tblHeader/>
        </w:trPr>
        <w:tc>
          <w:tcPr>
            <w:tcW w:w="1103" w:type="pct"/>
            <w:shd w:val="clear" w:color="auto" w:fill="E6E6E6"/>
          </w:tcPr>
          <w:p w14:paraId="7F7B93E4" w14:textId="77777777" w:rsidR="0067738F" w:rsidRPr="0067738F" w:rsidRDefault="0067738F" w:rsidP="0067738F">
            <w:pPr>
              <w:pStyle w:val="GazetteTableHeading"/>
            </w:pPr>
            <w:r w:rsidRPr="0067738F">
              <w:t>Application no.</w:t>
            </w:r>
          </w:p>
        </w:tc>
        <w:tc>
          <w:tcPr>
            <w:tcW w:w="3897" w:type="pct"/>
          </w:tcPr>
          <w:p w14:paraId="42E57C87" w14:textId="77777777" w:rsidR="0067738F" w:rsidRPr="0067738F" w:rsidRDefault="0067738F" w:rsidP="0067738F">
            <w:pPr>
              <w:pStyle w:val="GazetteTableText"/>
              <w:rPr>
                <w:noProof/>
              </w:rPr>
            </w:pPr>
            <w:r w:rsidRPr="0067738F">
              <w:t>134539</w:t>
            </w:r>
          </w:p>
        </w:tc>
      </w:tr>
      <w:tr w:rsidR="0067738F" w:rsidRPr="0067738F" w14:paraId="32360C12" w14:textId="77777777" w:rsidTr="00C97E6B">
        <w:trPr>
          <w:cantSplit/>
          <w:tblHeader/>
        </w:trPr>
        <w:tc>
          <w:tcPr>
            <w:tcW w:w="1103" w:type="pct"/>
            <w:shd w:val="clear" w:color="auto" w:fill="E6E6E6"/>
          </w:tcPr>
          <w:p w14:paraId="53EB6689" w14:textId="77777777" w:rsidR="0067738F" w:rsidRPr="0067738F" w:rsidRDefault="0067738F" w:rsidP="0067738F">
            <w:pPr>
              <w:pStyle w:val="GazetteTableHeading"/>
            </w:pPr>
            <w:r w:rsidRPr="0067738F">
              <w:t>Product name</w:t>
            </w:r>
          </w:p>
        </w:tc>
        <w:tc>
          <w:tcPr>
            <w:tcW w:w="3897" w:type="pct"/>
          </w:tcPr>
          <w:p w14:paraId="08C96BB7" w14:textId="77777777" w:rsidR="0067738F" w:rsidRPr="0067738F" w:rsidRDefault="0067738F" w:rsidP="0067738F">
            <w:pPr>
              <w:pStyle w:val="GazetteTableText"/>
            </w:pPr>
            <w:r w:rsidRPr="0067738F">
              <w:t>Ban Itch Local Anaesthetic Spray for Dogs and Cats</w:t>
            </w:r>
          </w:p>
        </w:tc>
      </w:tr>
      <w:tr w:rsidR="0067738F" w:rsidRPr="0067738F" w14:paraId="618471DE" w14:textId="77777777" w:rsidTr="00C97E6B">
        <w:trPr>
          <w:cantSplit/>
          <w:tblHeader/>
        </w:trPr>
        <w:tc>
          <w:tcPr>
            <w:tcW w:w="1103" w:type="pct"/>
            <w:shd w:val="clear" w:color="auto" w:fill="E6E6E6"/>
          </w:tcPr>
          <w:p w14:paraId="5E79D80B" w14:textId="77777777" w:rsidR="0067738F" w:rsidRPr="0067738F" w:rsidRDefault="0067738F" w:rsidP="0067738F">
            <w:pPr>
              <w:pStyle w:val="GazetteTableHeading"/>
            </w:pPr>
            <w:r w:rsidRPr="0067738F">
              <w:t>Active constituent/s</w:t>
            </w:r>
          </w:p>
        </w:tc>
        <w:tc>
          <w:tcPr>
            <w:tcW w:w="3897" w:type="pct"/>
          </w:tcPr>
          <w:p w14:paraId="0361FF1B" w14:textId="390A1BB4" w:rsidR="0067738F" w:rsidRPr="0067738F" w:rsidRDefault="0067738F" w:rsidP="0067738F">
            <w:pPr>
              <w:pStyle w:val="GazetteTableText"/>
            </w:pPr>
            <w:r w:rsidRPr="0067738F">
              <w:t>40</w:t>
            </w:r>
            <w:r>
              <w:t> </w:t>
            </w:r>
            <w:r w:rsidRPr="0067738F">
              <w:t>mg/mL lignocaine hydrochloride, 0.1</w:t>
            </w:r>
            <w:r>
              <w:t> </w:t>
            </w:r>
            <w:r w:rsidRPr="0067738F">
              <w:t>mg/mL denatonium benzoate</w:t>
            </w:r>
          </w:p>
        </w:tc>
      </w:tr>
      <w:tr w:rsidR="0067738F" w:rsidRPr="0067738F" w14:paraId="46B85934" w14:textId="77777777" w:rsidTr="00C97E6B">
        <w:trPr>
          <w:cantSplit/>
          <w:tblHeader/>
        </w:trPr>
        <w:tc>
          <w:tcPr>
            <w:tcW w:w="1103" w:type="pct"/>
            <w:shd w:val="clear" w:color="auto" w:fill="E6E6E6"/>
          </w:tcPr>
          <w:p w14:paraId="3111414B" w14:textId="77777777" w:rsidR="0067738F" w:rsidRPr="0067738F" w:rsidRDefault="0067738F" w:rsidP="0067738F">
            <w:pPr>
              <w:pStyle w:val="GazetteTableHeading"/>
            </w:pPr>
            <w:r w:rsidRPr="0067738F">
              <w:t>Applicant name</w:t>
            </w:r>
          </w:p>
        </w:tc>
        <w:tc>
          <w:tcPr>
            <w:tcW w:w="3897" w:type="pct"/>
          </w:tcPr>
          <w:p w14:paraId="7E02A672" w14:textId="77777777" w:rsidR="0067738F" w:rsidRPr="0067738F" w:rsidRDefault="0067738F" w:rsidP="0067738F">
            <w:pPr>
              <w:pStyle w:val="GazetteTableText"/>
            </w:pPr>
            <w:proofErr w:type="spellStart"/>
            <w:r w:rsidRPr="0067738F">
              <w:t>Ausrichter</w:t>
            </w:r>
            <w:proofErr w:type="spellEnd"/>
            <w:r w:rsidRPr="0067738F">
              <w:t xml:space="preserve"> Pty Ltd</w:t>
            </w:r>
          </w:p>
        </w:tc>
      </w:tr>
      <w:tr w:rsidR="0067738F" w:rsidRPr="0067738F" w14:paraId="7E651180" w14:textId="77777777" w:rsidTr="00C97E6B">
        <w:trPr>
          <w:cantSplit/>
          <w:tblHeader/>
        </w:trPr>
        <w:tc>
          <w:tcPr>
            <w:tcW w:w="1103" w:type="pct"/>
            <w:shd w:val="clear" w:color="auto" w:fill="E6E6E6"/>
          </w:tcPr>
          <w:p w14:paraId="2942E80C" w14:textId="77777777" w:rsidR="0067738F" w:rsidRPr="0067738F" w:rsidRDefault="0067738F" w:rsidP="0067738F">
            <w:pPr>
              <w:pStyle w:val="GazetteTableHeading"/>
            </w:pPr>
            <w:r w:rsidRPr="0067738F">
              <w:t>Applicant ACN</w:t>
            </w:r>
          </w:p>
        </w:tc>
        <w:tc>
          <w:tcPr>
            <w:tcW w:w="3897" w:type="pct"/>
          </w:tcPr>
          <w:p w14:paraId="06CCEB21" w14:textId="77777777" w:rsidR="0067738F" w:rsidRPr="0067738F" w:rsidRDefault="0067738F" w:rsidP="0067738F">
            <w:pPr>
              <w:pStyle w:val="GazetteTableText"/>
            </w:pPr>
            <w:r w:rsidRPr="0067738F">
              <w:t>000 908 529</w:t>
            </w:r>
          </w:p>
        </w:tc>
      </w:tr>
      <w:tr w:rsidR="0067738F" w:rsidRPr="0067738F" w14:paraId="3996CD35" w14:textId="77777777" w:rsidTr="00C97E6B">
        <w:trPr>
          <w:cantSplit/>
          <w:tblHeader/>
        </w:trPr>
        <w:tc>
          <w:tcPr>
            <w:tcW w:w="1103" w:type="pct"/>
            <w:shd w:val="clear" w:color="auto" w:fill="E6E6E6"/>
          </w:tcPr>
          <w:p w14:paraId="065D4467" w14:textId="77777777" w:rsidR="0067738F" w:rsidRPr="0067738F" w:rsidRDefault="0067738F" w:rsidP="0067738F">
            <w:pPr>
              <w:pStyle w:val="GazetteTableHeading"/>
            </w:pPr>
            <w:r w:rsidRPr="0067738F">
              <w:t>Date of variation</w:t>
            </w:r>
          </w:p>
        </w:tc>
        <w:tc>
          <w:tcPr>
            <w:tcW w:w="3897" w:type="pct"/>
          </w:tcPr>
          <w:p w14:paraId="4315E248" w14:textId="77777777" w:rsidR="0067738F" w:rsidRPr="0067738F" w:rsidRDefault="0067738F" w:rsidP="0067738F">
            <w:pPr>
              <w:pStyle w:val="GazetteTableText"/>
            </w:pPr>
            <w:r w:rsidRPr="0067738F">
              <w:t>13 April 2022</w:t>
            </w:r>
          </w:p>
        </w:tc>
      </w:tr>
      <w:tr w:rsidR="0067738F" w:rsidRPr="0067738F" w14:paraId="653EC2BE" w14:textId="77777777" w:rsidTr="00C97E6B">
        <w:trPr>
          <w:cantSplit/>
          <w:tblHeader/>
        </w:trPr>
        <w:tc>
          <w:tcPr>
            <w:tcW w:w="1103" w:type="pct"/>
            <w:shd w:val="clear" w:color="auto" w:fill="E6E6E6"/>
          </w:tcPr>
          <w:p w14:paraId="694B370E" w14:textId="77777777" w:rsidR="0067738F" w:rsidRPr="0067738F" w:rsidRDefault="0067738F" w:rsidP="0067738F">
            <w:pPr>
              <w:pStyle w:val="GazetteTableHeading"/>
            </w:pPr>
            <w:r w:rsidRPr="0067738F">
              <w:t>Product registration no.</w:t>
            </w:r>
          </w:p>
        </w:tc>
        <w:tc>
          <w:tcPr>
            <w:tcW w:w="3897" w:type="pct"/>
          </w:tcPr>
          <w:p w14:paraId="058BF4E6" w14:textId="77777777" w:rsidR="0067738F" w:rsidRPr="0067738F" w:rsidRDefault="0067738F" w:rsidP="0067738F">
            <w:pPr>
              <w:pStyle w:val="GazetteTableText"/>
            </w:pPr>
            <w:r w:rsidRPr="0067738F">
              <w:t>35699</w:t>
            </w:r>
          </w:p>
        </w:tc>
      </w:tr>
      <w:tr w:rsidR="0067738F" w:rsidRPr="0067738F" w14:paraId="48DA2581" w14:textId="77777777" w:rsidTr="00C97E6B">
        <w:trPr>
          <w:cantSplit/>
          <w:tblHeader/>
        </w:trPr>
        <w:tc>
          <w:tcPr>
            <w:tcW w:w="1103" w:type="pct"/>
            <w:shd w:val="clear" w:color="auto" w:fill="E6E6E6"/>
          </w:tcPr>
          <w:p w14:paraId="33C1CCCA" w14:textId="77777777" w:rsidR="0067738F" w:rsidRPr="0067738F" w:rsidRDefault="0067738F" w:rsidP="0067738F">
            <w:pPr>
              <w:pStyle w:val="GazetteTableHeading"/>
            </w:pPr>
            <w:r w:rsidRPr="0067738F">
              <w:t>Label approval no.</w:t>
            </w:r>
          </w:p>
        </w:tc>
        <w:tc>
          <w:tcPr>
            <w:tcW w:w="3897" w:type="pct"/>
          </w:tcPr>
          <w:p w14:paraId="2CDA2C16" w14:textId="77777777" w:rsidR="0067738F" w:rsidRPr="0067738F" w:rsidRDefault="0067738F" w:rsidP="0067738F">
            <w:pPr>
              <w:pStyle w:val="GazetteTableText"/>
            </w:pPr>
            <w:r w:rsidRPr="0067738F">
              <w:t>35699/134539</w:t>
            </w:r>
          </w:p>
        </w:tc>
      </w:tr>
      <w:tr w:rsidR="0067738F" w:rsidRPr="0067738F" w14:paraId="2D08A6D9" w14:textId="77777777" w:rsidTr="00C97E6B">
        <w:trPr>
          <w:cantSplit/>
          <w:tblHeader/>
        </w:trPr>
        <w:tc>
          <w:tcPr>
            <w:tcW w:w="1103" w:type="pct"/>
            <w:shd w:val="clear" w:color="auto" w:fill="E6E6E6"/>
          </w:tcPr>
          <w:p w14:paraId="73DD93B6" w14:textId="77777777" w:rsidR="0067738F" w:rsidRPr="0067738F" w:rsidRDefault="0067738F" w:rsidP="0067738F">
            <w:pPr>
              <w:pStyle w:val="GazetteTableHeading"/>
            </w:pPr>
            <w:r w:rsidRPr="0067738F">
              <w:t>Description of the application and its purpose, including the intended use of the chemical product</w:t>
            </w:r>
          </w:p>
        </w:tc>
        <w:tc>
          <w:tcPr>
            <w:tcW w:w="3897" w:type="pct"/>
          </w:tcPr>
          <w:p w14:paraId="1678A2C2" w14:textId="7EAE5A14" w:rsidR="0067738F" w:rsidRPr="0067738F" w:rsidRDefault="0067738F" w:rsidP="0067738F">
            <w:pPr>
              <w:pStyle w:val="GazetteTableText"/>
            </w:pPr>
            <w:r w:rsidRPr="0067738F">
              <w:t xml:space="preserve">Variation of product registration and label approval by updating the Poison Schedule from Schedule 2 </w:t>
            </w:r>
            <w:r>
              <w:t>–</w:t>
            </w:r>
            <w:r w:rsidRPr="0067738F">
              <w:t xml:space="preserve"> Pharmacy Medicine to Schedule 4 </w:t>
            </w:r>
            <w:r>
              <w:t>–</w:t>
            </w:r>
            <w:r w:rsidRPr="0067738F">
              <w:t xml:space="preserve"> Prescription Animal Remedy</w:t>
            </w:r>
          </w:p>
        </w:tc>
      </w:tr>
    </w:tbl>
    <w:p w14:paraId="3FF5996A" w14:textId="77777777" w:rsidR="0067738F" w:rsidRPr="0067738F" w:rsidRDefault="0067738F" w:rsidP="0067738F">
      <w:pPr>
        <w:pStyle w:val="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67738F" w:rsidRPr="0067738F" w14:paraId="170776DA" w14:textId="77777777" w:rsidTr="0067738F">
        <w:trPr>
          <w:cantSplit/>
        </w:trPr>
        <w:tc>
          <w:tcPr>
            <w:tcW w:w="1104" w:type="pct"/>
            <w:shd w:val="clear" w:color="auto" w:fill="E6E6E6"/>
          </w:tcPr>
          <w:p w14:paraId="4C0B5564" w14:textId="77777777" w:rsidR="0067738F" w:rsidRPr="0067738F" w:rsidRDefault="0067738F" w:rsidP="0067738F">
            <w:pPr>
              <w:pStyle w:val="GazetteTableHeading"/>
              <w:keepNext/>
              <w:keepLines/>
            </w:pPr>
            <w:r w:rsidRPr="0067738F">
              <w:lastRenderedPageBreak/>
              <w:t>Application no.</w:t>
            </w:r>
          </w:p>
        </w:tc>
        <w:tc>
          <w:tcPr>
            <w:tcW w:w="3896" w:type="pct"/>
          </w:tcPr>
          <w:p w14:paraId="69D7CE05" w14:textId="77777777" w:rsidR="0067738F" w:rsidRPr="0067738F" w:rsidRDefault="0067738F" w:rsidP="0067738F">
            <w:pPr>
              <w:pStyle w:val="GazetteTableText"/>
              <w:keepNext/>
              <w:keepLines/>
            </w:pPr>
            <w:r w:rsidRPr="0067738F">
              <w:t>135166</w:t>
            </w:r>
          </w:p>
        </w:tc>
      </w:tr>
      <w:tr w:rsidR="0067738F" w:rsidRPr="0067738F" w14:paraId="3CA3BD59" w14:textId="77777777" w:rsidTr="0067738F">
        <w:trPr>
          <w:cantSplit/>
        </w:trPr>
        <w:tc>
          <w:tcPr>
            <w:tcW w:w="1104" w:type="pct"/>
            <w:shd w:val="clear" w:color="auto" w:fill="E6E6E6"/>
          </w:tcPr>
          <w:p w14:paraId="1467454A" w14:textId="77777777" w:rsidR="0067738F" w:rsidRPr="0067738F" w:rsidRDefault="0067738F" w:rsidP="0067738F">
            <w:pPr>
              <w:pStyle w:val="GazetteTableHeading"/>
              <w:keepNext/>
              <w:keepLines/>
            </w:pPr>
            <w:r w:rsidRPr="0067738F">
              <w:t>Product name</w:t>
            </w:r>
          </w:p>
        </w:tc>
        <w:tc>
          <w:tcPr>
            <w:tcW w:w="3896" w:type="pct"/>
          </w:tcPr>
          <w:p w14:paraId="58D9F548" w14:textId="77777777" w:rsidR="0067738F" w:rsidRPr="0067738F" w:rsidRDefault="0067738F" w:rsidP="0067738F">
            <w:pPr>
              <w:pStyle w:val="GazetteTableText"/>
              <w:keepNext/>
              <w:keepLines/>
            </w:pPr>
            <w:proofErr w:type="spellStart"/>
            <w:r w:rsidRPr="0067738F">
              <w:t>Quindox</w:t>
            </w:r>
            <w:proofErr w:type="spellEnd"/>
            <w:r w:rsidRPr="0067738F">
              <w:t xml:space="preserve"> Feed Medication</w:t>
            </w:r>
          </w:p>
        </w:tc>
      </w:tr>
      <w:tr w:rsidR="0067738F" w:rsidRPr="0067738F" w14:paraId="00557EA2" w14:textId="77777777" w:rsidTr="0067738F">
        <w:trPr>
          <w:cantSplit/>
        </w:trPr>
        <w:tc>
          <w:tcPr>
            <w:tcW w:w="1104" w:type="pct"/>
            <w:shd w:val="clear" w:color="auto" w:fill="E6E6E6"/>
          </w:tcPr>
          <w:p w14:paraId="70A3D246" w14:textId="77777777" w:rsidR="0067738F" w:rsidRPr="0067738F" w:rsidRDefault="0067738F" w:rsidP="0067738F">
            <w:pPr>
              <w:pStyle w:val="GazetteTableHeading"/>
              <w:keepNext/>
              <w:keepLines/>
            </w:pPr>
            <w:r w:rsidRPr="0067738F">
              <w:t>Active constituent/s</w:t>
            </w:r>
          </w:p>
        </w:tc>
        <w:tc>
          <w:tcPr>
            <w:tcW w:w="3896" w:type="pct"/>
          </w:tcPr>
          <w:p w14:paraId="57C6CA8E" w14:textId="4E127217" w:rsidR="0067738F" w:rsidRPr="0067738F" w:rsidRDefault="0067738F" w:rsidP="0067738F">
            <w:pPr>
              <w:pStyle w:val="GazetteTableText"/>
              <w:keepNext/>
              <w:keepLines/>
            </w:pPr>
            <w:r w:rsidRPr="0067738F">
              <w:t>100</w:t>
            </w:r>
            <w:r>
              <w:t> </w:t>
            </w:r>
            <w:r w:rsidRPr="0067738F">
              <w:t>g/kg olaquindox</w:t>
            </w:r>
          </w:p>
        </w:tc>
      </w:tr>
      <w:tr w:rsidR="0067738F" w:rsidRPr="0067738F" w14:paraId="4248F637" w14:textId="77777777" w:rsidTr="0067738F">
        <w:trPr>
          <w:cantSplit/>
        </w:trPr>
        <w:tc>
          <w:tcPr>
            <w:tcW w:w="1104" w:type="pct"/>
            <w:shd w:val="clear" w:color="auto" w:fill="E6E6E6"/>
          </w:tcPr>
          <w:p w14:paraId="6AE7C68B" w14:textId="77777777" w:rsidR="0067738F" w:rsidRPr="0067738F" w:rsidRDefault="0067738F" w:rsidP="0067738F">
            <w:pPr>
              <w:pStyle w:val="GazetteTableHeading"/>
              <w:keepNext/>
              <w:keepLines/>
            </w:pPr>
            <w:r w:rsidRPr="0067738F">
              <w:t>Applicant name</w:t>
            </w:r>
          </w:p>
        </w:tc>
        <w:tc>
          <w:tcPr>
            <w:tcW w:w="3896" w:type="pct"/>
          </w:tcPr>
          <w:p w14:paraId="58B8BD74" w14:textId="77777777" w:rsidR="0067738F" w:rsidRPr="0067738F" w:rsidRDefault="0067738F" w:rsidP="0067738F">
            <w:pPr>
              <w:pStyle w:val="GazetteTableText"/>
              <w:keepNext/>
              <w:keepLines/>
            </w:pPr>
            <w:r w:rsidRPr="0067738F">
              <w:t>Abbey Laboratories Pty Ltd</w:t>
            </w:r>
          </w:p>
        </w:tc>
      </w:tr>
      <w:tr w:rsidR="0067738F" w:rsidRPr="0067738F" w14:paraId="09EEDB24" w14:textId="77777777" w:rsidTr="0067738F">
        <w:trPr>
          <w:cantSplit/>
        </w:trPr>
        <w:tc>
          <w:tcPr>
            <w:tcW w:w="1104" w:type="pct"/>
            <w:shd w:val="clear" w:color="auto" w:fill="E6E6E6"/>
          </w:tcPr>
          <w:p w14:paraId="041A651D" w14:textId="77777777" w:rsidR="0067738F" w:rsidRPr="0067738F" w:rsidRDefault="0067738F" w:rsidP="0067738F">
            <w:pPr>
              <w:pStyle w:val="GazetteTableHeading"/>
              <w:keepNext/>
              <w:keepLines/>
            </w:pPr>
            <w:r w:rsidRPr="0067738F">
              <w:t>Applicant ACN</w:t>
            </w:r>
          </w:p>
        </w:tc>
        <w:tc>
          <w:tcPr>
            <w:tcW w:w="3896" w:type="pct"/>
          </w:tcPr>
          <w:p w14:paraId="03A5C7CE" w14:textId="77777777" w:rsidR="0067738F" w:rsidRPr="0067738F" w:rsidRDefault="0067738F" w:rsidP="0067738F">
            <w:pPr>
              <w:pStyle w:val="GazetteTableText"/>
              <w:keepNext/>
              <w:keepLines/>
              <w:rPr>
                <w:szCs w:val="16"/>
              </w:rPr>
            </w:pPr>
            <w:r w:rsidRPr="0067738F">
              <w:rPr>
                <w:szCs w:val="16"/>
              </w:rPr>
              <w:t>156 000 430</w:t>
            </w:r>
          </w:p>
        </w:tc>
      </w:tr>
      <w:tr w:rsidR="0067738F" w:rsidRPr="0067738F" w14:paraId="6E08F848" w14:textId="77777777" w:rsidTr="0067738F">
        <w:trPr>
          <w:cantSplit/>
        </w:trPr>
        <w:tc>
          <w:tcPr>
            <w:tcW w:w="1104" w:type="pct"/>
            <w:shd w:val="clear" w:color="auto" w:fill="E6E6E6"/>
          </w:tcPr>
          <w:p w14:paraId="2B59BB7D" w14:textId="77777777" w:rsidR="0067738F" w:rsidRPr="0067738F" w:rsidRDefault="0067738F" w:rsidP="0067738F">
            <w:pPr>
              <w:pStyle w:val="GazetteTableHeading"/>
              <w:keepNext/>
              <w:keepLines/>
            </w:pPr>
            <w:r w:rsidRPr="0067738F">
              <w:t>Date of variation</w:t>
            </w:r>
          </w:p>
        </w:tc>
        <w:tc>
          <w:tcPr>
            <w:tcW w:w="3896" w:type="pct"/>
          </w:tcPr>
          <w:p w14:paraId="2C7A61DC" w14:textId="77777777" w:rsidR="0067738F" w:rsidRPr="0067738F" w:rsidRDefault="0067738F" w:rsidP="0067738F">
            <w:pPr>
              <w:pStyle w:val="GazetteTableText"/>
              <w:keepNext/>
              <w:keepLines/>
            </w:pPr>
            <w:r w:rsidRPr="0067738F">
              <w:t>13 April 2022</w:t>
            </w:r>
          </w:p>
        </w:tc>
      </w:tr>
      <w:tr w:rsidR="0067738F" w:rsidRPr="0067738F" w14:paraId="0133A053" w14:textId="77777777" w:rsidTr="0067738F">
        <w:trPr>
          <w:cantSplit/>
        </w:trPr>
        <w:tc>
          <w:tcPr>
            <w:tcW w:w="1104" w:type="pct"/>
            <w:shd w:val="clear" w:color="auto" w:fill="E6E6E6"/>
          </w:tcPr>
          <w:p w14:paraId="6929C74F" w14:textId="77777777" w:rsidR="0067738F" w:rsidRPr="0067738F" w:rsidRDefault="0067738F" w:rsidP="0067738F">
            <w:pPr>
              <w:pStyle w:val="GazetteTableHeading"/>
              <w:keepNext/>
              <w:keepLines/>
            </w:pPr>
            <w:r w:rsidRPr="0067738F">
              <w:t>Product registration no.</w:t>
            </w:r>
          </w:p>
        </w:tc>
        <w:tc>
          <w:tcPr>
            <w:tcW w:w="3896" w:type="pct"/>
          </w:tcPr>
          <w:p w14:paraId="02D003EF" w14:textId="77777777" w:rsidR="0067738F" w:rsidRPr="0067738F" w:rsidRDefault="0067738F" w:rsidP="0067738F">
            <w:pPr>
              <w:pStyle w:val="GazetteTableText"/>
              <w:keepNext/>
              <w:keepLines/>
            </w:pPr>
            <w:r w:rsidRPr="0067738F">
              <w:t>45799</w:t>
            </w:r>
          </w:p>
        </w:tc>
      </w:tr>
      <w:tr w:rsidR="0067738F" w:rsidRPr="0067738F" w14:paraId="2A65A87B" w14:textId="77777777" w:rsidTr="0067738F">
        <w:trPr>
          <w:cantSplit/>
        </w:trPr>
        <w:tc>
          <w:tcPr>
            <w:tcW w:w="1104" w:type="pct"/>
            <w:shd w:val="clear" w:color="auto" w:fill="E6E6E6"/>
          </w:tcPr>
          <w:p w14:paraId="349A41FC" w14:textId="77777777" w:rsidR="0067738F" w:rsidRPr="0067738F" w:rsidRDefault="0067738F" w:rsidP="0067738F">
            <w:pPr>
              <w:pStyle w:val="GazetteTableHeading"/>
              <w:keepNext/>
              <w:keepLines/>
            </w:pPr>
            <w:r w:rsidRPr="0067738F">
              <w:t>Label approval no.</w:t>
            </w:r>
          </w:p>
        </w:tc>
        <w:tc>
          <w:tcPr>
            <w:tcW w:w="3896" w:type="pct"/>
          </w:tcPr>
          <w:p w14:paraId="1CE22301" w14:textId="77777777" w:rsidR="0067738F" w:rsidRPr="0067738F" w:rsidRDefault="0067738F" w:rsidP="0067738F">
            <w:pPr>
              <w:pStyle w:val="GazetteTableText"/>
              <w:keepNext/>
              <w:keepLines/>
            </w:pPr>
            <w:r w:rsidRPr="0067738F">
              <w:t>45799/135166</w:t>
            </w:r>
          </w:p>
        </w:tc>
      </w:tr>
      <w:tr w:rsidR="0067738F" w:rsidRPr="0067738F" w14:paraId="4912DFC6" w14:textId="77777777" w:rsidTr="0067738F">
        <w:trPr>
          <w:cantSplit/>
        </w:trPr>
        <w:tc>
          <w:tcPr>
            <w:tcW w:w="1104" w:type="pct"/>
            <w:shd w:val="clear" w:color="auto" w:fill="E6E6E6"/>
          </w:tcPr>
          <w:p w14:paraId="18FD40FA" w14:textId="77777777" w:rsidR="0067738F" w:rsidRPr="0067738F" w:rsidRDefault="0067738F" w:rsidP="0067738F">
            <w:pPr>
              <w:pStyle w:val="GazetteTableHeading"/>
              <w:keepNext/>
              <w:keepLines/>
            </w:pPr>
            <w:r w:rsidRPr="0067738F">
              <w:t>Description of the application and its purpose, including the intended use of the chemical product</w:t>
            </w:r>
          </w:p>
        </w:tc>
        <w:tc>
          <w:tcPr>
            <w:tcW w:w="3896" w:type="pct"/>
          </w:tcPr>
          <w:p w14:paraId="46B28130" w14:textId="77777777" w:rsidR="0067738F" w:rsidRPr="006D5727" w:rsidRDefault="0067738F" w:rsidP="006D5727">
            <w:pPr>
              <w:pStyle w:val="GazetteTableText"/>
            </w:pPr>
            <w:r w:rsidRPr="006D5727">
              <w:t xml:space="preserve">Variation to the particulars of registration and label approval to change the distinguishing product name and the name that appears on the label from </w:t>
            </w:r>
            <w:r w:rsidRPr="006D5727">
              <w:t>‘</w:t>
            </w:r>
            <w:r w:rsidRPr="006D5727">
              <w:t xml:space="preserve">Dox-R-Pan </w:t>
            </w:r>
            <w:proofErr w:type="gramStart"/>
            <w:r w:rsidRPr="006D5727">
              <w:t>For</w:t>
            </w:r>
            <w:proofErr w:type="gramEnd"/>
            <w:r w:rsidRPr="006D5727">
              <w:t xml:space="preserve"> Feed Medication</w:t>
            </w:r>
            <w:r w:rsidRPr="006D5727">
              <w:t>’</w:t>
            </w:r>
            <w:r w:rsidRPr="006D5727">
              <w:t xml:space="preserve"> to </w:t>
            </w:r>
            <w:r w:rsidRPr="006D5727">
              <w:t>‘</w:t>
            </w:r>
            <w:proofErr w:type="spellStart"/>
            <w:r w:rsidRPr="006D5727">
              <w:t>Quindox</w:t>
            </w:r>
            <w:proofErr w:type="spellEnd"/>
            <w:r w:rsidRPr="006D5727">
              <w:t xml:space="preserve"> Feed Medication</w:t>
            </w:r>
            <w:r w:rsidRPr="006D5727">
              <w:t>’</w:t>
            </w:r>
          </w:p>
        </w:tc>
      </w:tr>
    </w:tbl>
    <w:p w14:paraId="741F7C1A" w14:textId="77777777" w:rsidR="0067738F" w:rsidRPr="0067738F" w:rsidRDefault="0067738F" w:rsidP="0067738F">
      <w:pPr>
        <w:pStyle w:val="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7738F" w:rsidRPr="0067738F" w14:paraId="06A5BD21" w14:textId="77777777" w:rsidTr="00C97E6B">
        <w:trPr>
          <w:cantSplit/>
          <w:tblHeader/>
        </w:trPr>
        <w:tc>
          <w:tcPr>
            <w:tcW w:w="1103" w:type="pct"/>
            <w:shd w:val="clear" w:color="auto" w:fill="E6E6E6"/>
          </w:tcPr>
          <w:p w14:paraId="76E8F517" w14:textId="77777777" w:rsidR="0067738F" w:rsidRPr="0067738F" w:rsidRDefault="0067738F" w:rsidP="0067738F">
            <w:pPr>
              <w:pStyle w:val="GazetteTableHeading"/>
            </w:pPr>
            <w:r w:rsidRPr="0067738F">
              <w:t>Application no.</w:t>
            </w:r>
          </w:p>
        </w:tc>
        <w:tc>
          <w:tcPr>
            <w:tcW w:w="3897" w:type="pct"/>
          </w:tcPr>
          <w:p w14:paraId="620F791A" w14:textId="77777777" w:rsidR="0067738F" w:rsidRPr="0067738F" w:rsidRDefault="0067738F" w:rsidP="0067738F">
            <w:pPr>
              <w:pStyle w:val="GazetteTableText"/>
              <w:rPr>
                <w:noProof/>
              </w:rPr>
            </w:pPr>
            <w:r w:rsidRPr="0067738F">
              <w:t>131521</w:t>
            </w:r>
          </w:p>
        </w:tc>
      </w:tr>
      <w:tr w:rsidR="0067738F" w:rsidRPr="0067738F" w14:paraId="759AC0F3" w14:textId="77777777" w:rsidTr="00C97E6B">
        <w:trPr>
          <w:cantSplit/>
          <w:tblHeader/>
        </w:trPr>
        <w:tc>
          <w:tcPr>
            <w:tcW w:w="1103" w:type="pct"/>
            <w:shd w:val="clear" w:color="auto" w:fill="E6E6E6"/>
          </w:tcPr>
          <w:p w14:paraId="1F5556EF" w14:textId="77777777" w:rsidR="0067738F" w:rsidRPr="0067738F" w:rsidRDefault="0067738F" w:rsidP="0067738F">
            <w:pPr>
              <w:pStyle w:val="GazetteTableHeading"/>
            </w:pPr>
            <w:r w:rsidRPr="0067738F">
              <w:t>Product name</w:t>
            </w:r>
          </w:p>
        </w:tc>
        <w:tc>
          <w:tcPr>
            <w:tcW w:w="3897" w:type="pct"/>
          </w:tcPr>
          <w:p w14:paraId="27F4CE4A" w14:textId="5E141906" w:rsidR="0067738F" w:rsidRPr="0067738F" w:rsidRDefault="0067738F" w:rsidP="0067738F">
            <w:pPr>
              <w:pStyle w:val="GazetteTableText"/>
            </w:pPr>
            <w:r w:rsidRPr="0067738F">
              <w:t>Advocate for Dogs Over 25</w:t>
            </w:r>
            <w:r>
              <w:t> </w:t>
            </w:r>
            <w:r w:rsidRPr="0067738F">
              <w:t>kg</w:t>
            </w:r>
          </w:p>
        </w:tc>
      </w:tr>
      <w:tr w:rsidR="0067738F" w:rsidRPr="0067738F" w14:paraId="05FD657A" w14:textId="77777777" w:rsidTr="00C97E6B">
        <w:trPr>
          <w:cantSplit/>
          <w:tblHeader/>
        </w:trPr>
        <w:tc>
          <w:tcPr>
            <w:tcW w:w="1103" w:type="pct"/>
            <w:shd w:val="clear" w:color="auto" w:fill="E6E6E6"/>
          </w:tcPr>
          <w:p w14:paraId="4CE922D6" w14:textId="77777777" w:rsidR="0067738F" w:rsidRPr="0067738F" w:rsidRDefault="0067738F" w:rsidP="0067738F">
            <w:pPr>
              <w:pStyle w:val="GazetteTableHeading"/>
            </w:pPr>
            <w:r w:rsidRPr="0067738F">
              <w:t>Active constituent/s</w:t>
            </w:r>
          </w:p>
        </w:tc>
        <w:tc>
          <w:tcPr>
            <w:tcW w:w="3897" w:type="pct"/>
          </w:tcPr>
          <w:p w14:paraId="26EA4FA0" w14:textId="3F4187D8" w:rsidR="0067738F" w:rsidRPr="0067738F" w:rsidRDefault="0067738F" w:rsidP="0067738F">
            <w:pPr>
              <w:pStyle w:val="GazetteTableText"/>
            </w:pPr>
            <w:r w:rsidRPr="0067738F">
              <w:t>100</w:t>
            </w:r>
            <w:r>
              <w:t> </w:t>
            </w:r>
            <w:r w:rsidRPr="0067738F">
              <w:t>g/L imidacloprid, 25</w:t>
            </w:r>
            <w:r>
              <w:t> </w:t>
            </w:r>
            <w:r w:rsidRPr="0067738F">
              <w:t>g/L moxidectin</w:t>
            </w:r>
          </w:p>
        </w:tc>
      </w:tr>
      <w:tr w:rsidR="0067738F" w:rsidRPr="0067738F" w14:paraId="14E6CBCA" w14:textId="77777777" w:rsidTr="00C97E6B">
        <w:trPr>
          <w:cantSplit/>
          <w:tblHeader/>
        </w:trPr>
        <w:tc>
          <w:tcPr>
            <w:tcW w:w="1103" w:type="pct"/>
            <w:shd w:val="clear" w:color="auto" w:fill="E6E6E6"/>
          </w:tcPr>
          <w:p w14:paraId="652A9D36" w14:textId="77777777" w:rsidR="0067738F" w:rsidRPr="0067738F" w:rsidRDefault="0067738F" w:rsidP="0067738F">
            <w:pPr>
              <w:pStyle w:val="GazetteTableHeading"/>
            </w:pPr>
            <w:r w:rsidRPr="0067738F">
              <w:t>Applicant name</w:t>
            </w:r>
          </w:p>
        </w:tc>
        <w:tc>
          <w:tcPr>
            <w:tcW w:w="3897" w:type="pct"/>
          </w:tcPr>
          <w:p w14:paraId="2EDDFAAF" w14:textId="77777777" w:rsidR="0067738F" w:rsidRPr="0067738F" w:rsidRDefault="0067738F" w:rsidP="0067738F">
            <w:pPr>
              <w:pStyle w:val="GazetteTableText"/>
            </w:pPr>
            <w:r w:rsidRPr="0067738F">
              <w:t>Elanco Australasia Pty Ltd</w:t>
            </w:r>
          </w:p>
        </w:tc>
      </w:tr>
      <w:tr w:rsidR="0067738F" w:rsidRPr="0067738F" w14:paraId="48556166" w14:textId="77777777" w:rsidTr="00C97E6B">
        <w:trPr>
          <w:cantSplit/>
          <w:tblHeader/>
        </w:trPr>
        <w:tc>
          <w:tcPr>
            <w:tcW w:w="1103" w:type="pct"/>
            <w:shd w:val="clear" w:color="auto" w:fill="E6E6E6"/>
          </w:tcPr>
          <w:p w14:paraId="7524D168" w14:textId="77777777" w:rsidR="0067738F" w:rsidRPr="0067738F" w:rsidRDefault="0067738F" w:rsidP="0067738F">
            <w:pPr>
              <w:pStyle w:val="GazetteTableHeading"/>
            </w:pPr>
            <w:r w:rsidRPr="0067738F">
              <w:t>Applicant ACN</w:t>
            </w:r>
          </w:p>
        </w:tc>
        <w:tc>
          <w:tcPr>
            <w:tcW w:w="3897" w:type="pct"/>
          </w:tcPr>
          <w:p w14:paraId="2082787F" w14:textId="77777777" w:rsidR="0067738F" w:rsidRPr="0067738F" w:rsidRDefault="0067738F" w:rsidP="0067738F">
            <w:pPr>
              <w:pStyle w:val="GazetteTableText"/>
            </w:pPr>
            <w:r w:rsidRPr="0067738F">
              <w:t>076 745 198</w:t>
            </w:r>
          </w:p>
        </w:tc>
      </w:tr>
      <w:tr w:rsidR="0067738F" w:rsidRPr="0067738F" w14:paraId="0E6B2AFB" w14:textId="77777777" w:rsidTr="00C97E6B">
        <w:trPr>
          <w:cantSplit/>
          <w:tblHeader/>
        </w:trPr>
        <w:tc>
          <w:tcPr>
            <w:tcW w:w="1103" w:type="pct"/>
            <w:shd w:val="clear" w:color="auto" w:fill="E6E6E6"/>
          </w:tcPr>
          <w:p w14:paraId="0E8667EA" w14:textId="77777777" w:rsidR="0067738F" w:rsidRPr="0067738F" w:rsidRDefault="0067738F" w:rsidP="0067738F">
            <w:pPr>
              <w:pStyle w:val="GazetteTableHeading"/>
            </w:pPr>
            <w:r w:rsidRPr="0067738F">
              <w:t>Date of variation</w:t>
            </w:r>
          </w:p>
        </w:tc>
        <w:tc>
          <w:tcPr>
            <w:tcW w:w="3897" w:type="pct"/>
          </w:tcPr>
          <w:p w14:paraId="554D3806" w14:textId="77777777" w:rsidR="0067738F" w:rsidRPr="0067738F" w:rsidRDefault="0067738F" w:rsidP="0067738F">
            <w:pPr>
              <w:pStyle w:val="GazetteTableText"/>
            </w:pPr>
            <w:r w:rsidRPr="0067738F">
              <w:t>20 April 2022</w:t>
            </w:r>
          </w:p>
        </w:tc>
      </w:tr>
      <w:tr w:rsidR="0067738F" w:rsidRPr="0067738F" w14:paraId="1392DF00" w14:textId="77777777" w:rsidTr="00C97E6B">
        <w:trPr>
          <w:cantSplit/>
          <w:tblHeader/>
        </w:trPr>
        <w:tc>
          <w:tcPr>
            <w:tcW w:w="1103" w:type="pct"/>
            <w:shd w:val="clear" w:color="auto" w:fill="E6E6E6"/>
          </w:tcPr>
          <w:p w14:paraId="405C88C5" w14:textId="77777777" w:rsidR="0067738F" w:rsidRPr="0067738F" w:rsidRDefault="0067738F" w:rsidP="0067738F">
            <w:pPr>
              <w:pStyle w:val="GazetteTableHeading"/>
            </w:pPr>
            <w:r w:rsidRPr="0067738F">
              <w:t>Product registration no.</w:t>
            </w:r>
          </w:p>
        </w:tc>
        <w:tc>
          <w:tcPr>
            <w:tcW w:w="3897" w:type="pct"/>
          </w:tcPr>
          <w:p w14:paraId="38F7C023" w14:textId="77777777" w:rsidR="0067738F" w:rsidRPr="0067738F" w:rsidRDefault="0067738F" w:rsidP="0067738F">
            <w:pPr>
              <w:pStyle w:val="GazetteTableText"/>
            </w:pPr>
            <w:r w:rsidRPr="0067738F">
              <w:t>55323</w:t>
            </w:r>
          </w:p>
        </w:tc>
      </w:tr>
      <w:tr w:rsidR="0067738F" w:rsidRPr="0067738F" w14:paraId="31E757D0" w14:textId="77777777" w:rsidTr="00C97E6B">
        <w:trPr>
          <w:cantSplit/>
          <w:tblHeader/>
        </w:trPr>
        <w:tc>
          <w:tcPr>
            <w:tcW w:w="1103" w:type="pct"/>
            <w:shd w:val="clear" w:color="auto" w:fill="E6E6E6"/>
          </w:tcPr>
          <w:p w14:paraId="0481C624" w14:textId="77777777" w:rsidR="0067738F" w:rsidRPr="0067738F" w:rsidRDefault="0067738F" w:rsidP="0067738F">
            <w:pPr>
              <w:pStyle w:val="GazetteTableHeading"/>
            </w:pPr>
            <w:r w:rsidRPr="0067738F">
              <w:t>Label approval no.</w:t>
            </w:r>
          </w:p>
        </w:tc>
        <w:tc>
          <w:tcPr>
            <w:tcW w:w="3897" w:type="pct"/>
          </w:tcPr>
          <w:p w14:paraId="019AFCF8" w14:textId="77777777" w:rsidR="0067738F" w:rsidRPr="0067738F" w:rsidRDefault="0067738F" w:rsidP="0067738F">
            <w:pPr>
              <w:pStyle w:val="GazetteTableText"/>
            </w:pPr>
            <w:r w:rsidRPr="0067738F">
              <w:t>55323/131521</w:t>
            </w:r>
          </w:p>
        </w:tc>
      </w:tr>
      <w:tr w:rsidR="0067738F" w:rsidRPr="0067738F" w14:paraId="6995578B" w14:textId="77777777" w:rsidTr="00C97E6B">
        <w:trPr>
          <w:cantSplit/>
          <w:tblHeader/>
        </w:trPr>
        <w:tc>
          <w:tcPr>
            <w:tcW w:w="1103" w:type="pct"/>
            <w:shd w:val="clear" w:color="auto" w:fill="E6E6E6"/>
          </w:tcPr>
          <w:p w14:paraId="1320965E" w14:textId="77777777" w:rsidR="0067738F" w:rsidRPr="0067738F" w:rsidRDefault="0067738F" w:rsidP="0067738F">
            <w:pPr>
              <w:pStyle w:val="GazetteTableHeading"/>
            </w:pPr>
            <w:r w:rsidRPr="0067738F">
              <w:t>Description of the application and its purpose, including the intended use of the chemical product</w:t>
            </w:r>
          </w:p>
        </w:tc>
        <w:tc>
          <w:tcPr>
            <w:tcW w:w="3897" w:type="pct"/>
          </w:tcPr>
          <w:p w14:paraId="64353DEB" w14:textId="77777777" w:rsidR="0067738F" w:rsidRPr="0067738F" w:rsidRDefault="0067738F" w:rsidP="0067738F">
            <w:pPr>
              <w:pStyle w:val="GazetteTableText"/>
            </w:pPr>
            <w:r w:rsidRPr="0067738F">
              <w:t>Variation to the relevant particulars of a registered chemical product and label approval by extending the claims and adding a side effects statement</w:t>
            </w:r>
          </w:p>
        </w:tc>
      </w:tr>
    </w:tbl>
    <w:p w14:paraId="214C58B3" w14:textId="77777777" w:rsidR="0067738F" w:rsidRPr="0067738F" w:rsidRDefault="0067738F" w:rsidP="0067738F">
      <w:pPr>
        <w:pStyle w:val="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7738F" w:rsidRPr="0067738F" w14:paraId="33F413D9" w14:textId="77777777" w:rsidTr="00C97E6B">
        <w:trPr>
          <w:cantSplit/>
          <w:tblHeader/>
        </w:trPr>
        <w:tc>
          <w:tcPr>
            <w:tcW w:w="1103" w:type="pct"/>
            <w:shd w:val="clear" w:color="auto" w:fill="E6E6E6"/>
          </w:tcPr>
          <w:p w14:paraId="08F37F68" w14:textId="77777777" w:rsidR="0067738F" w:rsidRPr="0067738F" w:rsidRDefault="0067738F" w:rsidP="0067738F">
            <w:pPr>
              <w:pStyle w:val="GazetteTableHeading"/>
            </w:pPr>
            <w:r w:rsidRPr="0067738F">
              <w:t>Application no.</w:t>
            </w:r>
          </w:p>
        </w:tc>
        <w:tc>
          <w:tcPr>
            <w:tcW w:w="3897" w:type="pct"/>
          </w:tcPr>
          <w:p w14:paraId="006B6AFD" w14:textId="77777777" w:rsidR="0067738F" w:rsidRPr="0067738F" w:rsidRDefault="0067738F" w:rsidP="0067738F">
            <w:pPr>
              <w:pStyle w:val="GazetteTableText"/>
              <w:rPr>
                <w:noProof/>
              </w:rPr>
            </w:pPr>
            <w:r w:rsidRPr="0067738F">
              <w:t>131616</w:t>
            </w:r>
          </w:p>
        </w:tc>
      </w:tr>
      <w:tr w:rsidR="0067738F" w:rsidRPr="0067738F" w14:paraId="1AE12D7F" w14:textId="77777777" w:rsidTr="00C97E6B">
        <w:trPr>
          <w:cantSplit/>
          <w:tblHeader/>
        </w:trPr>
        <w:tc>
          <w:tcPr>
            <w:tcW w:w="1103" w:type="pct"/>
            <w:shd w:val="clear" w:color="auto" w:fill="E6E6E6"/>
          </w:tcPr>
          <w:p w14:paraId="35AA3E8E" w14:textId="77777777" w:rsidR="0067738F" w:rsidRPr="0067738F" w:rsidRDefault="0067738F" w:rsidP="0067738F">
            <w:pPr>
              <w:pStyle w:val="GazetteTableHeading"/>
            </w:pPr>
            <w:r w:rsidRPr="0067738F">
              <w:t>Product name</w:t>
            </w:r>
          </w:p>
        </w:tc>
        <w:tc>
          <w:tcPr>
            <w:tcW w:w="3897" w:type="pct"/>
          </w:tcPr>
          <w:p w14:paraId="5F2EA0F1" w14:textId="1AEB8D1D" w:rsidR="0067738F" w:rsidRPr="0067738F" w:rsidRDefault="0067738F" w:rsidP="0067738F">
            <w:pPr>
              <w:pStyle w:val="GazetteTableText"/>
            </w:pPr>
            <w:r w:rsidRPr="0067738F">
              <w:t>Advocate for Dogs 10-25</w:t>
            </w:r>
            <w:r>
              <w:t> </w:t>
            </w:r>
            <w:r w:rsidRPr="0067738F">
              <w:t>Kg</w:t>
            </w:r>
          </w:p>
        </w:tc>
      </w:tr>
      <w:tr w:rsidR="0067738F" w:rsidRPr="0067738F" w14:paraId="7B353C5E" w14:textId="77777777" w:rsidTr="00C97E6B">
        <w:trPr>
          <w:cantSplit/>
          <w:tblHeader/>
        </w:trPr>
        <w:tc>
          <w:tcPr>
            <w:tcW w:w="1103" w:type="pct"/>
            <w:shd w:val="clear" w:color="auto" w:fill="E6E6E6"/>
          </w:tcPr>
          <w:p w14:paraId="4B9B22D9" w14:textId="77777777" w:rsidR="0067738F" w:rsidRPr="0067738F" w:rsidRDefault="0067738F" w:rsidP="0067738F">
            <w:pPr>
              <w:pStyle w:val="GazetteTableHeading"/>
            </w:pPr>
            <w:r w:rsidRPr="0067738F">
              <w:t>Active constituent/s</w:t>
            </w:r>
          </w:p>
        </w:tc>
        <w:tc>
          <w:tcPr>
            <w:tcW w:w="3897" w:type="pct"/>
          </w:tcPr>
          <w:p w14:paraId="1994C423" w14:textId="76E8F302" w:rsidR="0067738F" w:rsidRPr="0067738F" w:rsidRDefault="0067738F" w:rsidP="0067738F">
            <w:pPr>
              <w:pStyle w:val="GazetteTableText"/>
            </w:pPr>
            <w:r w:rsidRPr="0067738F">
              <w:t>100</w:t>
            </w:r>
            <w:r>
              <w:t> </w:t>
            </w:r>
            <w:r w:rsidRPr="0067738F">
              <w:t>g/L imidacloprid, 25</w:t>
            </w:r>
            <w:r>
              <w:t> </w:t>
            </w:r>
            <w:r w:rsidRPr="0067738F">
              <w:t>g/L moxidectin</w:t>
            </w:r>
          </w:p>
        </w:tc>
      </w:tr>
      <w:tr w:rsidR="0067738F" w:rsidRPr="0067738F" w14:paraId="5AB2BE51" w14:textId="77777777" w:rsidTr="00C97E6B">
        <w:trPr>
          <w:cantSplit/>
          <w:tblHeader/>
        </w:trPr>
        <w:tc>
          <w:tcPr>
            <w:tcW w:w="1103" w:type="pct"/>
            <w:shd w:val="clear" w:color="auto" w:fill="E6E6E6"/>
          </w:tcPr>
          <w:p w14:paraId="4459D131" w14:textId="77777777" w:rsidR="0067738F" w:rsidRPr="0067738F" w:rsidRDefault="0067738F" w:rsidP="0067738F">
            <w:pPr>
              <w:pStyle w:val="GazetteTableHeading"/>
            </w:pPr>
            <w:r w:rsidRPr="0067738F">
              <w:t>Applicant name</w:t>
            </w:r>
          </w:p>
        </w:tc>
        <w:tc>
          <w:tcPr>
            <w:tcW w:w="3897" w:type="pct"/>
          </w:tcPr>
          <w:p w14:paraId="44BB2622" w14:textId="77777777" w:rsidR="0067738F" w:rsidRPr="0067738F" w:rsidRDefault="0067738F" w:rsidP="0067738F">
            <w:pPr>
              <w:pStyle w:val="GazetteTableText"/>
            </w:pPr>
            <w:r w:rsidRPr="0067738F">
              <w:t>Elanco Australasia Pty Ltd</w:t>
            </w:r>
          </w:p>
        </w:tc>
      </w:tr>
      <w:tr w:rsidR="0067738F" w:rsidRPr="0067738F" w14:paraId="23C06F7D" w14:textId="77777777" w:rsidTr="00C97E6B">
        <w:trPr>
          <w:cantSplit/>
          <w:tblHeader/>
        </w:trPr>
        <w:tc>
          <w:tcPr>
            <w:tcW w:w="1103" w:type="pct"/>
            <w:shd w:val="clear" w:color="auto" w:fill="E6E6E6"/>
          </w:tcPr>
          <w:p w14:paraId="163C0CB5" w14:textId="77777777" w:rsidR="0067738F" w:rsidRPr="0067738F" w:rsidRDefault="0067738F" w:rsidP="0067738F">
            <w:pPr>
              <w:pStyle w:val="GazetteTableHeading"/>
            </w:pPr>
            <w:r w:rsidRPr="0067738F">
              <w:t>Applicant ACN</w:t>
            </w:r>
          </w:p>
        </w:tc>
        <w:tc>
          <w:tcPr>
            <w:tcW w:w="3897" w:type="pct"/>
          </w:tcPr>
          <w:p w14:paraId="18C04915" w14:textId="77777777" w:rsidR="0067738F" w:rsidRPr="0067738F" w:rsidRDefault="0067738F" w:rsidP="0067738F">
            <w:pPr>
              <w:pStyle w:val="GazetteTableText"/>
            </w:pPr>
            <w:r w:rsidRPr="0067738F">
              <w:t>076 745 198</w:t>
            </w:r>
          </w:p>
        </w:tc>
      </w:tr>
      <w:tr w:rsidR="0067738F" w:rsidRPr="0067738F" w14:paraId="23DDD92C" w14:textId="77777777" w:rsidTr="00C97E6B">
        <w:trPr>
          <w:cantSplit/>
          <w:tblHeader/>
        </w:trPr>
        <w:tc>
          <w:tcPr>
            <w:tcW w:w="1103" w:type="pct"/>
            <w:shd w:val="clear" w:color="auto" w:fill="E6E6E6"/>
          </w:tcPr>
          <w:p w14:paraId="2881E57B" w14:textId="77777777" w:rsidR="0067738F" w:rsidRPr="0067738F" w:rsidRDefault="0067738F" w:rsidP="0067738F">
            <w:pPr>
              <w:pStyle w:val="GazetteTableHeading"/>
            </w:pPr>
            <w:r w:rsidRPr="0067738F">
              <w:t>Date of variation</w:t>
            </w:r>
          </w:p>
        </w:tc>
        <w:tc>
          <w:tcPr>
            <w:tcW w:w="3897" w:type="pct"/>
          </w:tcPr>
          <w:p w14:paraId="1A4D55B6" w14:textId="77777777" w:rsidR="0067738F" w:rsidRPr="0067738F" w:rsidRDefault="0067738F" w:rsidP="0067738F">
            <w:pPr>
              <w:pStyle w:val="GazetteTableText"/>
            </w:pPr>
            <w:r w:rsidRPr="0067738F">
              <w:t>20 April 2022</w:t>
            </w:r>
          </w:p>
        </w:tc>
      </w:tr>
      <w:tr w:rsidR="0067738F" w:rsidRPr="0067738F" w14:paraId="68E74CB7" w14:textId="77777777" w:rsidTr="00C97E6B">
        <w:trPr>
          <w:cantSplit/>
          <w:tblHeader/>
        </w:trPr>
        <w:tc>
          <w:tcPr>
            <w:tcW w:w="1103" w:type="pct"/>
            <w:shd w:val="clear" w:color="auto" w:fill="E6E6E6"/>
          </w:tcPr>
          <w:p w14:paraId="10E12D5A" w14:textId="77777777" w:rsidR="0067738F" w:rsidRPr="0067738F" w:rsidRDefault="0067738F" w:rsidP="0067738F">
            <w:pPr>
              <w:pStyle w:val="GazetteTableHeading"/>
            </w:pPr>
            <w:r w:rsidRPr="0067738F">
              <w:t>Product registration no.</w:t>
            </w:r>
          </w:p>
        </w:tc>
        <w:tc>
          <w:tcPr>
            <w:tcW w:w="3897" w:type="pct"/>
          </w:tcPr>
          <w:p w14:paraId="29958A4C" w14:textId="77777777" w:rsidR="0067738F" w:rsidRPr="0067738F" w:rsidRDefault="0067738F" w:rsidP="0067738F">
            <w:pPr>
              <w:pStyle w:val="GazetteTableText"/>
            </w:pPr>
            <w:r w:rsidRPr="0067738F">
              <w:t>55322</w:t>
            </w:r>
          </w:p>
        </w:tc>
      </w:tr>
      <w:tr w:rsidR="0067738F" w:rsidRPr="0067738F" w14:paraId="7C869E27" w14:textId="77777777" w:rsidTr="00C97E6B">
        <w:trPr>
          <w:cantSplit/>
          <w:tblHeader/>
        </w:trPr>
        <w:tc>
          <w:tcPr>
            <w:tcW w:w="1103" w:type="pct"/>
            <w:shd w:val="clear" w:color="auto" w:fill="E6E6E6"/>
          </w:tcPr>
          <w:p w14:paraId="0C76F0C9" w14:textId="77777777" w:rsidR="0067738F" w:rsidRPr="0067738F" w:rsidRDefault="0067738F" w:rsidP="0067738F">
            <w:pPr>
              <w:pStyle w:val="GazetteTableHeading"/>
            </w:pPr>
            <w:r w:rsidRPr="0067738F">
              <w:t>Label approval no.</w:t>
            </w:r>
          </w:p>
        </w:tc>
        <w:tc>
          <w:tcPr>
            <w:tcW w:w="3897" w:type="pct"/>
          </w:tcPr>
          <w:p w14:paraId="49FFFC80" w14:textId="77777777" w:rsidR="0067738F" w:rsidRPr="0067738F" w:rsidRDefault="0067738F" w:rsidP="0067738F">
            <w:pPr>
              <w:pStyle w:val="GazetteTableText"/>
            </w:pPr>
            <w:r w:rsidRPr="0067738F">
              <w:t>55322/131616</w:t>
            </w:r>
          </w:p>
        </w:tc>
      </w:tr>
      <w:tr w:rsidR="0067738F" w:rsidRPr="0067738F" w14:paraId="707703BB" w14:textId="77777777" w:rsidTr="00C97E6B">
        <w:trPr>
          <w:cantSplit/>
          <w:tblHeader/>
        </w:trPr>
        <w:tc>
          <w:tcPr>
            <w:tcW w:w="1103" w:type="pct"/>
            <w:shd w:val="clear" w:color="auto" w:fill="E6E6E6"/>
          </w:tcPr>
          <w:p w14:paraId="536E2E56" w14:textId="77777777" w:rsidR="0067738F" w:rsidRPr="0067738F" w:rsidRDefault="0067738F" w:rsidP="0067738F">
            <w:pPr>
              <w:pStyle w:val="GazetteTableHeading"/>
            </w:pPr>
            <w:r w:rsidRPr="0067738F">
              <w:t>Description of the application and its purpose, including the intended use of the chemical product</w:t>
            </w:r>
          </w:p>
        </w:tc>
        <w:tc>
          <w:tcPr>
            <w:tcW w:w="3897" w:type="pct"/>
          </w:tcPr>
          <w:p w14:paraId="44F46FEF" w14:textId="77777777" w:rsidR="0067738F" w:rsidRPr="0067738F" w:rsidRDefault="0067738F" w:rsidP="0067738F">
            <w:pPr>
              <w:pStyle w:val="GazetteTableText"/>
            </w:pPr>
            <w:r w:rsidRPr="0067738F">
              <w:t>Variation to the relevant particulars of a registered chemical product and label approval by extending the claims and adding a side effects statement</w:t>
            </w:r>
          </w:p>
        </w:tc>
      </w:tr>
    </w:tbl>
    <w:p w14:paraId="20D709F5" w14:textId="77777777" w:rsidR="0067738F" w:rsidRPr="0067738F" w:rsidRDefault="0067738F" w:rsidP="0067738F">
      <w:pPr>
        <w:pStyle w:val="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7738F" w:rsidRPr="0067738F" w14:paraId="52F35B6A" w14:textId="77777777" w:rsidTr="00C97E6B">
        <w:trPr>
          <w:cantSplit/>
          <w:tblHeader/>
        </w:trPr>
        <w:tc>
          <w:tcPr>
            <w:tcW w:w="1103" w:type="pct"/>
            <w:shd w:val="clear" w:color="auto" w:fill="E6E6E6"/>
          </w:tcPr>
          <w:p w14:paraId="74A5BA91" w14:textId="77777777" w:rsidR="0067738F" w:rsidRPr="0067738F" w:rsidRDefault="0067738F" w:rsidP="0067738F">
            <w:pPr>
              <w:pStyle w:val="GazetteTableHeading"/>
            </w:pPr>
            <w:r w:rsidRPr="0067738F">
              <w:lastRenderedPageBreak/>
              <w:t>Application no.</w:t>
            </w:r>
          </w:p>
        </w:tc>
        <w:tc>
          <w:tcPr>
            <w:tcW w:w="3897" w:type="pct"/>
          </w:tcPr>
          <w:p w14:paraId="14F34038" w14:textId="77777777" w:rsidR="0067738F" w:rsidRPr="0067738F" w:rsidRDefault="0067738F" w:rsidP="0067738F">
            <w:pPr>
              <w:pStyle w:val="GazetteTableText"/>
              <w:rPr>
                <w:noProof/>
              </w:rPr>
            </w:pPr>
            <w:r w:rsidRPr="0067738F">
              <w:t>131617</w:t>
            </w:r>
          </w:p>
        </w:tc>
      </w:tr>
      <w:tr w:rsidR="0067738F" w:rsidRPr="0067738F" w14:paraId="69EF0C6F" w14:textId="77777777" w:rsidTr="00C97E6B">
        <w:trPr>
          <w:cantSplit/>
          <w:tblHeader/>
        </w:trPr>
        <w:tc>
          <w:tcPr>
            <w:tcW w:w="1103" w:type="pct"/>
            <w:shd w:val="clear" w:color="auto" w:fill="E6E6E6"/>
          </w:tcPr>
          <w:p w14:paraId="5D06DEC0" w14:textId="77777777" w:rsidR="0067738F" w:rsidRPr="0067738F" w:rsidRDefault="0067738F" w:rsidP="0067738F">
            <w:pPr>
              <w:pStyle w:val="GazetteTableHeading"/>
            </w:pPr>
            <w:r w:rsidRPr="0067738F">
              <w:t>Product name</w:t>
            </w:r>
          </w:p>
        </w:tc>
        <w:tc>
          <w:tcPr>
            <w:tcW w:w="3897" w:type="pct"/>
          </w:tcPr>
          <w:p w14:paraId="6B9C6582" w14:textId="1753FA3C" w:rsidR="0067738F" w:rsidRPr="0067738F" w:rsidRDefault="0067738F" w:rsidP="0067738F">
            <w:pPr>
              <w:pStyle w:val="GazetteTableText"/>
            </w:pPr>
            <w:r w:rsidRPr="0067738F">
              <w:t>Advocate for Dogs 4-10</w:t>
            </w:r>
            <w:r>
              <w:t> </w:t>
            </w:r>
            <w:r w:rsidRPr="0067738F">
              <w:t>Kg</w:t>
            </w:r>
          </w:p>
        </w:tc>
      </w:tr>
      <w:tr w:rsidR="0067738F" w:rsidRPr="0067738F" w14:paraId="08EF432C" w14:textId="77777777" w:rsidTr="00C97E6B">
        <w:trPr>
          <w:cantSplit/>
          <w:tblHeader/>
        </w:trPr>
        <w:tc>
          <w:tcPr>
            <w:tcW w:w="1103" w:type="pct"/>
            <w:shd w:val="clear" w:color="auto" w:fill="E6E6E6"/>
          </w:tcPr>
          <w:p w14:paraId="12BCE0DC" w14:textId="77777777" w:rsidR="0067738F" w:rsidRPr="0067738F" w:rsidRDefault="0067738F" w:rsidP="0067738F">
            <w:pPr>
              <w:pStyle w:val="GazetteTableHeading"/>
            </w:pPr>
            <w:r w:rsidRPr="0067738F">
              <w:t>Active constituent/s</w:t>
            </w:r>
          </w:p>
        </w:tc>
        <w:tc>
          <w:tcPr>
            <w:tcW w:w="3897" w:type="pct"/>
          </w:tcPr>
          <w:p w14:paraId="730B05ED" w14:textId="5647ABA8" w:rsidR="0067738F" w:rsidRPr="0067738F" w:rsidRDefault="0067738F" w:rsidP="0067738F">
            <w:pPr>
              <w:pStyle w:val="GazetteTableText"/>
            </w:pPr>
            <w:r w:rsidRPr="0067738F">
              <w:t>100</w:t>
            </w:r>
            <w:r>
              <w:t> </w:t>
            </w:r>
            <w:r w:rsidRPr="0067738F">
              <w:t>g/L imidacloprid, 25</w:t>
            </w:r>
            <w:r>
              <w:t> </w:t>
            </w:r>
            <w:r w:rsidRPr="0067738F">
              <w:t>g/L moxidectin</w:t>
            </w:r>
          </w:p>
        </w:tc>
      </w:tr>
      <w:tr w:rsidR="0067738F" w:rsidRPr="0067738F" w14:paraId="3817A6ED" w14:textId="77777777" w:rsidTr="00C97E6B">
        <w:trPr>
          <w:cantSplit/>
          <w:tblHeader/>
        </w:trPr>
        <w:tc>
          <w:tcPr>
            <w:tcW w:w="1103" w:type="pct"/>
            <w:shd w:val="clear" w:color="auto" w:fill="E6E6E6"/>
          </w:tcPr>
          <w:p w14:paraId="5DF09C04" w14:textId="77777777" w:rsidR="0067738F" w:rsidRPr="0067738F" w:rsidRDefault="0067738F" w:rsidP="0067738F">
            <w:pPr>
              <w:pStyle w:val="GazetteTableHeading"/>
            </w:pPr>
            <w:r w:rsidRPr="0067738F">
              <w:t>Applicant name</w:t>
            </w:r>
          </w:p>
        </w:tc>
        <w:tc>
          <w:tcPr>
            <w:tcW w:w="3897" w:type="pct"/>
          </w:tcPr>
          <w:p w14:paraId="729E25A9" w14:textId="77777777" w:rsidR="0067738F" w:rsidRPr="0067738F" w:rsidRDefault="0067738F" w:rsidP="0067738F">
            <w:pPr>
              <w:pStyle w:val="GazetteTableText"/>
            </w:pPr>
            <w:r w:rsidRPr="0067738F">
              <w:t>Elanco Australasia Pty Ltd</w:t>
            </w:r>
          </w:p>
        </w:tc>
      </w:tr>
      <w:tr w:rsidR="0067738F" w:rsidRPr="0067738F" w14:paraId="0A90F456" w14:textId="77777777" w:rsidTr="00C97E6B">
        <w:trPr>
          <w:cantSplit/>
          <w:tblHeader/>
        </w:trPr>
        <w:tc>
          <w:tcPr>
            <w:tcW w:w="1103" w:type="pct"/>
            <w:shd w:val="clear" w:color="auto" w:fill="E6E6E6"/>
          </w:tcPr>
          <w:p w14:paraId="7E6BA68A" w14:textId="77777777" w:rsidR="0067738F" w:rsidRPr="0067738F" w:rsidRDefault="0067738F" w:rsidP="0067738F">
            <w:pPr>
              <w:pStyle w:val="GazetteTableHeading"/>
            </w:pPr>
            <w:r w:rsidRPr="0067738F">
              <w:t>Applicant ACN</w:t>
            </w:r>
          </w:p>
        </w:tc>
        <w:tc>
          <w:tcPr>
            <w:tcW w:w="3897" w:type="pct"/>
          </w:tcPr>
          <w:p w14:paraId="02E0F12D" w14:textId="77777777" w:rsidR="0067738F" w:rsidRPr="0067738F" w:rsidRDefault="0067738F" w:rsidP="0067738F">
            <w:pPr>
              <w:pStyle w:val="GazetteTableText"/>
            </w:pPr>
            <w:r w:rsidRPr="0067738F">
              <w:t>076 745 198</w:t>
            </w:r>
          </w:p>
        </w:tc>
      </w:tr>
      <w:tr w:rsidR="0067738F" w:rsidRPr="0067738F" w14:paraId="73B64DC4" w14:textId="77777777" w:rsidTr="00C97E6B">
        <w:trPr>
          <w:cantSplit/>
          <w:tblHeader/>
        </w:trPr>
        <w:tc>
          <w:tcPr>
            <w:tcW w:w="1103" w:type="pct"/>
            <w:shd w:val="clear" w:color="auto" w:fill="E6E6E6"/>
          </w:tcPr>
          <w:p w14:paraId="75FA486E" w14:textId="77777777" w:rsidR="0067738F" w:rsidRPr="0067738F" w:rsidRDefault="0067738F" w:rsidP="0067738F">
            <w:pPr>
              <w:pStyle w:val="GazetteTableHeading"/>
            </w:pPr>
            <w:r w:rsidRPr="0067738F">
              <w:t>Date of variation</w:t>
            </w:r>
          </w:p>
        </w:tc>
        <w:tc>
          <w:tcPr>
            <w:tcW w:w="3897" w:type="pct"/>
          </w:tcPr>
          <w:p w14:paraId="1DB995D8" w14:textId="77777777" w:rsidR="0067738F" w:rsidRPr="0067738F" w:rsidRDefault="0067738F" w:rsidP="0067738F">
            <w:pPr>
              <w:pStyle w:val="GazetteTableText"/>
            </w:pPr>
            <w:r w:rsidRPr="0067738F">
              <w:t>20 April 2022</w:t>
            </w:r>
          </w:p>
        </w:tc>
      </w:tr>
      <w:tr w:rsidR="0067738F" w:rsidRPr="0067738F" w14:paraId="62B772EA" w14:textId="77777777" w:rsidTr="00C97E6B">
        <w:trPr>
          <w:cantSplit/>
          <w:tblHeader/>
        </w:trPr>
        <w:tc>
          <w:tcPr>
            <w:tcW w:w="1103" w:type="pct"/>
            <w:shd w:val="clear" w:color="auto" w:fill="E6E6E6"/>
          </w:tcPr>
          <w:p w14:paraId="33D2514A" w14:textId="77777777" w:rsidR="0067738F" w:rsidRPr="0067738F" w:rsidRDefault="0067738F" w:rsidP="0067738F">
            <w:pPr>
              <w:pStyle w:val="GazetteTableHeading"/>
            </w:pPr>
            <w:r w:rsidRPr="0067738F">
              <w:t>Product registration no.</w:t>
            </w:r>
          </w:p>
        </w:tc>
        <w:tc>
          <w:tcPr>
            <w:tcW w:w="3897" w:type="pct"/>
          </w:tcPr>
          <w:p w14:paraId="26854BBE" w14:textId="77777777" w:rsidR="0067738F" w:rsidRPr="0067738F" w:rsidRDefault="0067738F" w:rsidP="0067738F">
            <w:pPr>
              <w:pStyle w:val="GazetteTableText"/>
            </w:pPr>
            <w:r w:rsidRPr="0067738F">
              <w:t>55321</w:t>
            </w:r>
          </w:p>
        </w:tc>
      </w:tr>
      <w:tr w:rsidR="0067738F" w:rsidRPr="0067738F" w14:paraId="70C1592C" w14:textId="77777777" w:rsidTr="00C97E6B">
        <w:trPr>
          <w:cantSplit/>
          <w:tblHeader/>
        </w:trPr>
        <w:tc>
          <w:tcPr>
            <w:tcW w:w="1103" w:type="pct"/>
            <w:shd w:val="clear" w:color="auto" w:fill="E6E6E6"/>
          </w:tcPr>
          <w:p w14:paraId="32C0725F" w14:textId="77777777" w:rsidR="0067738F" w:rsidRPr="0067738F" w:rsidRDefault="0067738F" w:rsidP="0067738F">
            <w:pPr>
              <w:pStyle w:val="GazetteTableHeading"/>
            </w:pPr>
            <w:r w:rsidRPr="0067738F">
              <w:t>Label approval no.</w:t>
            </w:r>
          </w:p>
        </w:tc>
        <w:tc>
          <w:tcPr>
            <w:tcW w:w="3897" w:type="pct"/>
          </w:tcPr>
          <w:p w14:paraId="1BF0678D" w14:textId="77777777" w:rsidR="0067738F" w:rsidRPr="0067738F" w:rsidRDefault="0067738F" w:rsidP="0067738F">
            <w:pPr>
              <w:pStyle w:val="GazetteTableText"/>
            </w:pPr>
            <w:r w:rsidRPr="0067738F">
              <w:t>55321/131617</w:t>
            </w:r>
          </w:p>
        </w:tc>
      </w:tr>
      <w:tr w:rsidR="0067738F" w:rsidRPr="0067738F" w14:paraId="49A096C7" w14:textId="77777777" w:rsidTr="00C97E6B">
        <w:trPr>
          <w:cantSplit/>
          <w:tblHeader/>
        </w:trPr>
        <w:tc>
          <w:tcPr>
            <w:tcW w:w="1103" w:type="pct"/>
            <w:shd w:val="clear" w:color="auto" w:fill="E6E6E6"/>
          </w:tcPr>
          <w:p w14:paraId="4486DBBA" w14:textId="77777777" w:rsidR="0067738F" w:rsidRPr="0067738F" w:rsidRDefault="0067738F" w:rsidP="0067738F">
            <w:pPr>
              <w:pStyle w:val="GazetteTableHeading"/>
            </w:pPr>
            <w:r w:rsidRPr="0067738F">
              <w:t>Description of the application and its purpose, including the intended use of the chemical product</w:t>
            </w:r>
          </w:p>
        </w:tc>
        <w:tc>
          <w:tcPr>
            <w:tcW w:w="3897" w:type="pct"/>
          </w:tcPr>
          <w:p w14:paraId="04A85A65" w14:textId="77777777" w:rsidR="0067738F" w:rsidRPr="0067738F" w:rsidRDefault="0067738F" w:rsidP="0067738F">
            <w:pPr>
              <w:pStyle w:val="GazetteTableText"/>
            </w:pPr>
            <w:r w:rsidRPr="0067738F">
              <w:t>Variation to the relevant particulars of a registered chemical product and label approval by extending the claims and adding a side effects statement</w:t>
            </w:r>
          </w:p>
        </w:tc>
      </w:tr>
    </w:tbl>
    <w:p w14:paraId="30C53213" w14:textId="77777777" w:rsidR="0067738F" w:rsidRPr="0067738F" w:rsidRDefault="0067738F" w:rsidP="0067738F">
      <w:pPr>
        <w:pStyle w:val="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7738F" w:rsidRPr="0067738F" w14:paraId="0290D3C3" w14:textId="77777777" w:rsidTr="00C97E6B">
        <w:trPr>
          <w:cantSplit/>
          <w:tblHeader/>
        </w:trPr>
        <w:tc>
          <w:tcPr>
            <w:tcW w:w="1103" w:type="pct"/>
            <w:shd w:val="clear" w:color="auto" w:fill="E6E6E6"/>
          </w:tcPr>
          <w:p w14:paraId="181EDE51" w14:textId="77777777" w:rsidR="0067738F" w:rsidRPr="0067738F" w:rsidRDefault="0067738F" w:rsidP="0067738F">
            <w:pPr>
              <w:pStyle w:val="GazetteTableHeading"/>
            </w:pPr>
            <w:r w:rsidRPr="0067738F">
              <w:t>Application no.</w:t>
            </w:r>
          </w:p>
        </w:tc>
        <w:tc>
          <w:tcPr>
            <w:tcW w:w="3897" w:type="pct"/>
          </w:tcPr>
          <w:p w14:paraId="734393FA" w14:textId="77777777" w:rsidR="0067738F" w:rsidRPr="0067738F" w:rsidRDefault="0067738F" w:rsidP="0067738F">
            <w:pPr>
              <w:pStyle w:val="GazetteTableText"/>
              <w:rPr>
                <w:noProof/>
              </w:rPr>
            </w:pPr>
            <w:r w:rsidRPr="0067738F">
              <w:t>131644</w:t>
            </w:r>
          </w:p>
        </w:tc>
      </w:tr>
      <w:tr w:rsidR="0067738F" w:rsidRPr="0067738F" w14:paraId="701E40B6" w14:textId="77777777" w:rsidTr="00C97E6B">
        <w:trPr>
          <w:cantSplit/>
          <w:tblHeader/>
        </w:trPr>
        <w:tc>
          <w:tcPr>
            <w:tcW w:w="1103" w:type="pct"/>
            <w:shd w:val="clear" w:color="auto" w:fill="E6E6E6"/>
          </w:tcPr>
          <w:p w14:paraId="09188FB9" w14:textId="77777777" w:rsidR="0067738F" w:rsidRPr="0067738F" w:rsidRDefault="0067738F" w:rsidP="0067738F">
            <w:pPr>
              <w:pStyle w:val="GazetteTableHeading"/>
            </w:pPr>
            <w:r w:rsidRPr="0067738F">
              <w:t>Product name</w:t>
            </w:r>
          </w:p>
        </w:tc>
        <w:tc>
          <w:tcPr>
            <w:tcW w:w="3897" w:type="pct"/>
          </w:tcPr>
          <w:p w14:paraId="0E4E6250" w14:textId="140F705F" w:rsidR="0067738F" w:rsidRPr="0067738F" w:rsidRDefault="0067738F" w:rsidP="0067738F">
            <w:pPr>
              <w:pStyle w:val="GazetteTableText"/>
            </w:pPr>
            <w:r w:rsidRPr="0067738F">
              <w:t>Advocate for Puppies and Small Dogs up to 4</w:t>
            </w:r>
            <w:r>
              <w:t> </w:t>
            </w:r>
            <w:r w:rsidRPr="0067738F">
              <w:t>Kg</w:t>
            </w:r>
          </w:p>
        </w:tc>
      </w:tr>
      <w:tr w:rsidR="0067738F" w:rsidRPr="0067738F" w14:paraId="261228E2" w14:textId="77777777" w:rsidTr="00C97E6B">
        <w:trPr>
          <w:cantSplit/>
          <w:tblHeader/>
        </w:trPr>
        <w:tc>
          <w:tcPr>
            <w:tcW w:w="1103" w:type="pct"/>
            <w:shd w:val="clear" w:color="auto" w:fill="E6E6E6"/>
          </w:tcPr>
          <w:p w14:paraId="53A576C5" w14:textId="77777777" w:rsidR="0067738F" w:rsidRPr="0067738F" w:rsidRDefault="0067738F" w:rsidP="0067738F">
            <w:pPr>
              <w:pStyle w:val="GazetteTableHeading"/>
            </w:pPr>
            <w:r w:rsidRPr="0067738F">
              <w:t>Active constituent/s</w:t>
            </w:r>
          </w:p>
        </w:tc>
        <w:tc>
          <w:tcPr>
            <w:tcW w:w="3897" w:type="pct"/>
          </w:tcPr>
          <w:p w14:paraId="0DCA5456" w14:textId="0525772A" w:rsidR="0067738F" w:rsidRPr="0067738F" w:rsidRDefault="0067738F" w:rsidP="0067738F">
            <w:pPr>
              <w:pStyle w:val="GazetteTableText"/>
            </w:pPr>
            <w:r w:rsidRPr="0067738F">
              <w:t>100</w:t>
            </w:r>
            <w:r>
              <w:t> </w:t>
            </w:r>
            <w:r w:rsidRPr="0067738F">
              <w:t>g/L imidacloprid, 25</w:t>
            </w:r>
            <w:r>
              <w:t> </w:t>
            </w:r>
            <w:r w:rsidRPr="0067738F">
              <w:t>g/L moxidectin</w:t>
            </w:r>
          </w:p>
        </w:tc>
      </w:tr>
      <w:tr w:rsidR="0067738F" w:rsidRPr="0067738F" w14:paraId="4E66B784" w14:textId="77777777" w:rsidTr="00C97E6B">
        <w:trPr>
          <w:cantSplit/>
          <w:tblHeader/>
        </w:trPr>
        <w:tc>
          <w:tcPr>
            <w:tcW w:w="1103" w:type="pct"/>
            <w:shd w:val="clear" w:color="auto" w:fill="E6E6E6"/>
          </w:tcPr>
          <w:p w14:paraId="21B71E13" w14:textId="77777777" w:rsidR="0067738F" w:rsidRPr="0067738F" w:rsidRDefault="0067738F" w:rsidP="0067738F">
            <w:pPr>
              <w:pStyle w:val="GazetteTableHeading"/>
            </w:pPr>
            <w:r w:rsidRPr="0067738F">
              <w:t>Applicant name</w:t>
            </w:r>
          </w:p>
        </w:tc>
        <w:tc>
          <w:tcPr>
            <w:tcW w:w="3897" w:type="pct"/>
          </w:tcPr>
          <w:p w14:paraId="09098CAE" w14:textId="77777777" w:rsidR="0067738F" w:rsidRPr="0067738F" w:rsidRDefault="0067738F" w:rsidP="0067738F">
            <w:pPr>
              <w:pStyle w:val="GazetteTableText"/>
            </w:pPr>
            <w:r w:rsidRPr="0067738F">
              <w:t>Elanco Australasia Pty Ltd</w:t>
            </w:r>
          </w:p>
        </w:tc>
      </w:tr>
      <w:tr w:rsidR="0067738F" w:rsidRPr="0067738F" w14:paraId="79370167" w14:textId="77777777" w:rsidTr="00C97E6B">
        <w:trPr>
          <w:cantSplit/>
          <w:tblHeader/>
        </w:trPr>
        <w:tc>
          <w:tcPr>
            <w:tcW w:w="1103" w:type="pct"/>
            <w:shd w:val="clear" w:color="auto" w:fill="E6E6E6"/>
          </w:tcPr>
          <w:p w14:paraId="559B27A8" w14:textId="77777777" w:rsidR="0067738F" w:rsidRPr="0067738F" w:rsidRDefault="0067738F" w:rsidP="0067738F">
            <w:pPr>
              <w:pStyle w:val="GazetteTableHeading"/>
            </w:pPr>
            <w:r w:rsidRPr="0067738F">
              <w:t>Applicant ACN</w:t>
            </w:r>
          </w:p>
        </w:tc>
        <w:tc>
          <w:tcPr>
            <w:tcW w:w="3897" w:type="pct"/>
          </w:tcPr>
          <w:p w14:paraId="3C4D36AB" w14:textId="77777777" w:rsidR="0067738F" w:rsidRPr="0067738F" w:rsidRDefault="0067738F" w:rsidP="0067738F">
            <w:pPr>
              <w:pStyle w:val="GazetteTableText"/>
            </w:pPr>
            <w:r w:rsidRPr="0067738F">
              <w:t>076 745 198</w:t>
            </w:r>
          </w:p>
        </w:tc>
      </w:tr>
      <w:tr w:rsidR="0067738F" w:rsidRPr="0067738F" w14:paraId="2603763F" w14:textId="77777777" w:rsidTr="00C97E6B">
        <w:trPr>
          <w:cantSplit/>
          <w:tblHeader/>
        </w:trPr>
        <w:tc>
          <w:tcPr>
            <w:tcW w:w="1103" w:type="pct"/>
            <w:shd w:val="clear" w:color="auto" w:fill="E6E6E6"/>
          </w:tcPr>
          <w:p w14:paraId="4E3DD0F7" w14:textId="77777777" w:rsidR="0067738F" w:rsidRPr="0067738F" w:rsidRDefault="0067738F" w:rsidP="0067738F">
            <w:pPr>
              <w:pStyle w:val="GazetteTableHeading"/>
            </w:pPr>
            <w:r w:rsidRPr="0067738F">
              <w:t>Date of variation</w:t>
            </w:r>
          </w:p>
        </w:tc>
        <w:tc>
          <w:tcPr>
            <w:tcW w:w="3897" w:type="pct"/>
          </w:tcPr>
          <w:p w14:paraId="34867A02" w14:textId="77777777" w:rsidR="0067738F" w:rsidRPr="0067738F" w:rsidRDefault="0067738F" w:rsidP="0067738F">
            <w:pPr>
              <w:pStyle w:val="GazetteTableText"/>
            </w:pPr>
            <w:r w:rsidRPr="0067738F">
              <w:t>20 April 2022</w:t>
            </w:r>
          </w:p>
        </w:tc>
      </w:tr>
      <w:tr w:rsidR="0067738F" w:rsidRPr="0067738F" w14:paraId="0FB5284D" w14:textId="77777777" w:rsidTr="00C97E6B">
        <w:trPr>
          <w:cantSplit/>
          <w:tblHeader/>
        </w:trPr>
        <w:tc>
          <w:tcPr>
            <w:tcW w:w="1103" w:type="pct"/>
            <w:shd w:val="clear" w:color="auto" w:fill="E6E6E6"/>
          </w:tcPr>
          <w:p w14:paraId="6DDC085B" w14:textId="77777777" w:rsidR="0067738F" w:rsidRPr="0067738F" w:rsidRDefault="0067738F" w:rsidP="0067738F">
            <w:pPr>
              <w:pStyle w:val="GazetteTableHeading"/>
            </w:pPr>
            <w:r w:rsidRPr="0067738F">
              <w:t>Product registration no.</w:t>
            </w:r>
          </w:p>
        </w:tc>
        <w:tc>
          <w:tcPr>
            <w:tcW w:w="3897" w:type="pct"/>
          </w:tcPr>
          <w:p w14:paraId="2D39711D" w14:textId="77777777" w:rsidR="0067738F" w:rsidRPr="0067738F" w:rsidRDefault="0067738F" w:rsidP="0067738F">
            <w:pPr>
              <w:pStyle w:val="GazetteTableText"/>
            </w:pPr>
            <w:r w:rsidRPr="0067738F">
              <w:t>55320</w:t>
            </w:r>
          </w:p>
        </w:tc>
      </w:tr>
      <w:tr w:rsidR="0067738F" w:rsidRPr="0067738F" w14:paraId="0289FA07" w14:textId="77777777" w:rsidTr="00C97E6B">
        <w:trPr>
          <w:cantSplit/>
          <w:tblHeader/>
        </w:trPr>
        <w:tc>
          <w:tcPr>
            <w:tcW w:w="1103" w:type="pct"/>
            <w:shd w:val="clear" w:color="auto" w:fill="E6E6E6"/>
          </w:tcPr>
          <w:p w14:paraId="33D7BF61" w14:textId="77777777" w:rsidR="0067738F" w:rsidRPr="0067738F" w:rsidRDefault="0067738F" w:rsidP="0067738F">
            <w:pPr>
              <w:pStyle w:val="GazetteTableHeading"/>
            </w:pPr>
            <w:r w:rsidRPr="0067738F">
              <w:t>Label approval no.</w:t>
            </w:r>
          </w:p>
        </w:tc>
        <w:tc>
          <w:tcPr>
            <w:tcW w:w="3897" w:type="pct"/>
          </w:tcPr>
          <w:p w14:paraId="76D5C8EC" w14:textId="77777777" w:rsidR="0067738F" w:rsidRPr="0067738F" w:rsidRDefault="0067738F" w:rsidP="0067738F">
            <w:pPr>
              <w:pStyle w:val="GazetteTableText"/>
            </w:pPr>
            <w:r w:rsidRPr="0067738F">
              <w:t>55320/131644</w:t>
            </w:r>
          </w:p>
        </w:tc>
      </w:tr>
      <w:tr w:rsidR="0067738F" w:rsidRPr="0067738F" w14:paraId="4FED200C" w14:textId="77777777" w:rsidTr="00C97E6B">
        <w:trPr>
          <w:cantSplit/>
          <w:tblHeader/>
        </w:trPr>
        <w:tc>
          <w:tcPr>
            <w:tcW w:w="1103" w:type="pct"/>
            <w:shd w:val="clear" w:color="auto" w:fill="E6E6E6"/>
          </w:tcPr>
          <w:p w14:paraId="02498E6D" w14:textId="77777777" w:rsidR="0067738F" w:rsidRPr="0067738F" w:rsidRDefault="0067738F" w:rsidP="0067738F">
            <w:pPr>
              <w:pStyle w:val="GazetteTableHeading"/>
            </w:pPr>
            <w:r w:rsidRPr="0067738F">
              <w:t>Description of the application and its purpose, including the intended use of the chemical product</w:t>
            </w:r>
          </w:p>
        </w:tc>
        <w:tc>
          <w:tcPr>
            <w:tcW w:w="3897" w:type="pct"/>
          </w:tcPr>
          <w:p w14:paraId="5AE9A1B2" w14:textId="77777777" w:rsidR="0067738F" w:rsidRPr="0067738F" w:rsidRDefault="0067738F" w:rsidP="0067738F">
            <w:pPr>
              <w:pStyle w:val="GazetteTableText"/>
            </w:pPr>
            <w:r w:rsidRPr="0067738F">
              <w:t>Variation to the relevant particulars of a registered chemical product and label approval by extending the claims and adding a side effects statement</w:t>
            </w:r>
          </w:p>
        </w:tc>
      </w:tr>
    </w:tbl>
    <w:p w14:paraId="56F33E41" w14:textId="77777777" w:rsidR="0067738F" w:rsidRPr="0067738F" w:rsidRDefault="0067738F" w:rsidP="0067738F">
      <w:pPr>
        <w:pStyle w:val="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7738F" w:rsidRPr="0067738F" w14:paraId="7A353D1A" w14:textId="77777777" w:rsidTr="00C97E6B">
        <w:trPr>
          <w:cantSplit/>
          <w:tblHeader/>
        </w:trPr>
        <w:tc>
          <w:tcPr>
            <w:tcW w:w="1103" w:type="pct"/>
            <w:shd w:val="clear" w:color="auto" w:fill="E6E6E6"/>
          </w:tcPr>
          <w:p w14:paraId="4CA831E8" w14:textId="77777777" w:rsidR="0067738F" w:rsidRPr="0067738F" w:rsidRDefault="0067738F" w:rsidP="0067738F">
            <w:pPr>
              <w:pStyle w:val="GazetteTableHeading"/>
            </w:pPr>
            <w:r w:rsidRPr="0067738F">
              <w:t>Application no.</w:t>
            </w:r>
          </w:p>
        </w:tc>
        <w:tc>
          <w:tcPr>
            <w:tcW w:w="3897" w:type="pct"/>
          </w:tcPr>
          <w:p w14:paraId="6B8F7981" w14:textId="77777777" w:rsidR="0067738F" w:rsidRPr="0067738F" w:rsidRDefault="0067738F" w:rsidP="0067738F">
            <w:pPr>
              <w:pStyle w:val="GazetteTableText"/>
              <w:rPr>
                <w:noProof/>
              </w:rPr>
            </w:pPr>
            <w:r w:rsidRPr="0067738F">
              <w:t>130567</w:t>
            </w:r>
          </w:p>
        </w:tc>
      </w:tr>
      <w:tr w:rsidR="0067738F" w:rsidRPr="0067738F" w14:paraId="55157681" w14:textId="77777777" w:rsidTr="00C97E6B">
        <w:trPr>
          <w:cantSplit/>
          <w:tblHeader/>
        </w:trPr>
        <w:tc>
          <w:tcPr>
            <w:tcW w:w="1103" w:type="pct"/>
            <w:shd w:val="clear" w:color="auto" w:fill="E6E6E6"/>
          </w:tcPr>
          <w:p w14:paraId="6775F65E" w14:textId="77777777" w:rsidR="0067738F" w:rsidRPr="0067738F" w:rsidRDefault="0067738F" w:rsidP="0067738F">
            <w:pPr>
              <w:pStyle w:val="GazetteTableHeading"/>
            </w:pPr>
            <w:r w:rsidRPr="0067738F">
              <w:t>Product name</w:t>
            </w:r>
          </w:p>
        </w:tc>
        <w:tc>
          <w:tcPr>
            <w:tcW w:w="3897" w:type="pct"/>
          </w:tcPr>
          <w:p w14:paraId="337971F4" w14:textId="4040E683" w:rsidR="0067738F" w:rsidRPr="0067738F" w:rsidRDefault="0067738F" w:rsidP="0067738F">
            <w:pPr>
              <w:pStyle w:val="GazetteTableText"/>
            </w:pPr>
            <w:r w:rsidRPr="0067738F">
              <w:t xml:space="preserve">Ilium </w:t>
            </w:r>
            <w:proofErr w:type="spellStart"/>
            <w:r w:rsidRPr="0067738F">
              <w:t>Gentam</w:t>
            </w:r>
            <w:proofErr w:type="spellEnd"/>
            <w:r w:rsidRPr="0067738F">
              <w:t xml:space="preserve"> 100 Injectable Gentamicin Solution</w:t>
            </w:r>
          </w:p>
        </w:tc>
      </w:tr>
      <w:tr w:rsidR="0067738F" w:rsidRPr="0067738F" w14:paraId="5871965E" w14:textId="77777777" w:rsidTr="00C97E6B">
        <w:trPr>
          <w:cantSplit/>
          <w:tblHeader/>
        </w:trPr>
        <w:tc>
          <w:tcPr>
            <w:tcW w:w="1103" w:type="pct"/>
            <w:shd w:val="clear" w:color="auto" w:fill="E6E6E6"/>
          </w:tcPr>
          <w:p w14:paraId="33701D0A" w14:textId="77777777" w:rsidR="0067738F" w:rsidRPr="0067738F" w:rsidRDefault="0067738F" w:rsidP="0067738F">
            <w:pPr>
              <w:pStyle w:val="GazetteTableHeading"/>
            </w:pPr>
            <w:r w:rsidRPr="0067738F">
              <w:t>Active constituent/s</w:t>
            </w:r>
          </w:p>
        </w:tc>
        <w:tc>
          <w:tcPr>
            <w:tcW w:w="3897" w:type="pct"/>
          </w:tcPr>
          <w:p w14:paraId="6F16CADE" w14:textId="22248897" w:rsidR="0067738F" w:rsidRPr="0067738F" w:rsidRDefault="0067738F" w:rsidP="0067738F">
            <w:pPr>
              <w:pStyle w:val="GazetteTableText"/>
            </w:pPr>
            <w:r w:rsidRPr="0067738F">
              <w:t>100</w:t>
            </w:r>
            <w:r>
              <w:t> </w:t>
            </w:r>
            <w:r w:rsidRPr="0067738F">
              <w:t>mg/mL gentamicin as gentamicin sulfate</w:t>
            </w:r>
          </w:p>
        </w:tc>
      </w:tr>
      <w:tr w:rsidR="0067738F" w:rsidRPr="0067738F" w14:paraId="311F4B24" w14:textId="77777777" w:rsidTr="00C97E6B">
        <w:trPr>
          <w:cantSplit/>
          <w:tblHeader/>
        </w:trPr>
        <w:tc>
          <w:tcPr>
            <w:tcW w:w="1103" w:type="pct"/>
            <w:shd w:val="clear" w:color="auto" w:fill="E6E6E6"/>
          </w:tcPr>
          <w:p w14:paraId="18A26766" w14:textId="77777777" w:rsidR="0067738F" w:rsidRPr="0067738F" w:rsidRDefault="0067738F" w:rsidP="0067738F">
            <w:pPr>
              <w:pStyle w:val="GazetteTableHeading"/>
            </w:pPr>
            <w:r w:rsidRPr="0067738F">
              <w:t>Applicant name</w:t>
            </w:r>
          </w:p>
        </w:tc>
        <w:tc>
          <w:tcPr>
            <w:tcW w:w="3897" w:type="pct"/>
          </w:tcPr>
          <w:p w14:paraId="29655FF7" w14:textId="77777777" w:rsidR="0067738F" w:rsidRPr="0067738F" w:rsidRDefault="0067738F" w:rsidP="0067738F">
            <w:pPr>
              <w:pStyle w:val="GazetteTableText"/>
            </w:pPr>
            <w:r w:rsidRPr="0067738F">
              <w:t>Troy Laboratories Pty Ltd</w:t>
            </w:r>
          </w:p>
        </w:tc>
      </w:tr>
      <w:tr w:rsidR="0067738F" w:rsidRPr="0067738F" w14:paraId="10509477" w14:textId="77777777" w:rsidTr="00C97E6B">
        <w:trPr>
          <w:cantSplit/>
          <w:tblHeader/>
        </w:trPr>
        <w:tc>
          <w:tcPr>
            <w:tcW w:w="1103" w:type="pct"/>
            <w:shd w:val="clear" w:color="auto" w:fill="E6E6E6"/>
          </w:tcPr>
          <w:p w14:paraId="189277B3" w14:textId="77777777" w:rsidR="0067738F" w:rsidRPr="0067738F" w:rsidRDefault="0067738F" w:rsidP="0067738F">
            <w:pPr>
              <w:pStyle w:val="GazetteTableHeading"/>
            </w:pPr>
            <w:r w:rsidRPr="0067738F">
              <w:t>Applicant ACN</w:t>
            </w:r>
          </w:p>
        </w:tc>
        <w:tc>
          <w:tcPr>
            <w:tcW w:w="3897" w:type="pct"/>
          </w:tcPr>
          <w:p w14:paraId="4606DCC7" w14:textId="77777777" w:rsidR="0067738F" w:rsidRPr="0067738F" w:rsidRDefault="0067738F" w:rsidP="0067738F">
            <w:pPr>
              <w:pStyle w:val="GazetteTableText"/>
            </w:pPr>
            <w:r w:rsidRPr="0067738F">
              <w:t>000 283 769</w:t>
            </w:r>
          </w:p>
        </w:tc>
      </w:tr>
      <w:tr w:rsidR="0067738F" w:rsidRPr="0067738F" w14:paraId="79056A53" w14:textId="77777777" w:rsidTr="00C97E6B">
        <w:trPr>
          <w:cantSplit/>
          <w:tblHeader/>
        </w:trPr>
        <w:tc>
          <w:tcPr>
            <w:tcW w:w="1103" w:type="pct"/>
            <w:shd w:val="clear" w:color="auto" w:fill="E6E6E6"/>
          </w:tcPr>
          <w:p w14:paraId="7E5C485B" w14:textId="77777777" w:rsidR="0067738F" w:rsidRPr="0067738F" w:rsidRDefault="0067738F" w:rsidP="0067738F">
            <w:pPr>
              <w:pStyle w:val="GazetteTableHeading"/>
            </w:pPr>
            <w:r w:rsidRPr="0067738F">
              <w:t>Date of variation</w:t>
            </w:r>
          </w:p>
        </w:tc>
        <w:tc>
          <w:tcPr>
            <w:tcW w:w="3897" w:type="pct"/>
          </w:tcPr>
          <w:p w14:paraId="3550D4ED" w14:textId="77777777" w:rsidR="0067738F" w:rsidRPr="0067738F" w:rsidRDefault="0067738F" w:rsidP="0067738F">
            <w:pPr>
              <w:pStyle w:val="GazetteTableText"/>
            </w:pPr>
            <w:r w:rsidRPr="0067738F">
              <w:t>21 April 2022</w:t>
            </w:r>
          </w:p>
        </w:tc>
      </w:tr>
      <w:tr w:rsidR="0067738F" w:rsidRPr="0067738F" w14:paraId="52047BBD" w14:textId="77777777" w:rsidTr="00C97E6B">
        <w:trPr>
          <w:cantSplit/>
          <w:tblHeader/>
        </w:trPr>
        <w:tc>
          <w:tcPr>
            <w:tcW w:w="1103" w:type="pct"/>
            <w:shd w:val="clear" w:color="auto" w:fill="E6E6E6"/>
          </w:tcPr>
          <w:p w14:paraId="5FCCF760" w14:textId="77777777" w:rsidR="0067738F" w:rsidRPr="0067738F" w:rsidRDefault="0067738F" w:rsidP="0067738F">
            <w:pPr>
              <w:pStyle w:val="GazetteTableHeading"/>
            </w:pPr>
            <w:r w:rsidRPr="0067738F">
              <w:t>Product registration no.</w:t>
            </w:r>
          </w:p>
        </w:tc>
        <w:tc>
          <w:tcPr>
            <w:tcW w:w="3897" w:type="pct"/>
          </w:tcPr>
          <w:p w14:paraId="553AF637" w14:textId="77777777" w:rsidR="0067738F" w:rsidRPr="0067738F" w:rsidRDefault="0067738F" w:rsidP="0067738F">
            <w:pPr>
              <w:pStyle w:val="GazetteTableText"/>
            </w:pPr>
            <w:r w:rsidRPr="0067738F">
              <w:t>46373</w:t>
            </w:r>
          </w:p>
        </w:tc>
      </w:tr>
      <w:tr w:rsidR="0067738F" w:rsidRPr="0067738F" w14:paraId="64F258B8" w14:textId="77777777" w:rsidTr="00C97E6B">
        <w:trPr>
          <w:cantSplit/>
          <w:tblHeader/>
        </w:trPr>
        <w:tc>
          <w:tcPr>
            <w:tcW w:w="1103" w:type="pct"/>
            <w:shd w:val="clear" w:color="auto" w:fill="E6E6E6"/>
          </w:tcPr>
          <w:p w14:paraId="110BE0BF" w14:textId="77777777" w:rsidR="0067738F" w:rsidRPr="0067738F" w:rsidRDefault="0067738F" w:rsidP="0067738F">
            <w:pPr>
              <w:pStyle w:val="GazetteTableHeading"/>
            </w:pPr>
            <w:r w:rsidRPr="0067738F">
              <w:t>Label approval no.</w:t>
            </w:r>
          </w:p>
        </w:tc>
        <w:tc>
          <w:tcPr>
            <w:tcW w:w="3897" w:type="pct"/>
          </w:tcPr>
          <w:p w14:paraId="0FB9C61F" w14:textId="77777777" w:rsidR="0067738F" w:rsidRPr="0067738F" w:rsidRDefault="0067738F" w:rsidP="0067738F">
            <w:pPr>
              <w:pStyle w:val="GazetteTableText"/>
            </w:pPr>
            <w:r w:rsidRPr="0067738F">
              <w:t>46373/130567</w:t>
            </w:r>
          </w:p>
        </w:tc>
      </w:tr>
      <w:tr w:rsidR="0067738F" w:rsidRPr="0067738F" w14:paraId="577E75F4" w14:textId="77777777" w:rsidTr="00C97E6B">
        <w:trPr>
          <w:cantSplit/>
          <w:tblHeader/>
        </w:trPr>
        <w:tc>
          <w:tcPr>
            <w:tcW w:w="1103" w:type="pct"/>
            <w:shd w:val="clear" w:color="auto" w:fill="E6E6E6"/>
          </w:tcPr>
          <w:p w14:paraId="4042734B" w14:textId="77777777" w:rsidR="0067738F" w:rsidRPr="0067738F" w:rsidRDefault="0067738F" w:rsidP="0067738F">
            <w:pPr>
              <w:pStyle w:val="GazetteTableHeading"/>
            </w:pPr>
            <w:r w:rsidRPr="0067738F">
              <w:t>Description of the application and its purpose, including the intended use of the chemical product</w:t>
            </w:r>
          </w:p>
        </w:tc>
        <w:tc>
          <w:tcPr>
            <w:tcW w:w="3897" w:type="pct"/>
          </w:tcPr>
          <w:p w14:paraId="504DE607" w14:textId="62D21B3E" w:rsidR="0067738F" w:rsidRPr="0067738F" w:rsidRDefault="0067738F" w:rsidP="0067738F">
            <w:pPr>
              <w:pStyle w:val="GazetteTableText"/>
            </w:pPr>
            <w:r w:rsidRPr="0067738F">
              <w:t>Variation of registered chemical product and label approval to amend the dosage and administration instructions for horses including foals &lt;14 days old, change the label name and add an in-use shelf life</w:t>
            </w:r>
          </w:p>
        </w:tc>
      </w:tr>
    </w:tbl>
    <w:p w14:paraId="2980028F" w14:textId="77777777" w:rsidR="0067738F" w:rsidRPr="0067738F" w:rsidRDefault="0067738F" w:rsidP="0067738F">
      <w:pPr>
        <w:pStyle w:val="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7738F" w:rsidRPr="0067738F" w14:paraId="67D66B74" w14:textId="77777777" w:rsidTr="00C97E6B">
        <w:trPr>
          <w:cantSplit/>
          <w:tblHeader/>
        </w:trPr>
        <w:tc>
          <w:tcPr>
            <w:tcW w:w="1103" w:type="pct"/>
            <w:shd w:val="clear" w:color="auto" w:fill="E6E6E6"/>
          </w:tcPr>
          <w:p w14:paraId="2EEEF786" w14:textId="77777777" w:rsidR="0067738F" w:rsidRPr="0067738F" w:rsidRDefault="0067738F" w:rsidP="0067738F">
            <w:pPr>
              <w:pStyle w:val="GazetteTableHeading"/>
            </w:pPr>
            <w:r w:rsidRPr="0067738F">
              <w:lastRenderedPageBreak/>
              <w:t>Application no.</w:t>
            </w:r>
          </w:p>
        </w:tc>
        <w:tc>
          <w:tcPr>
            <w:tcW w:w="3897" w:type="pct"/>
          </w:tcPr>
          <w:p w14:paraId="209AA5C6" w14:textId="77777777" w:rsidR="0067738F" w:rsidRPr="0067738F" w:rsidRDefault="0067738F" w:rsidP="0067738F">
            <w:pPr>
              <w:pStyle w:val="GazetteTableText"/>
              <w:rPr>
                <w:noProof/>
              </w:rPr>
            </w:pPr>
            <w:r w:rsidRPr="0067738F">
              <w:t>134165</w:t>
            </w:r>
          </w:p>
        </w:tc>
      </w:tr>
      <w:tr w:rsidR="0067738F" w:rsidRPr="0067738F" w14:paraId="188326D5" w14:textId="77777777" w:rsidTr="00C97E6B">
        <w:trPr>
          <w:cantSplit/>
          <w:tblHeader/>
        </w:trPr>
        <w:tc>
          <w:tcPr>
            <w:tcW w:w="1103" w:type="pct"/>
            <w:shd w:val="clear" w:color="auto" w:fill="E6E6E6"/>
          </w:tcPr>
          <w:p w14:paraId="27E528C5" w14:textId="77777777" w:rsidR="0067738F" w:rsidRPr="0067738F" w:rsidRDefault="0067738F" w:rsidP="0067738F">
            <w:pPr>
              <w:pStyle w:val="GazetteTableHeading"/>
            </w:pPr>
            <w:r w:rsidRPr="0067738F">
              <w:t>Product name</w:t>
            </w:r>
          </w:p>
        </w:tc>
        <w:tc>
          <w:tcPr>
            <w:tcW w:w="3897" w:type="pct"/>
          </w:tcPr>
          <w:p w14:paraId="1D59C910" w14:textId="77777777" w:rsidR="0067738F" w:rsidRPr="0067738F" w:rsidRDefault="0067738F" w:rsidP="0067738F">
            <w:pPr>
              <w:pStyle w:val="GazetteTableText"/>
            </w:pPr>
            <w:proofErr w:type="spellStart"/>
            <w:r w:rsidRPr="0067738F">
              <w:t>Exilice</w:t>
            </w:r>
            <w:proofErr w:type="spellEnd"/>
            <w:r w:rsidRPr="0067738F">
              <w:t xml:space="preserve"> Pour-On Lousicide for Sheep</w:t>
            </w:r>
          </w:p>
        </w:tc>
      </w:tr>
      <w:tr w:rsidR="0067738F" w:rsidRPr="0067738F" w14:paraId="27605A3D" w14:textId="77777777" w:rsidTr="00C97E6B">
        <w:trPr>
          <w:cantSplit/>
          <w:tblHeader/>
        </w:trPr>
        <w:tc>
          <w:tcPr>
            <w:tcW w:w="1103" w:type="pct"/>
            <w:shd w:val="clear" w:color="auto" w:fill="E6E6E6"/>
          </w:tcPr>
          <w:p w14:paraId="7A757FCF" w14:textId="77777777" w:rsidR="0067738F" w:rsidRPr="0067738F" w:rsidRDefault="0067738F" w:rsidP="0067738F">
            <w:pPr>
              <w:pStyle w:val="GazetteTableHeading"/>
            </w:pPr>
            <w:r w:rsidRPr="0067738F">
              <w:t>Active constituent/s</w:t>
            </w:r>
          </w:p>
        </w:tc>
        <w:tc>
          <w:tcPr>
            <w:tcW w:w="3897" w:type="pct"/>
          </w:tcPr>
          <w:p w14:paraId="08B51E84" w14:textId="00600492" w:rsidR="0067738F" w:rsidRPr="0067738F" w:rsidRDefault="0067738F" w:rsidP="0067738F">
            <w:pPr>
              <w:pStyle w:val="GazetteTableText"/>
            </w:pPr>
            <w:r w:rsidRPr="0067738F">
              <w:t>35</w:t>
            </w:r>
            <w:r>
              <w:t> </w:t>
            </w:r>
            <w:r w:rsidRPr="0067738F">
              <w:t>g/L imidacloprid</w:t>
            </w:r>
          </w:p>
        </w:tc>
      </w:tr>
      <w:tr w:rsidR="0067738F" w:rsidRPr="0067738F" w14:paraId="2038FF49" w14:textId="77777777" w:rsidTr="00C97E6B">
        <w:trPr>
          <w:cantSplit/>
          <w:tblHeader/>
        </w:trPr>
        <w:tc>
          <w:tcPr>
            <w:tcW w:w="1103" w:type="pct"/>
            <w:shd w:val="clear" w:color="auto" w:fill="E6E6E6"/>
          </w:tcPr>
          <w:p w14:paraId="3672970D" w14:textId="77777777" w:rsidR="0067738F" w:rsidRPr="0067738F" w:rsidRDefault="0067738F" w:rsidP="0067738F">
            <w:pPr>
              <w:pStyle w:val="GazetteTableHeading"/>
            </w:pPr>
            <w:r w:rsidRPr="0067738F">
              <w:t>Applicant name</w:t>
            </w:r>
          </w:p>
        </w:tc>
        <w:tc>
          <w:tcPr>
            <w:tcW w:w="3897" w:type="pct"/>
          </w:tcPr>
          <w:p w14:paraId="65198CBC" w14:textId="77777777" w:rsidR="0067738F" w:rsidRPr="0067738F" w:rsidRDefault="0067738F" w:rsidP="0067738F">
            <w:pPr>
              <w:pStyle w:val="GazetteTableText"/>
            </w:pPr>
            <w:r w:rsidRPr="0067738F">
              <w:t>Abbey Laboratories Pty Ltd</w:t>
            </w:r>
          </w:p>
        </w:tc>
      </w:tr>
      <w:tr w:rsidR="0067738F" w:rsidRPr="0067738F" w14:paraId="71C3DD28" w14:textId="77777777" w:rsidTr="00C97E6B">
        <w:trPr>
          <w:cantSplit/>
          <w:tblHeader/>
        </w:trPr>
        <w:tc>
          <w:tcPr>
            <w:tcW w:w="1103" w:type="pct"/>
            <w:shd w:val="clear" w:color="auto" w:fill="E6E6E6"/>
          </w:tcPr>
          <w:p w14:paraId="45A65814" w14:textId="77777777" w:rsidR="0067738F" w:rsidRPr="0067738F" w:rsidRDefault="0067738F" w:rsidP="0067738F">
            <w:pPr>
              <w:pStyle w:val="GazetteTableHeading"/>
            </w:pPr>
            <w:r w:rsidRPr="0067738F">
              <w:t>Applicant ACN</w:t>
            </w:r>
          </w:p>
        </w:tc>
        <w:tc>
          <w:tcPr>
            <w:tcW w:w="3897" w:type="pct"/>
          </w:tcPr>
          <w:p w14:paraId="198DD8D3" w14:textId="77777777" w:rsidR="0067738F" w:rsidRPr="0067738F" w:rsidRDefault="0067738F" w:rsidP="0067738F">
            <w:pPr>
              <w:pStyle w:val="GazetteTableText"/>
            </w:pPr>
            <w:r w:rsidRPr="0067738F">
              <w:t>156 000 430</w:t>
            </w:r>
          </w:p>
        </w:tc>
      </w:tr>
      <w:tr w:rsidR="0067738F" w:rsidRPr="0067738F" w14:paraId="6FD489BF" w14:textId="77777777" w:rsidTr="00C97E6B">
        <w:trPr>
          <w:cantSplit/>
          <w:tblHeader/>
        </w:trPr>
        <w:tc>
          <w:tcPr>
            <w:tcW w:w="1103" w:type="pct"/>
            <w:shd w:val="clear" w:color="auto" w:fill="E6E6E6"/>
          </w:tcPr>
          <w:p w14:paraId="020844D1" w14:textId="77777777" w:rsidR="0067738F" w:rsidRPr="0067738F" w:rsidRDefault="0067738F" w:rsidP="0067738F">
            <w:pPr>
              <w:pStyle w:val="GazetteTableHeading"/>
            </w:pPr>
            <w:r w:rsidRPr="0067738F">
              <w:t>Date of variation</w:t>
            </w:r>
          </w:p>
        </w:tc>
        <w:tc>
          <w:tcPr>
            <w:tcW w:w="3897" w:type="pct"/>
          </w:tcPr>
          <w:p w14:paraId="1244AE04" w14:textId="77777777" w:rsidR="0067738F" w:rsidRPr="0067738F" w:rsidRDefault="0067738F" w:rsidP="0067738F">
            <w:pPr>
              <w:pStyle w:val="GazetteTableText"/>
            </w:pPr>
            <w:r w:rsidRPr="0067738F">
              <w:t>21 April 2022</w:t>
            </w:r>
          </w:p>
        </w:tc>
      </w:tr>
      <w:tr w:rsidR="0067738F" w:rsidRPr="0067738F" w14:paraId="08593923" w14:textId="77777777" w:rsidTr="00C97E6B">
        <w:trPr>
          <w:cantSplit/>
          <w:tblHeader/>
        </w:trPr>
        <w:tc>
          <w:tcPr>
            <w:tcW w:w="1103" w:type="pct"/>
            <w:shd w:val="clear" w:color="auto" w:fill="E6E6E6"/>
          </w:tcPr>
          <w:p w14:paraId="47B5615E" w14:textId="77777777" w:rsidR="0067738F" w:rsidRPr="0067738F" w:rsidRDefault="0067738F" w:rsidP="0067738F">
            <w:pPr>
              <w:pStyle w:val="GazetteTableHeading"/>
            </w:pPr>
            <w:r w:rsidRPr="0067738F">
              <w:t>Product registration no.</w:t>
            </w:r>
          </w:p>
        </w:tc>
        <w:tc>
          <w:tcPr>
            <w:tcW w:w="3897" w:type="pct"/>
          </w:tcPr>
          <w:p w14:paraId="14652C17" w14:textId="77777777" w:rsidR="0067738F" w:rsidRPr="0067738F" w:rsidRDefault="0067738F" w:rsidP="0067738F">
            <w:pPr>
              <w:pStyle w:val="GazetteTableText"/>
            </w:pPr>
            <w:r w:rsidRPr="0067738F">
              <w:t>83017</w:t>
            </w:r>
          </w:p>
        </w:tc>
      </w:tr>
      <w:tr w:rsidR="0067738F" w:rsidRPr="0067738F" w14:paraId="029DBBD3" w14:textId="77777777" w:rsidTr="00C97E6B">
        <w:trPr>
          <w:cantSplit/>
          <w:tblHeader/>
        </w:trPr>
        <w:tc>
          <w:tcPr>
            <w:tcW w:w="1103" w:type="pct"/>
            <w:shd w:val="clear" w:color="auto" w:fill="E6E6E6"/>
          </w:tcPr>
          <w:p w14:paraId="61F1B1D4" w14:textId="77777777" w:rsidR="0067738F" w:rsidRPr="0067738F" w:rsidRDefault="0067738F" w:rsidP="0067738F">
            <w:pPr>
              <w:pStyle w:val="GazetteTableHeading"/>
            </w:pPr>
            <w:r w:rsidRPr="0067738F">
              <w:t>Label approval no.</w:t>
            </w:r>
          </w:p>
        </w:tc>
        <w:tc>
          <w:tcPr>
            <w:tcW w:w="3897" w:type="pct"/>
          </w:tcPr>
          <w:p w14:paraId="1040021D" w14:textId="77777777" w:rsidR="0067738F" w:rsidRPr="0067738F" w:rsidRDefault="0067738F" w:rsidP="0067738F">
            <w:pPr>
              <w:pStyle w:val="GazetteTableText"/>
            </w:pPr>
            <w:r w:rsidRPr="0067738F">
              <w:t>83017/134165</w:t>
            </w:r>
          </w:p>
        </w:tc>
      </w:tr>
      <w:tr w:rsidR="0067738F" w:rsidRPr="0067738F" w14:paraId="3DE2ED16" w14:textId="77777777" w:rsidTr="00C97E6B">
        <w:trPr>
          <w:cantSplit/>
          <w:tblHeader/>
        </w:trPr>
        <w:tc>
          <w:tcPr>
            <w:tcW w:w="1103" w:type="pct"/>
            <w:shd w:val="clear" w:color="auto" w:fill="E6E6E6"/>
          </w:tcPr>
          <w:p w14:paraId="783B4459" w14:textId="77777777" w:rsidR="0067738F" w:rsidRPr="0067738F" w:rsidRDefault="0067738F" w:rsidP="0067738F">
            <w:pPr>
              <w:pStyle w:val="GazetteTableHeading"/>
            </w:pPr>
            <w:r w:rsidRPr="0067738F">
              <w:t>Description of the application and its purpose, including the intended use of the chemical product</w:t>
            </w:r>
          </w:p>
        </w:tc>
        <w:tc>
          <w:tcPr>
            <w:tcW w:w="3897" w:type="pct"/>
          </w:tcPr>
          <w:p w14:paraId="14B9FB1B" w14:textId="43BC9D59" w:rsidR="0067738F" w:rsidRPr="0067738F" w:rsidRDefault="0067738F" w:rsidP="0067738F">
            <w:pPr>
              <w:pStyle w:val="GazetteTableText"/>
            </w:pPr>
            <w:r w:rsidRPr="0067738F">
              <w:t xml:space="preserve">Application to vary the relevant particulars of product and label, and to align the label with current </w:t>
            </w:r>
            <w:r w:rsidR="006D5727">
              <w:t>V</w:t>
            </w:r>
            <w:r w:rsidRPr="0067738F">
              <w:t xml:space="preserve">et </w:t>
            </w:r>
            <w:r w:rsidR="006D5727">
              <w:t>L</w:t>
            </w:r>
            <w:r w:rsidRPr="0067738F">
              <w:t xml:space="preserve">abelling </w:t>
            </w:r>
            <w:r w:rsidR="006D5727">
              <w:t>C</w:t>
            </w:r>
            <w:r w:rsidRPr="0067738F">
              <w:t>ode</w:t>
            </w:r>
          </w:p>
        </w:tc>
      </w:tr>
    </w:tbl>
    <w:p w14:paraId="21F021D4" w14:textId="77777777" w:rsidR="0067738F" w:rsidRDefault="0067738F" w:rsidP="0067738F">
      <w:pPr>
        <w:pStyle w:val="GazetteTableText"/>
        <w:sectPr w:rsidR="0067738F" w:rsidSect="00DF6B13">
          <w:headerReference w:type="even" r:id="rId27"/>
          <w:headerReference w:type="default" r:id="rId28"/>
          <w:pgSz w:w="11906" w:h="16838"/>
          <w:pgMar w:top="1440" w:right="1134" w:bottom="1440" w:left="1134" w:header="680" w:footer="737" w:gutter="0"/>
          <w:cols w:space="708"/>
          <w:docGrid w:linePitch="360"/>
        </w:sectPr>
      </w:pPr>
    </w:p>
    <w:p w14:paraId="16FE7E5F" w14:textId="77777777" w:rsidR="00631DAE" w:rsidRPr="0067738F" w:rsidRDefault="00631DAE" w:rsidP="00631DAE">
      <w:pPr>
        <w:pStyle w:val="GazetteHeading1"/>
      </w:pPr>
      <w:bookmarkStart w:id="8" w:name="_Toc102390254"/>
      <w:r w:rsidRPr="0067738F">
        <w:lastRenderedPageBreak/>
        <w:t>Approved active constituents</w:t>
      </w:r>
      <w:bookmarkEnd w:id="8"/>
    </w:p>
    <w:p w14:paraId="3C42BA2F" w14:textId="77777777" w:rsidR="00631DAE" w:rsidRPr="0067738F" w:rsidRDefault="00631DAE" w:rsidP="00631DAE">
      <w:pPr>
        <w:pStyle w:val="GazetteNormalText"/>
      </w:pPr>
      <w:r w:rsidRPr="0067738F">
        <w:t xml:space="preserve">Pursuant to the Agricultural and Veterinary Chemicals Code scheduled to the </w:t>
      </w:r>
      <w:r w:rsidRPr="0067738F">
        <w:rPr>
          <w:i/>
          <w:iCs/>
        </w:rPr>
        <w:t>Agricultural and Veterinary Chemicals Code Act 1994</w:t>
      </w:r>
      <w:r w:rsidRPr="0067738F">
        <w:t>, the APVMA hereby gives notice that it has approved or varied the relevant particulars or conditions of the approval of the following active constituents, with effect from the dates shown.</w:t>
      </w:r>
    </w:p>
    <w:p w14:paraId="66ED7556" w14:textId="7EC9DB88" w:rsidR="00631DAE" w:rsidRPr="0067738F" w:rsidRDefault="00631DAE" w:rsidP="00631DAE">
      <w:pPr>
        <w:pStyle w:val="Caption"/>
      </w:pPr>
      <w:bookmarkStart w:id="9" w:name="_Toc102386211"/>
      <w:r w:rsidRPr="0067738F">
        <w:t xml:space="preserve">Table </w:t>
      </w:r>
      <w:r w:rsidR="00146E32">
        <w:fldChar w:fldCharType="begin"/>
      </w:r>
      <w:r w:rsidR="00146E32">
        <w:instrText xml:space="preserve"> SEQ Table \* ARABIC </w:instrText>
      </w:r>
      <w:r w:rsidR="00146E32">
        <w:fldChar w:fldCharType="separate"/>
      </w:r>
      <w:r w:rsidR="00B728B9">
        <w:rPr>
          <w:noProof/>
        </w:rPr>
        <w:t>6</w:t>
      </w:r>
      <w:r w:rsidR="00146E32">
        <w:rPr>
          <w:noProof/>
        </w:rPr>
        <w:fldChar w:fldCharType="end"/>
      </w:r>
      <w:r w:rsidRPr="0067738F">
        <w:t>: Active constituent</w:t>
      </w:r>
      <w:bookmarkEnd w:id="9"/>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631DAE" w:rsidRPr="0067738F" w14:paraId="1352C9EA" w14:textId="77777777" w:rsidTr="006F5D43">
        <w:trPr>
          <w:cantSplit/>
          <w:tblHeader/>
        </w:trPr>
        <w:tc>
          <w:tcPr>
            <w:tcW w:w="1104" w:type="pct"/>
            <w:shd w:val="clear" w:color="auto" w:fill="E6E6E6"/>
          </w:tcPr>
          <w:p w14:paraId="3EBB6365" w14:textId="77777777" w:rsidR="00631DAE" w:rsidRPr="0067738F" w:rsidRDefault="00631DAE" w:rsidP="006F5D43">
            <w:pPr>
              <w:pStyle w:val="GazetteTableHeading"/>
            </w:pPr>
            <w:r w:rsidRPr="0067738F">
              <w:t>Application no.</w:t>
            </w:r>
          </w:p>
        </w:tc>
        <w:tc>
          <w:tcPr>
            <w:tcW w:w="3896" w:type="pct"/>
          </w:tcPr>
          <w:p w14:paraId="35E0FCE6" w14:textId="77777777" w:rsidR="00631DAE" w:rsidRPr="0067738F" w:rsidRDefault="00631DAE" w:rsidP="006F5D43">
            <w:pPr>
              <w:pStyle w:val="GazetteTableText"/>
            </w:pPr>
            <w:r w:rsidRPr="0067738F">
              <w:t>132862</w:t>
            </w:r>
          </w:p>
        </w:tc>
      </w:tr>
      <w:tr w:rsidR="00631DAE" w:rsidRPr="0067738F" w14:paraId="508001DA" w14:textId="77777777" w:rsidTr="006F5D43">
        <w:trPr>
          <w:cantSplit/>
          <w:tblHeader/>
        </w:trPr>
        <w:tc>
          <w:tcPr>
            <w:tcW w:w="1104" w:type="pct"/>
            <w:shd w:val="clear" w:color="auto" w:fill="E6E6E6"/>
          </w:tcPr>
          <w:p w14:paraId="6A18DEFC" w14:textId="77777777" w:rsidR="00631DAE" w:rsidRPr="0067738F" w:rsidRDefault="00631DAE" w:rsidP="006F5D43">
            <w:pPr>
              <w:pStyle w:val="GazetteTableHeading"/>
            </w:pPr>
            <w:r w:rsidRPr="0067738F">
              <w:t>Active constituent</w:t>
            </w:r>
          </w:p>
        </w:tc>
        <w:tc>
          <w:tcPr>
            <w:tcW w:w="3896" w:type="pct"/>
          </w:tcPr>
          <w:p w14:paraId="572F669A" w14:textId="77777777" w:rsidR="00631DAE" w:rsidRPr="0067738F" w:rsidRDefault="00631DAE" w:rsidP="006F5D43">
            <w:pPr>
              <w:pStyle w:val="GazetteTableText"/>
            </w:pPr>
            <w:r w:rsidRPr="0067738F">
              <w:t>Imidacloprid</w:t>
            </w:r>
          </w:p>
        </w:tc>
      </w:tr>
      <w:tr w:rsidR="00631DAE" w:rsidRPr="0067738F" w14:paraId="63328EF3" w14:textId="77777777" w:rsidTr="006F5D43">
        <w:trPr>
          <w:cantSplit/>
          <w:tblHeader/>
        </w:trPr>
        <w:tc>
          <w:tcPr>
            <w:tcW w:w="1104" w:type="pct"/>
            <w:shd w:val="clear" w:color="auto" w:fill="E6E6E6"/>
          </w:tcPr>
          <w:p w14:paraId="59D3F537" w14:textId="77777777" w:rsidR="00631DAE" w:rsidRPr="0067738F" w:rsidRDefault="00631DAE" w:rsidP="006F5D43">
            <w:pPr>
              <w:pStyle w:val="GazetteTableHeading"/>
            </w:pPr>
            <w:r w:rsidRPr="0067738F">
              <w:t>Applicant name</w:t>
            </w:r>
          </w:p>
        </w:tc>
        <w:tc>
          <w:tcPr>
            <w:tcW w:w="3896" w:type="pct"/>
          </w:tcPr>
          <w:p w14:paraId="337323D6" w14:textId="77777777" w:rsidR="00631DAE" w:rsidRPr="0067738F" w:rsidRDefault="00631DAE" w:rsidP="006F5D43">
            <w:pPr>
              <w:pStyle w:val="GazetteTableText"/>
            </w:pPr>
            <w:r w:rsidRPr="0067738F">
              <w:t>Alleva Animal Health Limited</w:t>
            </w:r>
          </w:p>
        </w:tc>
      </w:tr>
      <w:tr w:rsidR="00631DAE" w:rsidRPr="0067738F" w14:paraId="71E3BB62" w14:textId="77777777" w:rsidTr="006F5D43">
        <w:trPr>
          <w:cantSplit/>
          <w:tblHeader/>
        </w:trPr>
        <w:tc>
          <w:tcPr>
            <w:tcW w:w="1104" w:type="pct"/>
            <w:shd w:val="clear" w:color="auto" w:fill="E6E6E6"/>
          </w:tcPr>
          <w:p w14:paraId="25A2E1B0" w14:textId="77777777" w:rsidR="00631DAE" w:rsidRPr="0067738F" w:rsidRDefault="00631DAE" w:rsidP="006F5D43">
            <w:pPr>
              <w:pStyle w:val="GazetteTableHeading"/>
            </w:pPr>
            <w:r w:rsidRPr="0067738F">
              <w:t>Applicant ACN</w:t>
            </w:r>
          </w:p>
        </w:tc>
        <w:tc>
          <w:tcPr>
            <w:tcW w:w="3896" w:type="pct"/>
          </w:tcPr>
          <w:p w14:paraId="74B8D581" w14:textId="77777777" w:rsidR="00631DAE" w:rsidRPr="0067738F" w:rsidRDefault="00631DAE" w:rsidP="006F5D43">
            <w:pPr>
              <w:pStyle w:val="GazetteTableText"/>
            </w:pPr>
            <w:r w:rsidRPr="0067738F">
              <w:t>N/A</w:t>
            </w:r>
          </w:p>
        </w:tc>
      </w:tr>
      <w:tr w:rsidR="00631DAE" w:rsidRPr="0067738F" w14:paraId="189A03FC" w14:textId="77777777" w:rsidTr="006F5D43">
        <w:trPr>
          <w:cantSplit/>
          <w:tblHeader/>
        </w:trPr>
        <w:tc>
          <w:tcPr>
            <w:tcW w:w="1104" w:type="pct"/>
            <w:shd w:val="clear" w:color="auto" w:fill="E6E6E6"/>
          </w:tcPr>
          <w:p w14:paraId="489892D1" w14:textId="77777777" w:rsidR="00631DAE" w:rsidRPr="0067738F" w:rsidRDefault="00631DAE" w:rsidP="006F5D43">
            <w:pPr>
              <w:pStyle w:val="GazetteTableHeading"/>
            </w:pPr>
            <w:r w:rsidRPr="0067738F">
              <w:t>Date of approval</w:t>
            </w:r>
          </w:p>
        </w:tc>
        <w:tc>
          <w:tcPr>
            <w:tcW w:w="3896" w:type="pct"/>
          </w:tcPr>
          <w:p w14:paraId="20452B47" w14:textId="77777777" w:rsidR="00631DAE" w:rsidRPr="0067738F" w:rsidRDefault="00631DAE" w:rsidP="006F5D43">
            <w:pPr>
              <w:pStyle w:val="GazetteTableText"/>
            </w:pPr>
            <w:r w:rsidRPr="0067738F">
              <w:t>21 April 2022</w:t>
            </w:r>
          </w:p>
        </w:tc>
      </w:tr>
      <w:tr w:rsidR="00631DAE" w:rsidRPr="0067738F" w14:paraId="2C01480E" w14:textId="77777777" w:rsidTr="006F5D43">
        <w:trPr>
          <w:cantSplit/>
          <w:tblHeader/>
        </w:trPr>
        <w:tc>
          <w:tcPr>
            <w:tcW w:w="1104" w:type="pct"/>
            <w:shd w:val="clear" w:color="auto" w:fill="E6E6E6"/>
          </w:tcPr>
          <w:p w14:paraId="67978F12" w14:textId="77777777" w:rsidR="00631DAE" w:rsidRPr="0067738F" w:rsidRDefault="00631DAE" w:rsidP="006F5D43">
            <w:pPr>
              <w:pStyle w:val="GazetteTableHeading"/>
            </w:pPr>
            <w:r w:rsidRPr="0067738F">
              <w:t>Approval no.</w:t>
            </w:r>
          </w:p>
        </w:tc>
        <w:tc>
          <w:tcPr>
            <w:tcW w:w="3896" w:type="pct"/>
          </w:tcPr>
          <w:p w14:paraId="3C588C0B" w14:textId="77777777" w:rsidR="00631DAE" w:rsidRPr="0067738F" w:rsidRDefault="00631DAE" w:rsidP="006F5D43">
            <w:pPr>
              <w:pStyle w:val="GazetteTableText"/>
            </w:pPr>
            <w:r w:rsidRPr="0067738F">
              <w:t>91622</w:t>
            </w:r>
          </w:p>
        </w:tc>
      </w:tr>
      <w:tr w:rsidR="00631DAE" w:rsidRPr="0067738F" w14:paraId="14A28141" w14:textId="77777777" w:rsidTr="006F5D43">
        <w:trPr>
          <w:cantSplit/>
          <w:tblHeader/>
        </w:trPr>
        <w:tc>
          <w:tcPr>
            <w:tcW w:w="1104" w:type="pct"/>
            <w:shd w:val="clear" w:color="auto" w:fill="E6E6E6"/>
          </w:tcPr>
          <w:p w14:paraId="4836148E" w14:textId="77777777" w:rsidR="00631DAE" w:rsidRPr="0067738F" w:rsidRDefault="00631DAE" w:rsidP="006F5D43">
            <w:pPr>
              <w:pStyle w:val="GazetteTableHeading"/>
            </w:pPr>
            <w:r w:rsidRPr="0067738F">
              <w:t>Description of the application and its purpose, including the intended use of the active constituent</w:t>
            </w:r>
          </w:p>
        </w:tc>
        <w:tc>
          <w:tcPr>
            <w:tcW w:w="3896" w:type="pct"/>
          </w:tcPr>
          <w:p w14:paraId="5DBF72C3" w14:textId="77777777" w:rsidR="00631DAE" w:rsidRPr="0067738F" w:rsidRDefault="00631DAE" w:rsidP="006F5D43">
            <w:pPr>
              <w:pStyle w:val="GazetteTableText"/>
            </w:pPr>
            <w:r w:rsidRPr="0067738F">
              <w:t>Approval of the active constituent imidacloprid for use in veterinary chemical products</w:t>
            </w:r>
          </w:p>
        </w:tc>
      </w:tr>
    </w:tbl>
    <w:p w14:paraId="394548FF" w14:textId="77777777" w:rsidR="00631DAE" w:rsidRPr="0067738F" w:rsidRDefault="00631DAE" w:rsidP="00631DAE">
      <w:pPr>
        <w:pStyle w:val="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631DAE" w:rsidRPr="0067738F" w14:paraId="2A396C43" w14:textId="77777777" w:rsidTr="006F5D43">
        <w:trPr>
          <w:cantSplit/>
          <w:tblHeader/>
        </w:trPr>
        <w:tc>
          <w:tcPr>
            <w:tcW w:w="1104" w:type="pct"/>
            <w:shd w:val="clear" w:color="auto" w:fill="E6E6E6"/>
          </w:tcPr>
          <w:p w14:paraId="320E22D3" w14:textId="77777777" w:rsidR="00631DAE" w:rsidRPr="0067738F" w:rsidRDefault="00631DAE" w:rsidP="006F5D43">
            <w:pPr>
              <w:pStyle w:val="GazetteTableHeading"/>
            </w:pPr>
            <w:r w:rsidRPr="0067738F">
              <w:t>Application no.</w:t>
            </w:r>
          </w:p>
        </w:tc>
        <w:tc>
          <w:tcPr>
            <w:tcW w:w="3896" w:type="pct"/>
          </w:tcPr>
          <w:p w14:paraId="635AB75E" w14:textId="77777777" w:rsidR="00631DAE" w:rsidRPr="0067738F" w:rsidRDefault="00631DAE" w:rsidP="006F5D43">
            <w:pPr>
              <w:pStyle w:val="GazetteTableText"/>
            </w:pPr>
            <w:r w:rsidRPr="0067738F">
              <w:t>130560</w:t>
            </w:r>
          </w:p>
        </w:tc>
      </w:tr>
      <w:tr w:rsidR="00631DAE" w:rsidRPr="0067738F" w14:paraId="477A4E23" w14:textId="77777777" w:rsidTr="006F5D43">
        <w:trPr>
          <w:cantSplit/>
          <w:tblHeader/>
        </w:trPr>
        <w:tc>
          <w:tcPr>
            <w:tcW w:w="1104" w:type="pct"/>
            <w:shd w:val="clear" w:color="auto" w:fill="E6E6E6"/>
          </w:tcPr>
          <w:p w14:paraId="77FB1B61" w14:textId="77777777" w:rsidR="00631DAE" w:rsidRPr="0067738F" w:rsidRDefault="00631DAE" w:rsidP="006F5D43">
            <w:pPr>
              <w:pStyle w:val="GazetteTableHeading"/>
            </w:pPr>
            <w:r w:rsidRPr="0067738F">
              <w:t>Active constituent</w:t>
            </w:r>
          </w:p>
        </w:tc>
        <w:tc>
          <w:tcPr>
            <w:tcW w:w="3896" w:type="pct"/>
          </w:tcPr>
          <w:p w14:paraId="77565EA8" w14:textId="77777777" w:rsidR="00631DAE" w:rsidRPr="0067738F" w:rsidRDefault="00631DAE" w:rsidP="006F5D43">
            <w:pPr>
              <w:pStyle w:val="GazetteTableText"/>
            </w:pPr>
            <w:r w:rsidRPr="0067738F">
              <w:t>Prosulfocarb</w:t>
            </w:r>
          </w:p>
        </w:tc>
      </w:tr>
      <w:tr w:rsidR="00631DAE" w:rsidRPr="0067738F" w14:paraId="450CD7E0" w14:textId="77777777" w:rsidTr="006F5D43">
        <w:trPr>
          <w:cantSplit/>
          <w:tblHeader/>
        </w:trPr>
        <w:tc>
          <w:tcPr>
            <w:tcW w:w="1104" w:type="pct"/>
            <w:shd w:val="clear" w:color="auto" w:fill="E6E6E6"/>
          </w:tcPr>
          <w:p w14:paraId="3A147F57" w14:textId="77777777" w:rsidR="00631DAE" w:rsidRPr="0067738F" w:rsidRDefault="00631DAE" w:rsidP="006F5D43">
            <w:pPr>
              <w:pStyle w:val="GazetteTableHeading"/>
            </w:pPr>
            <w:r w:rsidRPr="0067738F">
              <w:t>Applicant name</w:t>
            </w:r>
          </w:p>
        </w:tc>
        <w:tc>
          <w:tcPr>
            <w:tcW w:w="3896" w:type="pct"/>
          </w:tcPr>
          <w:p w14:paraId="3F65F24A" w14:textId="77777777" w:rsidR="00631DAE" w:rsidRPr="0067738F" w:rsidRDefault="00631DAE" w:rsidP="006F5D43">
            <w:pPr>
              <w:pStyle w:val="GazetteTableText"/>
            </w:pPr>
            <w:r w:rsidRPr="0067738F">
              <w:t>Panda Pacific Pte Ltd</w:t>
            </w:r>
          </w:p>
        </w:tc>
      </w:tr>
      <w:tr w:rsidR="00631DAE" w:rsidRPr="0067738F" w14:paraId="2F752182" w14:textId="77777777" w:rsidTr="006F5D43">
        <w:trPr>
          <w:cantSplit/>
          <w:tblHeader/>
        </w:trPr>
        <w:tc>
          <w:tcPr>
            <w:tcW w:w="1104" w:type="pct"/>
            <w:shd w:val="clear" w:color="auto" w:fill="E6E6E6"/>
          </w:tcPr>
          <w:p w14:paraId="18C281CC" w14:textId="77777777" w:rsidR="00631DAE" w:rsidRPr="0067738F" w:rsidRDefault="00631DAE" w:rsidP="006F5D43">
            <w:pPr>
              <w:pStyle w:val="GazetteTableHeading"/>
            </w:pPr>
            <w:r w:rsidRPr="0067738F">
              <w:t>Applicant ACN</w:t>
            </w:r>
          </w:p>
        </w:tc>
        <w:tc>
          <w:tcPr>
            <w:tcW w:w="3896" w:type="pct"/>
          </w:tcPr>
          <w:p w14:paraId="78FA2548" w14:textId="77777777" w:rsidR="00631DAE" w:rsidRPr="0067738F" w:rsidRDefault="00631DAE" w:rsidP="006F5D43">
            <w:pPr>
              <w:pStyle w:val="GazetteTableText"/>
            </w:pPr>
            <w:r w:rsidRPr="0067738F">
              <w:t>N/A</w:t>
            </w:r>
          </w:p>
        </w:tc>
      </w:tr>
      <w:tr w:rsidR="00631DAE" w:rsidRPr="0067738F" w14:paraId="0160023A" w14:textId="77777777" w:rsidTr="006F5D43">
        <w:trPr>
          <w:cantSplit/>
          <w:tblHeader/>
        </w:trPr>
        <w:tc>
          <w:tcPr>
            <w:tcW w:w="1104" w:type="pct"/>
            <w:shd w:val="clear" w:color="auto" w:fill="E6E6E6"/>
          </w:tcPr>
          <w:p w14:paraId="3B9356DD" w14:textId="77777777" w:rsidR="00631DAE" w:rsidRPr="0067738F" w:rsidRDefault="00631DAE" w:rsidP="006F5D43">
            <w:pPr>
              <w:pStyle w:val="GazetteTableHeading"/>
            </w:pPr>
            <w:r w:rsidRPr="0067738F">
              <w:t>Date of approval</w:t>
            </w:r>
          </w:p>
        </w:tc>
        <w:tc>
          <w:tcPr>
            <w:tcW w:w="3896" w:type="pct"/>
          </w:tcPr>
          <w:p w14:paraId="1E781F93" w14:textId="77777777" w:rsidR="00631DAE" w:rsidRPr="0067738F" w:rsidRDefault="00631DAE" w:rsidP="006F5D43">
            <w:pPr>
              <w:pStyle w:val="GazetteTableText"/>
            </w:pPr>
            <w:r w:rsidRPr="0067738F">
              <w:t>21 April 2022</w:t>
            </w:r>
          </w:p>
        </w:tc>
      </w:tr>
      <w:tr w:rsidR="00631DAE" w:rsidRPr="0067738F" w14:paraId="67223038" w14:textId="77777777" w:rsidTr="006F5D43">
        <w:trPr>
          <w:cantSplit/>
          <w:tblHeader/>
        </w:trPr>
        <w:tc>
          <w:tcPr>
            <w:tcW w:w="1104" w:type="pct"/>
            <w:shd w:val="clear" w:color="auto" w:fill="E6E6E6"/>
          </w:tcPr>
          <w:p w14:paraId="5B422AE8" w14:textId="77777777" w:rsidR="00631DAE" w:rsidRPr="0067738F" w:rsidRDefault="00631DAE" w:rsidP="006F5D43">
            <w:pPr>
              <w:pStyle w:val="GazetteTableHeading"/>
            </w:pPr>
            <w:r w:rsidRPr="0067738F">
              <w:t>Approval no.</w:t>
            </w:r>
          </w:p>
        </w:tc>
        <w:tc>
          <w:tcPr>
            <w:tcW w:w="3896" w:type="pct"/>
          </w:tcPr>
          <w:p w14:paraId="1474FD32" w14:textId="77777777" w:rsidR="00631DAE" w:rsidRPr="0067738F" w:rsidRDefault="00631DAE" w:rsidP="006F5D43">
            <w:pPr>
              <w:pStyle w:val="GazetteTableText"/>
            </w:pPr>
            <w:r w:rsidRPr="0067738F">
              <w:t>90949</w:t>
            </w:r>
          </w:p>
        </w:tc>
      </w:tr>
      <w:tr w:rsidR="00631DAE" w:rsidRPr="0067738F" w14:paraId="59AE1B33" w14:textId="77777777" w:rsidTr="006F5D43">
        <w:trPr>
          <w:cantSplit/>
          <w:tblHeader/>
        </w:trPr>
        <w:tc>
          <w:tcPr>
            <w:tcW w:w="1104" w:type="pct"/>
            <w:shd w:val="clear" w:color="auto" w:fill="E6E6E6"/>
          </w:tcPr>
          <w:p w14:paraId="25A0B202" w14:textId="77777777" w:rsidR="00631DAE" w:rsidRPr="0067738F" w:rsidRDefault="00631DAE" w:rsidP="006F5D43">
            <w:pPr>
              <w:pStyle w:val="GazetteTableHeading"/>
            </w:pPr>
            <w:r w:rsidRPr="0067738F">
              <w:t>Description of the application and its purpose, including the intended use of the active constituent</w:t>
            </w:r>
          </w:p>
        </w:tc>
        <w:tc>
          <w:tcPr>
            <w:tcW w:w="3896" w:type="pct"/>
          </w:tcPr>
          <w:p w14:paraId="20D9AC27" w14:textId="77777777" w:rsidR="00631DAE" w:rsidRPr="0067738F" w:rsidRDefault="00631DAE" w:rsidP="006F5D43">
            <w:pPr>
              <w:pStyle w:val="GazetteTableText"/>
            </w:pPr>
            <w:r w:rsidRPr="0067738F">
              <w:t>Approval of the active constituent prosulfocarb for use in agricultural chemical products</w:t>
            </w:r>
          </w:p>
        </w:tc>
      </w:tr>
    </w:tbl>
    <w:p w14:paraId="075654DD" w14:textId="77777777" w:rsidR="00631DAE" w:rsidRPr="0067738F" w:rsidRDefault="00631DAE" w:rsidP="00631DAE">
      <w:pPr>
        <w:pStyle w:val="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631DAE" w:rsidRPr="0067738F" w14:paraId="5D9782B6" w14:textId="77777777" w:rsidTr="006F5D43">
        <w:trPr>
          <w:cantSplit/>
          <w:tblHeader/>
        </w:trPr>
        <w:tc>
          <w:tcPr>
            <w:tcW w:w="1104" w:type="pct"/>
            <w:shd w:val="clear" w:color="auto" w:fill="E6E6E6"/>
          </w:tcPr>
          <w:p w14:paraId="160253E4" w14:textId="77777777" w:rsidR="00631DAE" w:rsidRPr="0067738F" w:rsidRDefault="00631DAE" w:rsidP="006F5D43">
            <w:pPr>
              <w:pStyle w:val="GazetteTableHeading"/>
            </w:pPr>
            <w:r w:rsidRPr="0067738F">
              <w:t>Application no.</w:t>
            </w:r>
          </w:p>
        </w:tc>
        <w:tc>
          <w:tcPr>
            <w:tcW w:w="3896" w:type="pct"/>
          </w:tcPr>
          <w:p w14:paraId="72590EBE" w14:textId="77777777" w:rsidR="00631DAE" w:rsidRPr="0067738F" w:rsidRDefault="00631DAE" w:rsidP="006F5D43">
            <w:pPr>
              <w:pStyle w:val="GazetteTableText"/>
            </w:pPr>
            <w:r w:rsidRPr="0067738F">
              <w:t>132181</w:t>
            </w:r>
          </w:p>
        </w:tc>
      </w:tr>
      <w:tr w:rsidR="00631DAE" w:rsidRPr="0067738F" w14:paraId="300E05DF" w14:textId="77777777" w:rsidTr="006F5D43">
        <w:trPr>
          <w:cantSplit/>
          <w:tblHeader/>
        </w:trPr>
        <w:tc>
          <w:tcPr>
            <w:tcW w:w="1104" w:type="pct"/>
            <w:shd w:val="clear" w:color="auto" w:fill="E6E6E6"/>
          </w:tcPr>
          <w:p w14:paraId="187E6B58" w14:textId="77777777" w:rsidR="00631DAE" w:rsidRPr="0067738F" w:rsidRDefault="00631DAE" w:rsidP="006F5D43">
            <w:pPr>
              <w:pStyle w:val="GazetteTableHeading"/>
            </w:pPr>
            <w:r w:rsidRPr="0067738F">
              <w:t>Active constituent</w:t>
            </w:r>
          </w:p>
        </w:tc>
        <w:tc>
          <w:tcPr>
            <w:tcW w:w="3896" w:type="pct"/>
          </w:tcPr>
          <w:p w14:paraId="44E8BFAC" w14:textId="77777777" w:rsidR="00631DAE" w:rsidRPr="0067738F" w:rsidRDefault="00631DAE" w:rsidP="006F5D43">
            <w:pPr>
              <w:pStyle w:val="GazetteTableText"/>
            </w:pPr>
            <w:r w:rsidRPr="0067738F">
              <w:t>Paraquat dichloride technical concentrate</w:t>
            </w:r>
          </w:p>
        </w:tc>
      </w:tr>
      <w:tr w:rsidR="00631DAE" w:rsidRPr="0067738F" w14:paraId="4A97CB1D" w14:textId="77777777" w:rsidTr="006F5D43">
        <w:trPr>
          <w:cantSplit/>
          <w:tblHeader/>
        </w:trPr>
        <w:tc>
          <w:tcPr>
            <w:tcW w:w="1104" w:type="pct"/>
            <w:shd w:val="clear" w:color="auto" w:fill="E6E6E6"/>
          </w:tcPr>
          <w:p w14:paraId="2504146E" w14:textId="77777777" w:rsidR="00631DAE" w:rsidRPr="0067738F" w:rsidRDefault="00631DAE" w:rsidP="006F5D43">
            <w:pPr>
              <w:pStyle w:val="GazetteTableHeading"/>
            </w:pPr>
            <w:r w:rsidRPr="0067738F">
              <w:t>Applicant name</w:t>
            </w:r>
          </w:p>
        </w:tc>
        <w:tc>
          <w:tcPr>
            <w:tcW w:w="3896" w:type="pct"/>
          </w:tcPr>
          <w:p w14:paraId="28908053" w14:textId="77777777" w:rsidR="00631DAE" w:rsidRPr="0067738F" w:rsidRDefault="00631DAE" w:rsidP="006F5D43">
            <w:pPr>
              <w:pStyle w:val="GazetteTableText"/>
            </w:pPr>
            <w:r w:rsidRPr="0067738F">
              <w:t>Jiangsu Noon Crop Science Co Ltd</w:t>
            </w:r>
          </w:p>
        </w:tc>
      </w:tr>
      <w:tr w:rsidR="00631DAE" w:rsidRPr="0067738F" w14:paraId="76C55099" w14:textId="77777777" w:rsidTr="006F5D43">
        <w:trPr>
          <w:cantSplit/>
          <w:tblHeader/>
        </w:trPr>
        <w:tc>
          <w:tcPr>
            <w:tcW w:w="1104" w:type="pct"/>
            <w:shd w:val="clear" w:color="auto" w:fill="E6E6E6"/>
          </w:tcPr>
          <w:p w14:paraId="3C580502" w14:textId="77777777" w:rsidR="00631DAE" w:rsidRPr="0067738F" w:rsidRDefault="00631DAE" w:rsidP="006F5D43">
            <w:pPr>
              <w:pStyle w:val="GazetteTableHeading"/>
            </w:pPr>
            <w:r w:rsidRPr="0067738F">
              <w:t>Applicant ACN</w:t>
            </w:r>
          </w:p>
        </w:tc>
        <w:tc>
          <w:tcPr>
            <w:tcW w:w="3896" w:type="pct"/>
          </w:tcPr>
          <w:p w14:paraId="17C4DFAB" w14:textId="77777777" w:rsidR="00631DAE" w:rsidRPr="0067738F" w:rsidRDefault="00631DAE" w:rsidP="006F5D43">
            <w:pPr>
              <w:pStyle w:val="GazetteTableText"/>
            </w:pPr>
            <w:r w:rsidRPr="0067738F">
              <w:t>N/A</w:t>
            </w:r>
          </w:p>
        </w:tc>
      </w:tr>
      <w:tr w:rsidR="00631DAE" w:rsidRPr="0067738F" w14:paraId="57F7241B" w14:textId="77777777" w:rsidTr="006F5D43">
        <w:trPr>
          <w:cantSplit/>
          <w:tblHeader/>
        </w:trPr>
        <w:tc>
          <w:tcPr>
            <w:tcW w:w="1104" w:type="pct"/>
            <w:shd w:val="clear" w:color="auto" w:fill="E6E6E6"/>
          </w:tcPr>
          <w:p w14:paraId="0AB2079B" w14:textId="77777777" w:rsidR="00631DAE" w:rsidRPr="0067738F" w:rsidRDefault="00631DAE" w:rsidP="006F5D43">
            <w:pPr>
              <w:pStyle w:val="GazetteTableHeading"/>
            </w:pPr>
            <w:r w:rsidRPr="0067738F">
              <w:t>Date of approval</w:t>
            </w:r>
          </w:p>
        </w:tc>
        <w:tc>
          <w:tcPr>
            <w:tcW w:w="3896" w:type="pct"/>
          </w:tcPr>
          <w:p w14:paraId="6ADA68E6" w14:textId="77777777" w:rsidR="00631DAE" w:rsidRPr="0067738F" w:rsidRDefault="00631DAE" w:rsidP="006F5D43">
            <w:pPr>
              <w:pStyle w:val="GazetteTableText"/>
            </w:pPr>
            <w:r w:rsidRPr="0067738F">
              <w:t>21 April 2022</w:t>
            </w:r>
          </w:p>
        </w:tc>
      </w:tr>
      <w:tr w:rsidR="00631DAE" w:rsidRPr="0067738F" w14:paraId="78444359" w14:textId="77777777" w:rsidTr="006F5D43">
        <w:trPr>
          <w:cantSplit/>
          <w:tblHeader/>
        </w:trPr>
        <w:tc>
          <w:tcPr>
            <w:tcW w:w="1104" w:type="pct"/>
            <w:shd w:val="clear" w:color="auto" w:fill="E6E6E6"/>
          </w:tcPr>
          <w:p w14:paraId="3F311705" w14:textId="77777777" w:rsidR="00631DAE" w:rsidRPr="0067738F" w:rsidRDefault="00631DAE" w:rsidP="006F5D43">
            <w:pPr>
              <w:pStyle w:val="GazetteTableHeading"/>
            </w:pPr>
            <w:r w:rsidRPr="0067738F">
              <w:t>Approval no.</w:t>
            </w:r>
          </w:p>
        </w:tc>
        <w:tc>
          <w:tcPr>
            <w:tcW w:w="3896" w:type="pct"/>
          </w:tcPr>
          <w:p w14:paraId="594CF448" w14:textId="77777777" w:rsidR="00631DAE" w:rsidRPr="0067738F" w:rsidRDefault="00631DAE" w:rsidP="006F5D43">
            <w:pPr>
              <w:pStyle w:val="GazetteTableText"/>
            </w:pPr>
            <w:r w:rsidRPr="0067738F">
              <w:t>91420</w:t>
            </w:r>
          </w:p>
        </w:tc>
      </w:tr>
      <w:tr w:rsidR="00631DAE" w:rsidRPr="0067738F" w14:paraId="06736F16" w14:textId="77777777" w:rsidTr="006F5D43">
        <w:trPr>
          <w:cantSplit/>
          <w:tblHeader/>
        </w:trPr>
        <w:tc>
          <w:tcPr>
            <w:tcW w:w="1104" w:type="pct"/>
            <w:shd w:val="clear" w:color="auto" w:fill="E6E6E6"/>
          </w:tcPr>
          <w:p w14:paraId="6DD89B53" w14:textId="77777777" w:rsidR="00631DAE" w:rsidRPr="0067738F" w:rsidRDefault="00631DAE" w:rsidP="006F5D43">
            <w:pPr>
              <w:pStyle w:val="GazetteTableHeading"/>
            </w:pPr>
            <w:r w:rsidRPr="0067738F">
              <w:t>Description of the application and its purpose, including the intended use of the active constituent</w:t>
            </w:r>
          </w:p>
        </w:tc>
        <w:tc>
          <w:tcPr>
            <w:tcW w:w="3896" w:type="pct"/>
          </w:tcPr>
          <w:p w14:paraId="29CBB1DF" w14:textId="77777777" w:rsidR="00631DAE" w:rsidRPr="0067738F" w:rsidRDefault="00631DAE" w:rsidP="006F5D43">
            <w:pPr>
              <w:pStyle w:val="GazetteTableText"/>
            </w:pPr>
            <w:r w:rsidRPr="0067738F">
              <w:t>Approval of the active constituent paraquat dichloride technical concentrate for use in agricultural chemical products</w:t>
            </w:r>
          </w:p>
        </w:tc>
      </w:tr>
    </w:tbl>
    <w:p w14:paraId="157965E1" w14:textId="77777777" w:rsidR="00631DAE" w:rsidRPr="0067738F" w:rsidRDefault="00631DAE" w:rsidP="00631DAE">
      <w:pPr>
        <w:pStyle w:val="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631DAE" w:rsidRPr="0067738F" w14:paraId="7916BC75" w14:textId="77777777" w:rsidTr="006F5D43">
        <w:trPr>
          <w:cantSplit/>
          <w:tblHeader/>
        </w:trPr>
        <w:tc>
          <w:tcPr>
            <w:tcW w:w="1104" w:type="pct"/>
            <w:shd w:val="clear" w:color="auto" w:fill="E6E6E6"/>
          </w:tcPr>
          <w:p w14:paraId="6D4615C5" w14:textId="77777777" w:rsidR="00631DAE" w:rsidRPr="0067738F" w:rsidRDefault="00631DAE" w:rsidP="006F5D43">
            <w:pPr>
              <w:pStyle w:val="GazetteTableHeading"/>
            </w:pPr>
            <w:r w:rsidRPr="0067738F">
              <w:lastRenderedPageBreak/>
              <w:t>Application no.</w:t>
            </w:r>
          </w:p>
        </w:tc>
        <w:tc>
          <w:tcPr>
            <w:tcW w:w="3896" w:type="pct"/>
          </w:tcPr>
          <w:p w14:paraId="34BE06C6" w14:textId="77777777" w:rsidR="00631DAE" w:rsidRPr="0067738F" w:rsidRDefault="00631DAE" w:rsidP="006F5D43">
            <w:pPr>
              <w:pStyle w:val="GazetteTableText"/>
            </w:pPr>
            <w:r w:rsidRPr="0067738F">
              <w:t>131503</w:t>
            </w:r>
          </w:p>
        </w:tc>
      </w:tr>
      <w:tr w:rsidR="00631DAE" w:rsidRPr="0067738F" w14:paraId="5609BDC9" w14:textId="77777777" w:rsidTr="006F5D43">
        <w:trPr>
          <w:cantSplit/>
          <w:tblHeader/>
        </w:trPr>
        <w:tc>
          <w:tcPr>
            <w:tcW w:w="1104" w:type="pct"/>
            <w:shd w:val="clear" w:color="auto" w:fill="E6E6E6"/>
          </w:tcPr>
          <w:p w14:paraId="7848CF3C" w14:textId="77777777" w:rsidR="00631DAE" w:rsidRPr="0067738F" w:rsidRDefault="00631DAE" w:rsidP="006F5D43">
            <w:pPr>
              <w:pStyle w:val="GazetteTableHeading"/>
            </w:pPr>
            <w:r w:rsidRPr="0067738F">
              <w:t>Active constituent/s</w:t>
            </w:r>
          </w:p>
        </w:tc>
        <w:tc>
          <w:tcPr>
            <w:tcW w:w="3896" w:type="pct"/>
          </w:tcPr>
          <w:p w14:paraId="1C431F05" w14:textId="77777777" w:rsidR="00631DAE" w:rsidRPr="0067738F" w:rsidRDefault="00631DAE" w:rsidP="006F5D43">
            <w:pPr>
              <w:pStyle w:val="GazetteTableText"/>
            </w:pPr>
            <w:r w:rsidRPr="0067738F">
              <w:t>Doramectin</w:t>
            </w:r>
          </w:p>
        </w:tc>
      </w:tr>
      <w:tr w:rsidR="00631DAE" w:rsidRPr="0067738F" w14:paraId="2868B758" w14:textId="77777777" w:rsidTr="006F5D43">
        <w:trPr>
          <w:cantSplit/>
          <w:tblHeader/>
        </w:trPr>
        <w:tc>
          <w:tcPr>
            <w:tcW w:w="1104" w:type="pct"/>
            <w:shd w:val="clear" w:color="auto" w:fill="E6E6E6"/>
          </w:tcPr>
          <w:p w14:paraId="4EC29FFC" w14:textId="77777777" w:rsidR="00631DAE" w:rsidRPr="0067738F" w:rsidRDefault="00631DAE" w:rsidP="006F5D43">
            <w:pPr>
              <w:pStyle w:val="GazetteTableHeading"/>
            </w:pPr>
            <w:r w:rsidRPr="0067738F">
              <w:t>Applicant name</w:t>
            </w:r>
          </w:p>
        </w:tc>
        <w:tc>
          <w:tcPr>
            <w:tcW w:w="3896" w:type="pct"/>
          </w:tcPr>
          <w:p w14:paraId="1B8069D4" w14:textId="77777777" w:rsidR="00631DAE" w:rsidRPr="0067738F" w:rsidRDefault="00631DAE" w:rsidP="006F5D43">
            <w:pPr>
              <w:pStyle w:val="GazetteTableText"/>
            </w:pPr>
            <w:r w:rsidRPr="0067738F">
              <w:t>Zoetis Australia Pty Ltd</w:t>
            </w:r>
          </w:p>
        </w:tc>
      </w:tr>
      <w:tr w:rsidR="00631DAE" w:rsidRPr="0067738F" w14:paraId="03F4D505" w14:textId="77777777" w:rsidTr="006F5D43">
        <w:trPr>
          <w:cantSplit/>
          <w:tblHeader/>
        </w:trPr>
        <w:tc>
          <w:tcPr>
            <w:tcW w:w="1104" w:type="pct"/>
            <w:shd w:val="clear" w:color="auto" w:fill="E6E6E6"/>
          </w:tcPr>
          <w:p w14:paraId="544E6FD4" w14:textId="77777777" w:rsidR="00631DAE" w:rsidRPr="0067738F" w:rsidRDefault="00631DAE" w:rsidP="006F5D43">
            <w:pPr>
              <w:pStyle w:val="GazetteTableHeading"/>
            </w:pPr>
            <w:r w:rsidRPr="0067738F">
              <w:t>Applicant ACN</w:t>
            </w:r>
          </w:p>
        </w:tc>
        <w:tc>
          <w:tcPr>
            <w:tcW w:w="3896" w:type="pct"/>
          </w:tcPr>
          <w:p w14:paraId="6024EF15" w14:textId="77777777" w:rsidR="00631DAE" w:rsidRPr="0067738F" w:rsidRDefault="00631DAE" w:rsidP="006F5D43">
            <w:pPr>
              <w:pStyle w:val="GazetteTableText"/>
            </w:pPr>
            <w:r w:rsidRPr="0067738F">
              <w:t>156 476 425</w:t>
            </w:r>
          </w:p>
        </w:tc>
      </w:tr>
      <w:tr w:rsidR="00631DAE" w:rsidRPr="0067738F" w14:paraId="376DBED7" w14:textId="77777777" w:rsidTr="006F5D43">
        <w:trPr>
          <w:cantSplit/>
          <w:tblHeader/>
        </w:trPr>
        <w:tc>
          <w:tcPr>
            <w:tcW w:w="1104" w:type="pct"/>
            <w:shd w:val="clear" w:color="auto" w:fill="E6E6E6"/>
          </w:tcPr>
          <w:p w14:paraId="629CD2DE" w14:textId="77777777" w:rsidR="00631DAE" w:rsidRPr="0067738F" w:rsidRDefault="00631DAE" w:rsidP="006F5D43">
            <w:pPr>
              <w:pStyle w:val="GazetteTableHeading"/>
            </w:pPr>
            <w:r w:rsidRPr="0067738F">
              <w:t>Date of approval</w:t>
            </w:r>
          </w:p>
        </w:tc>
        <w:tc>
          <w:tcPr>
            <w:tcW w:w="3896" w:type="pct"/>
          </w:tcPr>
          <w:p w14:paraId="35527560" w14:textId="77777777" w:rsidR="00631DAE" w:rsidRPr="0067738F" w:rsidRDefault="00631DAE" w:rsidP="006F5D43">
            <w:pPr>
              <w:pStyle w:val="GazetteTableText"/>
            </w:pPr>
            <w:r w:rsidRPr="0067738F">
              <w:t>21 April 2022</w:t>
            </w:r>
          </w:p>
        </w:tc>
      </w:tr>
      <w:tr w:rsidR="00631DAE" w:rsidRPr="0067738F" w14:paraId="4AD69B37" w14:textId="77777777" w:rsidTr="006F5D43">
        <w:trPr>
          <w:cantSplit/>
          <w:tblHeader/>
        </w:trPr>
        <w:tc>
          <w:tcPr>
            <w:tcW w:w="1104" w:type="pct"/>
            <w:shd w:val="clear" w:color="auto" w:fill="E6E6E6"/>
          </w:tcPr>
          <w:p w14:paraId="083F0537" w14:textId="77777777" w:rsidR="00631DAE" w:rsidRPr="0067738F" w:rsidRDefault="00631DAE" w:rsidP="006F5D43">
            <w:pPr>
              <w:pStyle w:val="GazetteTableHeading"/>
            </w:pPr>
            <w:r w:rsidRPr="0067738F">
              <w:t>Approval no.</w:t>
            </w:r>
          </w:p>
        </w:tc>
        <w:tc>
          <w:tcPr>
            <w:tcW w:w="3896" w:type="pct"/>
          </w:tcPr>
          <w:p w14:paraId="74B7D0EA" w14:textId="77777777" w:rsidR="00631DAE" w:rsidRPr="0067738F" w:rsidRDefault="00631DAE" w:rsidP="006F5D43">
            <w:pPr>
              <w:pStyle w:val="GazetteTableText"/>
            </w:pPr>
            <w:r w:rsidRPr="0067738F">
              <w:t>91249</w:t>
            </w:r>
          </w:p>
        </w:tc>
      </w:tr>
      <w:tr w:rsidR="00631DAE" w:rsidRPr="0067738F" w14:paraId="483FEB53" w14:textId="77777777" w:rsidTr="006F5D43">
        <w:trPr>
          <w:cantSplit/>
          <w:tblHeader/>
        </w:trPr>
        <w:tc>
          <w:tcPr>
            <w:tcW w:w="1104" w:type="pct"/>
            <w:shd w:val="clear" w:color="auto" w:fill="E6E6E6"/>
          </w:tcPr>
          <w:p w14:paraId="260D70B6" w14:textId="77777777" w:rsidR="00631DAE" w:rsidRPr="0067738F" w:rsidRDefault="00631DAE" w:rsidP="006F5D43">
            <w:pPr>
              <w:pStyle w:val="GazetteTableHeading"/>
            </w:pPr>
            <w:r w:rsidRPr="0067738F">
              <w:t>Description of the application and its purpose, including the intended use of the active constituent</w:t>
            </w:r>
          </w:p>
        </w:tc>
        <w:tc>
          <w:tcPr>
            <w:tcW w:w="3896" w:type="pct"/>
          </w:tcPr>
          <w:p w14:paraId="6CA9C6E3" w14:textId="77777777" w:rsidR="00631DAE" w:rsidRPr="0067738F" w:rsidRDefault="00631DAE" w:rsidP="006F5D43">
            <w:pPr>
              <w:pStyle w:val="GazetteTableText"/>
            </w:pPr>
            <w:r w:rsidRPr="0067738F">
              <w:t>Approval of the active constituent doramectin for use in veterinary chemical products</w:t>
            </w:r>
          </w:p>
        </w:tc>
      </w:tr>
    </w:tbl>
    <w:p w14:paraId="5733A88A" w14:textId="448BCBA6" w:rsidR="00631DAE" w:rsidRPr="0067738F" w:rsidRDefault="00631DAE" w:rsidP="00631DAE">
      <w:pPr>
        <w:pStyle w:val="Caption"/>
      </w:pPr>
      <w:bookmarkStart w:id="10" w:name="_Toc102386212"/>
      <w:r w:rsidRPr="0067738F">
        <w:t xml:space="preserve">Table </w:t>
      </w:r>
      <w:r w:rsidR="00146E32">
        <w:fldChar w:fldCharType="begin"/>
      </w:r>
      <w:r w:rsidR="00146E32">
        <w:instrText xml:space="preserve"> SEQ Table \* ARABIC </w:instrText>
      </w:r>
      <w:r w:rsidR="00146E32">
        <w:fldChar w:fldCharType="separate"/>
      </w:r>
      <w:r w:rsidR="00B728B9">
        <w:rPr>
          <w:noProof/>
        </w:rPr>
        <w:t>7</w:t>
      </w:r>
      <w:r w:rsidR="00146E32">
        <w:rPr>
          <w:noProof/>
        </w:rPr>
        <w:fldChar w:fldCharType="end"/>
      </w:r>
      <w:r w:rsidRPr="0067738F">
        <w:t>: Variations of active constituent</w:t>
      </w:r>
      <w:bookmarkEnd w:id="10"/>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631DAE" w:rsidRPr="0067738F" w14:paraId="03C6176C" w14:textId="77777777" w:rsidTr="006F5D43">
        <w:trPr>
          <w:cantSplit/>
          <w:tblHeader/>
        </w:trPr>
        <w:tc>
          <w:tcPr>
            <w:tcW w:w="1104" w:type="pct"/>
            <w:shd w:val="clear" w:color="auto" w:fill="E6E6E6"/>
          </w:tcPr>
          <w:p w14:paraId="73D5AAB8" w14:textId="77777777" w:rsidR="00631DAE" w:rsidRPr="0067738F" w:rsidRDefault="00631DAE" w:rsidP="006F5D43">
            <w:pPr>
              <w:pStyle w:val="GazetteTableHeading"/>
            </w:pPr>
            <w:r w:rsidRPr="0067738F">
              <w:t>Application no.</w:t>
            </w:r>
          </w:p>
        </w:tc>
        <w:tc>
          <w:tcPr>
            <w:tcW w:w="3896" w:type="pct"/>
          </w:tcPr>
          <w:p w14:paraId="670346F5" w14:textId="77777777" w:rsidR="00631DAE" w:rsidRPr="0067738F" w:rsidRDefault="00631DAE" w:rsidP="006F5D43">
            <w:pPr>
              <w:pStyle w:val="GazetteTableText"/>
            </w:pPr>
            <w:r w:rsidRPr="0067738F">
              <w:t>134151</w:t>
            </w:r>
          </w:p>
        </w:tc>
      </w:tr>
      <w:tr w:rsidR="00631DAE" w:rsidRPr="0067738F" w14:paraId="7DF2B853" w14:textId="77777777" w:rsidTr="006F5D43">
        <w:trPr>
          <w:cantSplit/>
          <w:tblHeader/>
        </w:trPr>
        <w:tc>
          <w:tcPr>
            <w:tcW w:w="1104" w:type="pct"/>
            <w:shd w:val="clear" w:color="auto" w:fill="E6E6E6"/>
          </w:tcPr>
          <w:p w14:paraId="617D4BB8" w14:textId="77777777" w:rsidR="00631DAE" w:rsidRPr="0067738F" w:rsidRDefault="00631DAE" w:rsidP="006F5D43">
            <w:pPr>
              <w:pStyle w:val="GazetteTableHeading"/>
            </w:pPr>
            <w:r w:rsidRPr="0067738F">
              <w:t>Active constituent/s</w:t>
            </w:r>
          </w:p>
        </w:tc>
        <w:tc>
          <w:tcPr>
            <w:tcW w:w="3896" w:type="pct"/>
          </w:tcPr>
          <w:p w14:paraId="1ECEC89C" w14:textId="77777777" w:rsidR="00631DAE" w:rsidRPr="0067738F" w:rsidRDefault="00631DAE" w:rsidP="006F5D43">
            <w:pPr>
              <w:pStyle w:val="GazetteTableText"/>
            </w:pPr>
            <w:r w:rsidRPr="0067738F">
              <w:t>Praziquantel</w:t>
            </w:r>
          </w:p>
        </w:tc>
      </w:tr>
      <w:tr w:rsidR="00631DAE" w:rsidRPr="0067738F" w14:paraId="22097DE0" w14:textId="77777777" w:rsidTr="006F5D43">
        <w:trPr>
          <w:cantSplit/>
          <w:tblHeader/>
        </w:trPr>
        <w:tc>
          <w:tcPr>
            <w:tcW w:w="1104" w:type="pct"/>
            <w:shd w:val="clear" w:color="auto" w:fill="E6E6E6"/>
          </w:tcPr>
          <w:p w14:paraId="63963612" w14:textId="77777777" w:rsidR="00631DAE" w:rsidRPr="0067738F" w:rsidRDefault="00631DAE" w:rsidP="006F5D43">
            <w:pPr>
              <w:pStyle w:val="GazetteTableHeading"/>
            </w:pPr>
            <w:r w:rsidRPr="0067738F">
              <w:t>Applicant name</w:t>
            </w:r>
          </w:p>
        </w:tc>
        <w:tc>
          <w:tcPr>
            <w:tcW w:w="3896" w:type="pct"/>
          </w:tcPr>
          <w:p w14:paraId="14A53C5D" w14:textId="77777777" w:rsidR="00631DAE" w:rsidRPr="0067738F" w:rsidRDefault="00631DAE" w:rsidP="006F5D43">
            <w:pPr>
              <w:pStyle w:val="GazetteTableText"/>
            </w:pPr>
            <w:r w:rsidRPr="0067738F">
              <w:t>Dechra Veterinary Products (Australia) Pty Ltd</w:t>
            </w:r>
          </w:p>
        </w:tc>
      </w:tr>
      <w:tr w:rsidR="00631DAE" w:rsidRPr="0067738F" w14:paraId="3AA2D773" w14:textId="77777777" w:rsidTr="006F5D43">
        <w:trPr>
          <w:cantSplit/>
          <w:tblHeader/>
        </w:trPr>
        <w:tc>
          <w:tcPr>
            <w:tcW w:w="1104" w:type="pct"/>
            <w:shd w:val="clear" w:color="auto" w:fill="E6E6E6"/>
          </w:tcPr>
          <w:p w14:paraId="612EB5CB" w14:textId="77777777" w:rsidR="00631DAE" w:rsidRPr="0067738F" w:rsidRDefault="00631DAE" w:rsidP="006F5D43">
            <w:pPr>
              <w:pStyle w:val="GazetteTableHeading"/>
            </w:pPr>
            <w:r w:rsidRPr="0067738F">
              <w:t>Applicant ACN</w:t>
            </w:r>
          </w:p>
        </w:tc>
        <w:tc>
          <w:tcPr>
            <w:tcW w:w="3896" w:type="pct"/>
          </w:tcPr>
          <w:p w14:paraId="58010828" w14:textId="77777777" w:rsidR="00631DAE" w:rsidRPr="0067738F" w:rsidRDefault="00631DAE" w:rsidP="006F5D43">
            <w:pPr>
              <w:pStyle w:val="GazetteTableText"/>
            </w:pPr>
            <w:r w:rsidRPr="0067738F">
              <w:t xml:space="preserve">614 716 700 </w:t>
            </w:r>
          </w:p>
        </w:tc>
      </w:tr>
      <w:tr w:rsidR="00631DAE" w:rsidRPr="0067738F" w14:paraId="1BC2B3E9" w14:textId="77777777" w:rsidTr="006F5D43">
        <w:trPr>
          <w:cantSplit/>
          <w:tblHeader/>
        </w:trPr>
        <w:tc>
          <w:tcPr>
            <w:tcW w:w="1104" w:type="pct"/>
            <w:shd w:val="clear" w:color="auto" w:fill="E6E6E6"/>
          </w:tcPr>
          <w:p w14:paraId="1430265B" w14:textId="77777777" w:rsidR="00631DAE" w:rsidRPr="0067738F" w:rsidRDefault="00631DAE" w:rsidP="006F5D43">
            <w:pPr>
              <w:pStyle w:val="GazetteTableHeading"/>
            </w:pPr>
            <w:r w:rsidRPr="0067738F">
              <w:t>Date of variation</w:t>
            </w:r>
          </w:p>
        </w:tc>
        <w:tc>
          <w:tcPr>
            <w:tcW w:w="3896" w:type="pct"/>
          </w:tcPr>
          <w:p w14:paraId="163C20CA" w14:textId="77777777" w:rsidR="00631DAE" w:rsidRPr="0067738F" w:rsidRDefault="00631DAE" w:rsidP="006F5D43">
            <w:pPr>
              <w:pStyle w:val="GazetteTableText"/>
            </w:pPr>
            <w:r w:rsidRPr="0067738F">
              <w:t>22 April 2022</w:t>
            </w:r>
          </w:p>
        </w:tc>
      </w:tr>
      <w:tr w:rsidR="00631DAE" w:rsidRPr="0067738F" w14:paraId="5C573118" w14:textId="77777777" w:rsidTr="006F5D43">
        <w:trPr>
          <w:cantSplit/>
          <w:tblHeader/>
        </w:trPr>
        <w:tc>
          <w:tcPr>
            <w:tcW w:w="1104" w:type="pct"/>
            <w:shd w:val="clear" w:color="auto" w:fill="E6E6E6"/>
          </w:tcPr>
          <w:p w14:paraId="177CB2E9" w14:textId="77777777" w:rsidR="00631DAE" w:rsidRPr="0067738F" w:rsidRDefault="00631DAE" w:rsidP="006F5D43">
            <w:pPr>
              <w:pStyle w:val="GazetteTableHeading"/>
            </w:pPr>
            <w:r w:rsidRPr="0067738F">
              <w:t>Approval no.</w:t>
            </w:r>
          </w:p>
        </w:tc>
        <w:tc>
          <w:tcPr>
            <w:tcW w:w="3896" w:type="pct"/>
          </w:tcPr>
          <w:p w14:paraId="25E85024" w14:textId="77777777" w:rsidR="00631DAE" w:rsidRPr="0067738F" w:rsidRDefault="00631DAE" w:rsidP="006F5D43">
            <w:pPr>
              <w:pStyle w:val="GazetteTableText"/>
            </w:pPr>
            <w:r w:rsidRPr="0067738F">
              <w:t>85864</w:t>
            </w:r>
          </w:p>
        </w:tc>
      </w:tr>
      <w:tr w:rsidR="00631DAE" w:rsidRPr="0067738F" w14:paraId="4895AD7D" w14:textId="77777777" w:rsidTr="006F5D43">
        <w:trPr>
          <w:cantSplit/>
          <w:tblHeader/>
        </w:trPr>
        <w:tc>
          <w:tcPr>
            <w:tcW w:w="1104" w:type="pct"/>
            <w:shd w:val="clear" w:color="auto" w:fill="E6E6E6"/>
          </w:tcPr>
          <w:p w14:paraId="18035284" w14:textId="77777777" w:rsidR="00631DAE" w:rsidRPr="0067738F" w:rsidRDefault="00631DAE" w:rsidP="006F5D43">
            <w:pPr>
              <w:pStyle w:val="GazetteTableHeading"/>
            </w:pPr>
            <w:r w:rsidRPr="0067738F">
              <w:t>Description of the application and its purpose, including the intended use of the active constituent</w:t>
            </w:r>
          </w:p>
        </w:tc>
        <w:tc>
          <w:tcPr>
            <w:tcW w:w="3896" w:type="pct"/>
          </w:tcPr>
          <w:p w14:paraId="528161E7" w14:textId="77777777" w:rsidR="00631DAE" w:rsidRPr="0067738F" w:rsidRDefault="00631DAE" w:rsidP="006F5D43">
            <w:pPr>
              <w:pStyle w:val="GazetteTableText"/>
            </w:pPr>
            <w:r w:rsidRPr="0067738F">
              <w:rPr>
                <w:iCs/>
              </w:rPr>
              <w:t>Variation of relevant particulars or conditions of an approved active constituent</w:t>
            </w:r>
          </w:p>
        </w:tc>
      </w:tr>
    </w:tbl>
    <w:p w14:paraId="312D74B2" w14:textId="77777777" w:rsidR="00631DAE" w:rsidRDefault="00631DAE" w:rsidP="00631DAE">
      <w:pPr>
        <w:pStyle w:val="GazetteTableText"/>
        <w:sectPr w:rsidR="00631DAE" w:rsidSect="00DF6B13">
          <w:headerReference w:type="even" r:id="rId29"/>
          <w:pgSz w:w="11906" w:h="16838"/>
          <w:pgMar w:top="1440" w:right="1134" w:bottom="1440" w:left="1134" w:header="680" w:footer="737" w:gutter="0"/>
          <w:cols w:space="708"/>
          <w:docGrid w:linePitch="360"/>
        </w:sectPr>
      </w:pPr>
    </w:p>
    <w:p w14:paraId="0C108DB2" w14:textId="77777777" w:rsidR="000463E9" w:rsidRPr="000463E9" w:rsidRDefault="000463E9" w:rsidP="000463E9">
      <w:pPr>
        <w:pStyle w:val="GazetteHeading1"/>
      </w:pPr>
      <w:bookmarkStart w:id="11" w:name="_Toc102390255"/>
      <w:r w:rsidRPr="000463E9">
        <w:lastRenderedPageBreak/>
        <w:t>Agvet chemical voluntary recall: Titan Atrazine 900WG Herbicide</w:t>
      </w:r>
      <w:bookmarkEnd w:id="11"/>
    </w:p>
    <w:p w14:paraId="7218A460" w14:textId="77777777" w:rsidR="000463E9" w:rsidRPr="000463E9" w:rsidRDefault="000463E9" w:rsidP="000463E9">
      <w:pPr>
        <w:pStyle w:val="GazetteNormalText"/>
      </w:pPr>
      <w:r w:rsidRPr="000463E9">
        <w:rPr>
          <w:b/>
          <w:bCs/>
        </w:rPr>
        <w:t>Product name:</w:t>
      </w:r>
      <w:r w:rsidRPr="000463E9">
        <w:t xml:space="preserve"> Titan Atrazine 900WG Herbicide</w:t>
      </w:r>
    </w:p>
    <w:p w14:paraId="3666F85A" w14:textId="77777777" w:rsidR="000463E9" w:rsidRPr="000463E9" w:rsidRDefault="000463E9" w:rsidP="000463E9">
      <w:pPr>
        <w:pStyle w:val="GazetteNormalText"/>
      </w:pPr>
      <w:r w:rsidRPr="000463E9">
        <w:rPr>
          <w:b/>
          <w:bCs/>
        </w:rPr>
        <w:t>APVMA registration number:</w:t>
      </w:r>
      <w:r w:rsidRPr="000463E9">
        <w:t xml:space="preserve"> 62191</w:t>
      </w:r>
    </w:p>
    <w:p w14:paraId="275269BE" w14:textId="77777777" w:rsidR="000463E9" w:rsidRPr="000463E9" w:rsidRDefault="000463E9" w:rsidP="000463E9">
      <w:pPr>
        <w:pStyle w:val="GazetteNormalText"/>
      </w:pPr>
      <w:r w:rsidRPr="000463E9">
        <w:rPr>
          <w:b/>
          <w:bCs/>
        </w:rPr>
        <w:t>APVMA approved label number:</w:t>
      </w:r>
      <w:r w:rsidRPr="000463E9">
        <w:t xml:space="preserve"> 121484</w:t>
      </w:r>
    </w:p>
    <w:p w14:paraId="1FAF57B8" w14:textId="77777777" w:rsidR="000463E9" w:rsidRPr="000463E9" w:rsidRDefault="000463E9" w:rsidP="000463E9">
      <w:pPr>
        <w:pStyle w:val="GazetteNormalText"/>
      </w:pPr>
      <w:r w:rsidRPr="000463E9">
        <w:rPr>
          <w:b/>
          <w:bCs/>
        </w:rPr>
        <w:t>Batch number:</w:t>
      </w:r>
      <w:r w:rsidRPr="000463E9">
        <w:t xml:space="preserve"> 2021110105</w:t>
      </w:r>
    </w:p>
    <w:p w14:paraId="24C50271" w14:textId="77777777" w:rsidR="000463E9" w:rsidRPr="000463E9" w:rsidRDefault="000463E9" w:rsidP="000463E9">
      <w:pPr>
        <w:pStyle w:val="GazetteNormalText"/>
      </w:pPr>
      <w:r w:rsidRPr="000463E9">
        <w:rPr>
          <w:b/>
          <w:bCs/>
        </w:rPr>
        <w:t>Sold by:</w:t>
      </w:r>
      <w:r w:rsidRPr="000463E9">
        <w:t xml:space="preserve"> Elders in Western Australia between 1 March 2022 to 26 April 2022</w:t>
      </w:r>
    </w:p>
    <w:p w14:paraId="34FB5F4D" w14:textId="77777777" w:rsidR="000463E9" w:rsidRPr="000463E9" w:rsidRDefault="000463E9" w:rsidP="000463E9">
      <w:pPr>
        <w:pStyle w:val="GazetteNormalText"/>
      </w:pPr>
      <w:r w:rsidRPr="000463E9">
        <w:t xml:space="preserve">On 26 April 2022, Titan Ag Pty Ltd initiated a voluntary recall under section 106 of the Agricultural and Veterinary Chemicals Code scheduled to the </w:t>
      </w:r>
      <w:r w:rsidRPr="006D5727">
        <w:rPr>
          <w:i/>
          <w:iCs/>
        </w:rPr>
        <w:t>Agricultural and Veterinary Chemicals Code Act 1994</w:t>
      </w:r>
      <w:r w:rsidRPr="000463E9">
        <w:t xml:space="preserve"> (Cth) in relation to the chemical product described above.</w:t>
      </w:r>
    </w:p>
    <w:p w14:paraId="2A83D3EE" w14:textId="77777777" w:rsidR="000463E9" w:rsidRPr="000463E9" w:rsidRDefault="000463E9" w:rsidP="000463E9">
      <w:pPr>
        <w:pStyle w:val="GazetteHeading2"/>
      </w:pPr>
      <w:r w:rsidRPr="000463E9">
        <w:t>Reason for voluntary recall</w:t>
      </w:r>
    </w:p>
    <w:p w14:paraId="1E662BD4" w14:textId="77777777" w:rsidR="000463E9" w:rsidRPr="000463E9" w:rsidRDefault="000463E9" w:rsidP="000463E9">
      <w:pPr>
        <w:pStyle w:val="GazetteNormalText"/>
      </w:pPr>
      <w:r w:rsidRPr="000463E9">
        <w:t>The leaflet for the product Titan Simazine 900WG Herbicide (62193) has been incorrectly affixed to Titan Atrazine 900 WG Herbicide bags. This error is present in a very limited number of units of batch 2021110105 only.</w:t>
      </w:r>
    </w:p>
    <w:p w14:paraId="50AC19BD" w14:textId="77777777" w:rsidR="000463E9" w:rsidRPr="000463E9" w:rsidRDefault="000463E9" w:rsidP="000463E9">
      <w:pPr>
        <w:pStyle w:val="GazetteHeading2"/>
      </w:pPr>
      <w:r w:rsidRPr="000463E9">
        <w:t>Hazard</w:t>
      </w:r>
    </w:p>
    <w:p w14:paraId="75644A90" w14:textId="77777777" w:rsidR="000463E9" w:rsidRPr="000463E9" w:rsidRDefault="000463E9" w:rsidP="000463E9">
      <w:pPr>
        <w:pStyle w:val="GazetteNormalText"/>
      </w:pPr>
      <w:r w:rsidRPr="000463E9">
        <w:t>Persons in possession of units with the error may mistakenly follow instructions from the incorrect booklet.</w:t>
      </w:r>
    </w:p>
    <w:p w14:paraId="238D6D87" w14:textId="77777777" w:rsidR="000463E9" w:rsidRPr="000463E9" w:rsidRDefault="000463E9" w:rsidP="000463E9">
      <w:pPr>
        <w:pStyle w:val="GazetteHeading2"/>
      </w:pPr>
      <w:r w:rsidRPr="000463E9">
        <w:t>What to do if in possession of this chemical product</w:t>
      </w:r>
    </w:p>
    <w:p w14:paraId="03AF8739" w14:textId="00F12E33" w:rsidR="000463E9" w:rsidRPr="000463E9" w:rsidRDefault="000463E9" w:rsidP="000463E9">
      <w:pPr>
        <w:pStyle w:val="GazetteNormalText"/>
      </w:pPr>
      <w:r w:rsidRPr="000463E9">
        <w:t xml:space="preserve">Persons in possession of units of batch 2021110105 should inspect the leaflet. If the leaflet is for the product Titan Simazine 900WG (62193) they should contact Titan Ag immediately on </w:t>
      </w:r>
      <w:r w:rsidR="006D5727">
        <w:t xml:space="preserve">+61 </w:t>
      </w:r>
      <w:r w:rsidRPr="000463E9">
        <w:t>2 9999 6655. If the leaflet is correct, then no further action is required.</w:t>
      </w:r>
    </w:p>
    <w:p w14:paraId="7FE34B81" w14:textId="77777777" w:rsidR="000463E9" w:rsidRPr="000463E9" w:rsidRDefault="000463E9" w:rsidP="000463E9">
      <w:pPr>
        <w:pStyle w:val="GazetteHeading2"/>
      </w:pPr>
      <w:r w:rsidRPr="000463E9">
        <w:t>More information</w:t>
      </w:r>
    </w:p>
    <w:p w14:paraId="4DD47DBD" w14:textId="4642090E" w:rsidR="000463E9" w:rsidRPr="000463E9" w:rsidRDefault="000463E9" w:rsidP="000463E9">
      <w:pPr>
        <w:pStyle w:val="GazetteNormalText"/>
      </w:pPr>
      <w:r w:rsidRPr="000463E9">
        <w:t xml:space="preserve">Visit the APVMA website to </w:t>
      </w:r>
      <w:hyperlink r:id="rId30" w:history="1">
        <w:r w:rsidRPr="000463E9">
          <w:rPr>
            <w:rStyle w:val="Hyperlink"/>
          </w:rPr>
          <w:t>view the notice</w:t>
        </w:r>
      </w:hyperlink>
      <w:r w:rsidRPr="000463E9">
        <w:t xml:space="preserve"> of voluntary recall for the chemical product described above.</w:t>
      </w:r>
    </w:p>
    <w:p w14:paraId="6BE88876" w14:textId="77777777" w:rsidR="000463E9" w:rsidRPr="000463E9" w:rsidRDefault="000463E9" w:rsidP="000463E9">
      <w:pPr>
        <w:pStyle w:val="GazetteNormalText"/>
      </w:pPr>
      <w:r w:rsidRPr="000463E9">
        <w:t xml:space="preserve">The APVMA publishes a list of </w:t>
      </w:r>
      <w:hyperlink r:id="rId31" w:history="1">
        <w:r w:rsidRPr="000463E9">
          <w:rPr>
            <w:rStyle w:val="Hyperlink"/>
          </w:rPr>
          <w:t>agvet chemical recall notices</w:t>
        </w:r>
      </w:hyperlink>
      <w:r w:rsidRPr="000463E9">
        <w:t xml:space="preserve"> on its website and provides a </w:t>
      </w:r>
      <w:hyperlink r:id="rId32" w:history="1">
        <w:r w:rsidRPr="000463E9">
          <w:rPr>
            <w:rStyle w:val="Hyperlink"/>
          </w:rPr>
          <w:t>subscription option</w:t>
        </w:r>
      </w:hyperlink>
      <w:r w:rsidRPr="000463E9">
        <w:t xml:space="preserve"> to be notified by email when a new recall notice is published.</w:t>
      </w:r>
    </w:p>
    <w:p w14:paraId="52C7F7AC" w14:textId="77777777" w:rsidR="000463E9" w:rsidRPr="000463E9" w:rsidRDefault="000463E9" w:rsidP="000463E9">
      <w:pPr>
        <w:pStyle w:val="GazetteHeading2"/>
      </w:pPr>
      <w:r w:rsidRPr="000463E9">
        <w:t>Contact</w:t>
      </w:r>
    </w:p>
    <w:p w14:paraId="5C757566" w14:textId="77777777" w:rsidR="000463E9" w:rsidRPr="000463E9" w:rsidRDefault="000463E9" w:rsidP="000463E9">
      <w:pPr>
        <w:pStyle w:val="GazetteNormalText"/>
      </w:pPr>
      <w:r w:rsidRPr="000463E9">
        <w:t>Questions about this voluntary recall should be directed to:</w:t>
      </w:r>
    </w:p>
    <w:p w14:paraId="43DE224E" w14:textId="7ABBDB38" w:rsidR="000463E9" w:rsidRDefault="000463E9" w:rsidP="006D5727">
      <w:pPr>
        <w:pBdr>
          <w:top w:val="nil"/>
          <w:left w:val="nil"/>
          <w:bottom w:val="nil"/>
          <w:right w:val="nil"/>
          <w:between w:val="nil"/>
          <w:bar w:val="nil"/>
        </w:pBdr>
        <w:spacing w:before="240" w:after="240" w:line="280" w:lineRule="exact"/>
        <w:sectPr w:rsidR="000463E9" w:rsidSect="00DF6B13">
          <w:headerReference w:type="even" r:id="rId33"/>
          <w:pgSz w:w="11906" w:h="16838"/>
          <w:pgMar w:top="1440" w:right="1134" w:bottom="1440" w:left="1134" w:header="680" w:footer="737" w:gutter="0"/>
          <w:cols w:space="708"/>
          <w:docGrid w:linePitch="360"/>
        </w:sectPr>
      </w:pPr>
      <w:r w:rsidRPr="000463E9">
        <w:rPr>
          <w:rFonts w:eastAsia="Arial Unicode MS" w:hAnsi="Arial Unicode MS" w:cs="Arial Unicode MS"/>
          <w:color w:val="000000"/>
          <w:szCs w:val="18"/>
          <w:u w:color="000000"/>
          <w:bdr w:val="nil"/>
          <w:lang w:val="en-GB" w:eastAsia="en-AU"/>
        </w:rPr>
        <w:t>Titan Ag Pty Ltd</w:t>
      </w:r>
      <w:r w:rsidRPr="000463E9">
        <w:rPr>
          <w:rFonts w:eastAsia="Arial Unicode MS" w:hAnsi="Arial Unicode MS" w:cs="Arial Unicode MS"/>
          <w:color w:val="000000"/>
          <w:szCs w:val="18"/>
          <w:u w:color="000000"/>
          <w:bdr w:val="nil"/>
          <w:lang w:val="en-GB" w:eastAsia="en-AU"/>
        </w:rPr>
        <w:br/>
      </w:r>
      <w:r w:rsidRPr="000463E9">
        <w:rPr>
          <w:rFonts w:eastAsia="Arial Unicode MS" w:hAnsi="Arial Unicode MS" w:cs="Arial Unicode MS"/>
          <w:b/>
          <w:bCs/>
          <w:color w:val="000000"/>
          <w:szCs w:val="18"/>
          <w:u w:color="000000"/>
          <w:bdr w:val="nil"/>
          <w:lang w:val="en-GB" w:eastAsia="en-AU"/>
        </w:rPr>
        <w:t>Phone</w:t>
      </w:r>
      <w:r w:rsidRPr="000463E9">
        <w:rPr>
          <w:rFonts w:eastAsia="Arial Unicode MS" w:hAnsi="Arial Unicode MS" w:cs="Arial Unicode MS"/>
          <w:color w:val="000000"/>
          <w:szCs w:val="18"/>
          <w:u w:color="000000"/>
          <w:bdr w:val="nil"/>
          <w:lang w:val="en-GB" w:eastAsia="en-AU"/>
        </w:rPr>
        <w:t xml:space="preserve">: </w:t>
      </w:r>
      <w:r w:rsidR="006D5727">
        <w:rPr>
          <w:rFonts w:eastAsia="Arial Unicode MS" w:hAnsi="Arial Unicode MS" w:cs="Arial Unicode MS"/>
          <w:color w:val="000000"/>
          <w:szCs w:val="18"/>
          <w:u w:color="000000"/>
          <w:bdr w:val="nil"/>
          <w:lang w:val="en-GB" w:eastAsia="en-AU"/>
        </w:rPr>
        <w:t xml:space="preserve">+61 </w:t>
      </w:r>
      <w:r w:rsidRPr="000463E9">
        <w:rPr>
          <w:rFonts w:eastAsia="Arial Unicode MS" w:hAnsi="Arial Unicode MS" w:cs="Arial Unicode MS"/>
          <w:color w:val="000000"/>
          <w:szCs w:val="18"/>
          <w:u w:color="000000"/>
          <w:bdr w:val="nil"/>
          <w:lang w:val="en-GB" w:eastAsia="en-AU"/>
        </w:rPr>
        <w:t>2 9999 6655</w:t>
      </w:r>
    </w:p>
    <w:p w14:paraId="0B0396D9" w14:textId="77777777" w:rsidR="0067738F" w:rsidRPr="0067738F" w:rsidRDefault="0067738F" w:rsidP="0067738F">
      <w:pPr>
        <w:pStyle w:val="GazetteHeading1"/>
        <w:rPr>
          <w:rFonts w:eastAsia="Calibri"/>
        </w:rPr>
      </w:pPr>
      <w:bookmarkStart w:id="12" w:name="_Toc102390256"/>
      <w:r w:rsidRPr="0067738F">
        <w:rPr>
          <w:rFonts w:eastAsia="Calibri"/>
        </w:rPr>
        <w:lastRenderedPageBreak/>
        <w:t xml:space="preserve">Proposed establishment of a new standard under section 6E of the Agricultural and Veterinary Chemicals Code scheduled to the </w:t>
      </w:r>
      <w:r w:rsidRPr="0067738F">
        <w:rPr>
          <w:rFonts w:eastAsia="Calibri"/>
          <w:i/>
        </w:rPr>
        <w:t>Agricultural and Veterinary Chemicals Code Act 1994</w:t>
      </w:r>
      <w:r w:rsidRPr="0067738F">
        <w:rPr>
          <w:rFonts w:eastAsia="Calibri"/>
        </w:rPr>
        <w:t xml:space="preserve"> (Cth) (Code)</w:t>
      </w:r>
      <w:bookmarkEnd w:id="12"/>
    </w:p>
    <w:p w14:paraId="23BEAA8C" w14:textId="6B0F30A9" w:rsidR="0067738F" w:rsidRPr="0067738F" w:rsidRDefault="0067738F" w:rsidP="0067738F">
      <w:pPr>
        <w:pStyle w:val="GazetteNormalText"/>
        <w:rPr>
          <w:rFonts w:eastAsia="Calibri"/>
        </w:rPr>
      </w:pPr>
      <w:r w:rsidRPr="0067738F">
        <w:rPr>
          <w:rFonts w:eastAsia="Calibri"/>
        </w:rPr>
        <w:t xml:space="preserve">The APVMA proposes to establish a new standard, the </w:t>
      </w:r>
      <w:r w:rsidRPr="0067738F">
        <w:rPr>
          <w:noProof/>
        </w:rPr>
        <w:t>Agricultural and Veterinary Chemicals Code (Allowable Variation in Concentrations of Constituents in Agricultural Chemical Products) Standard,</w:t>
      </w:r>
      <w:r w:rsidRPr="0067738F">
        <w:rPr>
          <w:rFonts w:eastAsia="Calibri"/>
        </w:rPr>
        <w:t xml:space="preserve"> under section 6E of the Code.</w:t>
      </w:r>
    </w:p>
    <w:p w14:paraId="64A1862D" w14:textId="56FBE0C0" w:rsidR="0067738F" w:rsidRPr="0067738F" w:rsidRDefault="0067738F" w:rsidP="0067738F">
      <w:pPr>
        <w:pStyle w:val="GazetteNormalText"/>
        <w:rPr>
          <w:rFonts w:eastAsia="Calibri"/>
        </w:rPr>
      </w:pPr>
      <w:r w:rsidRPr="0067738F">
        <w:rPr>
          <w:rFonts w:eastAsia="Calibri"/>
        </w:rPr>
        <w:t>Under regulation 8AF of the Agricultural and Veterinary Chemicals Code Regulations 1995 (Regulations), the APVMA must publish a notice of its intention to establish a standard under section 6E in the APVMA gazette and on the website. The draft standard must also be published on the website, and a period not less than 28 days must be allowed for comment on the proposed standard.</w:t>
      </w:r>
    </w:p>
    <w:p w14:paraId="23A54F38" w14:textId="71F20B28" w:rsidR="0067738F" w:rsidRPr="0067738F" w:rsidRDefault="0067738F" w:rsidP="0067738F">
      <w:pPr>
        <w:pStyle w:val="GazetteNormalText"/>
        <w:rPr>
          <w:rFonts w:eastAsia="Calibri"/>
        </w:rPr>
      </w:pPr>
      <w:r w:rsidRPr="0067738F">
        <w:rPr>
          <w:rFonts w:eastAsia="Calibri"/>
        </w:rPr>
        <w:t xml:space="preserve">A link to the draft section 6E standard is available </w:t>
      </w:r>
      <w:hyperlink r:id="rId34" w:history="1">
        <w:r w:rsidR="006D5727">
          <w:rPr>
            <w:rStyle w:val="Hyperlink"/>
            <w:rFonts w:eastAsia="Calibri"/>
          </w:rPr>
          <w:t>on the APVMA website</w:t>
        </w:r>
      </w:hyperlink>
      <w:r w:rsidRPr="0067738F">
        <w:rPr>
          <w:rFonts w:eastAsia="Calibri"/>
        </w:rPr>
        <w:t xml:space="preserve">. This notice has also been published on the </w:t>
      </w:r>
      <w:hyperlink r:id="rId35" w:history="1">
        <w:r w:rsidRPr="000463E9">
          <w:rPr>
            <w:rStyle w:val="Hyperlink"/>
            <w:rFonts w:eastAsia="Calibri"/>
          </w:rPr>
          <w:t>APVMA website</w:t>
        </w:r>
      </w:hyperlink>
      <w:r w:rsidRPr="0067738F">
        <w:rPr>
          <w:rFonts w:eastAsia="Calibri"/>
        </w:rPr>
        <w:t xml:space="preserve"> on </w:t>
      </w:r>
      <w:r>
        <w:rPr>
          <w:rFonts w:eastAsia="Calibri"/>
        </w:rPr>
        <w:t>3 May 2022</w:t>
      </w:r>
      <w:r w:rsidRPr="0067738F">
        <w:rPr>
          <w:rFonts w:eastAsia="Calibri"/>
        </w:rPr>
        <w:t>.</w:t>
      </w:r>
    </w:p>
    <w:p w14:paraId="17DCD17E" w14:textId="14A0BEA0" w:rsidR="0067738F" w:rsidRPr="0067738F" w:rsidRDefault="0067738F" w:rsidP="0067738F">
      <w:pPr>
        <w:pStyle w:val="GazetteNormalText"/>
        <w:rPr>
          <w:rFonts w:eastAsia="Calibri"/>
        </w:rPr>
      </w:pPr>
      <w:r w:rsidRPr="0067738F">
        <w:rPr>
          <w:rFonts w:eastAsia="Calibri"/>
        </w:rPr>
        <w:t>Under recent changes made to the Code, section 5AA of the Code states that concentrations of constituents in registered chemical products must not differ from the concentrations entered into the Register at the time of product registration by more than the extent prescribed by the Regulations (the prescribed extent).</w:t>
      </w:r>
    </w:p>
    <w:p w14:paraId="0D5D8074" w14:textId="3F16935B" w:rsidR="0067738F" w:rsidRPr="0067738F" w:rsidRDefault="0067738F" w:rsidP="0067738F">
      <w:pPr>
        <w:pStyle w:val="GazetteNormalText"/>
        <w:rPr>
          <w:rFonts w:eastAsia="Calibri"/>
        </w:rPr>
      </w:pPr>
      <w:r w:rsidRPr="0067738F">
        <w:rPr>
          <w:rFonts w:eastAsia="Calibri"/>
        </w:rPr>
        <w:t>Regulation 41(2) of the Regulations states that the prescribed extent is the extent permitted by the standards prescribed by Regulation 42.</w:t>
      </w:r>
    </w:p>
    <w:p w14:paraId="5715A606" w14:textId="0116BC1F" w:rsidR="0067738F" w:rsidRPr="0067738F" w:rsidRDefault="0067738F" w:rsidP="0067738F">
      <w:pPr>
        <w:pStyle w:val="GazetteNormalText"/>
        <w:rPr>
          <w:rFonts w:eastAsia="Calibri"/>
        </w:rPr>
      </w:pPr>
      <w:r w:rsidRPr="0067738F">
        <w:rPr>
          <w:rFonts w:eastAsia="Calibri"/>
        </w:rPr>
        <w:t xml:space="preserve">In turn, Regulation 42(3) specifies the standard prescribed for a chemical product as being the standard published in any of a </w:t>
      </w:r>
      <w:r w:rsidRPr="0067738F">
        <w:rPr>
          <w:rFonts w:eastAsia="Calibri"/>
        </w:rPr>
        <w:t>‘</w:t>
      </w:r>
      <w:r w:rsidRPr="0067738F">
        <w:rPr>
          <w:rFonts w:eastAsia="Calibri"/>
        </w:rPr>
        <w:t>cascade</w:t>
      </w:r>
      <w:r w:rsidRPr="0067738F">
        <w:rPr>
          <w:rFonts w:eastAsia="Calibri"/>
        </w:rPr>
        <w:t>’</w:t>
      </w:r>
      <w:r w:rsidRPr="0067738F">
        <w:rPr>
          <w:rFonts w:eastAsia="Calibri"/>
        </w:rPr>
        <w:t xml:space="preserve"> of publications, with a publication higher in the cascade taking precedence over one lower down. The publications are, in order, a standard specified in an Order made under section 7 of the </w:t>
      </w:r>
      <w:r w:rsidRPr="0067738F">
        <w:rPr>
          <w:rFonts w:eastAsia="Calibri"/>
          <w:i/>
          <w:iCs/>
        </w:rPr>
        <w:t>Agricultural and Veterinary Chemicals Code Act 1994</w:t>
      </w:r>
      <w:r w:rsidRPr="0067738F">
        <w:rPr>
          <w:rFonts w:eastAsia="Calibri"/>
        </w:rPr>
        <w:t xml:space="preserve"> (of which there are none currently), a standard made under section 6E of the Code (as is proposed), a standard published for a listed chemical product, a monograph in the British, European or US Pharmacopoeia, or a specification published by FAO and/or WHO.</w:t>
      </w:r>
    </w:p>
    <w:p w14:paraId="748F23BF" w14:textId="208C8E58" w:rsidR="0067738F" w:rsidRPr="0067738F" w:rsidRDefault="0067738F" w:rsidP="0067738F">
      <w:pPr>
        <w:pStyle w:val="GazetteNormalText"/>
        <w:rPr>
          <w:rFonts w:eastAsia="Calibri"/>
        </w:rPr>
      </w:pPr>
      <w:r w:rsidRPr="0067738F">
        <w:rPr>
          <w:rFonts w:eastAsia="Calibri"/>
        </w:rPr>
        <w:t>Establishment of the proposed standard for allowable variations in concentrations of constituents in agricultural chemical products as a standard under section 6E of the Code would give APVMA full control over the standard.</w:t>
      </w:r>
    </w:p>
    <w:p w14:paraId="325B41FC" w14:textId="1D845BBF" w:rsidR="0067738F" w:rsidRPr="0067738F" w:rsidRDefault="0067738F" w:rsidP="0067738F">
      <w:pPr>
        <w:pStyle w:val="GazetteNormalText"/>
        <w:rPr>
          <w:rFonts w:eastAsia="Calibri"/>
        </w:rPr>
      </w:pPr>
      <w:r w:rsidRPr="0067738F">
        <w:rPr>
          <w:rFonts w:eastAsia="Calibri"/>
        </w:rPr>
        <w:t xml:space="preserve">The proposed standard would prescribe the extent of the allowable variation in the concentrations of constituents (including active and non-active constituents) in registered agricultural chemical products. The proposed standard would not cover veterinary chemical products </w:t>
      </w:r>
      <w:r w:rsidRPr="0067738F">
        <w:rPr>
          <w:rFonts w:eastAsia="Calibri"/>
        </w:rPr>
        <w:t>–</w:t>
      </w:r>
      <w:r w:rsidRPr="0067738F">
        <w:rPr>
          <w:rFonts w:eastAsia="Calibri"/>
        </w:rPr>
        <w:t xml:space="preserve"> it is envisaged that a similar standard will be created for veterinary chemicals products in the near future.</w:t>
      </w:r>
    </w:p>
    <w:p w14:paraId="71FF3417" w14:textId="3EC99409" w:rsidR="0067738F" w:rsidRPr="0067738F" w:rsidRDefault="0067738F" w:rsidP="0067738F">
      <w:pPr>
        <w:pStyle w:val="GazetteNormalText"/>
        <w:rPr>
          <w:rFonts w:eastAsia="Calibri"/>
        </w:rPr>
      </w:pPr>
      <w:r w:rsidRPr="0067738F">
        <w:rPr>
          <w:rFonts w:eastAsia="Calibri"/>
        </w:rPr>
        <w:t xml:space="preserve">The proposed allowable variations for concentrations of active constituents of agricultural chemical products are the same as those currently listed in the </w:t>
      </w:r>
      <w:hyperlink r:id="rId36" w:history="1">
        <w:r w:rsidRPr="0067738F">
          <w:rPr>
            <w:rStyle w:val="Hyperlink"/>
          </w:rPr>
          <w:t>guideline for chemistry and manufacture requirements for agricultural chemical products</w:t>
        </w:r>
      </w:hyperlink>
      <w:r w:rsidRPr="0067738F">
        <w:rPr>
          <w:rFonts w:eastAsia="Calibri"/>
        </w:rPr>
        <w:t>. These allowable variations are already applied in the chemistry assessment of agricultural chemical products and inclusion in a standard under section 6E of the Code would give them a more formal status.</w:t>
      </w:r>
    </w:p>
    <w:p w14:paraId="667E4480" w14:textId="463B4DE4" w:rsidR="0067738F" w:rsidRPr="0067738F" w:rsidRDefault="0067738F" w:rsidP="0067738F">
      <w:pPr>
        <w:pStyle w:val="GazetteNormalText"/>
        <w:rPr>
          <w:rFonts w:eastAsia="Calibri"/>
        </w:rPr>
      </w:pPr>
      <w:r w:rsidRPr="0067738F">
        <w:rPr>
          <w:rFonts w:eastAsia="Calibri"/>
        </w:rPr>
        <w:t xml:space="preserve">The proposed allowable variations for concentrations of non-active constituents of agricultural chemical products are harmonised with regulations of overseas authorities, including the </w:t>
      </w:r>
      <w:hyperlink r:id="rId37" w:history="1">
        <w:r w:rsidRPr="0067738F">
          <w:rPr>
            <w:rStyle w:val="Hyperlink"/>
          </w:rPr>
          <w:t>US EPA</w:t>
        </w:r>
      </w:hyperlink>
      <w:r w:rsidRPr="0067738F">
        <w:rPr>
          <w:rFonts w:eastAsia="Calibri"/>
        </w:rPr>
        <w:t xml:space="preserve"> and </w:t>
      </w:r>
      <w:hyperlink r:id="rId38" w:history="1">
        <w:r w:rsidRPr="0067738F">
          <w:rPr>
            <w:rStyle w:val="Hyperlink"/>
          </w:rPr>
          <w:t>New Zealand Ministry of Primary Industries</w:t>
        </w:r>
      </w:hyperlink>
      <w:r w:rsidRPr="0067738F">
        <w:rPr>
          <w:rFonts w:eastAsia="Calibri"/>
        </w:rPr>
        <w:t>. Until now, there has been no defined allowable variation in the concentrations of non-active constituents, which has created challenges for APVMA and industry.</w:t>
      </w:r>
    </w:p>
    <w:p w14:paraId="1516BCF1" w14:textId="74F39BDF" w:rsidR="0067738F" w:rsidRPr="0067738F" w:rsidRDefault="0067738F" w:rsidP="0067738F">
      <w:pPr>
        <w:pStyle w:val="GazetteNormalText"/>
        <w:rPr>
          <w:rFonts w:eastAsia="Calibri"/>
        </w:rPr>
      </w:pPr>
      <w:r w:rsidRPr="0067738F">
        <w:rPr>
          <w:rFonts w:eastAsia="Calibri"/>
        </w:rPr>
        <w:lastRenderedPageBreak/>
        <w:t xml:space="preserve">In addition, the proposed standard includes provision for applicants to nominate non-standard allowable variations for the concentrations of both active and non-active constituents, where this can be justified and will still allow the APVMA to be satisfied with respect to the safety, </w:t>
      </w:r>
      <w:proofErr w:type="gramStart"/>
      <w:r w:rsidRPr="0067738F">
        <w:rPr>
          <w:rFonts w:eastAsia="Calibri"/>
        </w:rPr>
        <w:t>efficacy</w:t>
      </w:r>
      <w:proofErr w:type="gramEnd"/>
      <w:r w:rsidRPr="0067738F">
        <w:rPr>
          <w:rFonts w:eastAsia="Calibri"/>
        </w:rPr>
        <w:t xml:space="preserve"> and trade criteria.</w:t>
      </w:r>
    </w:p>
    <w:p w14:paraId="245B263F" w14:textId="3B491C19" w:rsidR="0067738F" w:rsidRPr="0067738F" w:rsidRDefault="0067738F" w:rsidP="0067738F">
      <w:pPr>
        <w:pStyle w:val="GazetteNormalText"/>
        <w:rPr>
          <w:rFonts w:eastAsia="Calibri"/>
        </w:rPr>
      </w:pPr>
      <w:r w:rsidRPr="0067738F">
        <w:rPr>
          <w:rFonts w:eastAsia="Calibri"/>
        </w:rPr>
        <w:t xml:space="preserve">There are no proposed changes to processes for registration or assessment of agricultural chemical products in conjunction with this proposed new standard, beyond any consideration needed for a </w:t>
      </w:r>
      <w:r w:rsidRPr="0067738F">
        <w:rPr>
          <w:rFonts w:eastAsia="Calibri"/>
        </w:rPr>
        <w:t>‘</w:t>
      </w:r>
      <w:r w:rsidRPr="0067738F">
        <w:rPr>
          <w:rFonts w:eastAsia="Calibri"/>
        </w:rPr>
        <w:t>non-standard</w:t>
      </w:r>
      <w:r w:rsidRPr="0067738F">
        <w:rPr>
          <w:rFonts w:eastAsia="Calibri"/>
        </w:rPr>
        <w:t>’</w:t>
      </w:r>
      <w:r w:rsidRPr="0067738F">
        <w:rPr>
          <w:rFonts w:eastAsia="Calibri"/>
        </w:rPr>
        <w:t xml:space="preserve"> allowable variation as discussed in the previous paragraph.</w:t>
      </w:r>
    </w:p>
    <w:p w14:paraId="57D6F74E" w14:textId="647DC0A5" w:rsidR="0067738F" w:rsidRPr="0067738F" w:rsidRDefault="0067738F" w:rsidP="0067738F">
      <w:pPr>
        <w:pStyle w:val="GazetteNormalText"/>
        <w:rPr>
          <w:rFonts w:eastAsia="Calibri"/>
        </w:rPr>
      </w:pPr>
      <w:r w:rsidRPr="0067738F">
        <w:rPr>
          <w:rFonts w:eastAsia="Calibri"/>
        </w:rPr>
        <w:t xml:space="preserve">It should be noted that the proposed standard is intended to allow for reasonable variation from concentrations in the registered chemical product that are expected as a result of normal variability in manufacturing processes, and in analytical methods. It will not allow the </w:t>
      </w:r>
      <w:r w:rsidRPr="0067738F">
        <w:rPr>
          <w:rFonts w:eastAsia="Calibri"/>
        </w:rPr>
        <w:t>‘</w:t>
      </w:r>
      <w:r w:rsidRPr="0067738F">
        <w:rPr>
          <w:rFonts w:eastAsia="Calibri"/>
        </w:rPr>
        <w:t>target</w:t>
      </w:r>
      <w:r w:rsidRPr="0067738F">
        <w:rPr>
          <w:rFonts w:eastAsia="Calibri"/>
        </w:rPr>
        <w:t>’</w:t>
      </w:r>
      <w:r w:rsidRPr="0067738F">
        <w:rPr>
          <w:rFonts w:eastAsia="Calibri"/>
        </w:rPr>
        <w:t>, nominal, or declared concentrations of constituents to be varied from those on the register without appropriate application to APVMA for variation of relevant particulars of the product under an item 12 or 14 (Schedule 6, Part 2, Clause 2.1 of the Regulations) as appropriate, even where such a change is within the allowable variations defined in the standard.</w:t>
      </w:r>
    </w:p>
    <w:p w14:paraId="6CDA62EB" w14:textId="6BBC1B97" w:rsidR="0067738F" w:rsidRPr="0067738F" w:rsidRDefault="0067738F" w:rsidP="0067738F">
      <w:pPr>
        <w:pStyle w:val="GazetteNormalText"/>
        <w:rPr>
          <w:rFonts w:eastAsia="Calibri"/>
        </w:rPr>
      </w:pPr>
      <w:r w:rsidRPr="0067738F">
        <w:rPr>
          <w:rFonts w:eastAsia="Calibri"/>
        </w:rPr>
        <w:t>Further, this standard does not specify a level of difference in concentrations that constitute closely similar product formulations.</w:t>
      </w:r>
    </w:p>
    <w:p w14:paraId="1111CDAE" w14:textId="464977A8" w:rsidR="0067738F" w:rsidRPr="0067738F" w:rsidRDefault="0067738F" w:rsidP="0067738F">
      <w:pPr>
        <w:pStyle w:val="GazetteNormalText"/>
        <w:rPr>
          <w:rFonts w:eastAsia="Calibri"/>
        </w:rPr>
      </w:pPr>
      <w:r w:rsidRPr="0067738F">
        <w:rPr>
          <w:rFonts w:eastAsia="Calibri"/>
        </w:rPr>
        <w:t>Once made, the standard would be updated from time to time as required. All such changes would be consulted on as required by regulation 8AF.</w:t>
      </w:r>
    </w:p>
    <w:p w14:paraId="730C4CDF" w14:textId="2C199909" w:rsidR="0067738F" w:rsidRDefault="0067738F" w:rsidP="0067738F">
      <w:pPr>
        <w:pStyle w:val="GazetteNormalText"/>
        <w:rPr>
          <w:rFonts w:eastAsia="Calibri"/>
        </w:rPr>
      </w:pPr>
      <w:r w:rsidRPr="0067738F">
        <w:rPr>
          <w:rFonts w:eastAsia="Calibri"/>
        </w:rPr>
        <w:t>Further information on the proposed standard can be obtained from the contact details given below.</w:t>
      </w:r>
    </w:p>
    <w:p w14:paraId="3163B119" w14:textId="77777777" w:rsidR="00044EA4" w:rsidRPr="0067738F" w:rsidRDefault="00044EA4" w:rsidP="00044EA4">
      <w:pPr>
        <w:pStyle w:val="GazetteNormalText"/>
        <w:rPr>
          <w:rFonts w:eastAsia="Calibri"/>
        </w:rPr>
      </w:pPr>
      <w:r w:rsidRPr="0067738F">
        <w:rPr>
          <w:rFonts w:eastAsia="Calibri"/>
        </w:rPr>
        <w:t>Links to the relevant legislative references are provided below:</w:t>
      </w:r>
    </w:p>
    <w:p w14:paraId="588DCB18" w14:textId="77777777" w:rsidR="00044EA4" w:rsidRPr="00044EA4" w:rsidRDefault="00146E32" w:rsidP="006D5727">
      <w:pPr>
        <w:pStyle w:val="GazetteNormalText"/>
        <w:numPr>
          <w:ilvl w:val="0"/>
          <w:numId w:val="28"/>
        </w:numPr>
        <w:rPr>
          <w:rStyle w:val="Hyperlink"/>
          <w:i/>
          <w:iCs/>
        </w:rPr>
      </w:pPr>
      <w:hyperlink r:id="rId39" w:history="1">
        <w:r w:rsidR="00044EA4" w:rsidRPr="00044EA4">
          <w:rPr>
            <w:rStyle w:val="Hyperlink"/>
            <w:i/>
            <w:iCs/>
          </w:rPr>
          <w:t>Agricultural and Veterinary Chemicals Code Act 1994</w:t>
        </w:r>
      </w:hyperlink>
    </w:p>
    <w:p w14:paraId="21FD9E15" w14:textId="77777777" w:rsidR="00044EA4" w:rsidRPr="00044EA4" w:rsidRDefault="00146E32" w:rsidP="006D5727">
      <w:pPr>
        <w:pStyle w:val="GazetteNormalText"/>
        <w:numPr>
          <w:ilvl w:val="0"/>
          <w:numId w:val="28"/>
        </w:numPr>
        <w:rPr>
          <w:rStyle w:val="Hyperlink"/>
        </w:rPr>
      </w:pPr>
      <w:hyperlink r:id="rId40" w:history="1">
        <w:r w:rsidR="00044EA4" w:rsidRPr="00044EA4">
          <w:rPr>
            <w:rStyle w:val="Hyperlink"/>
          </w:rPr>
          <w:t>Agricultural and Veterinary Chemicals Code Regulations 1995</w:t>
        </w:r>
      </w:hyperlink>
    </w:p>
    <w:p w14:paraId="39EDFDD9" w14:textId="58A73734" w:rsidR="0067738F" w:rsidRPr="0067738F" w:rsidRDefault="0067738F" w:rsidP="0067738F">
      <w:pPr>
        <w:pStyle w:val="GazetteNormalText"/>
        <w:rPr>
          <w:rFonts w:eastAsia="Calibri"/>
        </w:rPr>
      </w:pPr>
      <w:r w:rsidRPr="0067738F">
        <w:rPr>
          <w:rFonts w:eastAsia="Calibri"/>
        </w:rPr>
        <w:t>In accordance with regulation 8AF of the Regulations, the APVMA therefore invites any person to make written submissions on the proposed standard.</w:t>
      </w:r>
    </w:p>
    <w:p w14:paraId="7A304AF7" w14:textId="74B24F12" w:rsidR="0067738F" w:rsidRPr="0067738F" w:rsidRDefault="0067738F" w:rsidP="0067738F">
      <w:pPr>
        <w:pStyle w:val="GazetteNormalText"/>
        <w:rPr>
          <w:rFonts w:eastAsia="Calibri"/>
        </w:rPr>
      </w:pPr>
      <w:r w:rsidRPr="0067738F">
        <w:rPr>
          <w:rFonts w:eastAsia="Calibri"/>
        </w:rPr>
        <w:t xml:space="preserve">Submissions must be received by APVMA by </w:t>
      </w:r>
      <w:r>
        <w:rPr>
          <w:rFonts w:eastAsia="Calibri"/>
        </w:rPr>
        <w:t>31 May 2022</w:t>
      </w:r>
      <w:r w:rsidRPr="0067738F">
        <w:rPr>
          <w:rFonts w:eastAsia="Calibri"/>
        </w:rPr>
        <w:t xml:space="preserve"> and be directed to the contact listed below.</w:t>
      </w:r>
    </w:p>
    <w:p w14:paraId="29B8DD78" w14:textId="5D131994" w:rsidR="0067738F" w:rsidRPr="0067738F" w:rsidRDefault="0067738F" w:rsidP="0067738F">
      <w:pPr>
        <w:pStyle w:val="GazetteNormalText"/>
        <w:rPr>
          <w:rFonts w:eastAsia="Calibri"/>
        </w:rPr>
      </w:pPr>
      <w:r w:rsidRPr="0067738F">
        <w:rPr>
          <w:rFonts w:eastAsia="Calibri"/>
        </w:rPr>
        <w:t>Please note that submissions will be published on the APVMA</w:t>
      </w:r>
      <w:r w:rsidRPr="0067738F">
        <w:rPr>
          <w:rFonts w:eastAsia="Calibri"/>
        </w:rPr>
        <w:t>’</w:t>
      </w:r>
      <w:r w:rsidRPr="0067738F">
        <w:rPr>
          <w:rFonts w:eastAsia="Calibri"/>
        </w:rPr>
        <w:t xml:space="preserve">s website unless you have asked for the submission to remain confidential (see </w:t>
      </w:r>
      <w:hyperlink r:id="rId41" w:history="1">
        <w:r w:rsidRPr="0067738F">
          <w:rPr>
            <w:rStyle w:val="Hyperlink"/>
          </w:rPr>
          <w:t>public submission coversheet</w:t>
        </w:r>
      </w:hyperlink>
      <w:r w:rsidRPr="0067738F">
        <w:rPr>
          <w:rStyle w:val="Hyperlink"/>
        </w:rPr>
        <w:t>)</w:t>
      </w:r>
      <w:r w:rsidRPr="0067738F">
        <w:rPr>
          <w:rFonts w:eastAsia="Calibri"/>
        </w:rPr>
        <w:t>.</w:t>
      </w:r>
    </w:p>
    <w:p w14:paraId="34150243" w14:textId="38B11FA1" w:rsidR="0067738F" w:rsidRPr="0067738F" w:rsidRDefault="0067738F" w:rsidP="0067738F">
      <w:pPr>
        <w:pStyle w:val="GazetteNormalText"/>
        <w:rPr>
          <w:rFonts w:eastAsia="Calibri"/>
        </w:rPr>
      </w:pPr>
      <w:r w:rsidRPr="0067738F">
        <w:rPr>
          <w:rFonts w:eastAsia="Calibri"/>
        </w:rPr>
        <w:t xml:space="preserve">Please lodge your submission with a </w:t>
      </w:r>
      <w:hyperlink r:id="rId42" w:history="1">
        <w:r w:rsidRPr="0067738F">
          <w:rPr>
            <w:rStyle w:val="Hyperlink"/>
          </w:rPr>
          <w:t>public submission coversheet</w:t>
        </w:r>
      </w:hyperlink>
      <w:r w:rsidRPr="0067738F">
        <w:rPr>
          <w:rStyle w:val="Hyperlink"/>
        </w:rPr>
        <w:t>,</w:t>
      </w:r>
      <w:r w:rsidRPr="0067738F">
        <w:rPr>
          <w:rFonts w:eastAsia="Calibri"/>
        </w:rPr>
        <w:t xml:space="preserve"> which provides options for how your submission will be published.</w:t>
      </w:r>
    </w:p>
    <w:p w14:paraId="25048AA0" w14:textId="099EA61A" w:rsidR="0067738F" w:rsidRPr="0067738F" w:rsidRDefault="0067738F" w:rsidP="0067738F">
      <w:pPr>
        <w:pStyle w:val="GazetteNormalText"/>
        <w:rPr>
          <w:rFonts w:eastAsia="Calibri"/>
        </w:rPr>
      </w:pPr>
      <w:r w:rsidRPr="0067738F">
        <w:rPr>
          <w:rFonts w:eastAsia="Calibri"/>
        </w:rPr>
        <w:t xml:space="preserve">Note that all APVMA documents are subject to the access provisions of the </w:t>
      </w:r>
      <w:r w:rsidRPr="0067738F">
        <w:rPr>
          <w:rFonts w:eastAsia="Calibri"/>
          <w:i/>
          <w:iCs/>
        </w:rPr>
        <w:t>Freedom of Information Act 1982</w:t>
      </w:r>
      <w:r w:rsidRPr="0067738F">
        <w:rPr>
          <w:rFonts w:eastAsia="Calibri"/>
        </w:rPr>
        <w:t xml:space="preserve"> and may be required to be released under that Act should a request for access be made.</w:t>
      </w:r>
    </w:p>
    <w:p w14:paraId="3A46DE23" w14:textId="77777777" w:rsidR="0067738F" w:rsidRPr="0067738F" w:rsidRDefault="0067738F" w:rsidP="0067738F">
      <w:pPr>
        <w:pStyle w:val="GazetteNormalText"/>
        <w:rPr>
          <w:rFonts w:eastAsia="Calibri"/>
        </w:rPr>
      </w:pPr>
      <w:r w:rsidRPr="0067738F">
        <w:rPr>
          <w:rFonts w:eastAsia="Calibri"/>
        </w:rPr>
        <w:t>Please send your written submission and coversheet by email or by post to:</w:t>
      </w:r>
    </w:p>
    <w:p w14:paraId="55F47D93" w14:textId="77777777" w:rsidR="0067738F" w:rsidRPr="0067738F" w:rsidRDefault="0067738F" w:rsidP="0067738F">
      <w:pPr>
        <w:pStyle w:val="GazetteContact"/>
      </w:pPr>
      <w:r w:rsidRPr="0067738F">
        <w:t>Post:</w:t>
      </w:r>
    </w:p>
    <w:p w14:paraId="1F8260F2" w14:textId="77777777" w:rsidR="0067738F" w:rsidRPr="0067738F" w:rsidRDefault="0067738F" w:rsidP="0067738F">
      <w:pPr>
        <w:pStyle w:val="GazetteContact"/>
      </w:pPr>
      <w:r w:rsidRPr="0067738F">
        <w:t>Director Chemistry and Manufacture</w:t>
      </w:r>
    </w:p>
    <w:p w14:paraId="67CDF702" w14:textId="77777777" w:rsidR="0067738F" w:rsidRPr="0067738F" w:rsidRDefault="0067738F" w:rsidP="0067738F">
      <w:pPr>
        <w:pStyle w:val="GazetteContact"/>
      </w:pPr>
      <w:r w:rsidRPr="0067738F">
        <w:t>Australian Pesticides and Veterinary Medicines Authority</w:t>
      </w:r>
    </w:p>
    <w:p w14:paraId="6389F26C" w14:textId="77777777" w:rsidR="0067738F" w:rsidRPr="0067738F" w:rsidRDefault="0067738F" w:rsidP="0067738F">
      <w:pPr>
        <w:pStyle w:val="GazetteContact"/>
      </w:pPr>
      <w:r w:rsidRPr="0067738F">
        <w:t>GPO Box 3262</w:t>
      </w:r>
    </w:p>
    <w:p w14:paraId="3E260C40" w14:textId="0B5FD90F" w:rsidR="0067738F" w:rsidRDefault="0067738F" w:rsidP="0067738F">
      <w:pPr>
        <w:pStyle w:val="GazetteContact"/>
      </w:pPr>
      <w:r w:rsidRPr="0067738F">
        <w:t>Sydney NSW 2001</w:t>
      </w:r>
    </w:p>
    <w:p w14:paraId="7ED8E35B" w14:textId="77777777" w:rsidR="0067738F" w:rsidRPr="0067738F" w:rsidRDefault="0067738F" w:rsidP="0067738F">
      <w:pPr>
        <w:pStyle w:val="GazetteNormalText"/>
        <w:rPr>
          <w:rStyle w:val="Hyperlink"/>
        </w:rPr>
      </w:pPr>
      <w:r w:rsidRPr="0067738F">
        <w:rPr>
          <w:rFonts w:eastAsia="Calibri"/>
        </w:rPr>
        <w:t xml:space="preserve">Email: </w:t>
      </w:r>
      <w:hyperlink r:id="rId43" w:history="1">
        <w:r w:rsidRPr="0067738F">
          <w:rPr>
            <w:rStyle w:val="Hyperlink"/>
          </w:rPr>
          <w:t>enquiries@apvma.gov.au</w:t>
        </w:r>
      </w:hyperlink>
    </w:p>
    <w:p w14:paraId="54B0C61F" w14:textId="77777777" w:rsidR="0067738F" w:rsidRPr="0067738F" w:rsidRDefault="0067738F" w:rsidP="000463E9">
      <w:pPr>
        <w:pStyle w:val="GazetteHeading2"/>
        <w:rPr>
          <w:rFonts w:eastAsia="Calibri"/>
        </w:rPr>
      </w:pPr>
      <w:r w:rsidRPr="0067738F">
        <w:rPr>
          <w:rFonts w:eastAsia="Calibri"/>
        </w:rPr>
        <w:lastRenderedPageBreak/>
        <w:t>Privacy</w:t>
      </w:r>
    </w:p>
    <w:p w14:paraId="6EF43234" w14:textId="77777777" w:rsidR="00044EA4" w:rsidRDefault="0067738F" w:rsidP="00044EA4">
      <w:pPr>
        <w:pStyle w:val="GazetteContact"/>
      </w:pPr>
      <w:r w:rsidRPr="0067738F">
        <w:t xml:space="preserve">For information on how the APVMA manages personal information when make a submission, see our </w:t>
      </w:r>
      <w:hyperlink r:id="rId44" w:history="1">
        <w:r w:rsidRPr="0067738F">
          <w:rPr>
            <w:rStyle w:val="Hyperlink"/>
          </w:rPr>
          <w:t>privacy policy</w:t>
        </w:r>
      </w:hyperlink>
      <w:r w:rsidRPr="0067738F">
        <w:t>.</w:t>
      </w:r>
      <w:bookmarkStart w:id="13" w:name="_Ref93068785"/>
      <w:r w:rsidR="00044EA4">
        <w:br w:type="page"/>
      </w:r>
    </w:p>
    <w:p w14:paraId="48040F55" w14:textId="394D8BAD" w:rsidR="000F43C4" w:rsidRPr="000F43C4" w:rsidRDefault="000F43C4" w:rsidP="00044EA4">
      <w:pPr>
        <w:pStyle w:val="GazetteContact"/>
        <w:rPr>
          <w:rFonts w:ascii="Times New Roman" w:hAnsi="Times New Roman"/>
          <w:sz w:val="28"/>
        </w:rPr>
      </w:pPr>
      <w:r w:rsidRPr="000F43C4">
        <w:rPr>
          <w:rFonts w:ascii="Times New Roman" w:hAnsi="Times New Roman"/>
          <w:noProof/>
          <w:sz w:val="24"/>
        </w:rPr>
        <w:lastRenderedPageBreak/>
        <w:drawing>
          <wp:inline distT="0" distB="0" distL="0" distR="0" wp14:anchorId="1AFBB718" wp14:editId="45ABDCEC">
            <wp:extent cx="1504950" cy="1104900"/>
            <wp:effectExtent l="0" t="0" r="0" b="0"/>
            <wp:docPr id="3" name="Picture 3"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of Australia"/>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504950" cy="1104900"/>
                    </a:xfrm>
                    <a:prstGeom prst="rect">
                      <a:avLst/>
                    </a:prstGeom>
                    <a:noFill/>
                    <a:ln>
                      <a:noFill/>
                    </a:ln>
                  </pic:spPr>
                </pic:pic>
              </a:graphicData>
            </a:graphic>
          </wp:inline>
        </w:drawing>
      </w:r>
    </w:p>
    <w:p w14:paraId="5ECD0A2A" w14:textId="77777777" w:rsidR="000F43C4" w:rsidRPr="000F43C4" w:rsidRDefault="000F43C4" w:rsidP="000F43C4">
      <w:pPr>
        <w:rPr>
          <w:rFonts w:ascii="Times New Roman" w:hAnsi="Times New Roman"/>
          <w:sz w:val="19"/>
          <w:lang w:eastAsia="en-AU"/>
        </w:rPr>
      </w:pPr>
    </w:p>
    <w:p w14:paraId="7B0BE8BD" w14:textId="77777777" w:rsidR="000F43C4" w:rsidRPr="000F43C4" w:rsidRDefault="000F43C4" w:rsidP="000F43C4">
      <w:pPr>
        <w:spacing w:before="200"/>
        <w:rPr>
          <w:b/>
          <w:sz w:val="32"/>
          <w:lang w:eastAsia="en-AU"/>
        </w:rPr>
      </w:pPr>
      <w:r w:rsidRPr="000F43C4">
        <w:rPr>
          <w:b/>
          <w:sz w:val="32"/>
          <w:lang w:eastAsia="en-AU"/>
        </w:rPr>
        <w:t>Agricultural and Veterinary Chemicals Code (Allowable Variation in Concentrations of Constituents in Agricultural Chemical Products) Standard 2022</w:t>
      </w:r>
    </w:p>
    <w:p w14:paraId="12EC81B1" w14:textId="77777777" w:rsidR="000F43C4" w:rsidRPr="000F43C4" w:rsidRDefault="000F43C4" w:rsidP="000F43C4">
      <w:pPr>
        <w:pBdr>
          <w:top w:val="single" w:sz="4" w:space="1" w:color="auto"/>
        </w:pBdr>
        <w:spacing w:before="240" w:line="260" w:lineRule="atLeast"/>
        <w:ind w:right="91"/>
        <w:jc w:val="both"/>
        <w:rPr>
          <w:rFonts w:ascii="Times New Roman" w:hAnsi="Times New Roman"/>
          <w:sz w:val="22"/>
          <w:szCs w:val="22"/>
          <w:lang w:eastAsia="en-AU"/>
        </w:rPr>
      </w:pPr>
      <w:r w:rsidRPr="000F43C4">
        <w:rPr>
          <w:rFonts w:ascii="Times New Roman" w:hAnsi="Times New Roman"/>
          <w:sz w:val="22"/>
          <w:szCs w:val="22"/>
          <w:lang w:eastAsia="en-AU"/>
        </w:rPr>
        <w:t>I, xxxxx, Delegate of the Australian Pesticides and Veterinary Medicines Authority, make the following instrument.</w:t>
      </w:r>
    </w:p>
    <w:p w14:paraId="16380D7D" w14:textId="77777777" w:rsidR="000F43C4" w:rsidRPr="000F43C4" w:rsidRDefault="000F43C4" w:rsidP="000F43C4">
      <w:pPr>
        <w:keepNext/>
        <w:spacing w:before="300" w:line="240" w:lineRule="atLeast"/>
        <w:ind w:right="397"/>
        <w:jc w:val="both"/>
        <w:rPr>
          <w:rFonts w:ascii="Times New Roman" w:hAnsi="Times New Roman"/>
          <w:sz w:val="24"/>
          <w:szCs w:val="22"/>
          <w:lang w:eastAsia="en-AU"/>
        </w:rPr>
      </w:pPr>
      <w:r w:rsidRPr="000F43C4">
        <w:rPr>
          <w:rFonts w:ascii="Times New Roman" w:hAnsi="Times New Roman"/>
          <w:sz w:val="24"/>
          <w:szCs w:val="22"/>
          <w:lang w:eastAsia="en-AU"/>
        </w:rPr>
        <w:t>Dated</w:t>
      </w:r>
      <w:r w:rsidRPr="000F43C4">
        <w:rPr>
          <w:rFonts w:ascii="Times New Roman" w:hAnsi="Times New Roman"/>
          <w:sz w:val="24"/>
          <w:szCs w:val="22"/>
          <w:lang w:eastAsia="en-AU"/>
        </w:rPr>
        <w:tab/>
      </w:r>
      <w:r w:rsidRPr="000F43C4">
        <w:rPr>
          <w:rFonts w:ascii="Times New Roman" w:hAnsi="Times New Roman"/>
          <w:sz w:val="24"/>
          <w:szCs w:val="22"/>
          <w:lang w:eastAsia="en-AU"/>
        </w:rPr>
        <w:tab/>
      </w:r>
      <w:r w:rsidRPr="000F43C4">
        <w:rPr>
          <w:rFonts w:ascii="Times New Roman" w:hAnsi="Times New Roman"/>
          <w:sz w:val="24"/>
          <w:szCs w:val="22"/>
          <w:lang w:eastAsia="en-AU"/>
        </w:rPr>
        <w:tab/>
      </w:r>
      <w:r w:rsidRPr="000F43C4">
        <w:rPr>
          <w:rFonts w:ascii="Times New Roman" w:hAnsi="Times New Roman"/>
          <w:sz w:val="24"/>
          <w:szCs w:val="22"/>
          <w:lang w:eastAsia="en-AU"/>
        </w:rPr>
        <w:tab/>
      </w:r>
    </w:p>
    <w:p w14:paraId="7F6A31FF" w14:textId="77777777" w:rsidR="000F43C4" w:rsidRPr="000F43C4" w:rsidRDefault="000F43C4" w:rsidP="000F43C4">
      <w:pPr>
        <w:keepNext/>
        <w:pBdr>
          <w:bottom w:val="single" w:sz="4" w:space="12" w:color="auto"/>
        </w:pBdr>
        <w:tabs>
          <w:tab w:val="left" w:pos="3402"/>
        </w:tabs>
        <w:spacing w:line="300" w:lineRule="atLeast"/>
        <w:ind w:right="91"/>
        <w:rPr>
          <w:rFonts w:ascii="Times New Roman" w:hAnsi="Times New Roman"/>
          <w:sz w:val="22"/>
          <w:szCs w:val="20"/>
          <w:lang w:eastAsia="en-AU"/>
        </w:rPr>
      </w:pPr>
    </w:p>
    <w:p w14:paraId="280D0FAE" w14:textId="77777777" w:rsidR="000F43C4" w:rsidRPr="000F43C4" w:rsidRDefault="000F43C4" w:rsidP="000F43C4">
      <w:pPr>
        <w:keepNext/>
        <w:pBdr>
          <w:bottom w:val="single" w:sz="4" w:space="12" w:color="auto"/>
        </w:pBdr>
        <w:tabs>
          <w:tab w:val="left" w:pos="3402"/>
        </w:tabs>
        <w:spacing w:line="300" w:lineRule="atLeast"/>
        <w:ind w:right="91"/>
        <w:rPr>
          <w:rFonts w:ascii="Times New Roman" w:hAnsi="Times New Roman"/>
          <w:sz w:val="22"/>
          <w:szCs w:val="20"/>
          <w:lang w:eastAsia="en-AU"/>
        </w:rPr>
      </w:pPr>
    </w:p>
    <w:p w14:paraId="181F4C6C" w14:textId="77777777" w:rsidR="000F43C4" w:rsidRPr="000F43C4" w:rsidRDefault="000F43C4" w:rsidP="000F43C4">
      <w:pPr>
        <w:keepNext/>
        <w:pBdr>
          <w:bottom w:val="single" w:sz="4" w:space="12" w:color="auto"/>
        </w:pBdr>
        <w:tabs>
          <w:tab w:val="left" w:pos="3402"/>
        </w:tabs>
        <w:spacing w:line="300" w:lineRule="atLeast"/>
        <w:ind w:right="91"/>
        <w:rPr>
          <w:rFonts w:ascii="Times New Roman" w:hAnsi="Times New Roman"/>
          <w:sz w:val="22"/>
          <w:szCs w:val="20"/>
          <w:lang w:eastAsia="en-AU"/>
        </w:rPr>
      </w:pPr>
    </w:p>
    <w:p w14:paraId="03C38648" w14:textId="77777777" w:rsidR="000F43C4" w:rsidRPr="000F43C4" w:rsidRDefault="000F43C4" w:rsidP="000F43C4">
      <w:pPr>
        <w:keepNext/>
        <w:pBdr>
          <w:bottom w:val="single" w:sz="4" w:space="12" w:color="auto"/>
        </w:pBdr>
        <w:tabs>
          <w:tab w:val="left" w:pos="3402"/>
        </w:tabs>
        <w:spacing w:line="300" w:lineRule="atLeast"/>
        <w:ind w:right="91"/>
        <w:rPr>
          <w:rFonts w:ascii="Times New Roman" w:hAnsi="Times New Roman"/>
          <w:sz w:val="22"/>
          <w:szCs w:val="20"/>
          <w:lang w:eastAsia="en-AU"/>
        </w:rPr>
      </w:pPr>
    </w:p>
    <w:p w14:paraId="7F0330B9" w14:textId="77777777" w:rsidR="000F43C4" w:rsidRPr="000F43C4" w:rsidRDefault="000F43C4" w:rsidP="000F43C4">
      <w:pPr>
        <w:keepNext/>
        <w:pBdr>
          <w:bottom w:val="single" w:sz="4" w:space="12" w:color="auto"/>
        </w:pBdr>
        <w:tabs>
          <w:tab w:val="left" w:pos="3402"/>
        </w:tabs>
        <w:spacing w:line="300" w:lineRule="atLeast"/>
        <w:ind w:right="91"/>
        <w:rPr>
          <w:rFonts w:ascii="Times New Roman" w:hAnsi="Times New Roman"/>
          <w:sz w:val="22"/>
          <w:szCs w:val="20"/>
          <w:lang w:eastAsia="en-AU"/>
        </w:rPr>
      </w:pPr>
      <w:r w:rsidRPr="000F43C4">
        <w:rPr>
          <w:rFonts w:ascii="Times New Roman" w:hAnsi="Times New Roman"/>
          <w:sz w:val="22"/>
          <w:szCs w:val="20"/>
          <w:lang w:eastAsia="en-AU"/>
        </w:rPr>
        <w:t>xxxxx</w:t>
      </w:r>
    </w:p>
    <w:p w14:paraId="38712EBB" w14:textId="77777777" w:rsidR="000F43C4" w:rsidRPr="000F43C4" w:rsidRDefault="000F43C4" w:rsidP="000F43C4">
      <w:pPr>
        <w:keepNext/>
        <w:pBdr>
          <w:bottom w:val="single" w:sz="4" w:space="12" w:color="auto"/>
        </w:pBdr>
        <w:tabs>
          <w:tab w:val="left" w:pos="3402"/>
        </w:tabs>
        <w:spacing w:line="300" w:lineRule="atLeast"/>
        <w:ind w:right="91"/>
        <w:rPr>
          <w:rFonts w:ascii="Times New Roman" w:hAnsi="Times New Roman"/>
          <w:sz w:val="22"/>
          <w:szCs w:val="20"/>
          <w:lang w:eastAsia="en-AU"/>
        </w:rPr>
      </w:pPr>
      <w:r w:rsidRPr="000F43C4">
        <w:rPr>
          <w:rFonts w:ascii="Times New Roman" w:hAnsi="Times New Roman"/>
          <w:sz w:val="22"/>
          <w:szCs w:val="20"/>
          <w:lang w:eastAsia="en-AU"/>
        </w:rPr>
        <w:t>Delegate</w:t>
      </w:r>
    </w:p>
    <w:p w14:paraId="691A89C8" w14:textId="77777777" w:rsidR="000F43C4" w:rsidRPr="000F43C4" w:rsidRDefault="000F43C4" w:rsidP="000F43C4">
      <w:pPr>
        <w:rPr>
          <w:rFonts w:ascii="Times New Roman" w:hAnsi="Times New Roman"/>
          <w:sz w:val="24"/>
          <w:lang w:eastAsia="en-AU"/>
        </w:rPr>
      </w:pPr>
      <w:r w:rsidRPr="000F43C4">
        <w:rPr>
          <w:rFonts w:ascii="Times New Roman" w:hAnsi="Times New Roman"/>
          <w:sz w:val="24"/>
          <w:lang w:eastAsia="en-AU"/>
        </w:rPr>
        <w:br w:type="page"/>
      </w:r>
    </w:p>
    <w:p w14:paraId="3A24B34B" w14:textId="77777777" w:rsidR="000F43C4" w:rsidRPr="000F43C4" w:rsidRDefault="000F43C4" w:rsidP="000F43C4">
      <w:pPr>
        <w:keepNext/>
        <w:keepLines/>
        <w:spacing w:before="360"/>
        <w:ind w:left="2410" w:hanging="2410"/>
        <w:outlineLvl w:val="1"/>
        <w:rPr>
          <w:rFonts w:cs="Arial"/>
          <w:b/>
          <w:kern w:val="32"/>
          <w:sz w:val="36"/>
          <w:szCs w:val="22"/>
          <w:lang w:eastAsia="en-AU"/>
        </w:rPr>
      </w:pPr>
      <w:r w:rsidRPr="000F43C4">
        <w:rPr>
          <w:rFonts w:cs="Arial"/>
          <w:b/>
          <w:kern w:val="32"/>
          <w:sz w:val="36"/>
          <w:szCs w:val="22"/>
          <w:lang w:eastAsia="en-AU"/>
        </w:rPr>
        <w:lastRenderedPageBreak/>
        <w:t>Part 1</w:t>
      </w:r>
      <w:r w:rsidRPr="000F43C4">
        <w:rPr>
          <w:rFonts w:cs="Arial"/>
          <w:b/>
          <w:kern w:val="32"/>
          <w:sz w:val="36"/>
          <w:szCs w:val="22"/>
          <w:lang w:eastAsia="en-AU"/>
        </w:rPr>
        <w:tab/>
        <w:t>Introduction</w:t>
      </w:r>
      <w:bookmarkEnd w:id="13"/>
    </w:p>
    <w:p w14:paraId="2CFF24D5" w14:textId="77777777" w:rsidR="000F43C4" w:rsidRPr="000F43C4" w:rsidRDefault="000F43C4" w:rsidP="000F43C4">
      <w:pPr>
        <w:keepNext/>
        <w:keepLines/>
        <w:spacing w:before="360" w:after="60"/>
        <w:ind w:left="964" w:hanging="964"/>
        <w:outlineLvl w:val="4"/>
        <w:rPr>
          <w:rFonts w:cs="Arial"/>
          <w:b/>
          <w:bCs/>
          <w:kern w:val="32"/>
          <w:sz w:val="24"/>
          <w:szCs w:val="32"/>
          <w:lang w:eastAsia="en-AU"/>
        </w:rPr>
      </w:pPr>
      <w:r w:rsidRPr="000F43C4">
        <w:rPr>
          <w:rFonts w:cs="Arial"/>
          <w:b/>
          <w:bCs/>
          <w:kern w:val="32"/>
          <w:sz w:val="24"/>
          <w:szCs w:val="32"/>
          <w:lang w:eastAsia="en-AU"/>
        </w:rPr>
        <w:fldChar w:fldCharType="begin"/>
      </w:r>
      <w:r w:rsidRPr="000F43C4">
        <w:rPr>
          <w:rFonts w:cs="Arial"/>
          <w:b/>
          <w:bCs/>
          <w:kern w:val="32"/>
          <w:sz w:val="24"/>
          <w:szCs w:val="32"/>
          <w:lang w:eastAsia="en-AU"/>
        </w:rPr>
        <w:instrText xml:space="preserve"> LISTNUM  "main numbering" \l 5 \* MERGEFORMAT </w:instrText>
      </w:r>
      <w:r w:rsidRPr="000F43C4">
        <w:rPr>
          <w:rFonts w:cs="Arial"/>
          <w:b/>
          <w:bCs/>
          <w:kern w:val="32"/>
          <w:sz w:val="24"/>
          <w:szCs w:val="32"/>
          <w:lang w:eastAsia="en-AU"/>
        </w:rPr>
        <w:fldChar w:fldCharType="end">
          <w:numberingChange w:id="14" w:author="Leary, Penelope" w:date="2022-05-02T15:01:00Z" w:original="(a)"/>
        </w:fldChar>
      </w:r>
      <w:r w:rsidRPr="000F43C4">
        <w:rPr>
          <w:rFonts w:cs="Arial"/>
          <w:b/>
          <w:bCs/>
          <w:kern w:val="32"/>
          <w:sz w:val="24"/>
          <w:szCs w:val="32"/>
          <w:lang w:eastAsia="en-AU"/>
        </w:rPr>
        <w:tab/>
        <w:t>Preamble</w:t>
      </w:r>
    </w:p>
    <w:p w14:paraId="5334B806" w14:textId="77777777" w:rsidR="000F43C4" w:rsidRPr="000F43C4" w:rsidRDefault="000F43C4" w:rsidP="000F43C4">
      <w:pPr>
        <w:tabs>
          <w:tab w:val="right" w:pos="851"/>
        </w:tabs>
        <w:spacing w:before="80" w:after="100" w:line="260" w:lineRule="exact"/>
        <w:ind w:left="964" w:hanging="964"/>
        <w:rPr>
          <w:rFonts w:cs="Arial"/>
          <w:sz w:val="22"/>
          <w:lang w:eastAsia="en-AU"/>
        </w:rPr>
      </w:pPr>
      <w:r w:rsidRPr="000F43C4">
        <w:rPr>
          <w:rFonts w:ascii="Times New Roman" w:hAnsi="Times New Roman"/>
          <w:sz w:val="24"/>
          <w:lang w:eastAsia="en-AU"/>
        </w:rPr>
        <w:tab/>
      </w:r>
      <w:r w:rsidRPr="000F43C4">
        <w:rPr>
          <w:rFonts w:cs="Arial"/>
          <w:sz w:val="24"/>
          <w:lang w:eastAsia="en-AU"/>
        </w:rPr>
        <w:tab/>
      </w:r>
      <w:r w:rsidRPr="000F43C4">
        <w:rPr>
          <w:rFonts w:cs="Arial"/>
          <w:sz w:val="22"/>
          <w:lang w:eastAsia="en-AU"/>
        </w:rPr>
        <w:t xml:space="preserve"> </w:t>
      </w:r>
    </w:p>
    <w:p w14:paraId="2884A44F" w14:textId="77777777" w:rsidR="000F43C4" w:rsidRPr="000F43C4" w:rsidRDefault="000F43C4" w:rsidP="000F43C4">
      <w:pPr>
        <w:tabs>
          <w:tab w:val="right" w:pos="851"/>
        </w:tabs>
        <w:spacing w:before="80" w:after="100" w:line="260" w:lineRule="exact"/>
        <w:ind w:left="964" w:hanging="964"/>
        <w:rPr>
          <w:rFonts w:cs="Arial"/>
          <w:sz w:val="22"/>
          <w:lang w:eastAsia="en-AU"/>
        </w:rPr>
      </w:pPr>
      <w:r w:rsidRPr="000F43C4">
        <w:rPr>
          <w:rFonts w:cs="Arial"/>
          <w:sz w:val="22"/>
          <w:lang w:eastAsia="en-AU"/>
        </w:rPr>
        <w:tab/>
      </w:r>
      <w:r w:rsidRPr="000F43C4">
        <w:rPr>
          <w:rFonts w:cs="Arial"/>
          <w:sz w:val="22"/>
          <w:lang w:eastAsia="en-AU"/>
        </w:rPr>
        <w:tab/>
        <w:t>Section 5</w:t>
      </w:r>
      <w:proofErr w:type="gramStart"/>
      <w:r w:rsidRPr="000F43C4">
        <w:rPr>
          <w:rFonts w:cs="Arial"/>
          <w:sz w:val="22"/>
          <w:lang w:eastAsia="en-AU"/>
        </w:rPr>
        <w:t>AA(</w:t>
      </w:r>
      <w:proofErr w:type="gramEnd"/>
      <w:r w:rsidRPr="000F43C4">
        <w:rPr>
          <w:rFonts w:cs="Arial"/>
          <w:sz w:val="22"/>
          <w:lang w:eastAsia="en-AU"/>
        </w:rPr>
        <w:t>1) of the Code states that a registered chemical product must comply with the relevant particulars entered into the Register for the product. Section 5</w:t>
      </w:r>
      <w:proofErr w:type="gramStart"/>
      <w:r w:rsidRPr="000F43C4">
        <w:rPr>
          <w:rFonts w:cs="Arial"/>
          <w:sz w:val="22"/>
          <w:lang w:eastAsia="en-AU"/>
        </w:rPr>
        <w:t>AA(</w:t>
      </w:r>
      <w:proofErr w:type="gramEnd"/>
      <w:r w:rsidRPr="000F43C4">
        <w:rPr>
          <w:rFonts w:cs="Arial"/>
          <w:sz w:val="22"/>
          <w:lang w:eastAsia="en-AU"/>
        </w:rPr>
        <w:t xml:space="preserve">3) further states that the concentration of the constituents of a chemical product must not differ from the concentrations entered into the Register by more than the extent prescribed by regulations in force for the purposes of section 83(1)(b) of the Code. </w:t>
      </w:r>
    </w:p>
    <w:p w14:paraId="03A03448" w14:textId="77777777" w:rsidR="000F43C4" w:rsidRPr="000F43C4" w:rsidRDefault="000F43C4" w:rsidP="000F43C4">
      <w:pPr>
        <w:tabs>
          <w:tab w:val="right" w:pos="851"/>
        </w:tabs>
        <w:spacing w:before="80" w:after="100" w:line="260" w:lineRule="exact"/>
        <w:ind w:left="964" w:hanging="964"/>
        <w:rPr>
          <w:rFonts w:cs="Arial"/>
          <w:sz w:val="22"/>
          <w:lang w:eastAsia="en-AU"/>
        </w:rPr>
      </w:pPr>
      <w:r w:rsidRPr="000F43C4">
        <w:rPr>
          <w:rFonts w:cs="Arial"/>
          <w:sz w:val="22"/>
          <w:lang w:eastAsia="en-AU"/>
        </w:rPr>
        <w:tab/>
      </w:r>
      <w:r w:rsidRPr="000F43C4">
        <w:rPr>
          <w:rFonts w:cs="Arial"/>
          <w:sz w:val="22"/>
          <w:lang w:eastAsia="en-AU"/>
        </w:rPr>
        <w:tab/>
        <w:t xml:space="preserve">Regulation 41(2) of the Regulations, made for the purposes of section 83(1)(b) of the Code, states that the prescribed extent of the variation in the concentrations of constituents is the extent permitted by the standards prescribed by Regulation 42 of the Regulations. </w:t>
      </w:r>
    </w:p>
    <w:p w14:paraId="34026FDF" w14:textId="77777777" w:rsidR="000F43C4" w:rsidRPr="000F43C4" w:rsidRDefault="000F43C4" w:rsidP="000F43C4">
      <w:pPr>
        <w:tabs>
          <w:tab w:val="right" w:pos="851"/>
        </w:tabs>
        <w:spacing w:before="80" w:after="100" w:line="260" w:lineRule="exact"/>
        <w:ind w:left="964" w:hanging="964"/>
        <w:rPr>
          <w:rFonts w:cs="Arial"/>
          <w:sz w:val="22"/>
          <w:szCs w:val="22"/>
          <w:lang w:eastAsia="en-AU"/>
        </w:rPr>
      </w:pPr>
      <w:r w:rsidRPr="000F43C4">
        <w:rPr>
          <w:rFonts w:cs="Arial"/>
          <w:sz w:val="22"/>
          <w:lang w:eastAsia="en-AU"/>
        </w:rPr>
        <w:tab/>
      </w:r>
      <w:r w:rsidRPr="000F43C4">
        <w:rPr>
          <w:rFonts w:cs="Arial"/>
          <w:sz w:val="22"/>
          <w:lang w:eastAsia="en-AU"/>
        </w:rPr>
        <w:tab/>
        <w:t>Regulation 42(3) of the Regulations states that a standard made under section 6</w:t>
      </w:r>
      <w:proofErr w:type="gramStart"/>
      <w:r w:rsidRPr="000F43C4">
        <w:rPr>
          <w:rFonts w:cs="Arial"/>
          <w:sz w:val="22"/>
          <w:lang w:eastAsia="en-AU"/>
        </w:rPr>
        <w:t>E(</w:t>
      </w:r>
      <w:proofErr w:type="gramEnd"/>
      <w:r w:rsidRPr="000F43C4">
        <w:rPr>
          <w:rFonts w:cs="Arial"/>
          <w:sz w:val="22"/>
          <w:lang w:eastAsia="en-AU"/>
        </w:rPr>
        <w:t xml:space="preserve">1) is prescribed for a constituent in a chemical product or for a chemical product, provided that it is not already dealt with in an order under section 7 of the </w:t>
      </w:r>
      <w:r w:rsidRPr="000F43C4">
        <w:rPr>
          <w:rFonts w:cs="Arial"/>
          <w:i/>
          <w:sz w:val="22"/>
          <w:lang w:eastAsia="en-AU"/>
        </w:rPr>
        <w:t>Agricultural and Veterinary Chemicals Code Act 1994</w:t>
      </w:r>
      <w:r w:rsidRPr="000F43C4">
        <w:rPr>
          <w:rFonts w:cs="Arial"/>
          <w:sz w:val="22"/>
          <w:lang w:eastAsia="en-AU"/>
        </w:rPr>
        <w:t>.</w:t>
      </w:r>
      <w:r w:rsidRPr="000F43C4">
        <w:rPr>
          <w:rFonts w:cs="Arial"/>
          <w:sz w:val="22"/>
          <w:szCs w:val="22"/>
          <w:lang w:eastAsia="en-AU"/>
        </w:rPr>
        <w:t xml:space="preserve"> </w:t>
      </w:r>
    </w:p>
    <w:p w14:paraId="5C8A7CF3" w14:textId="77777777" w:rsidR="000F43C4" w:rsidRPr="000F43C4" w:rsidRDefault="000F43C4" w:rsidP="000F43C4">
      <w:pPr>
        <w:tabs>
          <w:tab w:val="right" w:pos="851"/>
        </w:tabs>
        <w:spacing w:before="80" w:after="100" w:line="260" w:lineRule="exact"/>
        <w:ind w:left="964" w:hanging="964"/>
        <w:rPr>
          <w:rFonts w:cs="Arial"/>
          <w:sz w:val="22"/>
          <w:lang w:eastAsia="en-AU"/>
        </w:rPr>
      </w:pPr>
      <w:r w:rsidRPr="000F43C4">
        <w:rPr>
          <w:rFonts w:cs="Arial"/>
          <w:sz w:val="22"/>
          <w:szCs w:val="22"/>
          <w:lang w:eastAsia="en-AU"/>
        </w:rPr>
        <w:tab/>
      </w:r>
      <w:r w:rsidRPr="000F43C4">
        <w:rPr>
          <w:rFonts w:cs="Arial"/>
          <w:sz w:val="22"/>
          <w:szCs w:val="22"/>
          <w:lang w:eastAsia="en-AU"/>
        </w:rPr>
        <w:tab/>
        <w:t>This Instrument prescribes the extent to which the concentrations of constituents, including both active constituents, and non-active constituents (commonly referred to as excipients) in</w:t>
      </w:r>
      <w:r w:rsidRPr="000F43C4">
        <w:rPr>
          <w:rFonts w:cs="Arial"/>
          <w:sz w:val="22"/>
          <w:lang w:eastAsia="en-AU"/>
        </w:rPr>
        <w:t xml:space="preserve"> registered agricultural chemical products may differ from the concentrations entered into the Register when measured using a suitable validated analytical method. It is made under section 6E of the Code following the procedures set out in regulation 8AF of the Regulations.</w:t>
      </w:r>
    </w:p>
    <w:p w14:paraId="47E8664C" w14:textId="77777777" w:rsidR="000F43C4" w:rsidRPr="000F43C4" w:rsidRDefault="000F43C4" w:rsidP="000F43C4">
      <w:pPr>
        <w:tabs>
          <w:tab w:val="right" w:pos="851"/>
        </w:tabs>
        <w:spacing w:before="80" w:after="100" w:line="260" w:lineRule="exact"/>
        <w:ind w:left="964" w:hanging="964"/>
        <w:rPr>
          <w:rFonts w:cs="Arial"/>
          <w:sz w:val="22"/>
          <w:lang w:eastAsia="en-AU"/>
        </w:rPr>
      </w:pPr>
      <w:r w:rsidRPr="000F43C4">
        <w:rPr>
          <w:rFonts w:cs="Arial"/>
          <w:sz w:val="22"/>
          <w:lang w:eastAsia="en-AU"/>
        </w:rPr>
        <w:tab/>
      </w:r>
      <w:r w:rsidRPr="000F43C4">
        <w:rPr>
          <w:rFonts w:cs="Arial"/>
          <w:sz w:val="22"/>
          <w:lang w:eastAsia="en-AU"/>
        </w:rPr>
        <w:tab/>
        <w:t xml:space="preserve">This Instrument does not permit the deliberate variation of the nominal or ‘target’ concentrations of the constituents in a registered agricultural chemical product without recourse to an appropriate application to the APVMA for variation of the relevant particulars, even where such a change of the nominal concentration is within the tolerances defined within the Instrument. This Instrument manages variations in concentrations from the nominal value that arise from normal variability in manufacturing processes and/or analytical methods. </w:t>
      </w:r>
    </w:p>
    <w:p w14:paraId="39A93A4A" w14:textId="77777777" w:rsidR="000F43C4" w:rsidRPr="000F43C4" w:rsidRDefault="000F43C4" w:rsidP="000F43C4">
      <w:pPr>
        <w:tabs>
          <w:tab w:val="right" w:pos="851"/>
        </w:tabs>
        <w:spacing w:before="80" w:after="100" w:line="260" w:lineRule="exact"/>
        <w:ind w:left="964" w:hanging="964"/>
        <w:rPr>
          <w:rFonts w:cs="Arial"/>
          <w:sz w:val="22"/>
          <w:lang w:eastAsia="en-AU"/>
        </w:rPr>
      </w:pPr>
      <w:r w:rsidRPr="000F43C4">
        <w:rPr>
          <w:rFonts w:cs="Arial"/>
          <w:sz w:val="22"/>
          <w:lang w:eastAsia="en-AU"/>
        </w:rPr>
        <w:tab/>
      </w:r>
      <w:r w:rsidRPr="000F43C4">
        <w:rPr>
          <w:rFonts w:cs="Arial"/>
          <w:sz w:val="22"/>
          <w:lang w:eastAsia="en-AU"/>
        </w:rPr>
        <w:tab/>
        <w:t xml:space="preserve">Further, this Instrument does not in itself provide any guidance or prescription on changes or differences in concentrations in constituents in agricultural chemical products that meet the definition of ‘closely similar’ as set out in Clause 1.2(1) of Schedule 6 of the Regulations. </w:t>
      </w:r>
    </w:p>
    <w:p w14:paraId="2C2E0A11" w14:textId="77777777" w:rsidR="000F43C4" w:rsidRPr="000F43C4" w:rsidRDefault="000F43C4" w:rsidP="000F43C4">
      <w:pPr>
        <w:tabs>
          <w:tab w:val="right" w:pos="851"/>
        </w:tabs>
        <w:spacing w:before="80" w:after="100" w:line="260" w:lineRule="exact"/>
        <w:rPr>
          <w:rFonts w:cs="Arial"/>
          <w:sz w:val="24"/>
          <w:lang w:eastAsia="en-AU"/>
        </w:rPr>
      </w:pPr>
    </w:p>
    <w:p w14:paraId="7D44F834" w14:textId="77777777" w:rsidR="000F43C4" w:rsidRPr="000F43C4" w:rsidRDefault="000F43C4" w:rsidP="000F43C4">
      <w:pPr>
        <w:keepNext/>
        <w:keepLines/>
        <w:spacing w:before="360" w:after="60"/>
        <w:ind w:left="964" w:hanging="964"/>
        <w:outlineLvl w:val="4"/>
        <w:rPr>
          <w:rFonts w:cs="Arial"/>
          <w:b/>
          <w:bCs/>
          <w:kern w:val="32"/>
          <w:sz w:val="24"/>
          <w:szCs w:val="32"/>
          <w:lang w:eastAsia="en-AU"/>
        </w:rPr>
      </w:pPr>
      <w:r w:rsidRPr="000F43C4">
        <w:rPr>
          <w:rFonts w:cs="Arial"/>
          <w:b/>
          <w:bCs/>
          <w:kern w:val="32"/>
          <w:sz w:val="24"/>
          <w:szCs w:val="32"/>
          <w:lang w:eastAsia="en-AU"/>
        </w:rPr>
        <w:t>2</w:t>
      </w:r>
      <w:r w:rsidRPr="000F43C4">
        <w:rPr>
          <w:rFonts w:cs="Arial"/>
          <w:b/>
          <w:bCs/>
          <w:kern w:val="32"/>
          <w:sz w:val="24"/>
          <w:szCs w:val="32"/>
          <w:lang w:eastAsia="en-AU"/>
        </w:rPr>
        <w:tab/>
        <w:t>Name of instrument and power</w:t>
      </w:r>
    </w:p>
    <w:p w14:paraId="59F2CE69" w14:textId="4934C25A" w:rsidR="000F43C4" w:rsidRPr="000F43C4" w:rsidRDefault="000F43C4" w:rsidP="000F43C4">
      <w:pPr>
        <w:tabs>
          <w:tab w:val="right" w:pos="851"/>
        </w:tabs>
        <w:spacing w:before="80" w:after="100" w:line="260" w:lineRule="exact"/>
        <w:ind w:left="964" w:hanging="964"/>
        <w:rPr>
          <w:rFonts w:cs="Arial"/>
          <w:sz w:val="22"/>
          <w:szCs w:val="22"/>
          <w:lang w:eastAsia="en-AU"/>
        </w:rPr>
      </w:pPr>
      <w:r w:rsidRPr="000F43C4">
        <w:rPr>
          <w:rFonts w:cs="Arial"/>
          <w:sz w:val="22"/>
          <w:szCs w:val="22"/>
          <w:lang w:eastAsia="en-AU"/>
        </w:rPr>
        <w:tab/>
      </w:r>
      <w:r w:rsidRPr="000F43C4">
        <w:rPr>
          <w:rFonts w:cs="Arial"/>
          <w:sz w:val="22"/>
          <w:szCs w:val="22"/>
          <w:lang w:eastAsia="en-AU"/>
        </w:rPr>
        <w:tab/>
        <w:t xml:space="preserve">This Instrument is the </w:t>
      </w:r>
      <w:r w:rsidRPr="000F43C4">
        <w:rPr>
          <w:rFonts w:cs="Arial"/>
          <w:i/>
          <w:sz w:val="22"/>
          <w:szCs w:val="22"/>
          <w:lang w:eastAsia="en-AU"/>
        </w:rPr>
        <w:fldChar w:fldCharType="begin"/>
      </w:r>
      <w:r w:rsidRPr="000F43C4">
        <w:rPr>
          <w:rFonts w:cs="Arial"/>
          <w:i/>
          <w:sz w:val="22"/>
          <w:szCs w:val="22"/>
          <w:lang w:eastAsia="en-AU"/>
        </w:rPr>
        <w:instrText xml:space="preserve">  STYLEREF  "tt_Title_of_Instrument"  \*charformat  \* MERGEFORMAT </w:instrText>
      </w:r>
      <w:r w:rsidRPr="000F43C4">
        <w:rPr>
          <w:rFonts w:cs="Arial"/>
          <w:i/>
          <w:sz w:val="22"/>
          <w:szCs w:val="22"/>
          <w:lang w:eastAsia="en-AU"/>
        </w:rPr>
        <w:fldChar w:fldCharType="separate"/>
      </w:r>
      <w:r w:rsidR="00B728B9">
        <w:rPr>
          <w:rFonts w:cs="Arial"/>
          <w:b/>
          <w:bCs/>
          <w:i/>
          <w:noProof/>
          <w:sz w:val="22"/>
          <w:szCs w:val="22"/>
          <w:lang w:val="en-US" w:eastAsia="en-AU"/>
        </w:rPr>
        <w:t>Error! Use the Home tab to apply tt_Title_of_Instrument to the text that you want to appear here.</w:t>
      </w:r>
      <w:r w:rsidRPr="000F43C4">
        <w:rPr>
          <w:rFonts w:cs="Arial"/>
          <w:i/>
          <w:sz w:val="22"/>
          <w:szCs w:val="22"/>
          <w:lang w:eastAsia="en-AU"/>
        </w:rPr>
        <w:fldChar w:fldCharType="end"/>
      </w:r>
      <w:r w:rsidRPr="000F43C4">
        <w:rPr>
          <w:rFonts w:cs="Arial"/>
          <w:i/>
          <w:sz w:val="22"/>
          <w:szCs w:val="22"/>
          <w:lang w:eastAsia="en-AU"/>
        </w:rPr>
        <w:t>22</w:t>
      </w:r>
      <w:r w:rsidRPr="000F43C4">
        <w:rPr>
          <w:rFonts w:cs="Arial"/>
          <w:sz w:val="22"/>
          <w:szCs w:val="22"/>
          <w:lang w:eastAsia="en-AU"/>
        </w:rPr>
        <w:t xml:space="preserve"> and is made under section 6E of the Code. </w:t>
      </w:r>
    </w:p>
    <w:p w14:paraId="52E58529" w14:textId="77777777" w:rsidR="000F43C4" w:rsidRPr="000F43C4" w:rsidRDefault="000F43C4" w:rsidP="000F43C4">
      <w:pPr>
        <w:keepNext/>
        <w:keepLines/>
        <w:spacing w:before="360" w:after="60"/>
        <w:ind w:left="964" w:hanging="964"/>
        <w:outlineLvl w:val="4"/>
        <w:rPr>
          <w:rFonts w:cs="Arial"/>
          <w:b/>
          <w:bCs/>
          <w:kern w:val="32"/>
          <w:sz w:val="24"/>
          <w:szCs w:val="32"/>
          <w:lang w:eastAsia="en-AU"/>
        </w:rPr>
      </w:pPr>
      <w:r w:rsidRPr="000F43C4">
        <w:rPr>
          <w:rFonts w:cs="Arial"/>
          <w:b/>
          <w:bCs/>
          <w:kern w:val="32"/>
          <w:sz w:val="24"/>
          <w:szCs w:val="32"/>
          <w:lang w:eastAsia="en-AU"/>
        </w:rPr>
        <w:t>3</w:t>
      </w:r>
      <w:r w:rsidRPr="000F43C4">
        <w:rPr>
          <w:rFonts w:cs="Arial"/>
          <w:b/>
          <w:bCs/>
          <w:kern w:val="32"/>
          <w:sz w:val="24"/>
          <w:szCs w:val="32"/>
          <w:lang w:eastAsia="en-AU"/>
        </w:rPr>
        <w:tab/>
        <w:t>Commencement</w:t>
      </w:r>
    </w:p>
    <w:p w14:paraId="4A3248C4" w14:textId="77777777" w:rsidR="000F43C4" w:rsidRPr="000F43C4" w:rsidRDefault="000F43C4" w:rsidP="000F43C4">
      <w:pPr>
        <w:tabs>
          <w:tab w:val="right" w:pos="851"/>
        </w:tabs>
        <w:spacing w:before="80" w:after="100" w:line="260" w:lineRule="exact"/>
        <w:ind w:left="964" w:hanging="964"/>
        <w:rPr>
          <w:rFonts w:cs="Arial"/>
          <w:sz w:val="22"/>
          <w:szCs w:val="22"/>
          <w:lang w:eastAsia="en-AU"/>
        </w:rPr>
      </w:pPr>
      <w:r w:rsidRPr="000F43C4">
        <w:rPr>
          <w:rFonts w:cs="Arial"/>
          <w:sz w:val="22"/>
          <w:szCs w:val="22"/>
          <w:lang w:eastAsia="en-AU"/>
        </w:rPr>
        <w:tab/>
      </w:r>
      <w:r w:rsidRPr="000F43C4">
        <w:rPr>
          <w:rFonts w:cs="Arial"/>
          <w:sz w:val="22"/>
          <w:szCs w:val="22"/>
          <w:lang w:eastAsia="en-AU"/>
        </w:rPr>
        <w:tab/>
        <w:t>This Instrument commences on the day after the day it is registered.</w:t>
      </w:r>
    </w:p>
    <w:p w14:paraId="061E5D00" w14:textId="77777777" w:rsidR="000F43C4" w:rsidRPr="000F43C4" w:rsidRDefault="000F43C4" w:rsidP="000F43C4">
      <w:pPr>
        <w:keepNext/>
        <w:keepLines/>
        <w:spacing w:before="360" w:after="60"/>
        <w:ind w:left="964" w:hanging="964"/>
        <w:outlineLvl w:val="4"/>
        <w:rPr>
          <w:rFonts w:cs="Arial"/>
          <w:b/>
          <w:bCs/>
          <w:kern w:val="32"/>
          <w:sz w:val="24"/>
          <w:szCs w:val="32"/>
          <w:lang w:eastAsia="en-AU"/>
        </w:rPr>
      </w:pPr>
      <w:r w:rsidRPr="000F43C4">
        <w:rPr>
          <w:rFonts w:cs="Arial"/>
          <w:b/>
          <w:bCs/>
          <w:kern w:val="32"/>
          <w:sz w:val="24"/>
          <w:szCs w:val="32"/>
          <w:lang w:eastAsia="en-AU"/>
        </w:rPr>
        <w:t>4</w:t>
      </w:r>
      <w:r w:rsidRPr="000F43C4">
        <w:rPr>
          <w:rFonts w:cs="Arial"/>
          <w:b/>
          <w:bCs/>
          <w:kern w:val="32"/>
          <w:sz w:val="24"/>
          <w:szCs w:val="32"/>
          <w:lang w:eastAsia="en-AU"/>
        </w:rPr>
        <w:tab/>
        <w:t>Definitions</w:t>
      </w:r>
    </w:p>
    <w:p w14:paraId="55E27BA7" w14:textId="77777777" w:rsidR="000F43C4" w:rsidRPr="000F43C4" w:rsidRDefault="000F43C4" w:rsidP="000F43C4">
      <w:pPr>
        <w:numPr>
          <w:ilvl w:val="0"/>
          <w:numId w:val="24"/>
        </w:numPr>
        <w:tabs>
          <w:tab w:val="right" w:pos="851"/>
        </w:tabs>
        <w:spacing w:before="80" w:after="100" w:line="260" w:lineRule="exact"/>
        <w:rPr>
          <w:rFonts w:cs="Arial"/>
          <w:sz w:val="22"/>
          <w:szCs w:val="22"/>
          <w:lang w:eastAsia="en-AU"/>
        </w:rPr>
      </w:pPr>
      <w:r w:rsidRPr="000F43C4">
        <w:rPr>
          <w:rFonts w:cs="Arial"/>
          <w:sz w:val="22"/>
          <w:szCs w:val="22"/>
          <w:lang w:eastAsia="en-AU"/>
        </w:rPr>
        <w:t>Unless the contrary intention appears:</w:t>
      </w:r>
    </w:p>
    <w:p w14:paraId="6CAE876A" w14:textId="77777777" w:rsidR="000F43C4" w:rsidRPr="000F43C4" w:rsidRDefault="000F43C4" w:rsidP="000F43C4">
      <w:pPr>
        <w:numPr>
          <w:ilvl w:val="1"/>
          <w:numId w:val="24"/>
        </w:numPr>
        <w:tabs>
          <w:tab w:val="right" w:pos="851"/>
        </w:tabs>
        <w:spacing w:before="80" w:after="100" w:line="260" w:lineRule="exact"/>
        <w:rPr>
          <w:rFonts w:cs="Arial"/>
          <w:sz w:val="22"/>
          <w:szCs w:val="22"/>
          <w:lang w:eastAsia="en-AU"/>
        </w:rPr>
      </w:pPr>
      <w:r w:rsidRPr="000F43C4">
        <w:rPr>
          <w:rFonts w:cs="Arial"/>
          <w:sz w:val="22"/>
          <w:szCs w:val="22"/>
          <w:lang w:eastAsia="en-AU"/>
        </w:rPr>
        <w:lastRenderedPageBreak/>
        <w:t>words and expressions that are used in the Code have the same meaning in this Instrument; and</w:t>
      </w:r>
    </w:p>
    <w:p w14:paraId="7E8DCDDD" w14:textId="77777777" w:rsidR="000F43C4" w:rsidRPr="000F43C4" w:rsidRDefault="000F43C4" w:rsidP="000F43C4">
      <w:pPr>
        <w:numPr>
          <w:ilvl w:val="1"/>
          <w:numId w:val="24"/>
        </w:numPr>
        <w:tabs>
          <w:tab w:val="right" w:pos="851"/>
        </w:tabs>
        <w:spacing w:before="80" w:after="100" w:line="260" w:lineRule="exact"/>
        <w:rPr>
          <w:rFonts w:cs="Arial"/>
          <w:sz w:val="22"/>
          <w:szCs w:val="22"/>
          <w:lang w:eastAsia="en-AU"/>
        </w:rPr>
      </w:pPr>
      <w:r w:rsidRPr="000F43C4">
        <w:rPr>
          <w:rFonts w:cs="Arial"/>
          <w:sz w:val="22"/>
          <w:szCs w:val="22"/>
          <w:lang w:eastAsia="en-AU"/>
        </w:rPr>
        <w:t>words and expressions that are used in the Regulations have the same meaning in this Instrument.</w:t>
      </w:r>
    </w:p>
    <w:p w14:paraId="211F87E8" w14:textId="77777777" w:rsidR="000F43C4" w:rsidRPr="000F43C4" w:rsidRDefault="000F43C4" w:rsidP="000F43C4">
      <w:pPr>
        <w:numPr>
          <w:ilvl w:val="0"/>
          <w:numId w:val="24"/>
        </w:numPr>
        <w:tabs>
          <w:tab w:val="right" w:pos="851"/>
        </w:tabs>
        <w:spacing w:before="80" w:after="100" w:line="260" w:lineRule="exact"/>
        <w:rPr>
          <w:rFonts w:cs="Arial"/>
          <w:sz w:val="22"/>
          <w:szCs w:val="22"/>
          <w:lang w:eastAsia="en-AU"/>
        </w:rPr>
      </w:pPr>
      <w:r w:rsidRPr="000F43C4">
        <w:rPr>
          <w:rFonts w:cs="Arial"/>
          <w:sz w:val="22"/>
          <w:szCs w:val="22"/>
          <w:lang w:eastAsia="en-AU"/>
        </w:rPr>
        <w:t>In this Instrument:</w:t>
      </w:r>
      <w:r w:rsidRPr="000F43C4">
        <w:rPr>
          <w:rFonts w:cs="Arial"/>
          <w:sz w:val="22"/>
          <w:szCs w:val="22"/>
          <w:lang w:eastAsia="en-AU"/>
        </w:rPr>
        <w:tab/>
      </w:r>
    </w:p>
    <w:p w14:paraId="51AD830E" w14:textId="77777777" w:rsidR="000F43C4" w:rsidRPr="000F43C4" w:rsidRDefault="000F43C4" w:rsidP="000F43C4">
      <w:pPr>
        <w:spacing w:before="80" w:after="100" w:line="260" w:lineRule="exact"/>
        <w:ind w:left="964"/>
        <w:rPr>
          <w:rFonts w:cs="Arial"/>
          <w:sz w:val="22"/>
          <w:szCs w:val="22"/>
          <w:lang w:eastAsia="en-AU"/>
        </w:rPr>
      </w:pPr>
      <w:r w:rsidRPr="000F43C4">
        <w:rPr>
          <w:rFonts w:cs="Arial"/>
          <w:b/>
          <w:i/>
          <w:sz w:val="22"/>
          <w:szCs w:val="22"/>
          <w:lang w:eastAsia="en-AU"/>
        </w:rPr>
        <w:t>Active constituent</w:t>
      </w:r>
      <w:r w:rsidRPr="000F43C4">
        <w:rPr>
          <w:rFonts w:cs="Arial"/>
          <w:b/>
          <w:sz w:val="22"/>
          <w:szCs w:val="22"/>
          <w:lang w:eastAsia="en-AU"/>
        </w:rPr>
        <w:t xml:space="preserve"> </w:t>
      </w:r>
      <w:r w:rsidRPr="000F43C4">
        <w:rPr>
          <w:rFonts w:cs="Arial"/>
          <w:sz w:val="22"/>
          <w:szCs w:val="22"/>
          <w:lang w:eastAsia="en-AU"/>
        </w:rPr>
        <w:t>has the meaning given in section 3 of the Code and for the purpose of this Instrument</w:t>
      </w:r>
      <w:r w:rsidRPr="000F43C4">
        <w:rPr>
          <w:rFonts w:cs="Arial"/>
          <w:b/>
          <w:sz w:val="22"/>
          <w:szCs w:val="22"/>
          <w:lang w:eastAsia="en-AU"/>
        </w:rPr>
        <w:t xml:space="preserve"> </w:t>
      </w:r>
      <w:r w:rsidRPr="000F43C4">
        <w:rPr>
          <w:rFonts w:cs="Arial"/>
          <w:sz w:val="22"/>
          <w:szCs w:val="22"/>
          <w:lang w:eastAsia="en-AU"/>
        </w:rPr>
        <w:t xml:space="preserve">means the constituent, or one of the constituents, of an agricultural chemical product that is, or are together, responsible for the biological or other effect identifying the product as an agricultural chemical product. </w:t>
      </w:r>
    </w:p>
    <w:p w14:paraId="08899DA3" w14:textId="77777777" w:rsidR="000F43C4" w:rsidRPr="000F43C4" w:rsidRDefault="000F43C4" w:rsidP="000F43C4">
      <w:pPr>
        <w:spacing w:before="80" w:after="100" w:line="260" w:lineRule="exact"/>
        <w:ind w:left="964"/>
        <w:rPr>
          <w:rFonts w:cs="Arial"/>
          <w:sz w:val="22"/>
          <w:szCs w:val="22"/>
          <w:lang w:eastAsia="en-AU"/>
        </w:rPr>
      </w:pPr>
      <w:r w:rsidRPr="000F43C4">
        <w:rPr>
          <w:rFonts w:cs="Arial"/>
          <w:b/>
          <w:i/>
          <w:sz w:val="22"/>
          <w:szCs w:val="22"/>
          <w:lang w:eastAsia="en-AU"/>
        </w:rPr>
        <w:t>Code</w:t>
      </w:r>
      <w:r w:rsidRPr="000F43C4">
        <w:rPr>
          <w:rFonts w:cs="Arial"/>
          <w:sz w:val="22"/>
          <w:szCs w:val="22"/>
          <w:lang w:eastAsia="en-AU"/>
        </w:rPr>
        <w:t xml:space="preserve"> means the Agricultural and Veterinary Chemicals Code scheduled to the </w:t>
      </w:r>
      <w:r w:rsidRPr="000F43C4">
        <w:rPr>
          <w:rFonts w:cs="Arial"/>
          <w:i/>
          <w:sz w:val="22"/>
          <w:szCs w:val="22"/>
          <w:lang w:eastAsia="en-AU"/>
        </w:rPr>
        <w:t>Agricultural and Veterinary Chemicals Code Act 1994</w:t>
      </w:r>
      <w:r w:rsidRPr="000F43C4">
        <w:rPr>
          <w:rFonts w:cs="Arial"/>
          <w:sz w:val="22"/>
          <w:szCs w:val="22"/>
          <w:lang w:eastAsia="en-AU"/>
        </w:rPr>
        <w:t xml:space="preserve">. </w:t>
      </w:r>
    </w:p>
    <w:p w14:paraId="227118C2" w14:textId="77777777" w:rsidR="000F43C4" w:rsidRPr="000F43C4" w:rsidRDefault="000F43C4" w:rsidP="000F43C4">
      <w:pPr>
        <w:spacing w:before="80" w:after="100" w:line="260" w:lineRule="exact"/>
        <w:ind w:left="964"/>
        <w:rPr>
          <w:rFonts w:cs="Arial"/>
          <w:sz w:val="22"/>
          <w:szCs w:val="22"/>
          <w:lang w:eastAsia="en-AU"/>
        </w:rPr>
      </w:pPr>
      <w:r w:rsidRPr="000F43C4">
        <w:rPr>
          <w:rFonts w:cs="Arial"/>
          <w:b/>
          <w:i/>
          <w:sz w:val="22"/>
          <w:szCs w:val="22"/>
          <w:lang w:eastAsia="en-AU"/>
        </w:rPr>
        <w:t xml:space="preserve">Declared content, declared concentration, nominal content </w:t>
      </w:r>
      <w:r w:rsidRPr="000F43C4">
        <w:rPr>
          <w:rFonts w:cs="Arial"/>
          <w:sz w:val="22"/>
          <w:szCs w:val="22"/>
          <w:lang w:eastAsia="en-AU"/>
        </w:rPr>
        <w:t>or</w:t>
      </w:r>
      <w:r w:rsidRPr="000F43C4">
        <w:rPr>
          <w:rFonts w:cs="Arial"/>
          <w:b/>
          <w:i/>
          <w:sz w:val="22"/>
          <w:szCs w:val="22"/>
          <w:lang w:eastAsia="en-AU"/>
        </w:rPr>
        <w:t xml:space="preserve"> nominal concentration</w:t>
      </w:r>
      <w:r w:rsidRPr="000F43C4">
        <w:rPr>
          <w:rFonts w:cs="Arial"/>
          <w:b/>
          <w:sz w:val="22"/>
          <w:szCs w:val="22"/>
          <w:lang w:eastAsia="en-AU"/>
        </w:rPr>
        <w:t xml:space="preserve"> </w:t>
      </w:r>
      <w:r w:rsidRPr="000F43C4">
        <w:rPr>
          <w:rFonts w:cs="Arial"/>
          <w:sz w:val="22"/>
          <w:szCs w:val="22"/>
          <w:lang w:eastAsia="en-AU"/>
        </w:rPr>
        <w:t xml:space="preserve">all refer to the expected, mean, or target concentration of a constituent stated or referred to in the appropriate section of an application form for registration or variation of an agricultural chemical product by an applicant for a constituent in their product. In addition, for active constituents or constituents included in a Schedule of the Poisons Standard, declared content refers to the concentration listed in a constituent statement on a product label. </w:t>
      </w:r>
    </w:p>
    <w:p w14:paraId="67CF9A33" w14:textId="77777777" w:rsidR="000F43C4" w:rsidRPr="000F43C4" w:rsidRDefault="000F43C4" w:rsidP="000F43C4">
      <w:pPr>
        <w:spacing w:before="80" w:after="100" w:line="260" w:lineRule="exact"/>
        <w:ind w:left="964"/>
        <w:rPr>
          <w:rFonts w:cs="Arial"/>
          <w:sz w:val="22"/>
          <w:szCs w:val="22"/>
          <w:lang w:eastAsia="en-AU"/>
        </w:rPr>
      </w:pPr>
      <w:r w:rsidRPr="000F43C4">
        <w:rPr>
          <w:rFonts w:cs="Arial"/>
          <w:b/>
          <w:i/>
          <w:sz w:val="22"/>
          <w:szCs w:val="22"/>
          <w:lang w:eastAsia="en-AU"/>
        </w:rPr>
        <w:t xml:space="preserve">Heterogeneous formulation </w:t>
      </w:r>
      <w:r w:rsidRPr="000F43C4">
        <w:rPr>
          <w:rFonts w:cs="Arial"/>
          <w:sz w:val="22"/>
          <w:szCs w:val="22"/>
          <w:lang w:eastAsia="en-AU"/>
        </w:rPr>
        <w:t xml:space="preserve">means formulation types with a higher degree of spatial variability of particle size and chemical composition, as determined by the APVMA from time to time. It includes as examples, but is not limited to, the water dispersible granule (WG) and granular (GR) formulation types. </w:t>
      </w:r>
    </w:p>
    <w:p w14:paraId="225B7A8F" w14:textId="77777777" w:rsidR="000F43C4" w:rsidRPr="000F43C4" w:rsidRDefault="000F43C4" w:rsidP="000F43C4">
      <w:pPr>
        <w:spacing w:before="80" w:after="100" w:line="260" w:lineRule="exact"/>
        <w:ind w:left="964"/>
        <w:rPr>
          <w:rFonts w:cs="Arial"/>
          <w:sz w:val="22"/>
          <w:szCs w:val="22"/>
          <w:lang w:eastAsia="en-AU"/>
        </w:rPr>
      </w:pPr>
      <w:r w:rsidRPr="000F43C4">
        <w:rPr>
          <w:rFonts w:cs="Arial"/>
          <w:b/>
          <w:i/>
          <w:sz w:val="22"/>
          <w:szCs w:val="22"/>
          <w:lang w:eastAsia="en-AU"/>
        </w:rPr>
        <w:t xml:space="preserve">Homogeneous formulation </w:t>
      </w:r>
      <w:r w:rsidRPr="000F43C4">
        <w:rPr>
          <w:rFonts w:cs="Arial"/>
          <w:sz w:val="22"/>
          <w:szCs w:val="22"/>
          <w:lang w:eastAsia="en-AU"/>
        </w:rPr>
        <w:t xml:space="preserve">means formulation types with a lower degree of spatial variability of particle size and chemical composition, as determined by the APVMA from time to time. It includes as examples, but is not limited to, the soluble concentrate (SL) and emulsifiable concentrate (EC) formulation types. </w:t>
      </w:r>
    </w:p>
    <w:p w14:paraId="2A79863C" w14:textId="77777777" w:rsidR="000F43C4" w:rsidRPr="000F43C4" w:rsidRDefault="000F43C4" w:rsidP="000F43C4">
      <w:pPr>
        <w:spacing w:before="80" w:after="100" w:line="260" w:lineRule="exact"/>
        <w:ind w:left="964"/>
        <w:rPr>
          <w:rFonts w:cs="Arial"/>
          <w:sz w:val="22"/>
          <w:szCs w:val="22"/>
          <w:lang w:eastAsia="en-AU"/>
        </w:rPr>
      </w:pPr>
      <w:r w:rsidRPr="000F43C4">
        <w:rPr>
          <w:rFonts w:cs="Arial"/>
          <w:b/>
          <w:i/>
          <w:sz w:val="22"/>
          <w:szCs w:val="22"/>
          <w:lang w:eastAsia="en-AU"/>
        </w:rPr>
        <w:t>Non-active constituent</w:t>
      </w:r>
      <w:r w:rsidRPr="000F43C4">
        <w:rPr>
          <w:rFonts w:cs="Arial"/>
          <w:b/>
          <w:sz w:val="22"/>
          <w:szCs w:val="22"/>
          <w:lang w:eastAsia="en-AU"/>
        </w:rPr>
        <w:t xml:space="preserve"> </w:t>
      </w:r>
      <w:r w:rsidRPr="000F43C4">
        <w:rPr>
          <w:rFonts w:cs="Arial"/>
          <w:sz w:val="22"/>
          <w:szCs w:val="22"/>
          <w:lang w:eastAsia="en-AU"/>
        </w:rPr>
        <w:t xml:space="preserve">means any constituent of a registered chemical product other than an active constituent. Non-active constituents are also commonly referred to as excipients. </w:t>
      </w:r>
    </w:p>
    <w:p w14:paraId="131F6DD0" w14:textId="77777777" w:rsidR="000F43C4" w:rsidRPr="000F43C4" w:rsidRDefault="000F43C4" w:rsidP="000F43C4">
      <w:pPr>
        <w:spacing w:before="80" w:after="100" w:line="260" w:lineRule="exact"/>
        <w:ind w:left="964"/>
        <w:rPr>
          <w:rFonts w:cs="Arial"/>
          <w:sz w:val="22"/>
          <w:szCs w:val="22"/>
          <w:lang w:eastAsia="en-AU"/>
        </w:rPr>
      </w:pPr>
      <w:r w:rsidRPr="000F43C4">
        <w:rPr>
          <w:rFonts w:cs="Arial"/>
          <w:b/>
          <w:i/>
          <w:sz w:val="22"/>
          <w:szCs w:val="22"/>
          <w:lang w:eastAsia="en-AU"/>
        </w:rPr>
        <w:t>Poisons Standard</w:t>
      </w:r>
      <w:r w:rsidRPr="000F43C4">
        <w:rPr>
          <w:rFonts w:cs="Arial"/>
          <w:sz w:val="22"/>
          <w:szCs w:val="22"/>
          <w:lang w:eastAsia="en-AU"/>
        </w:rPr>
        <w:t xml:space="preserve"> means the legislative instrument published by the Therapeutic Goods Administration and containing the decisions made by the Scheduling Delegate regarding the classification of medicines and chemicals into Schedules for inclusion in relevant legislation of the states and territories. It is also known as the Standard for the Uniform Scheduling of Medicines and Poisons. </w:t>
      </w:r>
    </w:p>
    <w:p w14:paraId="37C47903" w14:textId="77777777" w:rsidR="000F43C4" w:rsidRPr="000F43C4" w:rsidRDefault="000F43C4" w:rsidP="000F43C4">
      <w:pPr>
        <w:spacing w:before="80" w:after="100" w:line="260" w:lineRule="exact"/>
        <w:ind w:left="964"/>
        <w:rPr>
          <w:rFonts w:eastAsia="Calibri" w:cs="Arial"/>
          <w:sz w:val="22"/>
          <w:szCs w:val="22"/>
        </w:rPr>
      </w:pPr>
      <w:r w:rsidRPr="000F43C4">
        <w:rPr>
          <w:rFonts w:cs="Arial"/>
          <w:b/>
          <w:i/>
          <w:sz w:val="22"/>
          <w:szCs w:val="22"/>
          <w:lang w:eastAsia="en-AU"/>
        </w:rPr>
        <w:t>Register</w:t>
      </w:r>
      <w:r w:rsidRPr="000F43C4">
        <w:rPr>
          <w:rFonts w:cs="Arial"/>
          <w:b/>
          <w:sz w:val="22"/>
          <w:szCs w:val="22"/>
          <w:lang w:eastAsia="en-AU"/>
        </w:rPr>
        <w:t xml:space="preserve"> </w:t>
      </w:r>
      <w:r w:rsidRPr="000F43C4">
        <w:rPr>
          <w:rFonts w:cs="Arial"/>
          <w:sz w:val="22"/>
          <w:szCs w:val="22"/>
          <w:lang w:eastAsia="en-AU"/>
        </w:rPr>
        <w:t>has the meaning given in the Code.</w:t>
      </w:r>
      <w:r w:rsidRPr="000F43C4">
        <w:rPr>
          <w:rFonts w:cs="Arial"/>
          <w:b/>
          <w:sz w:val="22"/>
          <w:szCs w:val="22"/>
          <w:lang w:eastAsia="en-AU"/>
        </w:rPr>
        <w:t xml:space="preserve"> </w:t>
      </w:r>
    </w:p>
    <w:p w14:paraId="076347A1" w14:textId="77777777" w:rsidR="000F43C4" w:rsidRPr="000F43C4" w:rsidRDefault="000F43C4" w:rsidP="000F43C4">
      <w:pPr>
        <w:spacing w:before="80" w:after="100" w:line="260" w:lineRule="exact"/>
        <w:ind w:left="964"/>
        <w:rPr>
          <w:rFonts w:cs="Arial"/>
          <w:sz w:val="22"/>
          <w:szCs w:val="22"/>
          <w:lang w:eastAsia="en-AU"/>
        </w:rPr>
      </w:pPr>
      <w:r w:rsidRPr="000F43C4">
        <w:rPr>
          <w:rFonts w:cs="Arial"/>
          <w:b/>
          <w:i/>
          <w:sz w:val="22"/>
          <w:szCs w:val="22"/>
          <w:lang w:eastAsia="en-AU"/>
        </w:rPr>
        <w:t>Regulations</w:t>
      </w:r>
      <w:r w:rsidRPr="000F43C4">
        <w:rPr>
          <w:rFonts w:cs="Arial"/>
          <w:sz w:val="22"/>
          <w:szCs w:val="22"/>
          <w:lang w:eastAsia="en-AU"/>
        </w:rPr>
        <w:t xml:space="preserve"> means the </w:t>
      </w:r>
      <w:r w:rsidRPr="000F43C4">
        <w:rPr>
          <w:rFonts w:cs="Arial"/>
          <w:i/>
          <w:sz w:val="22"/>
          <w:szCs w:val="22"/>
          <w:lang w:eastAsia="en-AU"/>
        </w:rPr>
        <w:t>Agricultural and Veterinary Chemicals Code Regulations 1995</w:t>
      </w:r>
      <w:r w:rsidRPr="000F43C4">
        <w:rPr>
          <w:rFonts w:cs="Arial"/>
          <w:sz w:val="22"/>
          <w:szCs w:val="22"/>
          <w:lang w:eastAsia="en-AU"/>
        </w:rPr>
        <w:t>.</w:t>
      </w:r>
    </w:p>
    <w:p w14:paraId="06BF8F4F" w14:textId="77777777" w:rsidR="000F43C4" w:rsidRPr="000F43C4" w:rsidRDefault="000F43C4" w:rsidP="000F43C4">
      <w:pPr>
        <w:spacing w:before="80" w:after="100" w:line="260" w:lineRule="exact"/>
        <w:ind w:left="964"/>
        <w:rPr>
          <w:rFonts w:cs="Arial"/>
          <w:sz w:val="22"/>
          <w:szCs w:val="22"/>
          <w:lang w:eastAsia="en-AU"/>
        </w:rPr>
      </w:pPr>
      <w:r w:rsidRPr="000F43C4">
        <w:rPr>
          <w:rFonts w:cs="Arial"/>
          <w:b/>
          <w:i/>
          <w:sz w:val="22"/>
          <w:szCs w:val="22"/>
          <w:lang w:eastAsia="en-AU"/>
        </w:rPr>
        <w:t xml:space="preserve">Relevant particulars </w:t>
      </w:r>
      <w:proofErr w:type="gramStart"/>
      <w:r w:rsidRPr="000F43C4">
        <w:rPr>
          <w:rFonts w:cs="Arial"/>
          <w:sz w:val="22"/>
          <w:szCs w:val="22"/>
          <w:lang w:eastAsia="en-AU"/>
        </w:rPr>
        <w:t>has</w:t>
      </w:r>
      <w:proofErr w:type="gramEnd"/>
      <w:r w:rsidRPr="000F43C4">
        <w:rPr>
          <w:rFonts w:cs="Arial"/>
          <w:sz w:val="22"/>
          <w:szCs w:val="22"/>
          <w:lang w:eastAsia="en-AU"/>
        </w:rPr>
        <w:t xml:space="preserve"> the meaning given in the Code. For the purposes of this Instrument, relevant particulars generally </w:t>
      </w:r>
      <w:proofErr w:type="gramStart"/>
      <w:r w:rsidRPr="000F43C4">
        <w:rPr>
          <w:rFonts w:cs="Arial"/>
          <w:sz w:val="22"/>
          <w:szCs w:val="22"/>
          <w:lang w:eastAsia="en-AU"/>
        </w:rPr>
        <w:t>means</w:t>
      </w:r>
      <w:proofErr w:type="gramEnd"/>
      <w:r w:rsidRPr="000F43C4">
        <w:rPr>
          <w:rFonts w:cs="Arial"/>
          <w:sz w:val="22"/>
          <w:szCs w:val="22"/>
          <w:lang w:eastAsia="en-AU"/>
        </w:rPr>
        <w:t xml:space="preserve"> the concentration of a constituent in an agricultural chemical product. </w:t>
      </w:r>
    </w:p>
    <w:p w14:paraId="7DE9766E" w14:textId="77777777" w:rsidR="000F43C4" w:rsidRPr="000F43C4" w:rsidRDefault="000F43C4" w:rsidP="000F43C4">
      <w:pPr>
        <w:spacing w:before="80" w:after="100" w:line="260" w:lineRule="exact"/>
        <w:ind w:left="964"/>
        <w:rPr>
          <w:rFonts w:cs="Arial"/>
          <w:sz w:val="22"/>
          <w:szCs w:val="22"/>
          <w:lang w:eastAsia="en-AU"/>
        </w:rPr>
      </w:pPr>
      <w:r w:rsidRPr="000F43C4">
        <w:rPr>
          <w:rFonts w:cs="Arial"/>
          <w:b/>
          <w:i/>
          <w:sz w:val="22"/>
          <w:szCs w:val="22"/>
          <w:lang w:eastAsia="en-AU"/>
        </w:rPr>
        <w:t>Validated analytical method</w:t>
      </w:r>
      <w:r w:rsidRPr="000F43C4">
        <w:rPr>
          <w:rFonts w:cs="Arial"/>
          <w:sz w:val="22"/>
          <w:szCs w:val="22"/>
          <w:lang w:eastAsia="en-AU"/>
        </w:rPr>
        <w:t xml:space="preserve"> </w:t>
      </w:r>
      <w:r w:rsidRPr="000F43C4">
        <w:rPr>
          <w:rFonts w:eastAsia="Calibri" w:cs="Arial"/>
          <w:sz w:val="22"/>
          <w:szCs w:val="22"/>
        </w:rPr>
        <w:t>means an analytical method validated in accordance with the APVMA information on validation of analytical methods</w:t>
      </w:r>
      <w:r w:rsidRPr="000F43C4">
        <w:rPr>
          <w:rFonts w:eastAsia="Calibri" w:cs="Arial"/>
          <w:sz w:val="22"/>
          <w:szCs w:val="22"/>
          <w:vertAlign w:val="superscript"/>
        </w:rPr>
        <w:footnoteReference w:id="1"/>
      </w:r>
      <w:r w:rsidRPr="000F43C4">
        <w:rPr>
          <w:rFonts w:eastAsia="Calibri" w:cs="Arial"/>
          <w:sz w:val="22"/>
          <w:szCs w:val="22"/>
        </w:rPr>
        <w:t>, or another equivalent guideline made by the APVMA under section 6A of the Code, from time to time, which is incorporated by reference into this Instrument</w:t>
      </w:r>
      <w:r w:rsidRPr="000F43C4">
        <w:rPr>
          <w:rFonts w:eastAsia="Calibri" w:cs="Arial"/>
          <w:sz w:val="22"/>
          <w:szCs w:val="22"/>
          <w:vertAlign w:val="superscript"/>
        </w:rPr>
        <w:footnoteReference w:id="2"/>
      </w:r>
      <w:r w:rsidRPr="000F43C4">
        <w:rPr>
          <w:rFonts w:eastAsia="Calibri" w:cs="Arial"/>
          <w:sz w:val="22"/>
          <w:szCs w:val="22"/>
        </w:rPr>
        <w:t>.</w:t>
      </w:r>
    </w:p>
    <w:p w14:paraId="007144AA" w14:textId="77777777" w:rsidR="000F43C4" w:rsidRPr="000F43C4" w:rsidRDefault="000F43C4" w:rsidP="000F43C4">
      <w:pPr>
        <w:rPr>
          <w:rFonts w:cs="Arial"/>
          <w:sz w:val="22"/>
          <w:szCs w:val="22"/>
          <w:lang w:eastAsia="en-AU"/>
        </w:rPr>
        <w:sectPr w:rsidR="000F43C4" w:rsidRPr="000F43C4">
          <w:headerReference w:type="even" r:id="rId46"/>
          <w:pgSz w:w="11906" w:h="16838"/>
          <w:pgMar w:top="1440" w:right="1440" w:bottom="1440" w:left="1440" w:header="709" w:footer="709" w:gutter="0"/>
          <w:cols w:space="720"/>
        </w:sectPr>
      </w:pPr>
    </w:p>
    <w:p w14:paraId="1463D40D" w14:textId="77777777" w:rsidR="000F43C4" w:rsidRPr="000F43C4" w:rsidRDefault="000F43C4" w:rsidP="000F43C4">
      <w:pPr>
        <w:spacing w:before="80" w:after="100" w:line="260" w:lineRule="exact"/>
        <w:rPr>
          <w:rFonts w:cs="Arial"/>
          <w:sz w:val="22"/>
          <w:szCs w:val="22"/>
          <w:lang w:eastAsia="en-AU"/>
        </w:rPr>
      </w:pPr>
    </w:p>
    <w:p w14:paraId="54CAA33B" w14:textId="77777777" w:rsidR="000F43C4" w:rsidRPr="000F43C4" w:rsidRDefault="000F43C4" w:rsidP="000F43C4">
      <w:pPr>
        <w:keepNext/>
        <w:keepLines/>
        <w:spacing w:before="360"/>
        <w:ind w:left="2410" w:hanging="2410"/>
        <w:outlineLvl w:val="1"/>
        <w:rPr>
          <w:rFonts w:cs="Arial"/>
          <w:b/>
          <w:kern w:val="32"/>
          <w:sz w:val="36"/>
          <w:szCs w:val="22"/>
          <w:lang w:eastAsia="en-AU"/>
        </w:rPr>
      </w:pPr>
      <w:bookmarkStart w:id="15" w:name="_Ref93068868"/>
      <w:r w:rsidRPr="000F43C4">
        <w:rPr>
          <w:rFonts w:cs="Arial"/>
          <w:b/>
          <w:kern w:val="32"/>
          <w:sz w:val="36"/>
          <w:szCs w:val="22"/>
          <w:lang w:eastAsia="en-AU"/>
        </w:rPr>
        <w:t>Part 2</w:t>
      </w:r>
      <w:r w:rsidRPr="000F43C4">
        <w:rPr>
          <w:rFonts w:cs="Arial"/>
          <w:b/>
          <w:kern w:val="32"/>
          <w:sz w:val="36"/>
          <w:szCs w:val="22"/>
          <w:lang w:eastAsia="en-AU"/>
        </w:rPr>
        <w:tab/>
      </w:r>
      <w:bookmarkEnd w:id="15"/>
      <w:r w:rsidRPr="000F43C4">
        <w:rPr>
          <w:rFonts w:cs="Arial"/>
          <w:b/>
          <w:kern w:val="32"/>
          <w:sz w:val="36"/>
          <w:szCs w:val="22"/>
          <w:lang w:eastAsia="en-AU"/>
        </w:rPr>
        <w:t>Allowable variations for concentrations of constituents in agricultural chemical products</w:t>
      </w:r>
    </w:p>
    <w:p w14:paraId="7CE4EFB9" w14:textId="77777777" w:rsidR="000F43C4" w:rsidRPr="000F43C4" w:rsidRDefault="000F43C4" w:rsidP="000F43C4">
      <w:pPr>
        <w:keepNext/>
        <w:keepLines/>
        <w:spacing w:line="160" w:lineRule="exact"/>
        <w:ind w:left="2410" w:hanging="2410"/>
        <w:outlineLvl w:val="2"/>
        <w:rPr>
          <w:rFonts w:cs="Arial"/>
          <w:b/>
          <w:bCs/>
          <w:color w:val="FF0000"/>
          <w:kern w:val="32"/>
          <w:sz w:val="32"/>
          <w:szCs w:val="32"/>
          <w:lang w:eastAsia="en-AU"/>
        </w:rPr>
      </w:pPr>
      <w:r w:rsidRPr="000F43C4">
        <w:rPr>
          <w:rFonts w:cs="Arial"/>
          <w:b/>
          <w:bCs/>
          <w:vanish/>
          <w:color w:val="FF0000"/>
          <w:kern w:val="32"/>
          <w:sz w:val="16"/>
          <w:szCs w:val="32"/>
          <w:lang w:eastAsia="en-AU"/>
        </w:rPr>
        <w:t>Placeholder</w:t>
      </w:r>
    </w:p>
    <w:p w14:paraId="75CD9A45" w14:textId="77777777" w:rsidR="000F43C4" w:rsidRPr="00B64D01" w:rsidRDefault="000F43C4" w:rsidP="00A16C28">
      <w:pPr>
        <w:keepNext/>
        <w:keepLines/>
        <w:numPr>
          <w:ilvl w:val="0"/>
          <w:numId w:val="25"/>
        </w:numPr>
        <w:spacing w:before="360" w:after="60" w:line="256" w:lineRule="auto"/>
        <w:ind w:left="567" w:hanging="567"/>
        <w:contextualSpacing/>
        <w:outlineLvl w:val="4"/>
        <w:rPr>
          <w:rFonts w:cs="Arial"/>
          <w:b/>
          <w:bCs/>
          <w:kern w:val="32"/>
          <w:sz w:val="24"/>
          <w:szCs w:val="32"/>
          <w:lang w:eastAsia="en-AU"/>
        </w:rPr>
      </w:pPr>
      <w:r w:rsidRPr="00B64D01">
        <w:rPr>
          <w:rFonts w:cs="Arial"/>
          <w:b/>
          <w:bCs/>
          <w:kern w:val="32"/>
          <w:sz w:val="24"/>
          <w:szCs w:val="32"/>
          <w:lang w:eastAsia="en-AU"/>
        </w:rPr>
        <w:t>Prescribed extent of allowable variation for concentrations of active constituents in agricultural chemical products</w:t>
      </w:r>
    </w:p>
    <w:p w14:paraId="6BA431E4" w14:textId="77777777" w:rsidR="000F43C4" w:rsidRPr="000F43C4" w:rsidRDefault="000F43C4" w:rsidP="000F43C4">
      <w:pPr>
        <w:keepNext/>
        <w:keepLines/>
        <w:spacing w:before="360" w:after="60"/>
        <w:ind w:left="964" w:hanging="964"/>
        <w:outlineLvl w:val="4"/>
        <w:rPr>
          <w:rFonts w:cs="Arial"/>
          <w:bCs/>
          <w:kern w:val="32"/>
          <w:sz w:val="22"/>
          <w:szCs w:val="22"/>
          <w:lang w:eastAsia="en-AU"/>
        </w:rPr>
      </w:pPr>
    </w:p>
    <w:p w14:paraId="151AD62A" w14:textId="77777777" w:rsidR="000F43C4" w:rsidRPr="000F43C4" w:rsidRDefault="000F43C4" w:rsidP="000F43C4">
      <w:pPr>
        <w:numPr>
          <w:ilvl w:val="0"/>
          <w:numId w:val="26"/>
        </w:numPr>
        <w:tabs>
          <w:tab w:val="right" w:pos="851"/>
        </w:tabs>
        <w:spacing w:before="80" w:after="100" w:line="260" w:lineRule="exact"/>
        <w:rPr>
          <w:rFonts w:cs="Arial"/>
          <w:sz w:val="22"/>
          <w:szCs w:val="22"/>
          <w:lang w:eastAsia="en-AU"/>
        </w:rPr>
      </w:pPr>
      <w:r w:rsidRPr="000F43C4">
        <w:rPr>
          <w:rFonts w:cs="Arial"/>
          <w:bCs/>
          <w:kern w:val="32"/>
          <w:sz w:val="22"/>
          <w:szCs w:val="22"/>
          <w:lang w:eastAsia="en-AU"/>
        </w:rPr>
        <w:t xml:space="preserve">The standard allowable variations from the concentration declared and recorded in the Register for active constituents in agricultural chemical products are given in the table below. </w:t>
      </w:r>
    </w:p>
    <w:p w14:paraId="4196D71C" w14:textId="77777777" w:rsidR="000F43C4" w:rsidRPr="000F43C4" w:rsidRDefault="000F43C4" w:rsidP="000F43C4">
      <w:pPr>
        <w:tabs>
          <w:tab w:val="right" w:pos="851"/>
        </w:tabs>
        <w:spacing w:before="80" w:after="100" w:line="260" w:lineRule="exact"/>
        <w:ind w:left="960"/>
        <w:rPr>
          <w:rFonts w:cs="Arial"/>
          <w:bCs/>
          <w:kern w:val="32"/>
          <w:sz w:val="22"/>
          <w:szCs w:val="22"/>
          <w:lang w:eastAsia="en-AU"/>
        </w:rPr>
      </w:pPr>
    </w:p>
    <w:tbl>
      <w:tblPr>
        <w:tblW w:w="9026" w:type="dxa"/>
        <w:tblInd w:w="-8" w:type="dxa"/>
        <w:tblBorders>
          <w:top w:val="single" w:sz="6" w:space="0" w:color="E1E1E1"/>
          <w:left w:val="single" w:sz="6" w:space="0" w:color="E1E1E1"/>
          <w:bottom w:val="single" w:sz="6" w:space="0" w:color="E1E1E1"/>
          <w:right w:val="single" w:sz="6" w:space="0" w:color="E1E1E1"/>
        </w:tblBorders>
        <w:shd w:val="clear" w:color="auto" w:fill="FFFFFF"/>
        <w:tblLook w:val="04A0" w:firstRow="1" w:lastRow="0" w:firstColumn="1" w:lastColumn="0" w:noHBand="0" w:noVBand="1"/>
      </w:tblPr>
      <w:tblGrid>
        <w:gridCol w:w="3060"/>
        <w:gridCol w:w="5966"/>
      </w:tblGrid>
      <w:tr w:rsidR="000F43C4" w:rsidRPr="000F43C4" w14:paraId="497412A5" w14:textId="77777777" w:rsidTr="000F43C4">
        <w:tc>
          <w:tcPr>
            <w:tcW w:w="0" w:type="auto"/>
            <w:tcBorders>
              <w:top w:val="single" w:sz="6" w:space="0" w:color="E1E1E1"/>
              <w:left w:val="single" w:sz="6" w:space="0" w:color="E1E1E1"/>
              <w:bottom w:val="single" w:sz="6" w:space="0" w:color="E1E1E1"/>
              <w:right w:val="single" w:sz="6" w:space="0" w:color="E1E1E1"/>
            </w:tcBorders>
            <w:shd w:val="clear" w:color="auto" w:fill="BFBFBF"/>
            <w:tcMar>
              <w:top w:w="154" w:type="dxa"/>
              <w:left w:w="171" w:type="dxa"/>
              <w:bottom w:w="154" w:type="dxa"/>
              <w:right w:w="171" w:type="dxa"/>
            </w:tcMar>
            <w:hideMark/>
          </w:tcPr>
          <w:p w14:paraId="52C71C72" w14:textId="77777777" w:rsidR="000F43C4" w:rsidRPr="000F43C4" w:rsidRDefault="000F43C4" w:rsidP="000F43C4">
            <w:pPr>
              <w:rPr>
                <w:rFonts w:cs="Arial"/>
                <w:b/>
                <w:sz w:val="20"/>
                <w:szCs w:val="20"/>
                <w:lang w:eastAsia="en-AU"/>
              </w:rPr>
            </w:pPr>
            <w:r w:rsidRPr="000F43C4">
              <w:rPr>
                <w:rFonts w:cs="Arial"/>
                <w:b/>
                <w:sz w:val="20"/>
                <w:szCs w:val="20"/>
                <w:lang w:eastAsia="en-AU"/>
              </w:rPr>
              <w:t>Declared content g/kg or g/L</w:t>
            </w:r>
          </w:p>
        </w:tc>
        <w:tc>
          <w:tcPr>
            <w:tcW w:w="0" w:type="auto"/>
            <w:tcBorders>
              <w:top w:val="single" w:sz="6" w:space="0" w:color="E1E1E1"/>
              <w:left w:val="single" w:sz="6" w:space="0" w:color="E1E1E1"/>
              <w:bottom w:val="single" w:sz="6" w:space="0" w:color="E1E1E1"/>
              <w:right w:val="single" w:sz="6" w:space="0" w:color="E1E1E1"/>
            </w:tcBorders>
            <w:shd w:val="clear" w:color="auto" w:fill="BFBFBF"/>
            <w:tcMar>
              <w:top w:w="154" w:type="dxa"/>
              <w:left w:w="171" w:type="dxa"/>
              <w:bottom w:w="154" w:type="dxa"/>
              <w:right w:w="171" w:type="dxa"/>
            </w:tcMar>
            <w:hideMark/>
          </w:tcPr>
          <w:p w14:paraId="3B9B21FF" w14:textId="77777777" w:rsidR="000F43C4" w:rsidRPr="000F43C4" w:rsidRDefault="000F43C4" w:rsidP="000F43C4">
            <w:pPr>
              <w:rPr>
                <w:rFonts w:cs="Arial"/>
                <w:b/>
                <w:sz w:val="20"/>
                <w:szCs w:val="20"/>
                <w:lang w:eastAsia="en-AU"/>
              </w:rPr>
            </w:pPr>
            <w:r w:rsidRPr="000F43C4">
              <w:rPr>
                <w:rFonts w:cs="Arial"/>
                <w:b/>
                <w:sz w:val="20"/>
                <w:szCs w:val="20"/>
                <w:lang w:eastAsia="en-AU"/>
              </w:rPr>
              <w:t>Allowable variation</w:t>
            </w:r>
          </w:p>
        </w:tc>
      </w:tr>
      <w:tr w:rsidR="000F43C4" w:rsidRPr="000F43C4" w14:paraId="6F1971C2" w14:textId="77777777" w:rsidTr="000F43C4">
        <w:tc>
          <w:tcPr>
            <w:tcW w:w="0" w:type="auto"/>
            <w:tcBorders>
              <w:top w:val="single" w:sz="6" w:space="0" w:color="E1E1E1"/>
              <w:left w:val="single" w:sz="6" w:space="0" w:color="E1E1E1"/>
              <w:bottom w:val="single" w:sz="6" w:space="0" w:color="E1E1E1"/>
              <w:right w:val="single" w:sz="6" w:space="0" w:color="E1E1E1"/>
            </w:tcBorders>
            <w:shd w:val="clear" w:color="auto" w:fill="F5F5F5"/>
            <w:tcMar>
              <w:top w:w="154" w:type="dxa"/>
              <w:left w:w="171" w:type="dxa"/>
              <w:bottom w:w="154" w:type="dxa"/>
              <w:right w:w="171" w:type="dxa"/>
            </w:tcMar>
            <w:hideMark/>
          </w:tcPr>
          <w:p w14:paraId="04FC2A13" w14:textId="77777777" w:rsidR="000F43C4" w:rsidRPr="000F43C4" w:rsidRDefault="000F43C4" w:rsidP="000F43C4">
            <w:pPr>
              <w:rPr>
                <w:rFonts w:cs="Arial"/>
                <w:color w:val="353735"/>
                <w:sz w:val="20"/>
                <w:szCs w:val="20"/>
                <w:lang w:eastAsia="en-AU"/>
              </w:rPr>
            </w:pPr>
            <w:r w:rsidRPr="000F43C4">
              <w:rPr>
                <w:rFonts w:cs="Arial"/>
                <w:color w:val="353735"/>
                <w:sz w:val="20"/>
                <w:szCs w:val="20"/>
                <w:lang w:eastAsia="en-AU"/>
              </w:rPr>
              <w:t>Up to 25</w:t>
            </w:r>
          </w:p>
        </w:tc>
        <w:tc>
          <w:tcPr>
            <w:tcW w:w="0" w:type="auto"/>
            <w:tcBorders>
              <w:top w:val="single" w:sz="6" w:space="0" w:color="E1E1E1"/>
              <w:left w:val="single" w:sz="6" w:space="0" w:color="E1E1E1"/>
              <w:bottom w:val="single" w:sz="6" w:space="0" w:color="E1E1E1"/>
              <w:right w:val="single" w:sz="6" w:space="0" w:color="E1E1E1"/>
            </w:tcBorders>
            <w:shd w:val="clear" w:color="auto" w:fill="F5F5F5"/>
            <w:tcMar>
              <w:top w:w="154" w:type="dxa"/>
              <w:left w:w="171" w:type="dxa"/>
              <w:bottom w:w="154" w:type="dxa"/>
              <w:right w:w="171" w:type="dxa"/>
            </w:tcMar>
            <w:hideMark/>
          </w:tcPr>
          <w:p w14:paraId="58E6BE1E" w14:textId="77777777" w:rsidR="000F43C4" w:rsidRPr="000F43C4" w:rsidRDefault="000F43C4" w:rsidP="000F43C4">
            <w:pPr>
              <w:rPr>
                <w:rFonts w:cs="Arial"/>
                <w:color w:val="353735"/>
                <w:sz w:val="20"/>
                <w:szCs w:val="20"/>
                <w:lang w:eastAsia="en-AU"/>
              </w:rPr>
            </w:pPr>
            <w:r w:rsidRPr="000F43C4">
              <w:rPr>
                <w:rFonts w:cs="Arial"/>
                <w:color w:val="353735"/>
                <w:sz w:val="20"/>
                <w:szCs w:val="20"/>
                <w:lang w:eastAsia="en-AU"/>
              </w:rPr>
              <w:t>±15% of the declared content for homogeneous formulations or</w:t>
            </w:r>
          </w:p>
          <w:p w14:paraId="27186CFA" w14:textId="77777777" w:rsidR="000F43C4" w:rsidRPr="000F43C4" w:rsidRDefault="000F43C4" w:rsidP="000F43C4">
            <w:pPr>
              <w:rPr>
                <w:rFonts w:cs="Arial"/>
                <w:color w:val="353735"/>
                <w:sz w:val="20"/>
                <w:szCs w:val="20"/>
                <w:lang w:eastAsia="en-AU"/>
              </w:rPr>
            </w:pPr>
            <w:r w:rsidRPr="000F43C4">
              <w:rPr>
                <w:rFonts w:cs="Arial"/>
                <w:color w:val="353735"/>
                <w:sz w:val="20"/>
                <w:szCs w:val="20"/>
                <w:lang w:eastAsia="en-AU"/>
              </w:rPr>
              <w:t xml:space="preserve">±25% for heterogeneous formulations </w:t>
            </w:r>
          </w:p>
        </w:tc>
      </w:tr>
      <w:tr w:rsidR="000F43C4" w:rsidRPr="000F43C4" w14:paraId="32DA69FB" w14:textId="77777777" w:rsidTr="000F43C4">
        <w:tc>
          <w:tcPr>
            <w:tcW w:w="0" w:type="auto"/>
            <w:tcBorders>
              <w:top w:val="single" w:sz="6" w:space="0" w:color="E1E1E1"/>
              <w:left w:val="single" w:sz="6" w:space="0" w:color="E1E1E1"/>
              <w:bottom w:val="single" w:sz="6" w:space="0" w:color="E1E1E1"/>
              <w:right w:val="single" w:sz="6" w:space="0" w:color="E1E1E1"/>
            </w:tcBorders>
            <w:shd w:val="clear" w:color="auto" w:fill="FFFFFF"/>
            <w:tcMar>
              <w:top w:w="154" w:type="dxa"/>
              <w:left w:w="171" w:type="dxa"/>
              <w:bottom w:w="154" w:type="dxa"/>
              <w:right w:w="171" w:type="dxa"/>
            </w:tcMar>
            <w:hideMark/>
          </w:tcPr>
          <w:p w14:paraId="3E2E0F7F" w14:textId="77777777" w:rsidR="000F43C4" w:rsidRPr="000F43C4" w:rsidRDefault="000F43C4" w:rsidP="000F43C4">
            <w:pPr>
              <w:rPr>
                <w:rFonts w:cs="Arial"/>
                <w:color w:val="353735"/>
                <w:sz w:val="20"/>
                <w:szCs w:val="20"/>
                <w:lang w:eastAsia="en-AU"/>
              </w:rPr>
            </w:pPr>
            <w:r w:rsidRPr="000F43C4">
              <w:rPr>
                <w:rFonts w:cs="Arial"/>
                <w:color w:val="353735"/>
                <w:sz w:val="20"/>
                <w:szCs w:val="20"/>
                <w:lang w:eastAsia="en-AU"/>
              </w:rPr>
              <w:t>Above 25 up to 100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154" w:type="dxa"/>
              <w:left w:w="171" w:type="dxa"/>
              <w:bottom w:w="154" w:type="dxa"/>
              <w:right w:w="171" w:type="dxa"/>
            </w:tcMar>
            <w:hideMark/>
          </w:tcPr>
          <w:p w14:paraId="081543E5" w14:textId="77777777" w:rsidR="000F43C4" w:rsidRPr="000F43C4" w:rsidRDefault="000F43C4" w:rsidP="000F43C4">
            <w:pPr>
              <w:rPr>
                <w:rFonts w:cs="Arial"/>
                <w:color w:val="353735"/>
                <w:sz w:val="20"/>
                <w:szCs w:val="20"/>
                <w:lang w:eastAsia="en-AU"/>
              </w:rPr>
            </w:pPr>
            <w:r w:rsidRPr="000F43C4">
              <w:rPr>
                <w:rFonts w:cs="Arial"/>
                <w:color w:val="353735"/>
                <w:sz w:val="20"/>
                <w:szCs w:val="20"/>
                <w:lang w:eastAsia="en-AU"/>
              </w:rPr>
              <w:t>±10% of the declared content</w:t>
            </w:r>
          </w:p>
        </w:tc>
      </w:tr>
      <w:tr w:rsidR="000F43C4" w:rsidRPr="000F43C4" w14:paraId="73EF74AB" w14:textId="77777777" w:rsidTr="000F43C4">
        <w:tc>
          <w:tcPr>
            <w:tcW w:w="0" w:type="auto"/>
            <w:tcBorders>
              <w:top w:val="single" w:sz="6" w:space="0" w:color="E1E1E1"/>
              <w:left w:val="single" w:sz="6" w:space="0" w:color="E1E1E1"/>
              <w:bottom w:val="single" w:sz="6" w:space="0" w:color="E1E1E1"/>
              <w:right w:val="single" w:sz="6" w:space="0" w:color="E1E1E1"/>
            </w:tcBorders>
            <w:shd w:val="clear" w:color="auto" w:fill="F5F5F5"/>
            <w:tcMar>
              <w:top w:w="154" w:type="dxa"/>
              <w:left w:w="171" w:type="dxa"/>
              <w:bottom w:w="154" w:type="dxa"/>
              <w:right w:w="171" w:type="dxa"/>
            </w:tcMar>
            <w:hideMark/>
          </w:tcPr>
          <w:p w14:paraId="00208819" w14:textId="77777777" w:rsidR="000F43C4" w:rsidRPr="000F43C4" w:rsidRDefault="000F43C4" w:rsidP="000F43C4">
            <w:pPr>
              <w:rPr>
                <w:rFonts w:cs="Arial"/>
                <w:color w:val="353735"/>
                <w:sz w:val="20"/>
                <w:szCs w:val="20"/>
                <w:lang w:eastAsia="en-AU"/>
              </w:rPr>
            </w:pPr>
            <w:r w:rsidRPr="000F43C4">
              <w:rPr>
                <w:rFonts w:cs="Arial"/>
                <w:color w:val="353735"/>
                <w:sz w:val="20"/>
                <w:szCs w:val="20"/>
                <w:lang w:eastAsia="en-AU"/>
              </w:rPr>
              <w:t>Above 100 up to 250</w:t>
            </w:r>
          </w:p>
        </w:tc>
        <w:tc>
          <w:tcPr>
            <w:tcW w:w="0" w:type="auto"/>
            <w:tcBorders>
              <w:top w:val="single" w:sz="6" w:space="0" w:color="E1E1E1"/>
              <w:left w:val="single" w:sz="6" w:space="0" w:color="E1E1E1"/>
              <w:bottom w:val="single" w:sz="6" w:space="0" w:color="E1E1E1"/>
              <w:right w:val="single" w:sz="6" w:space="0" w:color="E1E1E1"/>
            </w:tcBorders>
            <w:shd w:val="clear" w:color="auto" w:fill="F5F5F5"/>
            <w:tcMar>
              <w:top w:w="154" w:type="dxa"/>
              <w:left w:w="171" w:type="dxa"/>
              <w:bottom w:w="154" w:type="dxa"/>
              <w:right w:w="171" w:type="dxa"/>
            </w:tcMar>
            <w:hideMark/>
          </w:tcPr>
          <w:p w14:paraId="7B11C640" w14:textId="77777777" w:rsidR="000F43C4" w:rsidRPr="000F43C4" w:rsidRDefault="000F43C4" w:rsidP="000F43C4">
            <w:pPr>
              <w:rPr>
                <w:rFonts w:cs="Arial"/>
                <w:color w:val="353735"/>
                <w:sz w:val="20"/>
                <w:szCs w:val="20"/>
                <w:lang w:eastAsia="en-AU"/>
              </w:rPr>
            </w:pPr>
            <w:r w:rsidRPr="000F43C4">
              <w:rPr>
                <w:rFonts w:cs="Arial"/>
                <w:color w:val="353735"/>
                <w:sz w:val="20"/>
                <w:szCs w:val="20"/>
                <w:lang w:eastAsia="en-AU"/>
              </w:rPr>
              <w:t>±6% of the declared content</w:t>
            </w:r>
          </w:p>
        </w:tc>
      </w:tr>
      <w:tr w:rsidR="000F43C4" w:rsidRPr="000F43C4" w14:paraId="690BFE36" w14:textId="77777777" w:rsidTr="000F43C4">
        <w:tc>
          <w:tcPr>
            <w:tcW w:w="0" w:type="auto"/>
            <w:tcBorders>
              <w:top w:val="single" w:sz="6" w:space="0" w:color="E1E1E1"/>
              <w:left w:val="single" w:sz="6" w:space="0" w:color="E1E1E1"/>
              <w:bottom w:val="single" w:sz="6" w:space="0" w:color="E1E1E1"/>
              <w:right w:val="single" w:sz="6" w:space="0" w:color="E1E1E1"/>
            </w:tcBorders>
            <w:shd w:val="clear" w:color="auto" w:fill="FFFFFF"/>
            <w:tcMar>
              <w:top w:w="154" w:type="dxa"/>
              <w:left w:w="171" w:type="dxa"/>
              <w:bottom w:w="154" w:type="dxa"/>
              <w:right w:w="171" w:type="dxa"/>
            </w:tcMar>
            <w:hideMark/>
          </w:tcPr>
          <w:p w14:paraId="445BB03E" w14:textId="77777777" w:rsidR="000F43C4" w:rsidRPr="000F43C4" w:rsidRDefault="000F43C4" w:rsidP="000F43C4">
            <w:pPr>
              <w:rPr>
                <w:rFonts w:cs="Arial"/>
                <w:color w:val="353735"/>
                <w:sz w:val="20"/>
                <w:szCs w:val="20"/>
                <w:lang w:eastAsia="en-AU"/>
              </w:rPr>
            </w:pPr>
            <w:r w:rsidRPr="000F43C4">
              <w:rPr>
                <w:rFonts w:cs="Arial"/>
                <w:color w:val="353735"/>
                <w:sz w:val="20"/>
                <w:szCs w:val="20"/>
                <w:lang w:eastAsia="en-AU"/>
              </w:rPr>
              <w:t>Above 250 up to 500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154" w:type="dxa"/>
              <w:left w:w="171" w:type="dxa"/>
              <w:bottom w:w="154" w:type="dxa"/>
              <w:right w:w="171" w:type="dxa"/>
            </w:tcMar>
            <w:hideMark/>
          </w:tcPr>
          <w:p w14:paraId="0C851890" w14:textId="77777777" w:rsidR="000F43C4" w:rsidRPr="000F43C4" w:rsidRDefault="000F43C4" w:rsidP="000F43C4">
            <w:pPr>
              <w:rPr>
                <w:rFonts w:cs="Arial"/>
                <w:color w:val="353735"/>
                <w:sz w:val="20"/>
                <w:szCs w:val="20"/>
                <w:lang w:eastAsia="en-AU"/>
              </w:rPr>
            </w:pPr>
            <w:r w:rsidRPr="000F43C4">
              <w:rPr>
                <w:rFonts w:cs="Arial"/>
                <w:color w:val="353735"/>
                <w:sz w:val="20"/>
                <w:szCs w:val="20"/>
                <w:lang w:eastAsia="en-AU"/>
              </w:rPr>
              <w:t>±5% of the declared content</w:t>
            </w:r>
          </w:p>
        </w:tc>
      </w:tr>
      <w:tr w:rsidR="000F43C4" w:rsidRPr="000F43C4" w14:paraId="497A7649" w14:textId="77777777" w:rsidTr="000F43C4">
        <w:tc>
          <w:tcPr>
            <w:tcW w:w="0" w:type="auto"/>
            <w:tcBorders>
              <w:top w:val="single" w:sz="6" w:space="0" w:color="E1E1E1"/>
              <w:left w:val="single" w:sz="6" w:space="0" w:color="E1E1E1"/>
              <w:bottom w:val="single" w:sz="6" w:space="0" w:color="E1E1E1"/>
              <w:right w:val="single" w:sz="6" w:space="0" w:color="E1E1E1"/>
            </w:tcBorders>
            <w:shd w:val="clear" w:color="auto" w:fill="F5F5F5"/>
            <w:tcMar>
              <w:top w:w="154" w:type="dxa"/>
              <w:left w:w="171" w:type="dxa"/>
              <w:bottom w:w="154" w:type="dxa"/>
              <w:right w:w="171" w:type="dxa"/>
            </w:tcMar>
            <w:hideMark/>
          </w:tcPr>
          <w:p w14:paraId="0C245CC6" w14:textId="77777777" w:rsidR="000F43C4" w:rsidRPr="000F43C4" w:rsidRDefault="000F43C4" w:rsidP="000F43C4">
            <w:pPr>
              <w:rPr>
                <w:rFonts w:cs="Arial"/>
                <w:color w:val="353735"/>
                <w:sz w:val="20"/>
                <w:szCs w:val="20"/>
                <w:lang w:eastAsia="en-AU"/>
              </w:rPr>
            </w:pPr>
            <w:r w:rsidRPr="000F43C4">
              <w:rPr>
                <w:rFonts w:cs="Arial"/>
                <w:color w:val="353735"/>
                <w:sz w:val="20"/>
                <w:szCs w:val="20"/>
                <w:lang w:eastAsia="en-AU"/>
              </w:rPr>
              <w:t>Above 500</w:t>
            </w:r>
          </w:p>
        </w:tc>
        <w:tc>
          <w:tcPr>
            <w:tcW w:w="0" w:type="auto"/>
            <w:tcBorders>
              <w:top w:val="single" w:sz="6" w:space="0" w:color="E1E1E1"/>
              <w:left w:val="single" w:sz="6" w:space="0" w:color="E1E1E1"/>
              <w:bottom w:val="single" w:sz="6" w:space="0" w:color="E1E1E1"/>
              <w:right w:val="single" w:sz="6" w:space="0" w:color="E1E1E1"/>
            </w:tcBorders>
            <w:shd w:val="clear" w:color="auto" w:fill="F5F5F5"/>
            <w:tcMar>
              <w:top w:w="154" w:type="dxa"/>
              <w:left w:w="171" w:type="dxa"/>
              <w:bottom w:w="154" w:type="dxa"/>
              <w:right w:w="171" w:type="dxa"/>
            </w:tcMar>
            <w:hideMark/>
          </w:tcPr>
          <w:p w14:paraId="6A07D4C5" w14:textId="77777777" w:rsidR="000F43C4" w:rsidRPr="000F43C4" w:rsidRDefault="000F43C4" w:rsidP="000F43C4">
            <w:pPr>
              <w:rPr>
                <w:rFonts w:cs="Arial"/>
                <w:color w:val="353735"/>
                <w:sz w:val="20"/>
                <w:szCs w:val="20"/>
                <w:lang w:eastAsia="en-AU"/>
              </w:rPr>
            </w:pPr>
            <w:r w:rsidRPr="000F43C4">
              <w:rPr>
                <w:rFonts w:cs="Arial"/>
                <w:color w:val="353735"/>
                <w:sz w:val="20"/>
                <w:szCs w:val="20"/>
                <w:lang w:eastAsia="en-AU"/>
              </w:rPr>
              <w:t>±25 g/kg or g/L</w:t>
            </w:r>
          </w:p>
        </w:tc>
      </w:tr>
    </w:tbl>
    <w:p w14:paraId="7A18BDDC" w14:textId="77777777" w:rsidR="000F43C4" w:rsidRPr="000F43C4" w:rsidRDefault="000F43C4" w:rsidP="000F43C4">
      <w:pPr>
        <w:shd w:val="clear" w:color="auto" w:fill="FFFFFF"/>
        <w:spacing w:after="120"/>
        <w:rPr>
          <w:rFonts w:cs="Arial"/>
          <w:color w:val="353735"/>
          <w:sz w:val="21"/>
          <w:szCs w:val="21"/>
          <w:lang w:eastAsia="en-AU"/>
        </w:rPr>
      </w:pPr>
      <w:r w:rsidRPr="000F43C4">
        <w:rPr>
          <w:rFonts w:cs="Arial"/>
          <w:color w:val="353735"/>
          <w:sz w:val="16"/>
          <w:szCs w:val="16"/>
          <w:lang w:eastAsia="en-AU"/>
        </w:rPr>
        <w:t xml:space="preserve">Note: In each range the upper limit is included. </w:t>
      </w:r>
    </w:p>
    <w:p w14:paraId="22389DFB" w14:textId="77777777" w:rsidR="000F43C4" w:rsidRPr="000F43C4" w:rsidRDefault="000F43C4" w:rsidP="000F43C4">
      <w:pPr>
        <w:numPr>
          <w:ilvl w:val="0"/>
          <w:numId w:val="26"/>
        </w:numPr>
        <w:tabs>
          <w:tab w:val="right" w:pos="851"/>
        </w:tabs>
        <w:spacing w:before="80" w:after="100" w:line="260" w:lineRule="exact"/>
        <w:rPr>
          <w:rFonts w:cs="Arial"/>
          <w:sz w:val="22"/>
          <w:szCs w:val="22"/>
          <w:lang w:eastAsia="en-AU"/>
        </w:rPr>
      </w:pPr>
      <w:r w:rsidRPr="000F43C4">
        <w:rPr>
          <w:rFonts w:cs="Arial"/>
          <w:sz w:val="22"/>
          <w:szCs w:val="22"/>
          <w:lang w:eastAsia="en-AU"/>
        </w:rPr>
        <w:t xml:space="preserve">Applicants may propose alternative allowable variations from those in the table at 1(a) above, provided an appropriate scientific justification is provided, and the APVMA is satisfied that the alternative allowable variation would still ensure that the product complied with the safety, efficacy and trade criteria as defined in sections 5A, 5B and 5C of the Code. </w:t>
      </w:r>
    </w:p>
    <w:p w14:paraId="71115FCD" w14:textId="77777777" w:rsidR="000F43C4" w:rsidRPr="000F43C4" w:rsidRDefault="000F43C4" w:rsidP="000F43C4">
      <w:pPr>
        <w:tabs>
          <w:tab w:val="right" w:pos="851"/>
        </w:tabs>
        <w:spacing w:before="80" w:after="100" w:line="260" w:lineRule="exact"/>
        <w:ind w:left="960"/>
        <w:rPr>
          <w:rFonts w:cs="Arial"/>
          <w:sz w:val="22"/>
          <w:szCs w:val="22"/>
          <w:lang w:eastAsia="en-AU"/>
        </w:rPr>
      </w:pPr>
    </w:p>
    <w:p w14:paraId="42952F76" w14:textId="77777777" w:rsidR="000F43C4" w:rsidRPr="00B64D01" w:rsidRDefault="000F43C4" w:rsidP="00A16C28">
      <w:pPr>
        <w:numPr>
          <w:ilvl w:val="0"/>
          <w:numId w:val="25"/>
        </w:numPr>
        <w:tabs>
          <w:tab w:val="right" w:pos="851"/>
        </w:tabs>
        <w:spacing w:before="80" w:after="100" w:line="260" w:lineRule="exact"/>
        <w:ind w:left="567" w:hanging="567"/>
        <w:contextualSpacing/>
        <w:rPr>
          <w:rFonts w:cs="Arial"/>
          <w:b/>
          <w:bCs/>
          <w:kern w:val="32"/>
          <w:sz w:val="24"/>
          <w:lang w:eastAsia="en-AU"/>
        </w:rPr>
      </w:pPr>
      <w:r w:rsidRPr="00B64D01">
        <w:rPr>
          <w:rFonts w:cs="Arial"/>
          <w:b/>
          <w:bCs/>
          <w:kern w:val="32"/>
          <w:sz w:val="24"/>
          <w:lang w:eastAsia="en-AU"/>
        </w:rPr>
        <w:t>Prescribed extent of allowable variation for concentrations of non-active constituents in agricultural chemical products</w:t>
      </w:r>
    </w:p>
    <w:p w14:paraId="704AA299" w14:textId="77777777" w:rsidR="000F43C4" w:rsidRPr="000F43C4" w:rsidRDefault="000F43C4" w:rsidP="000F43C4">
      <w:pPr>
        <w:keepNext/>
        <w:keepLines/>
        <w:spacing w:before="360" w:after="60" w:line="256" w:lineRule="auto"/>
        <w:outlineLvl w:val="4"/>
        <w:rPr>
          <w:rFonts w:eastAsia="Calibri" w:cs="Arial"/>
          <w:bCs/>
          <w:kern w:val="32"/>
          <w:sz w:val="22"/>
          <w:szCs w:val="22"/>
        </w:rPr>
      </w:pPr>
    </w:p>
    <w:p w14:paraId="7A4CB486" w14:textId="77777777" w:rsidR="000F43C4" w:rsidRPr="000F43C4" w:rsidRDefault="000F43C4" w:rsidP="000F43C4">
      <w:pPr>
        <w:keepNext/>
        <w:keepLines/>
        <w:numPr>
          <w:ilvl w:val="0"/>
          <w:numId w:val="27"/>
        </w:numPr>
        <w:spacing w:before="360" w:after="60" w:line="256" w:lineRule="auto"/>
        <w:contextualSpacing/>
        <w:outlineLvl w:val="4"/>
        <w:rPr>
          <w:rFonts w:cs="Arial"/>
          <w:bCs/>
          <w:kern w:val="32"/>
          <w:sz w:val="22"/>
          <w:szCs w:val="22"/>
          <w:lang w:eastAsia="en-AU"/>
        </w:rPr>
      </w:pPr>
      <w:r w:rsidRPr="000F43C4">
        <w:rPr>
          <w:rFonts w:cs="Arial"/>
          <w:bCs/>
          <w:kern w:val="32"/>
          <w:sz w:val="22"/>
          <w:szCs w:val="22"/>
          <w:lang w:eastAsia="en-AU"/>
        </w:rPr>
        <w:t xml:space="preserve">The standard allowable variations from the concentration declared and recorded in the Register for non-active constituents in agricultural chemical products are given in the table below. </w:t>
      </w:r>
    </w:p>
    <w:p w14:paraId="6BB67D13" w14:textId="77777777" w:rsidR="000F43C4" w:rsidRPr="000F43C4" w:rsidRDefault="000F43C4" w:rsidP="000F43C4">
      <w:pPr>
        <w:keepNext/>
        <w:keepLines/>
        <w:spacing w:before="360" w:after="60"/>
        <w:ind w:left="960"/>
        <w:contextualSpacing/>
        <w:outlineLvl w:val="4"/>
        <w:rPr>
          <w:rFonts w:cs="Arial"/>
          <w:bCs/>
          <w:kern w:val="32"/>
          <w:sz w:val="22"/>
          <w:szCs w:val="22"/>
          <w:lang w:eastAsia="en-AU"/>
        </w:rPr>
      </w:pPr>
    </w:p>
    <w:tbl>
      <w:tblPr>
        <w:tblW w:w="9026" w:type="dxa"/>
        <w:tblInd w:w="-8" w:type="dxa"/>
        <w:tblBorders>
          <w:top w:val="single" w:sz="6" w:space="0" w:color="E1E1E1"/>
          <w:left w:val="single" w:sz="6" w:space="0" w:color="E1E1E1"/>
          <w:bottom w:val="single" w:sz="6" w:space="0" w:color="E1E1E1"/>
          <w:right w:val="single" w:sz="6" w:space="0" w:color="E1E1E1"/>
        </w:tblBorders>
        <w:shd w:val="clear" w:color="auto" w:fill="FFFFFF"/>
        <w:tblLook w:val="04A0" w:firstRow="1" w:lastRow="0" w:firstColumn="1" w:lastColumn="0" w:noHBand="0" w:noVBand="1"/>
      </w:tblPr>
      <w:tblGrid>
        <w:gridCol w:w="4958"/>
        <w:gridCol w:w="4068"/>
      </w:tblGrid>
      <w:tr w:rsidR="000F43C4" w:rsidRPr="000F43C4" w14:paraId="606EFD21" w14:textId="77777777" w:rsidTr="000F43C4">
        <w:tc>
          <w:tcPr>
            <w:tcW w:w="0" w:type="auto"/>
            <w:tcBorders>
              <w:top w:val="single" w:sz="6" w:space="0" w:color="E1E1E1"/>
              <w:left w:val="single" w:sz="6" w:space="0" w:color="E1E1E1"/>
              <w:bottom w:val="single" w:sz="6" w:space="0" w:color="E1E1E1"/>
              <w:right w:val="single" w:sz="6" w:space="0" w:color="E1E1E1"/>
            </w:tcBorders>
            <w:shd w:val="clear" w:color="auto" w:fill="BFBFBF"/>
            <w:tcMar>
              <w:top w:w="154" w:type="dxa"/>
              <w:left w:w="171" w:type="dxa"/>
              <w:bottom w:w="154" w:type="dxa"/>
              <w:right w:w="171" w:type="dxa"/>
            </w:tcMar>
            <w:hideMark/>
          </w:tcPr>
          <w:p w14:paraId="52E9409B" w14:textId="77777777" w:rsidR="000F43C4" w:rsidRPr="000F43C4" w:rsidRDefault="000F43C4" w:rsidP="000F43C4">
            <w:pPr>
              <w:rPr>
                <w:rFonts w:cs="Arial"/>
                <w:b/>
                <w:sz w:val="20"/>
                <w:szCs w:val="20"/>
                <w:lang w:eastAsia="en-AU"/>
              </w:rPr>
            </w:pPr>
            <w:r w:rsidRPr="000F43C4">
              <w:rPr>
                <w:rFonts w:cs="Arial"/>
                <w:b/>
                <w:sz w:val="20"/>
                <w:szCs w:val="20"/>
                <w:lang w:eastAsia="en-AU"/>
              </w:rPr>
              <w:t>Nominal concentration g/kg or g/L</w:t>
            </w:r>
          </w:p>
        </w:tc>
        <w:tc>
          <w:tcPr>
            <w:tcW w:w="0" w:type="auto"/>
            <w:tcBorders>
              <w:top w:val="single" w:sz="6" w:space="0" w:color="E1E1E1"/>
              <w:left w:val="single" w:sz="6" w:space="0" w:color="E1E1E1"/>
              <w:bottom w:val="single" w:sz="6" w:space="0" w:color="E1E1E1"/>
              <w:right w:val="single" w:sz="6" w:space="0" w:color="E1E1E1"/>
            </w:tcBorders>
            <w:shd w:val="clear" w:color="auto" w:fill="BFBFBF"/>
            <w:tcMar>
              <w:top w:w="154" w:type="dxa"/>
              <w:left w:w="171" w:type="dxa"/>
              <w:bottom w:w="154" w:type="dxa"/>
              <w:right w:w="171" w:type="dxa"/>
            </w:tcMar>
            <w:hideMark/>
          </w:tcPr>
          <w:p w14:paraId="59605A24" w14:textId="77777777" w:rsidR="000F43C4" w:rsidRPr="000F43C4" w:rsidRDefault="000F43C4" w:rsidP="000F43C4">
            <w:pPr>
              <w:rPr>
                <w:rFonts w:cs="Arial"/>
                <w:b/>
                <w:sz w:val="20"/>
                <w:szCs w:val="20"/>
                <w:lang w:eastAsia="en-AU"/>
              </w:rPr>
            </w:pPr>
            <w:r w:rsidRPr="000F43C4">
              <w:rPr>
                <w:rFonts w:cs="Arial"/>
                <w:b/>
                <w:sz w:val="20"/>
                <w:szCs w:val="20"/>
                <w:lang w:eastAsia="en-AU"/>
              </w:rPr>
              <w:t>Allowable variation</w:t>
            </w:r>
          </w:p>
        </w:tc>
      </w:tr>
      <w:tr w:rsidR="000F43C4" w:rsidRPr="000F43C4" w14:paraId="13D7993E" w14:textId="77777777" w:rsidTr="000F43C4">
        <w:tc>
          <w:tcPr>
            <w:tcW w:w="0" w:type="auto"/>
            <w:tcBorders>
              <w:top w:val="single" w:sz="6" w:space="0" w:color="E1E1E1"/>
              <w:left w:val="single" w:sz="6" w:space="0" w:color="E1E1E1"/>
              <w:bottom w:val="single" w:sz="6" w:space="0" w:color="E1E1E1"/>
              <w:right w:val="single" w:sz="6" w:space="0" w:color="E1E1E1"/>
            </w:tcBorders>
            <w:shd w:val="clear" w:color="auto" w:fill="F5F5F5"/>
            <w:tcMar>
              <w:top w:w="154" w:type="dxa"/>
              <w:left w:w="171" w:type="dxa"/>
              <w:bottom w:w="154" w:type="dxa"/>
              <w:right w:w="171" w:type="dxa"/>
            </w:tcMar>
            <w:hideMark/>
          </w:tcPr>
          <w:p w14:paraId="1CF1C3F7" w14:textId="77777777" w:rsidR="000F43C4" w:rsidRPr="000F43C4" w:rsidRDefault="000F43C4" w:rsidP="000F43C4">
            <w:pPr>
              <w:rPr>
                <w:rFonts w:cs="Arial"/>
                <w:color w:val="353735"/>
                <w:sz w:val="20"/>
                <w:szCs w:val="20"/>
                <w:lang w:eastAsia="en-AU"/>
              </w:rPr>
            </w:pPr>
            <w:r w:rsidRPr="000F43C4">
              <w:rPr>
                <w:rFonts w:cs="Arial"/>
                <w:color w:val="353735"/>
                <w:sz w:val="20"/>
                <w:szCs w:val="20"/>
                <w:lang w:eastAsia="en-AU"/>
              </w:rPr>
              <w:t>Up to 10</w:t>
            </w:r>
          </w:p>
        </w:tc>
        <w:tc>
          <w:tcPr>
            <w:tcW w:w="0" w:type="auto"/>
            <w:tcBorders>
              <w:top w:val="single" w:sz="6" w:space="0" w:color="E1E1E1"/>
              <w:left w:val="single" w:sz="6" w:space="0" w:color="E1E1E1"/>
              <w:bottom w:val="single" w:sz="6" w:space="0" w:color="E1E1E1"/>
              <w:right w:val="single" w:sz="6" w:space="0" w:color="E1E1E1"/>
            </w:tcBorders>
            <w:shd w:val="clear" w:color="auto" w:fill="F5F5F5"/>
            <w:tcMar>
              <w:top w:w="154" w:type="dxa"/>
              <w:left w:w="171" w:type="dxa"/>
              <w:bottom w:w="154" w:type="dxa"/>
              <w:right w:w="171" w:type="dxa"/>
            </w:tcMar>
            <w:hideMark/>
          </w:tcPr>
          <w:p w14:paraId="01F7A091" w14:textId="77777777" w:rsidR="000F43C4" w:rsidRPr="000F43C4" w:rsidRDefault="000F43C4" w:rsidP="000F43C4">
            <w:pPr>
              <w:rPr>
                <w:rFonts w:cs="Arial"/>
                <w:color w:val="353735"/>
                <w:sz w:val="20"/>
                <w:szCs w:val="20"/>
                <w:lang w:eastAsia="en-AU"/>
              </w:rPr>
            </w:pPr>
            <w:r w:rsidRPr="000F43C4">
              <w:rPr>
                <w:rFonts w:cs="Arial"/>
                <w:color w:val="353735"/>
                <w:sz w:val="20"/>
                <w:szCs w:val="20"/>
                <w:lang w:eastAsia="en-AU"/>
              </w:rPr>
              <w:t>±10% of the declared content</w:t>
            </w:r>
          </w:p>
        </w:tc>
      </w:tr>
      <w:tr w:rsidR="000F43C4" w:rsidRPr="000F43C4" w14:paraId="0A2750AC" w14:textId="77777777" w:rsidTr="000F43C4">
        <w:tc>
          <w:tcPr>
            <w:tcW w:w="0" w:type="auto"/>
            <w:tcBorders>
              <w:top w:val="single" w:sz="6" w:space="0" w:color="E1E1E1"/>
              <w:left w:val="single" w:sz="6" w:space="0" w:color="E1E1E1"/>
              <w:bottom w:val="single" w:sz="6" w:space="0" w:color="E1E1E1"/>
              <w:right w:val="single" w:sz="6" w:space="0" w:color="E1E1E1"/>
            </w:tcBorders>
            <w:shd w:val="clear" w:color="auto" w:fill="FFFFFF"/>
            <w:tcMar>
              <w:top w:w="154" w:type="dxa"/>
              <w:left w:w="171" w:type="dxa"/>
              <w:bottom w:w="154" w:type="dxa"/>
              <w:right w:w="171" w:type="dxa"/>
            </w:tcMar>
            <w:hideMark/>
          </w:tcPr>
          <w:p w14:paraId="511EACB4" w14:textId="77777777" w:rsidR="000F43C4" w:rsidRPr="000F43C4" w:rsidRDefault="000F43C4" w:rsidP="000F43C4">
            <w:pPr>
              <w:rPr>
                <w:rFonts w:cs="Arial"/>
                <w:color w:val="353735"/>
                <w:sz w:val="20"/>
                <w:szCs w:val="20"/>
                <w:lang w:eastAsia="en-AU"/>
              </w:rPr>
            </w:pPr>
            <w:r w:rsidRPr="000F43C4">
              <w:rPr>
                <w:rFonts w:cs="Arial"/>
                <w:color w:val="353735"/>
                <w:sz w:val="20"/>
                <w:szCs w:val="20"/>
                <w:lang w:eastAsia="en-AU"/>
              </w:rPr>
              <w:lastRenderedPageBreak/>
              <w:t>Above 10 up to 200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154" w:type="dxa"/>
              <w:left w:w="171" w:type="dxa"/>
              <w:bottom w:w="154" w:type="dxa"/>
              <w:right w:w="171" w:type="dxa"/>
            </w:tcMar>
            <w:hideMark/>
          </w:tcPr>
          <w:p w14:paraId="20D44351" w14:textId="77777777" w:rsidR="000F43C4" w:rsidRPr="000F43C4" w:rsidRDefault="000F43C4" w:rsidP="000F43C4">
            <w:pPr>
              <w:rPr>
                <w:rFonts w:cs="Arial"/>
                <w:color w:val="353735"/>
                <w:sz w:val="20"/>
                <w:szCs w:val="20"/>
                <w:lang w:eastAsia="en-AU"/>
              </w:rPr>
            </w:pPr>
            <w:r w:rsidRPr="000F43C4">
              <w:rPr>
                <w:rFonts w:cs="Arial"/>
                <w:color w:val="353735"/>
                <w:sz w:val="20"/>
                <w:szCs w:val="20"/>
                <w:lang w:eastAsia="en-AU"/>
              </w:rPr>
              <w:t>±5% of the declared content</w:t>
            </w:r>
          </w:p>
        </w:tc>
      </w:tr>
      <w:tr w:rsidR="000F43C4" w:rsidRPr="000F43C4" w14:paraId="4883F732" w14:textId="77777777" w:rsidTr="000F43C4">
        <w:tc>
          <w:tcPr>
            <w:tcW w:w="0" w:type="auto"/>
            <w:tcBorders>
              <w:top w:val="single" w:sz="6" w:space="0" w:color="E1E1E1"/>
              <w:left w:val="single" w:sz="6" w:space="0" w:color="E1E1E1"/>
              <w:bottom w:val="single" w:sz="6" w:space="0" w:color="E1E1E1"/>
              <w:right w:val="single" w:sz="6" w:space="0" w:color="E1E1E1"/>
            </w:tcBorders>
            <w:shd w:val="clear" w:color="auto" w:fill="F5F5F5"/>
            <w:tcMar>
              <w:top w:w="154" w:type="dxa"/>
              <w:left w:w="171" w:type="dxa"/>
              <w:bottom w:w="154" w:type="dxa"/>
              <w:right w:w="171" w:type="dxa"/>
            </w:tcMar>
            <w:hideMark/>
          </w:tcPr>
          <w:p w14:paraId="214E8C96" w14:textId="77777777" w:rsidR="000F43C4" w:rsidRPr="000F43C4" w:rsidRDefault="000F43C4" w:rsidP="000F43C4">
            <w:pPr>
              <w:rPr>
                <w:rFonts w:cs="Arial"/>
                <w:color w:val="353735"/>
                <w:sz w:val="20"/>
                <w:szCs w:val="20"/>
                <w:lang w:eastAsia="en-AU"/>
              </w:rPr>
            </w:pPr>
            <w:r w:rsidRPr="000F43C4">
              <w:rPr>
                <w:rFonts w:cs="Arial"/>
                <w:color w:val="353735"/>
                <w:sz w:val="20"/>
                <w:szCs w:val="20"/>
                <w:lang w:eastAsia="en-AU"/>
              </w:rPr>
              <w:t>Above 200 up to 1000</w:t>
            </w:r>
          </w:p>
        </w:tc>
        <w:tc>
          <w:tcPr>
            <w:tcW w:w="0" w:type="auto"/>
            <w:tcBorders>
              <w:top w:val="single" w:sz="6" w:space="0" w:color="E1E1E1"/>
              <w:left w:val="single" w:sz="6" w:space="0" w:color="E1E1E1"/>
              <w:bottom w:val="single" w:sz="6" w:space="0" w:color="E1E1E1"/>
              <w:right w:val="single" w:sz="6" w:space="0" w:color="E1E1E1"/>
            </w:tcBorders>
            <w:shd w:val="clear" w:color="auto" w:fill="F5F5F5"/>
            <w:tcMar>
              <w:top w:w="154" w:type="dxa"/>
              <w:left w:w="171" w:type="dxa"/>
              <w:bottom w:w="154" w:type="dxa"/>
              <w:right w:w="171" w:type="dxa"/>
            </w:tcMar>
            <w:hideMark/>
          </w:tcPr>
          <w:p w14:paraId="5D740F83" w14:textId="77777777" w:rsidR="000F43C4" w:rsidRPr="000F43C4" w:rsidRDefault="000F43C4" w:rsidP="000F43C4">
            <w:pPr>
              <w:rPr>
                <w:rFonts w:cs="Arial"/>
                <w:color w:val="353735"/>
                <w:sz w:val="20"/>
                <w:szCs w:val="20"/>
                <w:lang w:eastAsia="en-AU"/>
              </w:rPr>
            </w:pPr>
            <w:r w:rsidRPr="000F43C4">
              <w:rPr>
                <w:rFonts w:cs="Arial"/>
                <w:color w:val="353735"/>
                <w:sz w:val="20"/>
                <w:szCs w:val="20"/>
                <w:lang w:eastAsia="en-AU"/>
              </w:rPr>
              <w:t>±3% of the declared content</w:t>
            </w:r>
          </w:p>
        </w:tc>
      </w:tr>
    </w:tbl>
    <w:p w14:paraId="09AF1481" w14:textId="77777777" w:rsidR="000F43C4" w:rsidRPr="000F43C4" w:rsidRDefault="000F43C4" w:rsidP="000F43C4">
      <w:pPr>
        <w:keepNext/>
        <w:keepLines/>
        <w:numPr>
          <w:ilvl w:val="0"/>
          <w:numId w:val="27"/>
        </w:numPr>
        <w:spacing w:before="360" w:after="60" w:line="256" w:lineRule="auto"/>
        <w:contextualSpacing/>
        <w:outlineLvl w:val="4"/>
        <w:rPr>
          <w:rFonts w:cs="Arial"/>
          <w:bCs/>
          <w:kern w:val="32"/>
          <w:sz w:val="24"/>
          <w:lang w:eastAsia="en-AU"/>
        </w:rPr>
      </w:pPr>
      <w:r w:rsidRPr="000F43C4">
        <w:rPr>
          <w:rFonts w:cs="Arial"/>
          <w:sz w:val="24"/>
          <w:lang w:eastAsia="en-AU"/>
        </w:rPr>
        <w:t>Applicants may propose alternative allowable variations from those in the table at 2(a) above, provided an appropriate scientific justification is provided, and the APVMA is satisfied that the alternative allowable variation would still ensure that the product complied with the safety, efficacy and trade criteria as defined in sections 5A, 5B and 5C of the Code.</w:t>
      </w:r>
    </w:p>
    <w:p w14:paraId="1CB25C73" w14:textId="77777777" w:rsidR="000F43C4" w:rsidRPr="000F43C4" w:rsidRDefault="000F43C4" w:rsidP="000F43C4">
      <w:pPr>
        <w:keepNext/>
        <w:keepLines/>
        <w:numPr>
          <w:ilvl w:val="0"/>
          <w:numId w:val="27"/>
        </w:numPr>
        <w:spacing w:before="360" w:after="60" w:line="256" w:lineRule="auto"/>
        <w:contextualSpacing/>
        <w:outlineLvl w:val="4"/>
        <w:rPr>
          <w:rFonts w:cs="Arial"/>
          <w:bCs/>
          <w:kern w:val="32"/>
          <w:sz w:val="24"/>
          <w:lang w:eastAsia="en-AU"/>
        </w:rPr>
      </w:pPr>
      <w:r w:rsidRPr="000F43C4">
        <w:rPr>
          <w:rFonts w:cs="Arial"/>
          <w:sz w:val="24"/>
          <w:lang w:eastAsia="en-AU"/>
        </w:rPr>
        <w:t xml:space="preserve">For constituents used as solvents or carriers in liquid chemical products or as fillers or carriers in solid chemical products and the quantities of these ingredients may be adjusted to balance variable amounts of other ingredients, tolerances may be declared as </w:t>
      </w:r>
      <w:proofErr w:type="spellStart"/>
      <w:r w:rsidRPr="000F43C4">
        <w:rPr>
          <w:rFonts w:cs="Arial"/>
          <w:sz w:val="24"/>
          <w:lang w:eastAsia="en-AU"/>
        </w:rPr>
        <w:t>q.s</w:t>
      </w:r>
      <w:proofErr w:type="spellEnd"/>
      <w:r w:rsidRPr="000F43C4">
        <w:rPr>
          <w:rFonts w:cs="Arial"/>
          <w:sz w:val="24"/>
          <w:lang w:eastAsia="en-AU"/>
        </w:rPr>
        <w:t xml:space="preserve">. 1 L or </w:t>
      </w:r>
      <w:proofErr w:type="spellStart"/>
      <w:r w:rsidRPr="000F43C4">
        <w:rPr>
          <w:rFonts w:cs="Arial"/>
          <w:sz w:val="24"/>
          <w:lang w:eastAsia="en-AU"/>
        </w:rPr>
        <w:t>q.s</w:t>
      </w:r>
      <w:proofErr w:type="spellEnd"/>
      <w:r w:rsidRPr="000F43C4">
        <w:rPr>
          <w:rFonts w:cs="Arial"/>
          <w:sz w:val="24"/>
          <w:lang w:eastAsia="en-AU"/>
        </w:rPr>
        <w:t xml:space="preserve">. 1 </w:t>
      </w:r>
      <w:proofErr w:type="gramStart"/>
      <w:r w:rsidRPr="000F43C4">
        <w:rPr>
          <w:rFonts w:cs="Arial"/>
          <w:sz w:val="24"/>
          <w:lang w:eastAsia="en-AU"/>
        </w:rPr>
        <w:t>kg</w:t>
      </w:r>
      <w:proofErr w:type="gramEnd"/>
      <w:r w:rsidRPr="000F43C4">
        <w:rPr>
          <w:rFonts w:cs="Arial"/>
          <w:sz w:val="24"/>
          <w:lang w:eastAsia="en-AU"/>
        </w:rPr>
        <w:t xml:space="preserve"> respectively. </w:t>
      </w:r>
    </w:p>
    <w:p w14:paraId="01917B7A" w14:textId="77777777" w:rsidR="000F43C4" w:rsidRPr="000F43C4" w:rsidRDefault="000F43C4" w:rsidP="000F43C4">
      <w:pPr>
        <w:keepNext/>
        <w:keepLines/>
        <w:numPr>
          <w:ilvl w:val="0"/>
          <w:numId w:val="27"/>
        </w:numPr>
        <w:spacing w:before="360" w:after="60" w:line="256" w:lineRule="auto"/>
        <w:contextualSpacing/>
        <w:outlineLvl w:val="4"/>
        <w:rPr>
          <w:rFonts w:cs="Arial"/>
          <w:bCs/>
          <w:kern w:val="32"/>
          <w:sz w:val="24"/>
          <w:lang w:eastAsia="en-AU"/>
        </w:rPr>
      </w:pPr>
      <w:r w:rsidRPr="000F43C4">
        <w:rPr>
          <w:rFonts w:cs="Arial"/>
          <w:sz w:val="24"/>
          <w:lang w:eastAsia="en-AU"/>
        </w:rPr>
        <w:t xml:space="preserve">For constituents such as pH adjusters or buffers, or viscosity modifiers, whose concentrations may be adjusted to bring a parameter such as pH or viscosity within a desired range, tolerances may be declared as, for example, </w:t>
      </w:r>
      <w:proofErr w:type="spellStart"/>
      <w:r w:rsidRPr="000F43C4">
        <w:rPr>
          <w:rFonts w:cs="Arial"/>
          <w:sz w:val="24"/>
          <w:lang w:eastAsia="en-AU"/>
        </w:rPr>
        <w:t>q.s</w:t>
      </w:r>
      <w:proofErr w:type="spellEnd"/>
      <w:r w:rsidRPr="000F43C4">
        <w:rPr>
          <w:rFonts w:cs="Arial"/>
          <w:sz w:val="24"/>
          <w:lang w:eastAsia="en-AU"/>
        </w:rPr>
        <w:t xml:space="preserve">. pH 4.0-5.0, or </w:t>
      </w:r>
      <w:proofErr w:type="spellStart"/>
      <w:r w:rsidRPr="000F43C4">
        <w:rPr>
          <w:rFonts w:cs="Arial"/>
          <w:sz w:val="24"/>
          <w:lang w:eastAsia="en-AU"/>
        </w:rPr>
        <w:t>q.s</w:t>
      </w:r>
      <w:proofErr w:type="spellEnd"/>
      <w:r w:rsidRPr="000F43C4">
        <w:rPr>
          <w:rFonts w:cs="Arial"/>
          <w:sz w:val="24"/>
          <w:lang w:eastAsia="en-AU"/>
        </w:rPr>
        <w:t xml:space="preserve">. 200-300 </w:t>
      </w:r>
      <w:proofErr w:type="spellStart"/>
      <w:r w:rsidRPr="000F43C4">
        <w:rPr>
          <w:rFonts w:cs="Arial"/>
          <w:sz w:val="24"/>
          <w:lang w:eastAsia="en-AU"/>
        </w:rPr>
        <w:t>mPa.s</w:t>
      </w:r>
      <w:proofErr w:type="spellEnd"/>
      <w:r w:rsidRPr="000F43C4">
        <w:rPr>
          <w:rFonts w:cs="Arial"/>
          <w:sz w:val="24"/>
          <w:lang w:eastAsia="en-AU"/>
        </w:rPr>
        <w:t xml:space="preserve">. </w:t>
      </w:r>
    </w:p>
    <w:p w14:paraId="453AA6AD" w14:textId="77777777" w:rsidR="000F43C4" w:rsidRPr="000F43C4" w:rsidRDefault="000F43C4" w:rsidP="000F43C4">
      <w:pPr>
        <w:keepNext/>
        <w:keepLines/>
        <w:numPr>
          <w:ilvl w:val="0"/>
          <w:numId w:val="27"/>
        </w:numPr>
        <w:spacing w:before="360" w:after="60" w:line="256" w:lineRule="auto"/>
        <w:contextualSpacing/>
        <w:outlineLvl w:val="4"/>
        <w:rPr>
          <w:rFonts w:cs="Arial"/>
          <w:bCs/>
          <w:kern w:val="32"/>
          <w:sz w:val="24"/>
          <w:lang w:eastAsia="en-AU"/>
        </w:rPr>
      </w:pPr>
      <w:r w:rsidRPr="000F43C4">
        <w:rPr>
          <w:rFonts w:cs="Arial"/>
          <w:sz w:val="24"/>
          <w:lang w:eastAsia="en-AU"/>
        </w:rPr>
        <w:t xml:space="preserve">For any ingredient as described at (c) or (d), a nominal (mean expected or target) concentration must still be provided, for the purpose of placing the product in the correct Schedule of the Poisons Standard. </w:t>
      </w:r>
    </w:p>
    <w:p w14:paraId="76190CE4" w14:textId="77777777" w:rsidR="000F43C4" w:rsidRPr="000F43C4" w:rsidRDefault="000F43C4" w:rsidP="000F43C4">
      <w:pPr>
        <w:tabs>
          <w:tab w:val="right" w:pos="851"/>
        </w:tabs>
        <w:spacing w:before="80" w:after="100" w:line="260" w:lineRule="exact"/>
        <w:rPr>
          <w:rFonts w:cs="Arial"/>
          <w:sz w:val="22"/>
          <w:szCs w:val="22"/>
          <w:lang w:eastAsia="en-AU"/>
        </w:rPr>
      </w:pPr>
    </w:p>
    <w:p w14:paraId="0643F321" w14:textId="07A428AC" w:rsidR="00553BB1" w:rsidRPr="00E73E38" w:rsidRDefault="000F43C4" w:rsidP="000F43C4">
      <w:pPr>
        <w:tabs>
          <w:tab w:val="right" w:pos="851"/>
        </w:tabs>
        <w:spacing w:before="80" w:after="100" w:line="260" w:lineRule="exact"/>
        <w:ind w:left="964" w:hanging="964"/>
      </w:pPr>
      <w:r w:rsidRPr="000F43C4">
        <w:rPr>
          <w:rFonts w:cs="Arial"/>
          <w:sz w:val="20"/>
          <w:lang w:eastAsia="en-AU"/>
        </w:rPr>
        <w:tab/>
        <w:t>Note:</w:t>
      </w:r>
      <w:r w:rsidRPr="000F43C4">
        <w:rPr>
          <w:rFonts w:cs="Arial"/>
          <w:sz w:val="20"/>
          <w:lang w:eastAsia="en-AU"/>
        </w:rPr>
        <w:tab/>
        <w:t>The Code provides for standards to be made in respect of chemical products. This Instrument makes standards in respect of concentrations of constituents contained in agricultural chemical products as defined in the Code.</w:t>
      </w:r>
    </w:p>
    <w:sectPr w:rsidR="00553BB1" w:rsidRPr="00E73E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BCA9A" w14:textId="77777777" w:rsidR="00146E32" w:rsidRDefault="00146E32" w:rsidP="002C53E5">
      <w:r>
        <w:separator/>
      </w:r>
    </w:p>
  </w:endnote>
  <w:endnote w:type="continuationSeparator" w:id="0">
    <w:p w14:paraId="5C658ABF" w14:textId="77777777" w:rsidR="00146E32" w:rsidRDefault="00146E32"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22A20" w14:textId="77777777" w:rsidR="00D000A4" w:rsidRDefault="00D000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98271" w14:textId="77777777" w:rsidR="00D000A4" w:rsidRDefault="00D000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77A3B" w14:textId="77777777" w:rsidR="00F83065" w:rsidRDefault="00F83065" w:rsidP="00F83065">
    <w:pPr>
      <w:pStyle w:val="Footer"/>
      <w:tabs>
        <w:tab w:val="clear" w:pos="4513"/>
        <w:tab w:val="clear" w:pos="9026"/>
        <w:tab w:val="left" w:pos="1227"/>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4D413" w14:textId="77777777" w:rsidR="00FD71D4" w:rsidRPr="00F83065" w:rsidRDefault="00FD71D4" w:rsidP="00F83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C8C29" w14:textId="77777777" w:rsidR="00146E32" w:rsidRDefault="00146E32" w:rsidP="002C53E5">
      <w:r>
        <w:separator/>
      </w:r>
    </w:p>
  </w:footnote>
  <w:footnote w:type="continuationSeparator" w:id="0">
    <w:p w14:paraId="5ABD6A05" w14:textId="77777777" w:rsidR="00146E32" w:rsidRDefault="00146E32" w:rsidP="002C53E5">
      <w:r>
        <w:continuationSeparator/>
      </w:r>
    </w:p>
  </w:footnote>
  <w:footnote w:id="1">
    <w:p w14:paraId="6D473554" w14:textId="77777777" w:rsidR="000F43C4" w:rsidRDefault="000F43C4" w:rsidP="000F43C4">
      <w:pPr>
        <w:pStyle w:val="FootnoteText"/>
      </w:pPr>
      <w:r>
        <w:rPr>
          <w:rStyle w:val="FootnoteReference"/>
        </w:rPr>
        <w:footnoteRef/>
      </w:r>
      <w:r>
        <w:t xml:space="preserve"> </w:t>
      </w:r>
      <w:r>
        <w:rPr>
          <w:i/>
        </w:rPr>
        <w:t>Validation of Analytical Methods for Active Constituent and Agricultural Products</w:t>
      </w:r>
      <w:r>
        <w:t xml:space="preserve">, APVMA guideline, available at </w:t>
      </w:r>
      <w:hyperlink r:id="rId1" w:history="1">
        <w:r>
          <w:rPr>
            <w:rStyle w:val="Hyperlink"/>
          </w:rPr>
          <w:t>https://apvma.gov.au/node/1048</w:t>
        </w:r>
      </w:hyperlink>
      <w:r>
        <w:t xml:space="preserve">. </w:t>
      </w:r>
    </w:p>
  </w:footnote>
  <w:footnote w:id="2">
    <w:p w14:paraId="5FD5D16C" w14:textId="77777777" w:rsidR="000F43C4" w:rsidRDefault="000F43C4" w:rsidP="000F43C4">
      <w:pPr>
        <w:pStyle w:val="FootnoteText"/>
      </w:pPr>
      <w:r>
        <w:rPr>
          <w:rStyle w:val="FootnoteReference"/>
        </w:rPr>
        <w:footnoteRef/>
      </w:r>
      <w:r>
        <w:t xml:space="preserve"> The guideline is freely available from the APVMA website at apvma.gov.au.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4C658" w14:textId="77777777" w:rsidR="00D000A4" w:rsidRDefault="00D000A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50CF0" w14:textId="723259CC" w:rsidR="00631DAE" w:rsidRPr="000F43C4" w:rsidRDefault="00904757" w:rsidP="00FF4001">
    <w:pPr>
      <w:pStyle w:val="GazetteHeaderOdd"/>
      <w:tabs>
        <w:tab w:val="clear" w:pos="4513"/>
        <w:tab w:val="center" w:pos="2835"/>
      </w:tabs>
    </w:pPr>
    <w:fldSimple w:instr=" STYLEREF  &quot;Gazette Heading 1&quot;  \* MERGEFORMAT ">
      <w:r w:rsidR="00B728B9">
        <w:rPr>
          <w:noProof/>
        </w:rPr>
        <w:t>Approved active constituents</w:t>
      </w:r>
    </w:fldSimple>
    <w:r w:rsidR="00631DAE" w:rsidRPr="000F43C4">
      <w:tab/>
    </w:r>
    <w:r w:rsidR="00631DAE" w:rsidRPr="000F43C4">
      <w:fldChar w:fldCharType="begin"/>
    </w:r>
    <w:r w:rsidR="00631DAE" w:rsidRPr="000F43C4">
      <w:instrText xml:space="preserve"> PAGE </w:instrText>
    </w:r>
    <w:r w:rsidR="00631DAE" w:rsidRPr="000F43C4">
      <w:fldChar w:fldCharType="separate"/>
    </w:r>
    <w:r w:rsidR="00631DAE">
      <w:t>8</w:t>
    </w:r>
    <w:r w:rsidR="00631DAE" w:rsidRPr="000F43C4">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60B5A" w14:textId="7750D0A4" w:rsidR="000F43C4" w:rsidRPr="000F43C4" w:rsidRDefault="00904757" w:rsidP="00D000A4">
    <w:pPr>
      <w:pStyle w:val="GazetteHeaderOdd"/>
      <w:tabs>
        <w:tab w:val="clear" w:pos="4513"/>
        <w:tab w:val="clear" w:pos="9026"/>
        <w:tab w:val="center" w:pos="5529"/>
      </w:tabs>
    </w:pPr>
    <w:fldSimple w:instr=" STYLEREF  &quot;Gazette Heading 1&quot;  \* MERGEFORMAT ">
      <w:r w:rsidR="00B728B9">
        <w:rPr>
          <w:noProof/>
        </w:rPr>
        <w:t>Agvet chemical voluntary recall: Titan Atrazine 900WG Herbicide</w:t>
      </w:r>
    </w:fldSimple>
    <w:r w:rsidR="000F43C4" w:rsidRPr="000F43C4">
      <w:tab/>
    </w:r>
    <w:r w:rsidR="000F43C4" w:rsidRPr="000F43C4">
      <w:fldChar w:fldCharType="begin"/>
    </w:r>
    <w:r w:rsidR="000F43C4" w:rsidRPr="000F43C4">
      <w:instrText xml:space="preserve"> PAGE </w:instrText>
    </w:r>
    <w:r w:rsidR="000F43C4" w:rsidRPr="000F43C4">
      <w:fldChar w:fldCharType="separate"/>
    </w:r>
    <w:r w:rsidR="000F43C4">
      <w:t>8</w:t>
    </w:r>
    <w:r w:rsidR="000F43C4" w:rsidRPr="000F43C4">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6A41F" w14:textId="3577241F" w:rsidR="000F43C4" w:rsidRPr="000F43C4" w:rsidRDefault="006D5727" w:rsidP="006D5727">
    <w:pPr>
      <w:pStyle w:val="GazetteHeaderOdd"/>
      <w:tabs>
        <w:tab w:val="clear" w:pos="4513"/>
        <w:tab w:val="clear" w:pos="9026"/>
        <w:tab w:val="center" w:pos="3828"/>
        <w:tab w:val="right" w:pos="6663"/>
      </w:tabs>
    </w:pPr>
    <w:r>
      <w:t>Proposed establishment of a new standard</w:t>
    </w:r>
    <w:r w:rsidR="000F43C4" w:rsidRPr="000F43C4">
      <w:tab/>
    </w:r>
    <w:r w:rsidR="000F43C4" w:rsidRPr="000F43C4">
      <w:fldChar w:fldCharType="begin"/>
    </w:r>
    <w:r w:rsidR="000F43C4" w:rsidRPr="000F43C4">
      <w:instrText xml:space="preserve"> PAGE </w:instrText>
    </w:r>
    <w:r w:rsidR="000F43C4" w:rsidRPr="000F43C4">
      <w:fldChar w:fldCharType="separate"/>
    </w:r>
    <w:r w:rsidR="000F43C4">
      <w:t>8</w:t>
    </w:r>
    <w:r w:rsidR="000F43C4" w:rsidRPr="000F43C4">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D9D5D" w14:textId="77777777" w:rsidR="00FD71D4" w:rsidRDefault="00FD71D4">
    <w:pPr>
      <w:pStyle w:val="Header"/>
      <w:tabs>
        <w:tab w:val="right" w:pos="9967"/>
      </w:tabs>
      <w:rPr>
        <w:i/>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7F178" w14:textId="77777777" w:rsidR="00FD71D4" w:rsidRPr="003F2769" w:rsidRDefault="00FD71D4" w:rsidP="00FD71D4">
    <w:pPr>
      <w:pStyle w:val="Header"/>
      <w:rPr>
        <w:i/>
      </w:rPr>
    </w:pPr>
    <w:r w:rsidRPr="003F2769">
      <w:t>Commonwealth of Australia Gazette</w:t>
    </w:r>
  </w:p>
  <w:p w14:paraId="2AC787E6" w14:textId="2A517FF6"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728B9">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74905" w14:textId="77777777" w:rsidR="00FD71D4" w:rsidRDefault="00FD71D4" w:rsidP="00712F84">
    <w:pPr>
      <w:pStyle w:val="GazetteHeaderEven"/>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E6539" w14:textId="0E5EC930" w:rsidR="00304C66" w:rsidRDefault="000F43C4"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7A044" w14:textId="5539E568" w:rsidR="0067738F" w:rsidRPr="000F43C4" w:rsidRDefault="00904757" w:rsidP="000F43C4">
    <w:pPr>
      <w:pStyle w:val="GazetteHeaderOdd"/>
    </w:pPr>
    <w:fldSimple w:instr=" STYLEREF  &quot;Gazette Heading 1&quot;  \* MERGEFORMAT ">
      <w:r w:rsidR="00B728B9">
        <w:rPr>
          <w:noProof/>
        </w:rPr>
        <w:t>Agricultural chemical products and approved labels</w:t>
      </w:r>
    </w:fldSimple>
    <w:r w:rsidR="000F43C4" w:rsidRPr="000F43C4">
      <w:tab/>
    </w:r>
    <w:r w:rsidR="000F43C4" w:rsidRPr="000F43C4">
      <w:fldChar w:fldCharType="begin"/>
    </w:r>
    <w:r w:rsidR="000F43C4" w:rsidRPr="000F43C4">
      <w:instrText xml:space="preserve"> PAGE </w:instrText>
    </w:r>
    <w:r w:rsidR="000F43C4" w:rsidRPr="000F43C4">
      <w:fldChar w:fldCharType="separate"/>
    </w:r>
    <w:r w:rsidR="000F43C4" w:rsidRPr="000F43C4">
      <w:t>2</w:t>
    </w:r>
    <w:r w:rsidR="000F43C4" w:rsidRPr="000F43C4">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240309"/>
      <w:docPartObj>
        <w:docPartGallery w:val="Page Numbers (Top of Page)"/>
        <w:docPartUnique/>
      </w:docPartObj>
    </w:sdtPr>
    <w:sdtEndPr/>
    <w:sdtContent>
      <w:p w14:paraId="704A1D60" w14:textId="315EBB17" w:rsidR="000F43C4" w:rsidRPr="000F43C4" w:rsidRDefault="000F43C4" w:rsidP="000F43C4">
        <w:pPr>
          <w:pStyle w:val="GazetteHeaderEven"/>
          <w:pBdr>
            <w:bottom w:val="single" w:sz="4" w:space="1" w:color="auto"/>
          </w:pBdr>
          <w:tabs>
            <w:tab w:val="left" w:pos="720"/>
          </w:tabs>
        </w:pPr>
        <w:r>
          <w:fldChar w:fldCharType="begin"/>
        </w:r>
        <w:r>
          <w:instrText xml:space="preserve"> PAGE   \* MERGEFORMAT </w:instrText>
        </w:r>
        <w:r>
          <w:fldChar w:fldCharType="separate"/>
        </w:r>
        <w:r>
          <w:t>1</w:t>
        </w:r>
        <w:r>
          <w:fldChar w:fldCharType="end"/>
        </w:r>
        <w:r>
          <w:tab/>
          <w:t xml:space="preserve">Commonwealth of Australia </w:t>
        </w:r>
        <w:fldSimple w:instr=" STYLEREF  &quot;Gazette Cover H3&quot;  \* MERGEFORMAT ">
          <w:r w:rsidR="00B728B9">
            <w:rPr>
              <w:noProof/>
            </w:rPr>
            <w:t>No. APVMA 9, 3 May 2022</w:t>
          </w:r>
        </w:fldSimple>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AE7C7" w14:textId="11780998" w:rsidR="00420523" w:rsidRPr="000F43C4" w:rsidRDefault="00904757" w:rsidP="000F43C4">
    <w:pPr>
      <w:pStyle w:val="GazetteHeaderOdd"/>
    </w:pPr>
    <w:fldSimple w:instr=" STYLEREF  &quot;Gazette Heading 1&quot;  \* MERGEFORMAT ">
      <w:r w:rsidR="00B728B9">
        <w:rPr>
          <w:noProof/>
        </w:rPr>
        <w:t>Veterinary chemical products and approved labels</w:t>
      </w:r>
    </w:fldSimple>
    <w:r w:rsidR="000F43C4" w:rsidRPr="000F43C4">
      <w:tab/>
    </w:r>
    <w:r w:rsidR="000F43C4" w:rsidRPr="000F43C4">
      <w:fldChar w:fldCharType="begin"/>
    </w:r>
    <w:r w:rsidR="000F43C4" w:rsidRPr="000F43C4">
      <w:instrText xml:space="preserve"> PAGE </w:instrText>
    </w:r>
    <w:r w:rsidR="000F43C4" w:rsidRPr="000F43C4">
      <w:fldChar w:fldCharType="separate"/>
    </w:r>
    <w:r w:rsidR="000F43C4">
      <w:t>8</w:t>
    </w:r>
    <w:r w:rsidR="000F43C4" w:rsidRPr="000F43C4">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8648353"/>
      <w:docPartObj>
        <w:docPartGallery w:val="Page Numbers (Top of Page)"/>
        <w:docPartUnique/>
      </w:docPartObj>
    </w:sdtPr>
    <w:sdtEndPr/>
    <w:sdtContent>
      <w:p w14:paraId="47A9FC29" w14:textId="6B62CEA7" w:rsidR="002C53E5" w:rsidRPr="000F43C4" w:rsidRDefault="000F43C4" w:rsidP="000F43C4">
        <w:pPr>
          <w:pStyle w:val="GazetteHeaderEven"/>
          <w:pBdr>
            <w:bottom w:val="single" w:sz="4" w:space="1" w:color="auto"/>
          </w:pBdr>
          <w:tabs>
            <w:tab w:val="left" w:pos="720"/>
          </w:tabs>
        </w:pPr>
        <w:r>
          <w:fldChar w:fldCharType="begin"/>
        </w:r>
        <w:r>
          <w:instrText xml:space="preserve"> PAGE   \* MERGEFORMAT </w:instrText>
        </w:r>
        <w:r>
          <w:fldChar w:fldCharType="separate"/>
        </w:r>
        <w:r>
          <w:t>9</w:t>
        </w:r>
        <w:r>
          <w:fldChar w:fldCharType="end"/>
        </w:r>
        <w:r>
          <w:tab/>
          <w:t xml:space="preserve">Commonwealth of Australia </w:t>
        </w:r>
        <w:fldSimple w:instr=" STYLEREF  &quot;Gazette Cover H3&quot;  \* MERGEFORMAT ">
          <w:r w:rsidR="00B728B9">
            <w:rPr>
              <w:noProof/>
            </w:rPr>
            <w:t>No. APVMA 9, 3 May 2022</w:t>
          </w:r>
        </w:fldSimple>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10" w15:restartNumberingAfterBreak="0">
    <w:nsid w:val="2E5B1599"/>
    <w:multiLevelType w:val="hybridMultilevel"/>
    <w:tmpl w:val="9D32F2D4"/>
    <w:lvl w:ilvl="0" w:tplc="DD8CF30E">
      <w:start w:val="1"/>
      <w:numFmt w:val="lowerLetter"/>
      <w:lvlText w:val="(%1)"/>
      <w:lvlJc w:val="left"/>
      <w:pPr>
        <w:ind w:left="960" w:hanging="375"/>
      </w:pPr>
    </w:lvl>
    <w:lvl w:ilvl="1" w:tplc="DD8CF30E">
      <w:start w:val="1"/>
      <w:numFmt w:val="lowerLetter"/>
      <w:lvlText w:val="(%2)"/>
      <w:lvlJc w:val="left"/>
      <w:pPr>
        <w:ind w:left="1665" w:hanging="360"/>
      </w:pPr>
    </w:lvl>
    <w:lvl w:ilvl="2" w:tplc="0C09001B">
      <w:start w:val="1"/>
      <w:numFmt w:val="lowerRoman"/>
      <w:lvlText w:val="%3."/>
      <w:lvlJc w:val="right"/>
      <w:pPr>
        <w:ind w:left="2385" w:hanging="180"/>
      </w:pPr>
    </w:lvl>
    <w:lvl w:ilvl="3" w:tplc="0C09000F">
      <w:start w:val="1"/>
      <w:numFmt w:val="decimal"/>
      <w:lvlText w:val="%4."/>
      <w:lvlJc w:val="left"/>
      <w:pPr>
        <w:ind w:left="3105" w:hanging="360"/>
      </w:pPr>
    </w:lvl>
    <w:lvl w:ilvl="4" w:tplc="0C090019">
      <w:start w:val="1"/>
      <w:numFmt w:val="lowerLetter"/>
      <w:lvlText w:val="%5."/>
      <w:lvlJc w:val="left"/>
      <w:pPr>
        <w:ind w:left="3825" w:hanging="360"/>
      </w:pPr>
    </w:lvl>
    <w:lvl w:ilvl="5" w:tplc="0C09001B">
      <w:start w:val="1"/>
      <w:numFmt w:val="lowerRoman"/>
      <w:lvlText w:val="%6."/>
      <w:lvlJc w:val="right"/>
      <w:pPr>
        <w:ind w:left="4545" w:hanging="180"/>
      </w:pPr>
    </w:lvl>
    <w:lvl w:ilvl="6" w:tplc="0C09000F">
      <w:start w:val="1"/>
      <w:numFmt w:val="decimal"/>
      <w:lvlText w:val="%7."/>
      <w:lvlJc w:val="left"/>
      <w:pPr>
        <w:ind w:left="5265" w:hanging="360"/>
      </w:pPr>
    </w:lvl>
    <w:lvl w:ilvl="7" w:tplc="0C090019">
      <w:start w:val="1"/>
      <w:numFmt w:val="lowerLetter"/>
      <w:lvlText w:val="%8."/>
      <w:lvlJc w:val="left"/>
      <w:pPr>
        <w:ind w:left="5985" w:hanging="360"/>
      </w:pPr>
    </w:lvl>
    <w:lvl w:ilvl="8" w:tplc="0C09001B">
      <w:start w:val="1"/>
      <w:numFmt w:val="lowerRoman"/>
      <w:lvlText w:val="%9."/>
      <w:lvlJc w:val="right"/>
      <w:pPr>
        <w:ind w:left="6705" w:hanging="180"/>
      </w:pPr>
    </w:lvl>
  </w:abstractNum>
  <w:abstractNum w:abstractNumId="11"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AF3A8E"/>
    <w:multiLevelType w:val="hybridMultilevel"/>
    <w:tmpl w:val="0CDCD6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59472DA"/>
    <w:multiLevelType w:val="hybridMultilevel"/>
    <w:tmpl w:val="9D32F2D4"/>
    <w:lvl w:ilvl="0" w:tplc="DD8CF30E">
      <w:start w:val="1"/>
      <w:numFmt w:val="lowerLetter"/>
      <w:lvlText w:val="(%1)"/>
      <w:lvlJc w:val="left"/>
      <w:pPr>
        <w:ind w:left="960" w:hanging="375"/>
      </w:pPr>
    </w:lvl>
    <w:lvl w:ilvl="1" w:tplc="DD8CF30E">
      <w:start w:val="1"/>
      <w:numFmt w:val="lowerLetter"/>
      <w:lvlText w:val="(%2)"/>
      <w:lvlJc w:val="left"/>
      <w:pPr>
        <w:ind w:left="1665" w:hanging="360"/>
      </w:pPr>
    </w:lvl>
    <w:lvl w:ilvl="2" w:tplc="0C09001B">
      <w:start w:val="1"/>
      <w:numFmt w:val="lowerRoman"/>
      <w:lvlText w:val="%3."/>
      <w:lvlJc w:val="right"/>
      <w:pPr>
        <w:ind w:left="2385" w:hanging="180"/>
      </w:pPr>
    </w:lvl>
    <w:lvl w:ilvl="3" w:tplc="0C09000F">
      <w:start w:val="1"/>
      <w:numFmt w:val="decimal"/>
      <w:lvlText w:val="%4."/>
      <w:lvlJc w:val="left"/>
      <w:pPr>
        <w:ind w:left="3105" w:hanging="360"/>
      </w:pPr>
    </w:lvl>
    <w:lvl w:ilvl="4" w:tplc="0C090019">
      <w:start w:val="1"/>
      <w:numFmt w:val="lowerLetter"/>
      <w:lvlText w:val="%5."/>
      <w:lvlJc w:val="left"/>
      <w:pPr>
        <w:ind w:left="3825" w:hanging="360"/>
      </w:pPr>
    </w:lvl>
    <w:lvl w:ilvl="5" w:tplc="0C09001B">
      <w:start w:val="1"/>
      <w:numFmt w:val="lowerRoman"/>
      <w:lvlText w:val="%6."/>
      <w:lvlJc w:val="right"/>
      <w:pPr>
        <w:ind w:left="4545" w:hanging="180"/>
      </w:pPr>
    </w:lvl>
    <w:lvl w:ilvl="6" w:tplc="0C09000F">
      <w:start w:val="1"/>
      <w:numFmt w:val="decimal"/>
      <w:lvlText w:val="%7."/>
      <w:lvlJc w:val="left"/>
      <w:pPr>
        <w:ind w:left="5265" w:hanging="360"/>
      </w:pPr>
    </w:lvl>
    <w:lvl w:ilvl="7" w:tplc="0C090019">
      <w:start w:val="1"/>
      <w:numFmt w:val="lowerLetter"/>
      <w:lvlText w:val="%8."/>
      <w:lvlJc w:val="left"/>
      <w:pPr>
        <w:ind w:left="5985" w:hanging="360"/>
      </w:pPr>
    </w:lvl>
    <w:lvl w:ilvl="8" w:tplc="0C09001B">
      <w:start w:val="1"/>
      <w:numFmt w:val="lowerRoman"/>
      <w:lvlText w:val="%9."/>
      <w:lvlJc w:val="right"/>
      <w:pPr>
        <w:ind w:left="6705" w:hanging="180"/>
      </w:pPr>
    </w:lvl>
  </w:abstractNum>
  <w:abstractNum w:abstractNumId="18"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75A0DE6"/>
    <w:multiLevelType w:val="hybridMultilevel"/>
    <w:tmpl w:val="6E4A8A22"/>
    <w:lvl w:ilvl="0" w:tplc="7EC48696">
      <w:start w:val="1"/>
      <w:numFmt w:val="decimal"/>
      <w:lvlText w:val="(%1)"/>
      <w:lvlJc w:val="left"/>
      <w:pPr>
        <w:ind w:left="960" w:hanging="375"/>
      </w:pPr>
    </w:lvl>
    <w:lvl w:ilvl="1" w:tplc="22D6ED76">
      <w:start w:val="1"/>
      <w:numFmt w:val="lowerLetter"/>
      <w:lvlText w:val="(%2)"/>
      <w:lvlJc w:val="left"/>
      <w:pPr>
        <w:ind w:left="1665" w:hanging="360"/>
      </w:pPr>
    </w:lvl>
    <w:lvl w:ilvl="2" w:tplc="0C09001B">
      <w:start w:val="1"/>
      <w:numFmt w:val="lowerRoman"/>
      <w:lvlText w:val="%3."/>
      <w:lvlJc w:val="right"/>
      <w:pPr>
        <w:ind w:left="2385" w:hanging="180"/>
      </w:pPr>
    </w:lvl>
    <w:lvl w:ilvl="3" w:tplc="0C09000F">
      <w:start w:val="1"/>
      <w:numFmt w:val="decimal"/>
      <w:lvlText w:val="%4."/>
      <w:lvlJc w:val="left"/>
      <w:pPr>
        <w:ind w:left="3105" w:hanging="360"/>
      </w:pPr>
    </w:lvl>
    <w:lvl w:ilvl="4" w:tplc="0C090019">
      <w:start w:val="1"/>
      <w:numFmt w:val="lowerLetter"/>
      <w:lvlText w:val="%5."/>
      <w:lvlJc w:val="left"/>
      <w:pPr>
        <w:ind w:left="3825" w:hanging="360"/>
      </w:pPr>
    </w:lvl>
    <w:lvl w:ilvl="5" w:tplc="0C09001B">
      <w:start w:val="1"/>
      <w:numFmt w:val="lowerRoman"/>
      <w:lvlText w:val="%6."/>
      <w:lvlJc w:val="right"/>
      <w:pPr>
        <w:ind w:left="4545" w:hanging="180"/>
      </w:pPr>
    </w:lvl>
    <w:lvl w:ilvl="6" w:tplc="0C09000F">
      <w:start w:val="1"/>
      <w:numFmt w:val="decimal"/>
      <w:lvlText w:val="%7."/>
      <w:lvlJc w:val="left"/>
      <w:pPr>
        <w:ind w:left="5265" w:hanging="360"/>
      </w:pPr>
    </w:lvl>
    <w:lvl w:ilvl="7" w:tplc="0C090019">
      <w:start w:val="1"/>
      <w:numFmt w:val="lowerLetter"/>
      <w:lvlText w:val="%8."/>
      <w:lvlJc w:val="left"/>
      <w:pPr>
        <w:ind w:left="5985" w:hanging="360"/>
      </w:pPr>
    </w:lvl>
    <w:lvl w:ilvl="8" w:tplc="0C09001B">
      <w:start w:val="1"/>
      <w:numFmt w:val="lowerRoman"/>
      <w:lvlText w:val="%9."/>
      <w:lvlJc w:val="right"/>
      <w:pPr>
        <w:ind w:left="6705" w:hanging="180"/>
      </w:pPr>
    </w:lvl>
  </w:abstractNum>
  <w:abstractNum w:abstractNumId="20"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21" w15:restartNumberingAfterBreak="0">
    <w:nsid w:val="58FC7F07"/>
    <w:multiLevelType w:val="hybridMultilevel"/>
    <w:tmpl w:val="AB427CB6"/>
    <w:lvl w:ilvl="0" w:tplc="9CF026F4">
      <w:start w:val="1"/>
      <w:numFmt w:val="decimal"/>
      <w:lvlText w:val="%1"/>
      <w:lvlJc w:val="left"/>
      <w:pPr>
        <w:ind w:left="1890" w:hanging="360"/>
      </w:pPr>
    </w:lvl>
    <w:lvl w:ilvl="1" w:tplc="0C090019">
      <w:start w:val="1"/>
      <w:numFmt w:val="lowerLetter"/>
      <w:lvlText w:val="%2."/>
      <w:lvlJc w:val="left"/>
      <w:pPr>
        <w:ind w:left="2610" w:hanging="360"/>
      </w:pPr>
    </w:lvl>
    <w:lvl w:ilvl="2" w:tplc="0C09001B">
      <w:start w:val="1"/>
      <w:numFmt w:val="lowerRoman"/>
      <w:lvlText w:val="%3."/>
      <w:lvlJc w:val="right"/>
      <w:pPr>
        <w:ind w:left="3330" w:hanging="180"/>
      </w:pPr>
    </w:lvl>
    <w:lvl w:ilvl="3" w:tplc="0C09000F">
      <w:start w:val="1"/>
      <w:numFmt w:val="decimal"/>
      <w:lvlText w:val="%4."/>
      <w:lvlJc w:val="left"/>
      <w:pPr>
        <w:ind w:left="4050" w:hanging="360"/>
      </w:pPr>
    </w:lvl>
    <w:lvl w:ilvl="4" w:tplc="0C090019">
      <w:start w:val="1"/>
      <w:numFmt w:val="lowerLetter"/>
      <w:lvlText w:val="%5."/>
      <w:lvlJc w:val="left"/>
      <w:pPr>
        <w:ind w:left="4770" w:hanging="360"/>
      </w:pPr>
    </w:lvl>
    <w:lvl w:ilvl="5" w:tplc="0C09001B">
      <w:start w:val="1"/>
      <w:numFmt w:val="lowerRoman"/>
      <w:lvlText w:val="%6."/>
      <w:lvlJc w:val="right"/>
      <w:pPr>
        <w:ind w:left="5490" w:hanging="180"/>
      </w:pPr>
    </w:lvl>
    <w:lvl w:ilvl="6" w:tplc="0C09000F">
      <w:start w:val="1"/>
      <w:numFmt w:val="decimal"/>
      <w:lvlText w:val="%7."/>
      <w:lvlJc w:val="left"/>
      <w:pPr>
        <w:ind w:left="6210" w:hanging="360"/>
      </w:pPr>
    </w:lvl>
    <w:lvl w:ilvl="7" w:tplc="0C090019">
      <w:start w:val="1"/>
      <w:numFmt w:val="lowerLetter"/>
      <w:lvlText w:val="%8."/>
      <w:lvlJc w:val="left"/>
      <w:pPr>
        <w:ind w:left="6930" w:hanging="360"/>
      </w:pPr>
    </w:lvl>
    <w:lvl w:ilvl="8" w:tplc="0C09001B">
      <w:start w:val="1"/>
      <w:numFmt w:val="lowerRoman"/>
      <w:lvlText w:val="%9."/>
      <w:lvlJc w:val="right"/>
      <w:pPr>
        <w:ind w:left="7650" w:hanging="180"/>
      </w:pPr>
    </w:lvl>
  </w:abstractNum>
  <w:abstractNum w:abstractNumId="22"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12"/>
  </w:num>
  <w:num w:numId="3">
    <w:abstractNumId w:val="22"/>
  </w:num>
  <w:num w:numId="4">
    <w:abstractNumId w:val="5"/>
  </w:num>
  <w:num w:numId="5">
    <w:abstractNumId w:val="23"/>
  </w:num>
  <w:num w:numId="6">
    <w:abstractNumId w:val="20"/>
  </w:num>
  <w:num w:numId="7">
    <w:abstractNumId w:val="11"/>
  </w:num>
  <w:num w:numId="8">
    <w:abstractNumId w:val="14"/>
  </w:num>
  <w:num w:numId="9">
    <w:abstractNumId w:val="5"/>
    <w:lvlOverride w:ilvl="0">
      <w:startOverride w:val="1"/>
    </w:lvlOverride>
  </w:num>
  <w:num w:numId="10">
    <w:abstractNumId w:val="5"/>
    <w:lvlOverride w:ilvl="0">
      <w:startOverride w:val="1"/>
    </w:lvlOverride>
  </w:num>
  <w:num w:numId="11">
    <w:abstractNumId w:val="9"/>
  </w:num>
  <w:num w:numId="12">
    <w:abstractNumId w:val="4"/>
  </w:num>
  <w:num w:numId="13">
    <w:abstractNumId w:val="3"/>
  </w:num>
  <w:num w:numId="14">
    <w:abstractNumId w:val="2"/>
  </w:num>
  <w:num w:numId="15">
    <w:abstractNumId w:val="1"/>
  </w:num>
  <w:num w:numId="16">
    <w:abstractNumId w:val="0"/>
  </w:num>
  <w:num w:numId="17">
    <w:abstractNumId w:val="18"/>
  </w:num>
  <w:num w:numId="18">
    <w:abstractNumId w:val="15"/>
  </w:num>
  <w:num w:numId="19">
    <w:abstractNumId w:val="8"/>
  </w:num>
  <w:num w:numId="20">
    <w:abstractNumId w:val="26"/>
  </w:num>
  <w:num w:numId="21">
    <w:abstractNumId w:val="16"/>
  </w:num>
  <w:num w:numId="22">
    <w:abstractNumId w:val="24"/>
  </w:num>
  <w:num w:numId="23">
    <w:abstractNumId w:val="25"/>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ary, Penelope">
    <w15:presenceInfo w15:providerId="AD" w15:userId="S::Penelope.Leary@apvma.gov.au::d62398b1-a615-4839-87f5-9dd780a75f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4EA4"/>
    <w:rsid w:val="000463E9"/>
    <w:rsid w:val="000474DA"/>
    <w:rsid w:val="000A1EF3"/>
    <w:rsid w:val="000F43C4"/>
    <w:rsid w:val="00146E32"/>
    <w:rsid w:val="00153604"/>
    <w:rsid w:val="00164325"/>
    <w:rsid w:val="001C2006"/>
    <w:rsid w:val="0027119F"/>
    <w:rsid w:val="00271343"/>
    <w:rsid w:val="002760FD"/>
    <w:rsid w:val="002A01D5"/>
    <w:rsid w:val="002C53E5"/>
    <w:rsid w:val="00304C66"/>
    <w:rsid w:val="00336B4E"/>
    <w:rsid w:val="003636FE"/>
    <w:rsid w:val="003A1E71"/>
    <w:rsid w:val="003B4D28"/>
    <w:rsid w:val="003C1999"/>
    <w:rsid w:val="00423E6E"/>
    <w:rsid w:val="00427975"/>
    <w:rsid w:val="00435F2E"/>
    <w:rsid w:val="00442F77"/>
    <w:rsid w:val="004B2942"/>
    <w:rsid w:val="004E1561"/>
    <w:rsid w:val="004E2DD3"/>
    <w:rsid w:val="004E4EB1"/>
    <w:rsid w:val="00510E14"/>
    <w:rsid w:val="005340F9"/>
    <w:rsid w:val="00546A23"/>
    <w:rsid w:val="00550A9B"/>
    <w:rsid w:val="00553BB1"/>
    <w:rsid w:val="00557AEB"/>
    <w:rsid w:val="0056456A"/>
    <w:rsid w:val="00572007"/>
    <w:rsid w:val="00593D79"/>
    <w:rsid w:val="005C234E"/>
    <w:rsid w:val="00610B1A"/>
    <w:rsid w:val="00610E13"/>
    <w:rsid w:val="00616EBE"/>
    <w:rsid w:val="00631DAE"/>
    <w:rsid w:val="006512C6"/>
    <w:rsid w:val="00662C9E"/>
    <w:rsid w:val="006636BA"/>
    <w:rsid w:val="00674B10"/>
    <w:rsid w:val="0067738F"/>
    <w:rsid w:val="006D5727"/>
    <w:rsid w:val="00712F84"/>
    <w:rsid w:val="0072056F"/>
    <w:rsid w:val="007229E3"/>
    <w:rsid w:val="00731EFD"/>
    <w:rsid w:val="007757F8"/>
    <w:rsid w:val="00790F1C"/>
    <w:rsid w:val="007D7059"/>
    <w:rsid w:val="007E11B2"/>
    <w:rsid w:val="00807954"/>
    <w:rsid w:val="00847598"/>
    <w:rsid w:val="008503EB"/>
    <w:rsid w:val="008F5C49"/>
    <w:rsid w:val="00903679"/>
    <w:rsid w:val="00904757"/>
    <w:rsid w:val="00A050C8"/>
    <w:rsid w:val="00A16C28"/>
    <w:rsid w:val="00A25652"/>
    <w:rsid w:val="00A66AB1"/>
    <w:rsid w:val="00AE1D5C"/>
    <w:rsid w:val="00B04A06"/>
    <w:rsid w:val="00B10522"/>
    <w:rsid w:val="00B44029"/>
    <w:rsid w:val="00B64D01"/>
    <w:rsid w:val="00B728B9"/>
    <w:rsid w:val="00BA2F5C"/>
    <w:rsid w:val="00BE17EF"/>
    <w:rsid w:val="00C2418F"/>
    <w:rsid w:val="00C73754"/>
    <w:rsid w:val="00C8689F"/>
    <w:rsid w:val="00C95AA6"/>
    <w:rsid w:val="00CA3C84"/>
    <w:rsid w:val="00CA67F1"/>
    <w:rsid w:val="00CB73E0"/>
    <w:rsid w:val="00D000A4"/>
    <w:rsid w:val="00D11CA6"/>
    <w:rsid w:val="00D34675"/>
    <w:rsid w:val="00D73255"/>
    <w:rsid w:val="00D83123"/>
    <w:rsid w:val="00DC3817"/>
    <w:rsid w:val="00DE6C25"/>
    <w:rsid w:val="00E73E38"/>
    <w:rsid w:val="00E73FCE"/>
    <w:rsid w:val="00E8531E"/>
    <w:rsid w:val="00EC1414"/>
    <w:rsid w:val="00ED10BB"/>
    <w:rsid w:val="00ED5D1B"/>
    <w:rsid w:val="00F768F2"/>
    <w:rsid w:val="00F83065"/>
    <w:rsid w:val="00FA4500"/>
    <w:rsid w:val="00FB6970"/>
    <w:rsid w:val="00FD34D7"/>
    <w:rsid w:val="00FD71D4"/>
    <w:rsid w:val="00FE034F"/>
    <w:rsid w:val="00FF40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211A9"/>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727"/>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67738F"/>
    <w:pPr>
      <w:keepNext/>
      <w:keepLines/>
      <w:spacing w:before="360" w:after="360" w:line="280" w:lineRule="exact"/>
      <w:outlineLvl w:val="0"/>
    </w:pPr>
    <w:rPr>
      <w:rFonts w:ascii="Franklin Gothic Medium" w:eastAsiaTheme="majorEastAsia" w:hAnsi="Franklin Gothic Medium"/>
      <w:sz w:val="28"/>
      <w:szCs w:val="32"/>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0463E9"/>
    <w:pPr>
      <w:keepNext/>
      <w:keepLines/>
      <w:spacing w:before="400" w:after="240" w:line="280" w:lineRule="exact"/>
      <w:outlineLvl w:val="1"/>
    </w:pPr>
    <w:rPr>
      <w:rFonts w:ascii="Franklin Gothic Medium" w:eastAsiaTheme="majorEastAsia" w:hAnsi="Franklin Gothic Medium" w:cstheme="majorBidi"/>
      <w:bCs/>
      <w:iCs/>
      <w:sz w:val="24"/>
      <w:szCs w:val="26"/>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numbering" w:customStyle="1" w:styleId="NoList1">
    <w:name w:val="No List1"/>
    <w:next w:val="NoList"/>
    <w:uiPriority w:val="99"/>
    <w:semiHidden/>
    <w:unhideWhenUsed/>
    <w:rsid w:val="0067738F"/>
  </w:style>
  <w:style w:type="table" w:customStyle="1" w:styleId="TableGrid1">
    <w:name w:val="Table Grid1"/>
    <w:basedOn w:val="TableNormal"/>
    <w:next w:val="TableGrid"/>
    <w:uiPriority w:val="39"/>
    <w:rsid w:val="0067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7738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67738F"/>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67738F"/>
    <w:pPr>
      <w:spacing w:line="200" w:lineRule="exact"/>
    </w:pPr>
  </w:style>
  <w:style w:type="character" w:styleId="CommentReference">
    <w:name w:val="annotation reference"/>
    <w:basedOn w:val="DefaultParagraphFont"/>
    <w:uiPriority w:val="99"/>
    <w:semiHidden/>
    <w:unhideWhenUsed/>
    <w:rsid w:val="0067738F"/>
    <w:rPr>
      <w:sz w:val="16"/>
      <w:szCs w:val="16"/>
    </w:rPr>
  </w:style>
  <w:style w:type="paragraph" w:styleId="CommentText">
    <w:name w:val="annotation text"/>
    <w:basedOn w:val="Normal"/>
    <w:link w:val="CommentTextChar"/>
    <w:uiPriority w:val="99"/>
    <w:semiHidden/>
    <w:unhideWhenUsed/>
    <w:rsid w:val="0067738F"/>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7738F"/>
    <w:rPr>
      <w:sz w:val="20"/>
      <w:szCs w:val="20"/>
    </w:rPr>
  </w:style>
  <w:style w:type="paragraph" w:styleId="CommentSubject">
    <w:name w:val="annotation subject"/>
    <w:basedOn w:val="CommentText"/>
    <w:next w:val="CommentText"/>
    <w:link w:val="CommentSubjectChar"/>
    <w:uiPriority w:val="99"/>
    <w:semiHidden/>
    <w:unhideWhenUsed/>
    <w:rsid w:val="0067738F"/>
    <w:rPr>
      <w:b/>
      <w:bCs/>
    </w:rPr>
  </w:style>
  <w:style w:type="character" w:customStyle="1" w:styleId="CommentSubjectChar">
    <w:name w:val="Comment Subject Char"/>
    <w:basedOn w:val="CommentTextChar"/>
    <w:link w:val="CommentSubject"/>
    <w:uiPriority w:val="99"/>
    <w:semiHidden/>
    <w:rsid w:val="0067738F"/>
    <w:rPr>
      <w:b/>
      <w:bCs/>
      <w:sz w:val="20"/>
      <w:szCs w:val="20"/>
    </w:rPr>
  </w:style>
  <w:style w:type="paragraph" w:styleId="BalloonText">
    <w:name w:val="Balloon Text"/>
    <w:basedOn w:val="Normal"/>
    <w:link w:val="BalloonTextChar"/>
    <w:uiPriority w:val="99"/>
    <w:semiHidden/>
    <w:unhideWhenUsed/>
    <w:rsid w:val="0067738F"/>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67738F"/>
    <w:rPr>
      <w:rFonts w:ascii="Segoe UI" w:hAnsi="Segoe UI" w:cs="Segoe UI"/>
      <w:sz w:val="18"/>
      <w:szCs w:val="18"/>
    </w:rPr>
  </w:style>
  <w:style w:type="paragraph" w:customStyle="1" w:styleId="GazSpace">
    <w:name w:val="Gaz Space"/>
    <w:basedOn w:val="GazetteNormalText"/>
    <w:qFormat/>
    <w:rsid w:val="0067738F"/>
    <w:pPr>
      <w:spacing w:before="0" w:after="160" w:line="259" w:lineRule="auto"/>
    </w:pPr>
    <w:rPr>
      <w:rFonts w:ascii="Calibri" w:hAnsi="Calibri" w:cs="Calibri"/>
      <w:b/>
      <w:sz w:val="20"/>
    </w:rPr>
  </w:style>
  <w:style w:type="paragraph" w:styleId="Title">
    <w:name w:val="Title"/>
    <w:basedOn w:val="Normal"/>
    <w:next w:val="Normal"/>
    <w:link w:val="TitleChar"/>
    <w:uiPriority w:val="1"/>
    <w:qFormat/>
    <w:rsid w:val="0067738F"/>
    <w:pPr>
      <w:autoSpaceDE w:val="0"/>
      <w:autoSpaceDN w:val="0"/>
      <w:adjustRightInd w:val="0"/>
      <w:spacing w:before="11"/>
    </w:pPr>
    <w:rPr>
      <w:rFonts w:ascii="Times New Roman" w:eastAsiaTheme="minorHAnsi" w:hAnsi="Times New Roman"/>
      <w:sz w:val="24"/>
    </w:rPr>
  </w:style>
  <w:style w:type="character" w:customStyle="1" w:styleId="TitleChar">
    <w:name w:val="Title Char"/>
    <w:basedOn w:val="DefaultParagraphFont"/>
    <w:link w:val="Title"/>
    <w:uiPriority w:val="1"/>
    <w:rsid w:val="0067738F"/>
    <w:rPr>
      <w:rFonts w:ascii="Times New Roman" w:hAnsi="Times New Roman" w:cs="Times New Roman"/>
      <w:sz w:val="24"/>
      <w:szCs w:val="24"/>
    </w:rPr>
  </w:style>
  <w:style w:type="paragraph" w:customStyle="1" w:styleId="TableParagraph">
    <w:name w:val="Table Paragraph"/>
    <w:basedOn w:val="Normal"/>
    <w:uiPriority w:val="1"/>
    <w:qFormat/>
    <w:rsid w:val="0067738F"/>
    <w:pPr>
      <w:autoSpaceDE w:val="0"/>
      <w:autoSpaceDN w:val="0"/>
      <w:adjustRightInd w:val="0"/>
      <w:spacing w:before="70"/>
      <w:ind w:left="107"/>
    </w:pPr>
    <w:rPr>
      <w:rFonts w:eastAsiaTheme="minorHAnsi" w:cs="Arial"/>
      <w:sz w:val="24"/>
    </w:rPr>
  </w:style>
  <w:style w:type="character" w:customStyle="1" w:styleId="Response">
    <w:name w:val="Response"/>
    <w:basedOn w:val="DefaultParagraphFont"/>
    <w:uiPriority w:val="1"/>
    <w:qFormat/>
    <w:rsid w:val="0067738F"/>
    <w:rPr>
      <w:rFonts w:ascii="Arial" w:hAnsi="Arial"/>
      <w:color w:val="44546A" w:themeColor="text2"/>
    </w:rPr>
  </w:style>
  <w:style w:type="paragraph" w:styleId="FootnoteText">
    <w:name w:val="footnote text"/>
    <w:basedOn w:val="Normal"/>
    <w:link w:val="FootnoteTextChar"/>
    <w:uiPriority w:val="99"/>
    <w:semiHidden/>
    <w:unhideWhenUsed/>
    <w:rsid w:val="000F43C4"/>
    <w:rPr>
      <w:sz w:val="20"/>
      <w:szCs w:val="20"/>
    </w:rPr>
  </w:style>
  <w:style w:type="character" w:customStyle="1" w:styleId="FootnoteTextChar">
    <w:name w:val="Footnote Text Char"/>
    <w:basedOn w:val="DefaultParagraphFont"/>
    <w:link w:val="FootnoteText"/>
    <w:uiPriority w:val="99"/>
    <w:semiHidden/>
    <w:rsid w:val="000F43C4"/>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0F43C4"/>
    <w:rPr>
      <w:rFonts w:ascii="Arial" w:hAnsi="Arial" w:cs="Arial" w:hint="default"/>
      <w:b w:val="0"/>
      <w:bCs w:val="0"/>
      <w:i w:val="0"/>
      <w:iCs w:val="0"/>
      <w:sz w:val="22"/>
      <w:vertAlign w:val="superscript"/>
    </w:rPr>
  </w:style>
  <w:style w:type="character" w:styleId="UnresolvedMention">
    <w:name w:val="Unresolved Mention"/>
    <w:basedOn w:val="DefaultParagraphFont"/>
    <w:uiPriority w:val="99"/>
    <w:semiHidden/>
    <w:unhideWhenUsed/>
    <w:rsid w:val="001C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11863">
      <w:bodyDiv w:val="1"/>
      <w:marLeft w:val="0"/>
      <w:marRight w:val="0"/>
      <w:marTop w:val="0"/>
      <w:marBottom w:val="0"/>
      <w:divBdr>
        <w:top w:val="none" w:sz="0" w:space="0" w:color="auto"/>
        <w:left w:val="none" w:sz="0" w:space="0" w:color="auto"/>
        <w:bottom w:val="none" w:sz="0" w:space="0" w:color="auto"/>
        <w:right w:val="none" w:sz="0" w:space="0" w:color="auto"/>
      </w:divBdr>
    </w:div>
    <w:div w:id="301736850">
      <w:bodyDiv w:val="1"/>
      <w:marLeft w:val="0"/>
      <w:marRight w:val="0"/>
      <w:marTop w:val="0"/>
      <w:marBottom w:val="0"/>
      <w:divBdr>
        <w:top w:val="none" w:sz="0" w:space="0" w:color="auto"/>
        <w:left w:val="none" w:sz="0" w:space="0" w:color="auto"/>
        <w:bottom w:val="none" w:sz="0" w:space="0" w:color="auto"/>
        <w:right w:val="none" w:sz="0" w:space="0" w:color="auto"/>
      </w:divBdr>
    </w:div>
    <w:div w:id="641616571">
      <w:bodyDiv w:val="1"/>
      <w:marLeft w:val="0"/>
      <w:marRight w:val="0"/>
      <w:marTop w:val="0"/>
      <w:marBottom w:val="0"/>
      <w:divBdr>
        <w:top w:val="none" w:sz="0" w:space="0" w:color="auto"/>
        <w:left w:val="none" w:sz="0" w:space="0" w:color="auto"/>
        <w:bottom w:val="none" w:sz="0" w:space="0" w:color="auto"/>
        <w:right w:val="none" w:sz="0" w:space="0" w:color="auto"/>
      </w:divBdr>
    </w:div>
    <w:div w:id="1116101643">
      <w:bodyDiv w:val="1"/>
      <w:marLeft w:val="0"/>
      <w:marRight w:val="0"/>
      <w:marTop w:val="0"/>
      <w:marBottom w:val="0"/>
      <w:divBdr>
        <w:top w:val="none" w:sz="0" w:space="0" w:color="auto"/>
        <w:left w:val="none" w:sz="0" w:space="0" w:color="auto"/>
        <w:bottom w:val="none" w:sz="0" w:space="0" w:color="auto"/>
        <w:right w:val="none" w:sz="0" w:space="0" w:color="auto"/>
      </w:divBdr>
    </w:div>
    <w:div w:id="185245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header" Target="header7.xml" Id="rId26" /><Relationship Type="http://schemas.openxmlformats.org/officeDocument/2006/relationships/hyperlink" Target="https://www.legislation.gov.au/Series/C2004A04723" TargetMode="External" Id="rId39" /><Relationship Type="http://schemas.openxmlformats.org/officeDocument/2006/relationships/footer" Target="footer3.xml" Id="rId21" /><Relationship Type="http://schemas.openxmlformats.org/officeDocument/2006/relationships/hyperlink" Target="https://apvma.gov.au/node/100021" TargetMode="External" Id="rId34" /><Relationship Type="http://schemas.openxmlformats.org/officeDocument/2006/relationships/hyperlink" Target="https://apvma.gov.au/node/72856" TargetMode="External" Id="rId42" /><Relationship Type="http://schemas.openxmlformats.org/officeDocument/2006/relationships/fontTable" Target="fontTable.xml" Id="rId47"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10.xml" Id="rId29" /><Relationship Type="http://schemas.openxmlformats.org/officeDocument/2006/relationships/hyperlink" Target="mailto:communications@apvma.gov.au" TargetMode="External" Id="rId11" /><Relationship Type="http://schemas.openxmlformats.org/officeDocument/2006/relationships/footer" Target="footer4.xml" Id="rId24" /><Relationship Type="http://schemas.openxmlformats.org/officeDocument/2006/relationships/hyperlink" Target="https://apvma.us2.list-manage.com/subscribe?u=f09f7f9ed2a2867a19b99e2e4&amp;id=a025640240" TargetMode="External" Id="rId32" /><Relationship Type="http://schemas.openxmlformats.org/officeDocument/2006/relationships/hyperlink" Target="https://www.govinfo.gov/app/details/CFR-2004-title40-vol22/CFR-2004-title40-vol22-sec158-175" TargetMode="External" Id="rId37" /><Relationship Type="http://schemas.openxmlformats.org/officeDocument/2006/relationships/hyperlink" Target="https://www.legislation.gov.au/Series/F1996B00288" TargetMode="External" Id="rId40" /><Relationship Type="http://schemas.openxmlformats.org/officeDocument/2006/relationships/image" Target="media/image3.jpeg" Id="rId45" /><Relationship Type="http://schemas.openxmlformats.org/officeDocument/2006/relationships/settings" Target="settings.xml" Id="rId5" /><Relationship Type="http://schemas.openxmlformats.org/officeDocument/2006/relationships/hyperlink" Target="https://apvma.gov.au/node/59876" TargetMode="External" Id="rId15" /><Relationship Type="http://schemas.openxmlformats.org/officeDocument/2006/relationships/header" Target="header5.xml" Id="rId23" /><Relationship Type="http://schemas.openxmlformats.org/officeDocument/2006/relationships/header" Target="header9.xml" Id="rId28" /><Relationship Type="http://schemas.openxmlformats.org/officeDocument/2006/relationships/hyperlink" Target="https://apvma.gov.au/node/1045" TargetMode="External" Id="rId36" /><Relationship Type="http://schemas.openxmlformats.org/officeDocument/2006/relationships/theme" Target="theme/theme1.xml" Id="rId49" /><Relationship Type="http://schemas.openxmlformats.org/officeDocument/2006/relationships/image" Target="media/image2.png" Id="rId10" /><Relationship Type="http://schemas.openxmlformats.org/officeDocument/2006/relationships/footer" Target="footer2.xml" Id="rId19" /><Relationship Type="http://schemas.openxmlformats.org/officeDocument/2006/relationships/hyperlink" Target="https://apvma.gov.au/node/27171" TargetMode="External" Id="rId31" /><Relationship Type="http://schemas.openxmlformats.org/officeDocument/2006/relationships/hyperlink" Target="https://apvma.gov.au/node/59876" TargetMode="External" Id="rId44"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4.xml" Id="rId22" /><Relationship Type="http://schemas.openxmlformats.org/officeDocument/2006/relationships/header" Target="header8.xml" Id="rId27" /><Relationship Type="http://schemas.openxmlformats.org/officeDocument/2006/relationships/hyperlink" Target="https://apvma.gov.au/node/100016" TargetMode="External" Id="rId30" /><Relationship Type="http://schemas.openxmlformats.org/officeDocument/2006/relationships/hyperlink" Target="https://apvma.gov.au/node/99936" TargetMode="External" Id="rId35" /><Relationship Type="http://schemas.openxmlformats.org/officeDocument/2006/relationships/hyperlink" Target="mailto:enquiries@apvma.gov.au" TargetMode="External" Id="rId43" /><Relationship Type="http://schemas.microsoft.com/office/2011/relationships/people" Target="people.xml" Id="rId48"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eader" Target="header6.xml" Id="rId25" /><Relationship Type="http://schemas.openxmlformats.org/officeDocument/2006/relationships/header" Target="header11.xml" Id="rId33" /><Relationship Type="http://schemas.openxmlformats.org/officeDocument/2006/relationships/hyperlink" Target="https://www.mpi.govt.nz/dmsdocument/19448-Chemistry-and-Manufacture-of-Agricultural-Chemicals" TargetMode="External" Id="rId38" /><Relationship Type="http://schemas.openxmlformats.org/officeDocument/2006/relationships/header" Target="header12.xml" Id="rId46" /><Relationship Type="http://schemas.openxmlformats.org/officeDocument/2006/relationships/header" Target="header3.xml" Id="rId20" /><Relationship Type="http://schemas.openxmlformats.org/officeDocument/2006/relationships/hyperlink" Target="https://apvma.gov.au/node/72856" TargetMode="External" Id="rId41" /><Relationship Type="http://schemas.openxmlformats.org/officeDocument/2006/relationships/webSettings" Target="webSettings.xml" Id="rId6" /><Relationship Type="http://schemas.openxmlformats.org/officeDocument/2006/relationships/customXml" Target="/customXML/item3.xml" Id="Rf8379c98e3bd45cc" /></Relationships>
</file>

<file path=word/_rels/footnotes.xml.rels><?xml version="1.0" encoding="UTF-8" standalone="yes"?>
<Relationships xmlns="http://schemas.openxmlformats.org/package/2006/relationships"><Relationship Id="rId1" Type="http://schemas.openxmlformats.org/officeDocument/2006/relationships/hyperlink" Target="https://apvma.gov.au/node/10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A2570963</value>
    </field>
    <field name="Objective-Title">
      <value order="0">Gazette No 9, Tuesday 3 May 2022</value>
    </field>
    <field name="Objective-Description">
      <value order="0"/>
    </field>
    <field name="Objective-CreationStamp">
      <value order="0">2022-04-28T02:24:35Z</value>
    </field>
    <field name="Objective-IsApproved">
      <value order="0">false</value>
    </field>
    <field name="Objective-IsPublished">
      <value order="0">false</value>
    </field>
    <field name="Objective-DatePublished">
      <value order="0"/>
    </field>
    <field name="Objective-ModificationStamp">
      <value order="0">2022-05-03T00:47:23Z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- 2021-2025:2022:09 Gazette - 3 May 2022:03 Compiled</value>
    </field>
    <field name="Objective-Parent">
      <value order="0">03 Compiled</value>
    </field>
    <field name="Objective-State">
      <value order="0">Being Drafted</value>
    </field>
    <field name="Objective-VersionId">
      <value order="0">vA3903178</value>
    </field>
    <field name="Objective-Version">
      <value order="0">0.13</value>
    </field>
    <field name="Objective-VersionNumber">
      <value order="0">13</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30</Pages>
  <Words>7357</Words>
  <Characters>41941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Gazette No 9, Tuesday 3 May 2022</vt:lpstr>
    </vt:vector>
  </TitlesOfParts>
  <Company>APVMA</Company>
  <LinksUpToDate>false</LinksUpToDate>
  <CharactersWithSpaces>49200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9, Tuesday 3 May 2022</dc:title>
  <dc:subject/>
  <dc:creator>APVMA</dc:creator>
  <cp:keywords/>
  <dc:description/>
  <cp:lastModifiedBy>BEISSEL, Maudie</cp:lastModifiedBy>
  <cp:revision>20</cp:revision>
  <cp:lastPrinted>2022-05-03T00:41:00Z</cp:lastPrinted>
  <dcterms:created xsi:type="dcterms:W3CDTF">2022-04-28T02:24:00Z</dcterms:created>
  <dcterms:modified xsi:type="dcterms:W3CDTF">2022-05-03T00:47:00Z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A2570963</vt:lpwstr>
  </property>
  <property fmtid="{D5CDD505-2E9C-101B-9397-08002B2CF9AE}" pid="4" name="Objective-Title">
    <vt:lpwstr>Gazette No 9, Tuesday 3 May 2022</vt:lpwstr>
  </property>
  <property fmtid="{D5CDD505-2E9C-101B-9397-08002B2CF9AE}" pid="5" name="Objective-Description">
    <vt:lpwstr/>
  </property>
  <property fmtid="{D5CDD505-2E9C-101B-9397-08002B2CF9AE}" pid="6" name="Objective-CreationStamp">
    <vt:filetime>2022-04-28T02:25:29Z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2022-05-03T00:47:23Z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- 2021-2025:2022:09 Gazette - 3 May 2022:03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vA3903178</vt:lpwstr>
  </property>
  <property fmtid="{D5CDD505-2E9C-101B-9397-08002B2CF9AE}" pid="16" name="Objective-Version">
    <vt:lpwstr>0.13</vt:lpwstr>
  </property>
  <property fmtid="{D5CDD505-2E9C-101B-9397-08002B2CF9AE}" pid="17" name="Objective-VersionNumber">
    <vt:r8>13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