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277C"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153C6B1A" wp14:editId="49E58E2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9EEE963" w14:textId="77777777" w:rsidR="00D83123" w:rsidRPr="006A2320" w:rsidRDefault="00D83123" w:rsidP="00A51E9C">
                            <w:pPr>
                              <w:pStyle w:val="Commonwealth"/>
                              <w:rPr>
                                <w:b w:val="0"/>
                                <w:bCs/>
                              </w:rPr>
                            </w:pPr>
                            <w:r w:rsidRPr="006A2320">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C6B1A"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9EEE963" w14:textId="77777777" w:rsidR="00D83123" w:rsidRPr="006A2320" w:rsidRDefault="00D83123" w:rsidP="00A51E9C">
                      <w:pPr>
                        <w:pStyle w:val="Commonwealth"/>
                        <w:rPr>
                          <w:b w:val="0"/>
                          <w:bCs/>
                        </w:rPr>
                      </w:pPr>
                      <w:r w:rsidRPr="006A2320">
                        <w:rPr>
                          <w:b w:val="0"/>
                          <w:bCs/>
                        </w:rPr>
                        <w:t>Commonwealth of Australia</w:t>
                      </w:r>
                    </w:p>
                  </w:txbxContent>
                </v:textbox>
              </v:shape>
            </w:pict>
          </mc:Fallback>
        </mc:AlternateContent>
      </w:r>
      <w:r w:rsidR="00442F77">
        <w:rPr>
          <w:noProof/>
          <w:lang w:eastAsia="en-AU"/>
        </w:rPr>
        <w:drawing>
          <wp:inline distT="0" distB="0" distL="0" distR="0" wp14:anchorId="068C2400" wp14:editId="494DCAB3">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865FF6E" wp14:editId="0C0506F7">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A0E9340"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421481AF" w14:textId="77777777" w:rsidR="00807954" w:rsidRPr="006A2320" w:rsidRDefault="00DE6C25" w:rsidP="00A51E9C">
      <w:pPr>
        <w:pStyle w:val="GazetteCoverH1"/>
        <w:rPr>
          <w:rFonts w:cs="Arial"/>
          <w:b w:val="0"/>
          <w:bCs/>
        </w:rPr>
      </w:pPr>
      <w:r w:rsidRPr="006A2320">
        <w:rPr>
          <w:rFonts w:cs="Arial"/>
          <w:b w:val="0"/>
          <w:bCs/>
        </w:rPr>
        <w:t>Gazette</w:t>
      </w:r>
    </w:p>
    <w:p w14:paraId="27BFF4E9" w14:textId="77777777" w:rsidR="00807954" w:rsidRPr="006A2320" w:rsidRDefault="00807954" w:rsidP="006636BA">
      <w:pPr>
        <w:pStyle w:val="GazetteCoverH2"/>
        <w:rPr>
          <w:rFonts w:ascii="Arial" w:hAnsi="Arial" w:cs="Arial"/>
          <w:b w:val="0"/>
          <w:bCs w:val="0"/>
        </w:rPr>
      </w:pPr>
      <w:r w:rsidRPr="006A2320">
        <w:rPr>
          <w:rFonts w:ascii="Arial" w:hAnsi="Arial" w:cs="Arial"/>
          <w:b w:val="0"/>
          <w:bCs w:val="0"/>
        </w:rPr>
        <w:t>Agricultural and veterinary chemicals</w:t>
      </w:r>
    </w:p>
    <w:p w14:paraId="0A235C6C" w14:textId="45D48D94" w:rsidR="00CA3C84" w:rsidRPr="006A2320" w:rsidRDefault="00CA3C84" w:rsidP="006636BA">
      <w:pPr>
        <w:pStyle w:val="GazetteCoverH3"/>
        <w:rPr>
          <w:rFonts w:ascii="Arial" w:hAnsi="Arial" w:cs="Arial"/>
          <w:b w:val="0"/>
          <w:bCs w:val="0"/>
        </w:rPr>
      </w:pPr>
      <w:r w:rsidRPr="006A2320">
        <w:rPr>
          <w:rFonts w:ascii="Arial" w:hAnsi="Arial" w:cs="Arial"/>
          <w:b w:val="0"/>
          <w:bCs w:val="0"/>
        </w:rPr>
        <w:t xml:space="preserve">No. APVMA </w:t>
      </w:r>
      <w:r w:rsidR="00826AE2" w:rsidRPr="006A2320">
        <w:rPr>
          <w:rFonts w:ascii="Arial" w:hAnsi="Arial" w:cs="Arial"/>
          <w:b w:val="0"/>
          <w:bCs w:val="0"/>
        </w:rPr>
        <w:t>14</w:t>
      </w:r>
      <w:r w:rsidRPr="006A2320">
        <w:rPr>
          <w:rFonts w:ascii="Arial" w:hAnsi="Arial" w:cs="Arial"/>
          <w:b w:val="0"/>
          <w:bCs w:val="0"/>
        </w:rPr>
        <w:t xml:space="preserve">, </w:t>
      </w:r>
      <w:r w:rsidR="003C7591" w:rsidRPr="006A2320">
        <w:rPr>
          <w:rFonts w:ascii="Arial" w:hAnsi="Arial" w:cs="Arial"/>
          <w:b w:val="0"/>
          <w:bCs w:val="0"/>
        </w:rPr>
        <w:t>12</w:t>
      </w:r>
      <w:r w:rsidR="00826AE2" w:rsidRPr="006A2320">
        <w:rPr>
          <w:rFonts w:ascii="Arial" w:hAnsi="Arial" w:cs="Arial"/>
          <w:b w:val="0"/>
          <w:bCs w:val="0"/>
        </w:rPr>
        <w:t xml:space="preserve"> July 2022</w:t>
      </w:r>
    </w:p>
    <w:p w14:paraId="099D638B" w14:textId="77777777" w:rsidR="00FD71D4" w:rsidRDefault="00FD71D4" w:rsidP="00A51E9C">
      <w:pPr>
        <w:pStyle w:val="GazetteNormalText"/>
      </w:pPr>
      <w:r w:rsidRPr="00FD71D4">
        <w:t>Published by the Australian Pesticides and Veterinary Medicines Authority</w:t>
      </w:r>
    </w:p>
    <w:p w14:paraId="760089D5" w14:textId="77777777" w:rsidR="00FD71D4" w:rsidRDefault="00FD71D4" w:rsidP="00FD71D4">
      <w:pPr>
        <w:spacing w:before="1600" w:after="1600"/>
        <w:jc w:val="center"/>
        <w:rPr>
          <w:szCs w:val="20"/>
        </w:rPr>
      </w:pPr>
      <w:r>
        <w:rPr>
          <w:noProof/>
          <w:szCs w:val="20"/>
          <w:lang w:eastAsia="en-AU"/>
        </w:rPr>
        <w:drawing>
          <wp:inline distT="0" distB="0" distL="0" distR="0" wp14:anchorId="37E8E9B4" wp14:editId="7D5A6C2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0DB4B561"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89F0D99" w14:textId="77777777" w:rsidR="00FD71D4" w:rsidRPr="00FD71D4" w:rsidRDefault="00FD71D4" w:rsidP="00A51E9C">
      <w:pPr>
        <w:pStyle w:val="GazetteNormalText"/>
      </w:pPr>
      <w:r>
        <w:t>ISSN 1837-7629</w:t>
      </w:r>
    </w:p>
    <w:p w14:paraId="38D98BBC" w14:textId="19CB025F" w:rsidR="00FD71D4" w:rsidRPr="00546BD8" w:rsidRDefault="00FD71D4" w:rsidP="00A51E9C">
      <w:pPr>
        <w:pStyle w:val="GazetteNormalText"/>
      </w:pPr>
      <w:r w:rsidRPr="00546BD8">
        <w:t>©</w:t>
      </w:r>
      <w:r w:rsidRPr="00546BD8">
        <w:t xml:space="preserve"> Commonwealth of Australia </w:t>
      </w:r>
      <w:r>
        <w:fldChar w:fldCharType="begin"/>
      </w:r>
      <w:r>
        <w:instrText xml:space="preserve"> DATE  \@ "yyyy" </w:instrText>
      </w:r>
      <w:r>
        <w:fldChar w:fldCharType="separate"/>
      </w:r>
      <w:r w:rsidR="00652878">
        <w:rPr>
          <w:noProof/>
        </w:rPr>
        <w:t>2022</w:t>
      </w:r>
      <w:r>
        <w:fldChar w:fldCharType="end"/>
      </w:r>
    </w:p>
    <w:p w14:paraId="0CD28D62" w14:textId="77777777" w:rsidR="00FD71D4" w:rsidRPr="00546BD8" w:rsidRDefault="00FD71D4" w:rsidP="00A51E9C">
      <w:pPr>
        <w:pStyle w:val="GazetteNormalText"/>
      </w:pPr>
      <w:r w:rsidRPr="00546BD8">
        <w:lastRenderedPageBreak/>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486932A" w14:textId="77777777" w:rsidR="00FD71D4" w:rsidRPr="00546BD8" w:rsidRDefault="00FD71D4" w:rsidP="00A51E9C">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9C86C54" w14:textId="77777777" w:rsidR="00FD71D4" w:rsidRPr="00DC3817" w:rsidRDefault="00FD71D4" w:rsidP="00A51E9C">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58F0A396" w14:textId="77777777" w:rsidR="002C53E5" w:rsidRDefault="00FD71D4" w:rsidP="00A51E9C">
      <w:pPr>
        <w:pStyle w:val="GazetteCopyrightHeadings"/>
      </w:pPr>
      <w:r>
        <w:t>General information</w:t>
      </w:r>
    </w:p>
    <w:p w14:paraId="22C09FDD" w14:textId="77777777" w:rsidR="00FD71D4" w:rsidRPr="00546BD8" w:rsidRDefault="00FD71D4" w:rsidP="00A51E9C">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52C1AA1D" w14:textId="77777777" w:rsidR="00FD71D4" w:rsidRPr="00546BD8" w:rsidRDefault="00FD71D4" w:rsidP="00A51E9C">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AA809A7" w14:textId="77777777" w:rsidR="00FD71D4" w:rsidRDefault="00FD71D4" w:rsidP="00A51E9C">
      <w:pPr>
        <w:pStyle w:val="GazetteCopyrightHeadings"/>
      </w:pPr>
      <w:r>
        <w:t>Distribution and subscription</w:t>
      </w:r>
    </w:p>
    <w:p w14:paraId="4B8733D1" w14:textId="77777777" w:rsidR="00FD71D4" w:rsidRPr="00546BD8" w:rsidRDefault="00FD71D4" w:rsidP="00A51E9C">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CDBC533" w14:textId="77777777" w:rsidR="00FD71D4" w:rsidRPr="00546BD8" w:rsidRDefault="00FD71D4" w:rsidP="00A51E9C">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3628FB10" w14:textId="77777777" w:rsidR="00FD71D4" w:rsidRDefault="00FD71D4" w:rsidP="00A51E9C">
      <w:pPr>
        <w:pStyle w:val="GazetteCopyrightHeadings"/>
      </w:pPr>
      <w:r>
        <w:t>APVMA contacts</w:t>
      </w:r>
    </w:p>
    <w:p w14:paraId="5D345DDE" w14:textId="77777777" w:rsidR="00FD71D4" w:rsidRPr="00546BD8" w:rsidRDefault="00FD71D4" w:rsidP="00A51E9C">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3D01EB4F" w14:textId="77777777" w:rsidR="00FD71D4" w:rsidRDefault="00557AEB" w:rsidP="00A51E9C">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DAD117D" w14:textId="77777777" w:rsidR="00557AEB" w:rsidRDefault="00557AEB" w:rsidP="00A51E9C">
      <w:pPr>
        <w:pStyle w:val="GazetteCopyrightHeadings"/>
      </w:pPr>
      <w:r>
        <w:t>Privacy</w:t>
      </w:r>
    </w:p>
    <w:p w14:paraId="4384AF71" w14:textId="77777777" w:rsidR="00557AEB" w:rsidRPr="00557AEB" w:rsidRDefault="00557AEB" w:rsidP="00A51E9C">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544B6362" w14:textId="77777777" w:rsidR="00557AEB" w:rsidRDefault="00557AEB" w:rsidP="00A51E9C">
      <w:pPr>
        <w:pStyle w:val="GazetteNormalText"/>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F0E65EA" w14:textId="77777777" w:rsidR="001C195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668A0CB" w14:textId="148A671C" w:rsidR="001C195D" w:rsidRDefault="00060A95">
      <w:pPr>
        <w:pStyle w:val="TOC2"/>
        <w:rPr>
          <w:rFonts w:asciiTheme="minorHAnsi" w:eastAsiaTheme="minorEastAsia" w:hAnsiTheme="minorHAnsi" w:cstheme="minorBidi"/>
          <w:sz w:val="22"/>
          <w:lang w:eastAsia="en-AU"/>
        </w:rPr>
      </w:pPr>
      <w:hyperlink w:anchor="_Toc108441312" w:history="1">
        <w:r w:rsidR="001C195D" w:rsidRPr="00BC399D">
          <w:rPr>
            <w:rStyle w:val="Hyperlink"/>
            <w:rFonts w:eastAsia="Arial Unicode MS"/>
          </w:rPr>
          <w:t>Agricultural chemical products and approved labels</w:t>
        </w:r>
        <w:r w:rsidR="001C195D">
          <w:rPr>
            <w:webHidden/>
          </w:rPr>
          <w:tab/>
        </w:r>
        <w:r w:rsidR="001C195D">
          <w:rPr>
            <w:webHidden/>
          </w:rPr>
          <w:fldChar w:fldCharType="begin"/>
        </w:r>
        <w:r w:rsidR="001C195D">
          <w:rPr>
            <w:webHidden/>
          </w:rPr>
          <w:instrText xml:space="preserve"> PAGEREF _Toc108441312 \h </w:instrText>
        </w:r>
        <w:r w:rsidR="001C195D">
          <w:rPr>
            <w:webHidden/>
          </w:rPr>
        </w:r>
        <w:r w:rsidR="001C195D">
          <w:rPr>
            <w:webHidden/>
          </w:rPr>
          <w:fldChar w:fldCharType="separate"/>
        </w:r>
        <w:r w:rsidR="00652878">
          <w:rPr>
            <w:webHidden/>
          </w:rPr>
          <w:t>1</w:t>
        </w:r>
        <w:r w:rsidR="001C195D">
          <w:rPr>
            <w:webHidden/>
          </w:rPr>
          <w:fldChar w:fldCharType="end"/>
        </w:r>
      </w:hyperlink>
    </w:p>
    <w:p w14:paraId="16ED5CF9" w14:textId="18FCED7D" w:rsidR="001C195D" w:rsidRDefault="00060A95">
      <w:pPr>
        <w:pStyle w:val="TOC2"/>
        <w:rPr>
          <w:rFonts w:asciiTheme="minorHAnsi" w:eastAsiaTheme="minorEastAsia" w:hAnsiTheme="minorHAnsi" w:cstheme="minorBidi"/>
          <w:sz w:val="22"/>
          <w:lang w:eastAsia="en-AU"/>
        </w:rPr>
      </w:pPr>
      <w:hyperlink w:anchor="_Toc108441313" w:history="1">
        <w:r w:rsidR="001C195D" w:rsidRPr="00BC399D">
          <w:rPr>
            <w:rStyle w:val="Hyperlink"/>
            <w:rFonts w:eastAsia="Arial Unicode MS"/>
          </w:rPr>
          <w:t>Veterinary chemical products and approved labels</w:t>
        </w:r>
        <w:r w:rsidR="001C195D">
          <w:rPr>
            <w:webHidden/>
          </w:rPr>
          <w:tab/>
        </w:r>
        <w:r w:rsidR="001C195D">
          <w:rPr>
            <w:webHidden/>
          </w:rPr>
          <w:fldChar w:fldCharType="begin"/>
        </w:r>
        <w:r w:rsidR="001C195D">
          <w:rPr>
            <w:webHidden/>
          </w:rPr>
          <w:instrText xml:space="preserve"> PAGEREF _Toc108441313 \h </w:instrText>
        </w:r>
        <w:r w:rsidR="001C195D">
          <w:rPr>
            <w:webHidden/>
          </w:rPr>
        </w:r>
        <w:r w:rsidR="001C195D">
          <w:rPr>
            <w:webHidden/>
          </w:rPr>
          <w:fldChar w:fldCharType="separate"/>
        </w:r>
        <w:r w:rsidR="00652878">
          <w:rPr>
            <w:webHidden/>
          </w:rPr>
          <w:t>6</w:t>
        </w:r>
        <w:r w:rsidR="001C195D">
          <w:rPr>
            <w:webHidden/>
          </w:rPr>
          <w:fldChar w:fldCharType="end"/>
        </w:r>
      </w:hyperlink>
    </w:p>
    <w:p w14:paraId="2B146C0A" w14:textId="4FA49CCC" w:rsidR="001C195D" w:rsidRDefault="00060A95">
      <w:pPr>
        <w:pStyle w:val="TOC2"/>
        <w:rPr>
          <w:rFonts w:asciiTheme="minorHAnsi" w:eastAsiaTheme="minorEastAsia" w:hAnsiTheme="minorHAnsi" w:cstheme="minorBidi"/>
          <w:sz w:val="22"/>
          <w:lang w:eastAsia="en-AU"/>
        </w:rPr>
      </w:pPr>
      <w:hyperlink w:anchor="_Toc108441314" w:history="1">
        <w:r w:rsidR="001C195D" w:rsidRPr="00BC399D">
          <w:rPr>
            <w:rStyle w:val="Hyperlink"/>
            <w:rFonts w:eastAsia="Arial Unicode MS"/>
          </w:rPr>
          <w:t>Approved active constituents</w:t>
        </w:r>
        <w:r w:rsidR="001C195D">
          <w:rPr>
            <w:webHidden/>
          </w:rPr>
          <w:tab/>
        </w:r>
        <w:r w:rsidR="001C195D">
          <w:rPr>
            <w:webHidden/>
          </w:rPr>
          <w:fldChar w:fldCharType="begin"/>
        </w:r>
        <w:r w:rsidR="001C195D">
          <w:rPr>
            <w:webHidden/>
          </w:rPr>
          <w:instrText xml:space="preserve"> PAGEREF _Toc108441314 \h </w:instrText>
        </w:r>
        <w:r w:rsidR="001C195D">
          <w:rPr>
            <w:webHidden/>
          </w:rPr>
        </w:r>
        <w:r w:rsidR="001C195D">
          <w:rPr>
            <w:webHidden/>
          </w:rPr>
          <w:fldChar w:fldCharType="separate"/>
        </w:r>
        <w:r w:rsidR="00652878">
          <w:rPr>
            <w:webHidden/>
          </w:rPr>
          <w:t>12</w:t>
        </w:r>
        <w:r w:rsidR="001C195D">
          <w:rPr>
            <w:webHidden/>
          </w:rPr>
          <w:fldChar w:fldCharType="end"/>
        </w:r>
      </w:hyperlink>
    </w:p>
    <w:p w14:paraId="49817C39" w14:textId="5E214402" w:rsidR="001C195D" w:rsidRDefault="00060A95">
      <w:pPr>
        <w:pStyle w:val="TOC2"/>
        <w:rPr>
          <w:rFonts w:asciiTheme="minorHAnsi" w:eastAsiaTheme="minorEastAsia" w:hAnsiTheme="minorHAnsi" w:cstheme="minorBidi"/>
          <w:sz w:val="22"/>
          <w:lang w:eastAsia="en-AU"/>
        </w:rPr>
      </w:pPr>
      <w:hyperlink w:anchor="_Toc108441315" w:history="1">
        <w:r w:rsidR="001C195D" w:rsidRPr="00BC399D">
          <w:rPr>
            <w:rStyle w:val="Hyperlink"/>
            <w:rFonts w:eastAsia="Arial Unicode MS"/>
          </w:rPr>
          <w:t>New veterinary chemical product containing a new veterinary active constituent: BERANSA Solution for Injection for Dogs containing bedinvetmab</w:t>
        </w:r>
        <w:r w:rsidR="001C195D">
          <w:rPr>
            <w:webHidden/>
          </w:rPr>
          <w:tab/>
        </w:r>
        <w:r w:rsidR="001C195D">
          <w:rPr>
            <w:webHidden/>
          </w:rPr>
          <w:fldChar w:fldCharType="begin"/>
        </w:r>
        <w:r w:rsidR="001C195D">
          <w:rPr>
            <w:webHidden/>
          </w:rPr>
          <w:instrText xml:space="preserve"> PAGEREF _Toc108441315 \h </w:instrText>
        </w:r>
        <w:r w:rsidR="001C195D">
          <w:rPr>
            <w:webHidden/>
          </w:rPr>
        </w:r>
        <w:r w:rsidR="001C195D">
          <w:rPr>
            <w:webHidden/>
          </w:rPr>
          <w:fldChar w:fldCharType="separate"/>
        </w:r>
        <w:r w:rsidR="00652878">
          <w:rPr>
            <w:webHidden/>
          </w:rPr>
          <w:t>18</w:t>
        </w:r>
        <w:r w:rsidR="001C195D">
          <w:rPr>
            <w:webHidden/>
          </w:rPr>
          <w:fldChar w:fldCharType="end"/>
        </w:r>
      </w:hyperlink>
    </w:p>
    <w:p w14:paraId="07876037" w14:textId="1AB3C6BD" w:rsidR="001C195D" w:rsidRDefault="00060A95">
      <w:pPr>
        <w:pStyle w:val="TOC2"/>
        <w:rPr>
          <w:rFonts w:asciiTheme="minorHAnsi" w:eastAsiaTheme="minorEastAsia" w:hAnsiTheme="minorHAnsi" w:cstheme="minorBidi"/>
          <w:sz w:val="22"/>
          <w:lang w:eastAsia="en-AU"/>
        </w:rPr>
      </w:pPr>
      <w:hyperlink w:anchor="_Toc108441316" w:history="1">
        <w:r w:rsidR="001C195D" w:rsidRPr="00BC399D">
          <w:rPr>
            <w:rStyle w:val="Hyperlink"/>
            <w:rFonts w:eastAsia="Arial Unicode MS"/>
          </w:rPr>
          <w:t>Amendments to the APVMA MRL Standard</w:t>
        </w:r>
        <w:r w:rsidR="001C195D">
          <w:rPr>
            <w:webHidden/>
          </w:rPr>
          <w:tab/>
        </w:r>
        <w:r w:rsidR="001C195D">
          <w:rPr>
            <w:webHidden/>
          </w:rPr>
          <w:fldChar w:fldCharType="begin"/>
        </w:r>
        <w:r w:rsidR="001C195D">
          <w:rPr>
            <w:webHidden/>
          </w:rPr>
          <w:instrText xml:space="preserve"> PAGEREF _Toc108441316 \h </w:instrText>
        </w:r>
        <w:r w:rsidR="001C195D">
          <w:rPr>
            <w:webHidden/>
          </w:rPr>
        </w:r>
        <w:r w:rsidR="001C195D">
          <w:rPr>
            <w:webHidden/>
          </w:rPr>
          <w:fldChar w:fldCharType="separate"/>
        </w:r>
        <w:r w:rsidR="00652878">
          <w:rPr>
            <w:webHidden/>
          </w:rPr>
          <w:t>24</w:t>
        </w:r>
        <w:r w:rsidR="001C195D">
          <w:rPr>
            <w:webHidden/>
          </w:rPr>
          <w:fldChar w:fldCharType="end"/>
        </w:r>
      </w:hyperlink>
    </w:p>
    <w:p w14:paraId="6F82D8B9" w14:textId="7EC67F9E" w:rsidR="001C195D" w:rsidRDefault="00060A95">
      <w:pPr>
        <w:pStyle w:val="TOC2"/>
        <w:rPr>
          <w:rFonts w:asciiTheme="minorHAnsi" w:eastAsiaTheme="minorEastAsia" w:hAnsiTheme="minorHAnsi" w:cstheme="minorBidi"/>
          <w:sz w:val="22"/>
          <w:lang w:eastAsia="en-AU"/>
        </w:rPr>
      </w:pPr>
      <w:hyperlink w:anchor="_Toc108441317" w:history="1">
        <w:r w:rsidR="001C195D" w:rsidRPr="00BC399D">
          <w:rPr>
            <w:rStyle w:val="Hyperlink"/>
            <w:rFonts w:eastAsia="Arial Unicode MS"/>
          </w:rPr>
          <w:t>Proposal to amend Schedule 20 in the Australian New Zealand Food Standards Code</w:t>
        </w:r>
        <w:r w:rsidR="001C195D">
          <w:rPr>
            <w:webHidden/>
          </w:rPr>
          <w:tab/>
        </w:r>
        <w:r w:rsidR="001C195D">
          <w:rPr>
            <w:webHidden/>
          </w:rPr>
          <w:fldChar w:fldCharType="begin"/>
        </w:r>
        <w:r w:rsidR="001C195D">
          <w:rPr>
            <w:webHidden/>
          </w:rPr>
          <w:instrText xml:space="preserve"> PAGEREF _Toc108441317 \h </w:instrText>
        </w:r>
        <w:r w:rsidR="001C195D">
          <w:rPr>
            <w:webHidden/>
          </w:rPr>
        </w:r>
        <w:r w:rsidR="001C195D">
          <w:rPr>
            <w:webHidden/>
          </w:rPr>
          <w:fldChar w:fldCharType="separate"/>
        </w:r>
        <w:r w:rsidR="00652878">
          <w:rPr>
            <w:webHidden/>
          </w:rPr>
          <w:t>25</w:t>
        </w:r>
        <w:r w:rsidR="001C195D">
          <w:rPr>
            <w:webHidden/>
          </w:rPr>
          <w:fldChar w:fldCharType="end"/>
        </w:r>
      </w:hyperlink>
    </w:p>
    <w:p w14:paraId="09C11AA3" w14:textId="40B2EAD4" w:rsidR="001C195D" w:rsidRDefault="00060A95">
      <w:pPr>
        <w:pStyle w:val="TOC2"/>
        <w:rPr>
          <w:rFonts w:asciiTheme="minorHAnsi" w:eastAsiaTheme="minorEastAsia" w:hAnsiTheme="minorHAnsi" w:cstheme="minorBidi"/>
          <w:sz w:val="22"/>
          <w:lang w:eastAsia="en-AU"/>
        </w:rPr>
      </w:pPr>
      <w:hyperlink w:anchor="_Toc108441318" w:history="1">
        <w:r w:rsidR="001C195D" w:rsidRPr="00BC399D">
          <w:rPr>
            <w:rStyle w:val="Hyperlink"/>
            <w:rFonts w:eastAsia="Arial Unicode MS"/>
          </w:rPr>
          <w:t>Variations to Schedule 20 of the Australian New Zealand Food Standards Code</w:t>
        </w:r>
        <w:r w:rsidR="001C195D">
          <w:rPr>
            <w:webHidden/>
          </w:rPr>
          <w:tab/>
        </w:r>
        <w:r w:rsidR="001C195D">
          <w:rPr>
            <w:webHidden/>
          </w:rPr>
          <w:fldChar w:fldCharType="begin"/>
        </w:r>
        <w:r w:rsidR="001C195D">
          <w:rPr>
            <w:webHidden/>
          </w:rPr>
          <w:instrText xml:space="preserve"> PAGEREF _Toc108441318 \h </w:instrText>
        </w:r>
        <w:r w:rsidR="001C195D">
          <w:rPr>
            <w:webHidden/>
          </w:rPr>
        </w:r>
        <w:r w:rsidR="001C195D">
          <w:rPr>
            <w:webHidden/>
          </w:rPr>
          <w:fldChar w:fldCharType="separate"/>
        </w:r>
        <w:r w:rsidR="00652878">
          <w:rPr>
            <w:webHidden/>
          </w:rPr>
          <w:t>30</w:t>
        </w:r>
        <w:r w:rsidR="001C195D">
          <w:rPr>
            <w:webHidden/>
          </w:rPr>
          <w:fldChar w:fldCharType="end"/>
        </w:r>
      </w:hyperlink>
    </w:p>
    <w:p w14:paraId="50278235" w14:textId="13EA5989" w:rsidR="001C195D" w:rsidRDefault="00060A95">
      <w:pPr>
        <w:pStyle w:val="TOC2"/>
        <w:rPr>
          <w:rFonts w:asciiTheme="minorHAnsi" w:eastAsiaTheme="minorEastAsia" w:hAnsiTheme="minorHAnsi" w:cstheme="minorBidi"/>
          <w:sz w:val="22"/>
          <w:lang w:eastAsia="en-AU"/>
        </w:rPr>
      </w:pPr>
      <w:hyperlink w:anchor="_Toc108441319" w:history="1">
        <w:r w:rsidR="001C195D" w:rsidRPr="00BC399D">
          <w:rPr>
            <w:rStyle w:val="Hyperlink"/>
            <w:rFonts w:eastAsia="Arial Unicode MS"/>
          </w:rPr>
          <w:t>Agvet chemical voluntary recall: Black &amp; Gold Value Everyday Ant Killer</w:t>
        </w:r>
        <w:r w:rsidR="001C195D">
          <w:rPr>
            <w:webHidden/>
          </w:rPr>
          <w:tab/>
        </w:r>
        <w:r w:rsidR="001C195D">
          <w:rPr>
            <w:webHidden/>
          </w:rPr>
          <w:fldChar w:fldCharType="begin"/>
        </w:r>
        <w:r w:rsidR="001C195D">
          <w:rPr>
            <w:webHidden/>
          </w:rPr>
          <w:instrText xml:space="preserve"> PAGEREF _Toc108441319 \h </w:instrText>
        </w:r>
        <w:r w:rsidR="001C195D">
          <w:rPr>
            <w:webHidden/>
          </w:rPr>
        </w:r>
        <w:r w:rsidR="001C195D">
          <w:rPr>
            <w:webHidden/>
          </w:rPr>
          <w:fldChar w:fldCharType="separate"/>
        </w:r>
        <w:r w:rsidR="00652878">
          <w:rPr>
            <w:webHidden/>
          </w:rPr>
          <w:t>37</w:t>
        </w:r>
        <w:r w:rsidR="001C195D">
          <w:rPr>
            <w:webHidden/>
          </w:rPr>
          <w:fldChar w:fldCharType="end"/>
        </w:r>
      </w:hyperlink>
    </w:p>
    <w:p w14:paraId="16BAFE6D" w14:textId="723AF715" w:rsidR="001C195D" w:rsidRDefault="00060A95">
      <w:pPr>
        <w:pStyle w:val="TOC2"/>
        <w:rPr>
          <w:rFonts w:asciiTheme="minorHAnsi" w:eastAsiaTheme="minorEastAsia" w:hAnsiTheme="minorHAnsi" w:cstheme="minorBidi"/>
          <w:sz w:val="22"/>
          <w:lang w:eastAsia="en-AU"/>
        </w:rPr>
      </w:pPr>
      <w:hyperlink w:anchor="_Toc108441320" w:history="1">
        <w:r w:rsidR="001C195D" w:rsidRPr="00BC399D">
          <w:rPr>
            <w:rStyle w:val="Hyperlink"/>
            <w:rFonts w:eastAsia="Arial Unicode MS"/>
          </w:rPr>
          <w:t>Agvet chemical voluntary recall: First Force Fast Acting Ant Killer Powder</w:t>
        </w:r>
        <w:r w:rsidR="001C195D">
          <w:rPr>
            <w:webHidden/>
          </w:rPr>
          <w:tab/>
        </w:r>
        <w:r w:rsidR="001C195D">
          <w:rPr>
            <w:webHidden/>
          </w:rPr>
          <w:fldChar w:fldCharType="begin"/>
        </w:r>
        <w:r w:rsidR="001C195D">
          <w:rPr>
            <w:webHidden/>
          </w:rPr>
          <w:instrText xml:space="preserve"> PAGEREF _Toc108441320 \h </w:instrText>
        </w:r>
        <w:r w:rsidR="001C195D">
          <w:rPr>
            <w:webHidden/>
          </w:rPr>
        </w:r>
        <w:r w:rsidR="001C195D">
          <w:rPr>
            <w:webHidden/>
          </w:rPr>
          <w:fldChar w:fldCharType="separate"/>
        </w:r>
        <w:r w:rsidR="00652878">
          <w:rPr>
            <w:webHidden/>
          </w:rPr>
          <w:t>38</w:t>
        </w:r>
        <w:r w:rsidR="001C195D">
          <w:rPr>
            <w:webHidden/>
          </w:rPr>
          <w:fldChar w:fldCharType="end"/>
        </w:r>
      </w:hyperlink>
    </w:p>
    <w:p w14:paraId="1EBF66E7" w14:textId="55BC4DE2" w:rsidR="001C195D" w:rsidRDefault="00060A95">
      <w:pPr>
        <w:pStyle w:val="TOC2"/>
        <w:rPr>
          <w:rFonts w:asciiTheme="minorHAnsi" w:eastAsiaTheme="minorEastAsia" w:hAnsiTheme="minorHAnsi" w:cstheme="minorBidi"/>
          <w:sz w:val="22"/>
          <w:lang w:eastAsia="en-AU"/>
        </w:rPr>
      </w:pPr>
      <w:hyperlink w:anchor="_Toc108441321" w:history="1">
        <w:r w:rsidR="001C195D" w:rsidRPr="00BC399D">
          <w:rPr>
            <w:rStyle w:val="Hyperlink"/>
            <w:rFonts w:eastAsia="Arial Unicode MS"/>
          </w:rPr>
          <w:t>Agvet chemical voluntary recall: Hovex Permethrin Ant Killer</w:t>
        </w:r>
        <w:r w:rsidR="001C195D">
          <w:rPr>
            <w:webHidden/>
          </w:rPr>
          <w:tab/>
        </w:r>
        <w:r w:rsidR="001C195D">
          <w:rPr>
            <w:webHidden/>
          </w:rPr>
          <w:fldChar w:fldCharType="begin"/>
        </w:r>
        <w:r w:rsidR="001C195D">
          <w:rPr>
            <w:webHidden/>
          </w:rPr>
          <w:instrText xml:space="preserve"> PAGEREF _Toc108441321 \h </w:instrText>
        </w:r>
        <w:r w:rsidR="001C195D">
          <w:rPr>
            <w:webHidden/>
          </w:rPr>
        </w:r>
        <w:r w:rsidR="001C195D">
          <w:rPr>
            <w:webHidden/>
          </w:rPr>
          <w:fldChar w:fldCharType="separate"/>
        </w:r>
        <w:r w:rsidR="00652878">
          <w:rPr>
            <w:webHidden/>
          </w:rPr>
          <w:t>39</w:t>
        </w:r>
        <w:r w:rsidR="001C195D">
          <w:rPr>
            <w:webHidden/>
          </w:rPr>
          <w:fldChar w:fldCharType="end"/>
        </w:r>
      </w:hyperlink>
    </w:p>
    <w:p w14:paraId="2FDB7473" w14:textId="34387163" w:rsidR="001C195D" w:rsidRDefault="00060A95">
      <w:pPr>
        <w:pStyle w:val="TOC2"/>
        <w:rPr>
          <w:rFonts w:asciiTheme="minorHAnsi" w:eastAsiaTheme="minorEastAsia" w:hAnsiTheme="minorHAnsi" w:cstheme="minorBidi"/>
          <w:sz w:val="22"/>
          <w:lang w:eastAsia="en-AU"/>
        </w:rPr>
      </w:pPr>
      <w:hyperlink w:anchor="_Toc108441322" w:history="1">
        <w:r w:rsidR="001C195D" w:rsidRPr="00BC399D">
          <w:rPr>
            <w:rStyle w:val="Hyperlink"/>
            <w:rFonts w:eastAsia="Arial Unicode MS"/>
          </w:rPr>
          <w:t>APVMA Gazette for 2,4-D label variations April 2022</w:t>
        </w:r>
        <w:r w:rsidR="001C195D">
          <w:rPr>
            <w:webHidden/>
          </w:rPr>
          <w:tab/>
        </w:r>
        <w:r w:rsidR="001C195D">
          <w:rPr>
            <w:webHidden/>
          </w:rPr>
          <w:fldChar w:fldCharType="begin"/>
        </w:r>
        <w:r w:rsidR="001C195D">
          <w:rPr>
            <w:webHidden/>
          </w:rPr>
          <w:instrText xml:space="preserve"> PAGEREF _Toc108441322 \h </w:instrText>
        </w:r>
        <w:r w:rsidR="001C195D">
          <w:rPr>
            <w:webHidden/>
          </w:rPr>
        </w:r>
        <w:r w:rsidR="001C195D">
          <w:rPr>
            <w:webHidden/>
          </w:rPr>
          <w:fldChar w:fldCharType="separate"/>
        </w:r>
        <w:r w:rsidR="00652878">
          <w:rPr>
            <w:webHidden/>
          </w:rPr>
          <w:t>40</w:t>
        </w:r>
        <w:r w:rsidR="001C195D">
          <w:rPr>
            <w:webHidden/>
          </w:rPr>
          <w:fldChar w:fldCharType="end"/>
        </w:r>
      </w:hyperlink>
    </w:p>
    <w:p w14:paraId="3FA4D6DF" w14:textId="26AF57C0" w:rsidR="00FD71D4" w:rsidRDefault="00FD71D4" w:rsidP="00FD71D4">
      <w:pPr>
        <w:pStyle w:val="TOC2"/>
      </w:pPr>
      <w:r>
        <w:fldChar w:fldCharType="end"/>
      </w:r>
    </w:p>
    <w:p w14:paraId="0B174DFC" w14:textId="77777777" w:rsidR="001C195D"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1817702D" w14:textId="08097E02" w:rsidR="001C195D" w:rsidRDefault="001C195D" w:rsidP="001C195D">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_Toc108441324 \h </w:instrText>
      </w:r>
      <w:r>
        <w:fldChar w:fldCharType="separate"/>
      </w:r>
      <w:r w:rsidR="00652878">
        <w:t>1</w:t>
      </w:r>
      <w:r>
        <w:fldChar w:fldCharType="end"/>
      </w:r>
    </w:p>
    <w:p w14:paraId="56372798" w14:textId="2F3396FB" w:rsidR="001C195D" w:rsidRDefault="001C195D" w:rsidP="001C195D">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_Toc108441325 \h </w:instrText>
      </w:r>
      <w:r>
        <w:fldChar w:fldCharType="separate"/>
      </w:r>
      <w:r w:rsidR="00652878">
        <w:t>2</w:t>
      </w:r>
      <w:r>
        <w:fldChar w:fldCharType="end"/>
      </w:r>
    </w:p>
    <w:p w14:paraId="1CF6C35E" w14:textId="054C66E5" w:rsidR="001C195D" w:rsidRDefault="001C195D" w:rsidP="001C195D">
      <w:pPr>
        <w:pStyle w:val="TOC2"/>
        <w:rPr>
          <w:rFonts w:asciiTheme="minorHAnsi" w:eastAsiaTheme="minorEastAsia" w:hAnsiTheme="minorHAnsi" w:cstheme="minorBidi"/>
          <w:sz w:val="22"/>
          <w:lang w:eastAsia="en-AU"/>
        </w:rPr>
      </w:pPr>
      <w:r>
        <w:t>Table 3: Label approval</w:t>
      </w:r>
      <w:r>
        <w:tab/>
      </w:r>
      <w:r>
        <w:fldChar w:fldCharType="begin"/>
      </w:r>
      <w:r>
        <w:instrText xml:space="preserve"> PAGEREF _Toc108441326 \h </w:instrText>
      </w:r>
      <w:r>
        <w:fldChar w:fldCharType="separate"/>
      </w:r>
      <w:r w:rsidR="00652878">
        <w:t>5</w:t>
      </w:r>
      <w:r>
        <w:fldChar w:fldCharType="end"/>
      </w:r>
    </w:p>
    <w:p w14:paraId="41B1BC20" w14:textId="21702C89" w:rsidR="001C195D" w:rsidRDefault="001C195D" w:rsidP="001C195D">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_Toc108441327 \h </w:instrText>
      </w:r>
      <w:r>
        <w:fldChar w:fldCharType="separate"/>
      </w:r>
      <w:r w:rsidR="00652878">
        <w:t>6</w:t>
      </w:r>
      <w:r>
        <w:fldChar w:fldCharType="end"/>
      </w:r>
    </w:p>
    <w:p w14:paraId="5A8ADC55" w14:textId="4C4528DE" w:rsidR="001C195D" w:rsidRDefault="001C195D" w:rsidP="001C195D">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_Toc108441328 \h </w:instrText>
      </w:r>
      <w:r>
        <w:fldChar w:fldCharType="separate"/>
      </w:r>
      <w:r w:rsidR="00652878">
        <w:t>7</w:t>
      </w:r>
      <w:r>
        <w:fldChar w:fldCharType="end"/>
      </w:r>
    </w:p>
    <w:p w14:paraId="1C339860" w14:textId="1B03A847" w:rsidR="001C195D" w:rsidRDefault="001C195D" w:rsidP="001C195D">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_Toc108441329 \h </w:instrText>
      </w:r>
      <w:r>
        <w:fldChar w:fldCharType="separate"/>
      </w:r>
      <w:r w:rsidR="00652878">
        <w:t>12</w:t>
      </w:r>
      <w:r>
        <w:fldChar w:fldCharType="end"/>
      </w:r>
    </w:p>
    <w:p w14:paraId="02695925" w14:textId="2A122F5C" w:rsidR="001C195D" w:rsidRDefault="001C195D" w:rsidP="001C195D">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_Toc108441330 \h </w:instrText>
      </w:r>
      <w:r>
        <w:fldChar w:fldCharType="separate"/>
      </w:r>
      <w:r w:rsidR="00652878">
        <w:t>17</w:t>
      </w:r>
      <w:r>
        <w:fldChar w:fldCharType="end"/>
      </w:r>
    </w:p>
    <w:p w14:paraId="1E8D91BF" w14:textId="6DEFFA02" w:rsidR="001C195D" w:rsidRDefault="001C195D" w:rsidP="001C195D">
      <w:pPr>
        <w:pStyle w:val="TOC2"/>
        <w:rPr>
          <w:rFonts w:asciiTheme="minorHAnsi" w:eastAsiaTheme="minorEastAsia" w:hAnsiTheme="minorHAnsi" w:cstheme="minorBidi"/>
          <w:sz w:val="22"/>
          <w:lang w:eastAsia="en-AU"/>
        </w:rPr>
      </w:pPr>
      <w:r>
        <w:t>Table 8: Particulars of the active constituent</w:t>
      </w:r>
      <w:r>
        <w:tab/>
      </w:r>
      <w:r>
        <w:fldChar w:fldCharType="begin"/>
      </w:r>
      <w:r>
        <w:instrText xml:space="preserve"> PAGEREF _Toc108441331 \h </w:instrText>
      </w:r>
      <w:r>
        <w:fldChar w:fldCharType="separate"/>
      </w:r>
      <w:r w:rsidR="00652878">
        <w:t>18</w:t>
      </w:r>
      <w:r>
        <w:fldChar w:fldCharType="end"/>
      </w:r>
    </w:p>
    <w:p w14:paraId="381D13CC" w14:textId="6B3922FB" w:rsidR="001C195D" w:rsidRDefault="001C195D" w:rsidP="001C195D">
      <w:pPr>
        <w:pStyle w:val="TOC2"/>
        <w:rPr>
          <w:rFonts w:asciiTheme="minorHAnsi" w:eastAsiaTheme="minorEastAsia" w:hAnsiTheme="minorHAnsi" w:cstheme="minorBidi"/>
          <w:sz w:val="22"/>
          <w:lang w:eastAsia="en-AU"/>
        </w:rPr>
      </w:pPr>
      <w:r>
        <w:t>Table 9: Particulars of the product</w:t>
      </w:r>
      <w:r>
        <w:tab/>
      </w:r>
      <w:r>
        <w:fldChar w:fldCharType="begin"/>
      </w:r>
      <w:r>
        <w:instrText xml:space="preserve"> PAGEREF _Toc108441332 \h </w:instrText>
      </w:r>
      <w:r>
        <w:fldChar w:fldCharType="separate"/>
      </w:r>
      <w:r w:rsidR="00652878">
        <w:t>19</w:t>
      </w:r>
      <w:r>
        <w:fldChar w:fldCharType="end"/>
      </w:r>
    </w:p>
    <w:p w14:paraId="4E8D478F" w14:textId="3AB14EEC" w:rsidR="001C195D" w:rsidRDefault="001C195D" w:rsidP="001C195D">
      <w:pPr>
        <w:pStyle w:val="TOC2"/>
        <w:rPr>
          <w:rFonts w:asciiTheme="minorHAnsi" w:eastAsiaTheme="minorEastAsia" w:hAnsiTheme="minorHAnsi" w:cstheme="minorBidi"/>
          <w:sz w:val="22"/>
          <w:lang w:eastAsia="en-AU"/>
        </w:rPr>
      </w:pPr>
      <w:r>
        <w:t>Table 10: Dosage and administration</w:t>
      </w:r>
      <w:r>
        <w:tab/>
      </w:r>
      <w:r>
        <w:fldChar w:fldCharType="begin"/>
      </w:r>
      <w:r>
        <w:instrText xml:space="preserve"> PAGEREF _Toc108441333 \h </w:instrText>
      </w:r>
      <w:r>
        <w:fldChar w:fldCharType="separate"/>
      </w:r>
      <w:r w:rsidR="00652878">
        <w:t>22</w:t>
      </w:r>
      <w:r>
        <w:fldChar w:fldCharType="end"/>
      </w:r>
    </w:p>
    <w:p w14:paraId="1CFF199C" w14:textId="52B9A545" w:rsidR="001C195D" w:rsidRDefault="001C195D" w:rsidP="001C195D">
      <w:pPr>
        <w:pStyle w:val="TOC2"/>
        <w:rPr>
          <w:rFonts w:asciiTheme="minorHAnsi" w:eastAsiaTheme="minorEastAsia" w:hAnsiTheme="minorHAnsi" w:cstheme="minorBidi"/>
          <w:sz w:val="22"/>
          <w:lang w:eastAsia="en-AU"/>
        </w:rPr>
      </w:pPr>
      <w:r>
        <w:t>Table 11: Prior label approval numbers cancelled – varied label approval numbers</w:t>
      </w:r>
      <w:r>
        <w:tab/>
      </w:r>
      <w:r>
        <w:fldChar w:fldCharType="begin"/>
      </w:r>
      <w:r>
        <w:instrText xml:space="preserve"> PAGEREF _Toc108441334 \h </w:instrText>
      </w:r>
      <w:r>
        <w:fldChar w:fldCharType="separate"/>
      </w:r>
      <w:r w:rsidR="00652878">
        <w:t>41</w:t>
      </w:r>
      <w:r>
        <w:fldChar w:fldCharType="end"/>
      </w:r>
    </w:p>
    <w:p w14:paraId="66E9919E" w14:textId="7F95CFE4" w:rsidR="00E73E38" w:rsidRPr="00616EBE" w:rsidRDefault="00E73E38" w:rsidP="00616EBE">
      <w:pPr>
        <w:sectPr w:rsidR="00E73E38" w:rsidRPr="00616EBE" w:rsidSect="006A2320">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12573BBD" w14:textId="77777777" w:rsidR="00C435DB" w:rsidRPr="00C435DB" w:rsidRDefault="00C435DB" w:rsidP="00C435DB">
      <w:pPr>
        <w:pStyle w:val="GazetteHeading1"/>
      </w:pPr>
      <w:bookmarkStart w:id="0" w:name="_Toc108441312"/>
      <w:r w:rsidRPr="00C435DB">
        <w:lastRenderedPageBreak/>
        <w:t>Agricultural chemical products and approved labels</w:t>
      </w:r>
      <w:bookmarkEnd w:id="0"/>
    </w:p>
    <w:p w14:paraId="379B73CA" w14:textId="77777777" w:rsidR="00C435DB" w:rsidRPr="00C435DB" w:rsidRDefault="00C435DB" w:rsidP="00C435DB">
      <w:pPr>
        <w:pStyle w:val="GazetteNormalText"/>
      </w:pPr>
      <w:r w:rsidRPr="00C435DB">
        <w:t xml:space="preserve">Pursuant to the Agricultural and Veterinary Chemicals Code scheduled to the </w:t>
      </w:r>
      <w:r w:rsidRPr="00C435DB">
        <w:rPr>
          <w:i/>
          <w:iCs/>
        </w:rPr>
        <w:t>Agricultural and Veterinary Chemicals Code Act 1994</w:t>
      </w:r>
      <w:r w:rsidRPr="00C435DB">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C160C01" w14:textId="5AF5D9D5" w:rsidR="00C435DB" w:rsidRPr="00C435DB" w:rsidRDefault="00C435DB" w:rsidP="00C435DB">
      <w:pPr>
        <w:pStyle w:val="Caption"/>
      </w:pPr>
      <w:bookmarkStart w:id="1" w:name="_Toc108441324"/>
      <w:r w:rsidRPr="00C435DB">
        <w:t xml:space="preserve">Table </w:t>
      </w:r>
      <w:r w:rsidR="00060A95">
        <w:fldChar w:fldCharType="begin"/>
      </w:r>
      <w:r w:rsidR="00060A95">
        <w:instrText xml:space="preserve"> SEQ Table \* ARABIC </w:instrText>
      </w:r>
      <w:r w:rsidR="00060A95">
        <w:fldChar w:fldCharType="separate"/>
      </w:r>
      <w:r w:rsidR="00652878">
        <w:rPr>
          <w:noProof/>
        </w:rPr>
        <w:t>1</w:t>
      </w:r>
      <w:r w:rsidR="00060A95">
        <w:rPr>
          <w:noProof/>
        </w:rPr>
        <w:fldChar w:fldCharType="end"/>
      </w:r>
      <w:r w:rsidRPr="00C435DB">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35DB" w:rsidRPr="00C435DB" w14:paraId="23695188" w14:textId="77777777" w:rsidTr="009D32BB">
        <w:trPr>
          <w:cantSplit/>
          <w:tblHeader/>
        </w:trPr>
        <w:tc>
          <w:tcPr>
            <w:tcW w:w="1103" w:type="pct"/>
            <w:shd w:val="clear" w:color="auto" w:fill="E6E6E6"/>
          </w:tcPr>
          <w:p w14:paraId="74D769FC" w14:textId="77777777" w:rsidR="00C435DB" w:rsidRPr="00C435DB" w:rsidRDefault="00C435DB" w:rsidP="00C435DB">
            <w:pPr>
              <w:pStyle w:val="S8Gazettetableheading"/>
            </w:pPr>
            <w:r w:rsidRPr="00C435DB">
              <w:t>Application no.</w:t>
            </w:r>
          </w:p>
        </w:tc>
        <w:tc>
          <w:tcPr>
            <w:tcW w:w="3897" w:type="pct"/>
          </w:tcPr>
          <w:p w14:paraId="0709F0D8" w14:textId="77777777" w:rsidR="00C435DB" w:rsidRPr="00C435DB" w:rsidRDefault="00C435DB" w:rsidP="00C435DB">
            <w:pPr>
              <w:pStyle w:val="S8Gazettetabletext"/>
            </w:pPr>
            <w:r w:rsidRPr="00C435DB">
              <w:t>133437</w:t>
            </w:r>
          </w:p>
        </w:tc>
      </w:tr>
      <w:tr w:rsidR="00C435DB" w:rsidRPr="00C435DB" w14:paraId="2337BF81" w14:textId="77777777" w:rsidTr="009D32BB">
        <w:trPr>
          <w:cantSplit/>
          <w:tblHeader/>
        </w:trPr>
        <w:tc>
          <w:tcPr>
            <w:tcW w:w="1103" w:type="pct"/>
            <w:shd w:val="clear" w:color="auto" w:fill="E6E6E6"/>
          </w:tcPr>
          <w:p w14:paraId="1A6997B0" w14:textId="77777777" w:rsidR="00C435DB" w:rsidRPr="00C435DB" w:rsidRDefault="00C435DB" w:rsidP="00C435DB">
            <w:pPr>
              <w:pStyle w:val="S8Gazettetableheading"/>
            </w:pPr>
            <w:r w:rsidRPr="00C435DB">
              <w:t>Product name</w:t>
            </w:r>
          </w:p>
        </w:tc>
        <w:tc>
          <w:tcPr>
            <w:tcW w:w="3897" w:type="pct"/>
          </w:tcPr>
          <w:p w14:paraId="5FED0723" w14:textId="77777777" w:rsidR="00C435DB" w:rsidRPr="00C435DB" w:rsidRDefault="00C435DB" w:rsidP="00C435DB">
            <w:pPr>
              <w:pStyle w:val="S8Gazettetabletext"/>
            </w:pPr>
            <w:r w:rsidRPr="00C435DB">
              <w:t>AgMerch Tebuthiuron 200 GR Herbicide</w:t>
            </w:r>
          </w:p>
        </w:tc>
      </w:tr>
      <w:tr w:rsidR="00C435DB" w:rsidRPr="00C435DB" w14:paraId="42453901" w14:textId="77777777" w:rsidTr="009D32BB">
        <w:trPr>
          <w:cantSplit/>
          <w:tblHeader/>
        </w:trPr>
        <w:tc>
          <w:tcPr>
            <w:tcW w:w="1103" w:type="pct"/>
            <w:shd w:val="clear" w:color="auto" w:fill="E6E6E6"/>
          </w:tcPr>
          <w:p w14:paraId="2CBA8005" w14:textId="77777777" w:rsidR="00C435DB" w:rsidRPr="00C435DB" w:rsidRDefault="00C435DB" w:rsidP="00C435DB">
            <w:pPr>
              <w:pStyle w:val="S8Gazettetableheading"/>
            </w:pPr>
            <w:r w:rsidRPr="00C435DB">
              <w:t>Active constituent</w:t>
            </w:r>
          </w:p>
        </w:tc>
        <w:tc>
          <w:tcPr>
            <w:tcW w:w="3897" w:type="pct"/>
          </w:tcPr>
          <w:p w14:paraId="09CE1696" w14:textId="2D4BBD92" w:rsidR="00C435DB" w:rsidRPr="00C435DB" w:rsidRDefault="00C435DB" w:rsidP="00C435DB">
            <w:pPr>
              <w:pStyle w:val="S8Gazettetabletext"/>
            </w:pPr>
            <w:r w:rsidRPr="00C435DB">
              <w:t>200</w:t>
            </w:r>
            <w:r w:rsidR="00BA3F46">
              <w:t> </w:t>
            </w:r>
            <w:r w:rsidRPr="00C435DB">
              <w:t>g/kg tebuthiuron</w:t>
            </w:r>
          </w:p>
        </w:tc>
      </w:tr>
      <w:tr w:rsidR="00C435DB" w:rsidRPr="00C435DB" w14:paraId="47275ACD" w14:textId="77777777" w:rsidTr="009D32BB">
        <w:trPr>
          <w:cantSplit/>
          <w:tblHeader/>
        </w:trPr>
        <w:tc>
          <w:tcPr>
            <w:tcW w:w="1103" w:type="pct"/>
            <w:shd w:val="clear" w:color="auto" w:fill="E6E6E6"/>
          </w:tcPr>
          <w:p w14:paraId="74A8C443" w14:textId="77777777" w:rsidR="00C435DB" w:rsidRPr="00C435DB" w:rsidRDefault="00C435DB" w:rsidP="00C435DB">
            <w:pPr>
              <w:pStyle w:val="S8Gazettetableheading"/>
            </w:pPr>
            <w:r w:rsidRPr="00C435DB">
              <w:t>Applicant name</w:t>
            </w:r>
          </w:p>
        </w:tc>
        <w:tc>
          <w:tcPr>
            <w:tcW w:w="3897" w:type="pct"/>
          </w:tcPr>
          <w:p w14:paraId="097E2392" w14:textId="77777777" w:rsidR="00C435DB" w:rsidRPr="00C435DB" w:rsidRDefault="00C435DB" w:rsidP="00C435DB">
            <w:pPr>
              <w:pStyle w:val="S8Gazettetabletext"/>
            </w:pPr>
            <w:r w:rsidRPr="00C435DB">
              <w:t>AgMerch Pty Ltd</w:t>
            </w:r>
          </w:p>
        </w:tc>
      </w:tr>
      <w:tr w:rsidR="00C435DB" w:rsidRPr="00C435DB" w14:paraId="7B8CBE8A" w14:textId="77777777" w:rsidTr="009D32BB">
        <w:trPr>
          <w:cantSplit/>
          <w:tblHeader/>
        </w:trPr>
        <w:tc>
          <w:tcPr>
            <w:tcW w:w="1103" w:type="pct"/>
            <w:shd w:val="clear" w:color="auto" w:fill="E6E6E6"/>
          </w:tcPr>
          <w:p w14:paraId="4BD33E3E" w14:textId="77777777" w:rsidR="00C435DB" w:rsidRPr="00C435DB" w:rsidRDefault="00C435DB" w:rsidP="00C435DB">
            <w:pPr>
              <w:pStyle w:val="S8Gazettetableheading"/>
            </w:pPr>
            <w:r w:rsidRPr="00C435DB">
              <w:t>Applicant ACN</w:t>
            </w:r>
          </w:p>
        </w:tc>
        <w:tc>
          <w:tcPr>
            <w:tcW w:w="3897" w:type="pct"/>
          </w:tcPr>
          <w:p w14:paraId="0207AD37" w14:textId="77777777" w:rsidR="00C435DB" w:rsidRPr="00C435DB" w:rsidRDefault="00C435DB" w:rsidP="00C435DB">
            <w:pPr>
              <w:pStyle w:val="S8Gazettetabletext"/>
            </w:pPr>
            <w:r w:rsidRPr="00C435DB">
              <w:t>645 371 017</w:t>
            </w:r>
          </w:p>
        </w:tc>
      </w:tr>
      <w:tr w:rsidR="00C435DB" w:rsidRPr="00C435DB" w14:paraId="0F943FF2" w14:textId="77777777" w:rsidTr="009D32BB">
        <w:trPr>
          <w:cantSplit/>
          <w:tblHeader/>
        </w:trPr>
        <w:tc>
          <w:tcPr>
            <w:tcW w:w="1103" w:type="pct"/>
            <w:shd w:val="clear" w:color="auto" w:fill="E6E6E6"/>
          </w:tcPr>
          <w:p w14:paraId="6176B0BD" w14:textId="77777777" w:rsidR="00C435DB" w:rsidRPr="00C435DB" w:rsidRDefault="00C435DB" w:rsidP="00C435DB">
            <w:pPr>
              <w:pStyle w:val="S8Gazettetableheading"/>
            </w:pPr>
            <w:r w:rsidRPr="00C435DB">
              <w:t>Date of registration</w:t>
            </w:r>
          </w:p>
        </w:tc>
        <w:tc>
          <w:tcPr>
            <w:tcW w:w="3897" w:type="pct"/>
          </w:tcPr>
          <w:p w14:paraId="21673620" w14:textId="77777777" w:rsidR="00C435DB" w:rsidRPr="00C435DB" w:rsidRDefault="00C435DB" w:rsidP="00C435DB">
            <w:pPr>
              <w:pStyle w:val="S8Gazettetabletext"/>
            </w:pPr>
            <w:r w:rsidRPr="00C435DB">
              <w:t>1 July 2022</w:t>
            </w:r>
          </w:p>
        </w:tc>
      </w:tr>
      <w:tr w:rsidR="00C435DB" w:rsidRPr="00C435DB" w14:paraId="0CD9CB66" w14:textId="77777777" w:rsidTr="009D32BB">
        <w:trPr>
          <w:cantSplit/>
          <w:tblHeader/>
        </w:trPr>
        <w:tc>
          <w:tcPr>
            <w:tcW w:w="1103" w:type="pct"/>
            <w:shd w:val="clear" w:color="auto" w:fill="E6E6E6"/>
          </w:tcPr>
          <w:p w14:paraId="4565E3FB" w14:textId="77777777" w:rsidR="00C435DB" w:rsidRPr="00C435DB" w:rsidRDefault="00C435DB" w:rsidP="00C435DB">
            <w:pPr>
              <w:pStyle w:val="S8Gazettetableheading"/>
            </w:pPr>
            <w:r w:rsidRPr="00C435DB">
              <w:t>Product registration no.</w:t>
            </w:r>
          </w:p>
        </w:tc>
        <w:tc>
          <w:tcPr>
            <w:tcW w:w="3897" w:type="pct"/>
          </w:tcPr>
          <w:p w14:paraId="70E7EF72" w14:textId="77777777" w:rsidR="00C435DB" w:rsidRPr="00C435DB" w:rsidRDefault="00C435DB" w:rsidP="00C435DB">
            <w:pPr>
              <w:pStyle w:val="S8Gazettetabletext"/>
            </w:pPr>
            <w:r w:rsidRPr="00C435DB">
              <w:t>91775</w:t>
            </w:r>
          </w:p>
        </w:tc>
      </w:tr>
      <w:tr w:rsidR="00C435DB" w:rsidRPr="00C435DB" w14:paraId="5E68717F" w14:textId="77777777" w:rsidTr="009D32BB">
        <w:trPr>
          <w:cantSplit/>
          <w:tblHeader/>
        </w:trPr>
        <w:tc>
          <w:tcPr>
            <w:tcW w:w="1103" w:type="pct"/>
            <w:shd w:val="clear" w:color="auto" w:fill="E6E6E6"/>
          </w:tcPr>
          <w:p w14:paraId="1A5CB996" w14:textId="77777777" w:rsidR="00C435DB" w:rsidRPr="00C435DB" w:rsidRDefault="00C435DB" w:rsidP="00C435DB">
            <w:pPr>
              <w:pStyle w:val="S8Gazettetableheading"/>
            </w:pPr>
            <w:r w:rsidRPr="00C435DB">
              <w:t>Label approval no.</w:t>
            </w:r>
          </w:p>
        </w:tc>
        <w:tc>
          <w:tcPr>
            <w:tcW w:w="3897" w:type="pct"/>
          </w:tcPr>
          <w:p w14:paraId="72486570" w14:textId="77777777" w:rsidR="00C435DB" w:rsidRPr="00C435DB" w:rsidRDefault="00C435DB" w:rsidP="00C435DB">
            <w:pPr>
              <w:pStyle w:val="S8Gazettetabletext"/>
            </w:pPr>
            <w:r w:rsidRPr="00C435DB">
              <w:t>91775/133437</w:t>
            </w:r>
          </w:p>
        </w:tc>
      </w:tr>
      <w:tr w:rsidR="00C435DB" w:rsidRPr="00C435DB" w14:paraId="7141103B" w14:textId="77777777" w:rsidTr="009D32BB">
        <w:trPr>
          <w:cantSplit/>
          <w:tblHeader/>
        </w:trPr>
        <w:tc>
          <w:tcPr>
            <w:tcW w:w="1103" w:type="pct"/>
            <w:shd w:val="clear" w:color="auto" w:fill="E6E6E6"/>
          </w:tcPr>
          <w:p w14:paraId="67D7000F"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3E2A2102" w14:textId="08BC855C" w:rsidR="00C435DB" w:rsidRPr="00C435DB" w:rsidRDefault="00C435DB" w:rsidP="00C435DB">
            <w:pPr>
              <w:pStyle w:val="S8Gazettetabletext"/>
            </w:pPr>
            <w:r w:rsidRPr="00C435DB">
              <w:t>Registration of a 200</w:t>
            </w:r>
            <w:r w:rsidR="00BA3F46">
              <w:t> </w:t>
            </w:r>
            <w:r w:rsidRPr="00C435DB">
              <w:t xml:space="preserve">g/kg tebuthiuron granular formulation product for control of brigalow regrowth, tea tree regrowth, </w:t>
            </w:r>
            <w:r w:rsidRPr="009D32BB">
              <w:rPr>
                <w:i/>
                <w:iCs/>
              </w:rPr>
              <w:t>Mimosa pigra</w:t>
            </w:r>
            <w:r w:rsidRPr="00C435DB">
              <w:t xml:space="preserve"> and certain problem woody weeds on grazing lands</w:t>
            </w:r>
          </w:p>
        </w:tc>
      </w:tr>
    </w:tbl>
    <w:p w14:paraId="6818A4B6"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35DB" w:rsidRPr="00C435DB" w14:paraId="7058A1E0" w14:textId="77777777" w:rsidTr="00F02211">
        <w:trPr>
          <w:cantSplit/>
          <w:tblHeader/>
        </w:trPr>
        <w:tc>
          <w:tcPr>
            <w:tcW w:w="1103" w:type="pct"/>
            <w:shd w:val="clear" w:color="auto" w:fill="E6E6E6"/>
          </w:tcPr>
          <w:p w14:paraId="1473CEEF" w14:textId="77777777" w:rsidR="00C435DB" w:rsidRPr="00C435DB" w:rsidRDefault="00C435DB" w:rsidP="00C435DB">
            <w:pPr>
              <w:pStyle w:val="S8Gazettetableheading"/>
            </w:pPr>
            <w:r w:rsidRPr="00C435DB">
              <w:t>Application no.</w:t>
            </w:r>
          </w:p>
        </w:tc>
        <w:tc>
          <w:tcPr>
            <w:tcW w:w="3897" w:type="pct"/>
          </w:tcPr>
          <w:p w14:paraId="39D6611E" w14:textId="77777777" w:rsidR="00C435DB" w:rsidRPr="00C435DB" w:rsidRDefault="00C435DB" w:rsidP="00C435DB">
            <w:pPr>
              <w:pStyle w:val="S8Gazettetabletext"/>
              <w:rPr>
                <w:noProof/>
              </w:rPr>
            </w:pPr>
            <w:r w:rsidRPr="00C435DB">
              <w:t>133411</w:t>
            </w:r>
          </w:p>
        </w:tc>
      </w:tr>
      <w:tr w:rsidR="00C435DB" w:rsidRPr="00C435DB" w14:paraId="19F59124" w14:textId="77777777" w:rsidTr="00F02211">
        <w:trPr>
          <w:cantSplit/>
          <w:tblHeader/>
        </w:trPr>
        <w:tc>
          <w:tcPr>
            <w:tcW w:w="1103" w:type="pct"/>
            <w:shd w:val="clear" w:color="auto" w:fill="E6E6E6"/>
          </w:tcPr>
          <w:p w14:paraId="1346F062" w14:textId="77777777" w:rsidR="00C435DB" w:rsidRPr="00C435DB" w:rsidRDefault="00C435DB" w:rsidP="00C435DB">
            <w:pPr>
              <w:pStyle w:val="S8Gazettetableheading"/>
            </w:pPr>
            <w:r w:rsidRPr="00C435DB">
              <w:t>Product name</w:t>
            </w:r>
          </w:p>
        </w:tc>
        <w:tc>
          <w:tcPr>
            <w:tcW w:w="3897" w:type="pct"/>
          </w:tcPr>
          <w:p w14:paraId="2380A98F" w14:textId="77777777" w:rsidR="00C435DB" w:rsidRPr="00C435DB" w:rsidRDefault="00C435DB" w:rsidP="00C435DB">
            <w:pPr>
              <w:pStyle w:val="S8Gazettetabletext"/>
            </w:pPr>
            <w:r w:rsidRPr="00C435DB">
              <w:t>Imtrade Noko 850 WG Herbicide</w:t>
            </w:r>
          </w:p>
        </w:tc>
      </w:tr>
      <w:tr w:rsidR="00C435DB" w:rsidRPr="00C435DB" w14:paraId="6875D0B9" w14:textId="77777777" w:rsidTr="00F02211">
        <w:trPr>
          <w:cantSplit/>
          <w:tblHeader/>
        </w:trPr>
        <w:tc>
          <w:tcPr>
            <w:tcW w:w="1103" w:type="pct"/>
            <w:shd w:val="clear" w:color="auto" w:fill="E6E6E6"/>
          </w:tcPr>
          <w:p w14:paraId="7CCDE2C6" w14:textId="77777777" w:rsidR="00C435DB" w:rsidRPr="00C435DB" w:rsidRDefault="00C435DB" w:rsidP="00C435DB">
            <w:pPr>
              <w:pStyle w:val="S8Gazettetableheading"/>
            </w:pPr>
            <w:r w:rsidRPr="00C435DB">
              <w:t>Active constituent</w:t>
            </w:r>
          </w:p>
        </w:tc>
        <w:tc>
          <w:tcPr>
            <w:tcW w:w="3897" w:type="pct"/>
          </w:tcPr>
          <w:p w14:paraId="0181B7D3" w14:textId="6040C1BF" w:rsidR="00C435DB" w:rsidRPr="00C435DB" w:rsidRDefault="00C435DB" w:rsidP="00C435DB">
            <w:pPr>
              <w:pStyle w:val="S8Gazettetabletext"/>
            </w:pPr>
            <w:r w:rsidRPr="00C435DB">
              <w:t>850</w:t>
            </w:r>
            <w:r w:rsidR="00BA3F46">
              <w:t> </w:t>
            </w:r>
            <w:r w:rsidRPr="00C435DB">
              <w:t>g/kg pyroxasulfone</w:t>
            </w:r>
          </w:p>
        </w:tc>
      </w:tr>
      <w:tr w:rsidR="00C435DB" w:rsidRPr="00C435DB" w14:paraId="26F5DB31" w14:textId="77777777" w:rsidTr="00F02211">
        <w:trPr>
          <w:cantSplit/>
          <w:tblHeader/>
        </w:trPr>
        <w:tc>
          <w:tcPr>
            <w:tcW w:w="1103" w:type="pct"/>
            <w:shd w:val="clear" w:color="auto" w:fill="E6E6E6"/>
          </w:tcPr>
          <w:p w14:paraId="0AD53675" w14:textId="77777777" w:rsidR="00C435DB" w:rsidRPr="00C435DB" w:rsidRDefault="00C435DB" w:rsidP="00C435DB">
            <w:pPr>
              <w:pStyle w:val="S8Gazettetableheading"/>
            </w:pPr>
            <w:r w:rsidRPr="00C435DB">
              <w:t>Applicant name</w:t>
            </w:r>
          </w:p>
        </w:tc>
        <w:tc>
          <w:tcPr>
            <w:tcW w:w="3897" w:type="pct"/>
          </w:tcPr>
          <w:p w14:paraId="3096DF00" w14:textId="77777777" w:rsidR="00C435DB" w:rsidRPr="00C435DB" w:rsidRDefault="00C435DB" w:rsidP="00C435DB">
            <w:pPr>
              <w:pStyle w:val="S8Gazettetabletext"/>
            </w:pPr>
            <w:r w:rsidRPr="00C435DB">
              <w:t>Imtrade Australia Pty Ltd</w:t>
            </w:r>
          </w:p>
        </w:tc>
      </w:tr>
      <w:tr w:rsidR="00C435DB" w:rsidRPr="00C435DB" w14:paraId="7E289F56" w14:textId="77777777" w:rsidTr="00F02211">
        <w:trPr>
          <w:cantSplit/>
          <w:tblHeader/>
        </w:trPr>
        <w:tc>
          <w:tcPr>
            <w:tcW w:w="1103" w:type="pct"/>
            <w:shd w:val="clear" w:color="auto" w:fill="E6E6E6"/>
          </w:tcPr>
          <w:p w14:paraId="40E6B89F" w14:textId="77777777" w:rsidR="00C435DB" w:rsidRPr="00C435DB" w:rsidRDefault="00C435DB" w:rsidP="00C435DB">
            <w:pPr>
              <w:pStyle w:val="S8Gazettetableheading"/>
            </w:pPr>
            <w:r w:rsidRPr="00C435DB">
              <w:t>Applicant ACN</w:t>
            </w:r>
          </w:p>
        </w:tc>
        <w:tc>
          <w:tcPr>
            <w:tcW w:w="3897" w:type="pct"/>
          </w:tcPr>
          <w:p w14:paraId="6E459316" w14:textId="77777777" w:rsidR="00C435DB" w:rsidRPr="00C435DB" w:rsidRDefault="00C435DB" w:rsidP="00C435DB">
            <w:pPr>
              <w:pStyle w:val="S8Gazettetabletext"/>
            </w:pPr>
            <w:r w:rsidRPr="00C435DB">
              <w:t>090 151 134</w:t>
            </w:r>
          </w:p>
        </w:tc>
      </w:tr>
      <w:tr w:rsidR="00C435DB" w:rsidRPr="00C435DB" w14:paraId="15BE7993" w14:textId="77777777" w:rsidTr="00F02211">
        <w:trPr>
          <w:cantSplit/>
          <w:tblHeader/>
        </w:trPr>
        <w:tc>
          <w:tcPr>
            <w:tcW w:w="1103" w:type="pct"/>
            <w:shd w:val="clear" w:color="auto" w:fill="E6E6E6"/>
          </w:tcPr>
          <w:p w14:paraId="77759941" w14:textId="77777777" w:rsidR="00C435DB" w:rsidRPr="00C435DB" w:rsidRDefault="00C435DB" w:rsidP="00C435DB">
            <w:pPr>
              <w:pStyle w:val="S8Gazettetableheading"/>
            </w:pPr>
            <w:r w:rsidRPr="00C435DB">
              <w:t>Date of registration</w:t>
            </w:r>
          </w:p>
        </w:tc>
        <w:tc>
          <w:tcPr>
            <w:tcW w:w="3897" w:type="pct"/>
          </w:tcPr>
          <w:p w14:paraId="75854BEB" w14:textId="77777777" w:rsidR="00C435DB" w:rsidRPr="00C435DB" w:rsidRDefault="00C435DB" w:rsidP="00C435DB">
            <w:pPr>
              <w:pStyle w:val="S8Gazettetabletext"/>
            </w:pPr>
            <w:r w:rsidRPr="00C435DB">
              <w:t>1 July 2022</w:t>
            </w:r>
          </w:p>
        </w:tc>
      </w:tr>
      <w:tr w:rsidR="00C435DB" w:rsidRPr="00C435DB" w14:paraId="20E4567A" w14:textId="77777777" w:rsidTr="00F02211">
        <w:trPr>
          <w:cantSplit/>
          <w:tblHeader/>
        </w:trPr>
        <w:tc>
          <w:tcPr>
            <w:tcW w:w="1103" w:type="pct"/>
            <w:shd w:val="clear" w:color="auto" w:fill="E6E6E6"/>
          </w:tcPr>
          <w:p w14:paraId="474AB1FA" w14:textId="77777777" w:rsidR="00C435DB" w:rsidRPr="00C435DB" w:rsidRDefault="00C435DB" w:rsidP="00C435DB">
            <w:pPr>
              <w:pStyle w:val="S8Gazettetableheading"/>
            </w:pPr>
            <w:r w:rsidRPr="00C435DB">
              <w:t>Product registration no.</w:t>
            </w:r>
          </w:p>
        </w:tc>
        <w:tc>
          <w:tcPr>
            <w:tcW w:w="3897" w:type="pct"/>
          </w:tcPr>
          <w:p w14:paraId="179A98CB" w14:textId="77777777" w:rsidR="00C435DB" w:rsidRPr="00C435DB" w:rsidRDefault="00C435DB" w:rsidP="00C435DB">
            <w:pPr>
              <w:pStyle w:val="S8Gazettetabletext"/>
            </w:pPr>
            <w:r w:rsidRPr="00C435DB">
              <w:t>91762</w:t>
            </w:r>
          </w:p>
        </w:tc>
      </w:tr>
      <w:tr w:rsidR="00C435DB" w:rsidRPr="00C435DB" w14:paraId="4DC755C3" w14:textId="77777777" w:rsidTr="00F02211">
        <w:trPr>
          <w:cantSplit/>
          <w:tblHeader/>
        </w:trPr>
        <w:tc>
          <w:tcPr>
            <w:tcW w:w="1103" w:type="pct"/>
            <w:shd w:val="clear" w:color="auto" w:fill="E6E6E6"/>
          </w:tcPr>
          <w:p w14:paraId="72D638AB" w14:textId="77777777" w:rsidR="00C435DB" w:rsidRPr="00C435DB" w:rsidRDefault="00C435DB" w:rsidP="00C435DB">
            <w:pPr>
              <w:pStyle w:val="S8Gazettetableheading"/>
            </w:pPr>
            <w:r w:rsidRPr="00C435DB">
              <w:t>Label approval no.</w:t>
            </w:r>
          </w:p>
        </w:tc>
        <w:tc>
          <w:tcPr>
            <w:tcW w:w="3897" w:type="pct"/>
          </w:tcPr>
          <w:p w14:paraId="1F48FAB9" w14:textId="77777777" w:rsidR="00C435DB" w:rsidRPr="00C435DB" w:rsidRDefault="00C435DB" w:rsidP="00C435DB">
            <w:pPr>
              <w:pStyle w:val="S8Gazettetabletext"/>
            </w:pPr>
            <w:r w:rsidRPr="00C435DB">
              <w:t>91762/133411</w:t>
            </w:r>
          </w:p>
        </w:tc>
      </w:tr>
      <w:tr w:rsidR="00C435DB" w:rsidRPr="00C435DB" w14:paraId="5A17AB8B" w14:textId="77777777" w:rsidTr="00F02211">
        <w:trPr>
          <w:cantSplit/>
          <w:tblHeader/>
        </w:trPr>
        <w:tc>
          <w:tcPr>
            <w:tcW w:w="1103" w:type="pct"/>
            <w:shd w:val="clear" w:color="auto" w:fill="E6E6E6"/>
          </w:tcPr>
          <w:p w14:paraId="7331E969"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5CD45D99" w14:textId="6B321AC3" w:rsidR="00C435DB" w:rsidRPr="00C435DB" w:rsidRDefault="00C435DB" w:rsidP="00C435DB">
            <w:pPr>
              <w:pStyle w:val="S8Gazettetabletext"/>
            </w:pPr>
            <w:r w:rsidRPr="00C435DB">
              <w:t xml:space="preserve">Registration of </w:t>
            </w:r>
            <w:r w:rsidR="00BA3F46" w:rsidRPr="00C435DB">
              <w:t>an</w:t>
            </w:r>
            <w:r w:rsidRPr="00C435DB">
              <w:t xml:space="preserve"> 850</w:t>
            </w:r>
            <w:r w:rsidR="00BA3F46">
              <w:t> </w:t>
            </w:r>
            <w:r w:rsidRPr="00C435DB">
              <w:t>g/kg pyroxasulfone water dispersible granule product for the pre-emergence control of annual ryegrass, barley grass, annual phalaris, silver grass and toad rush and suppression of certain grass weeds in wheat (not durum wheat), triticale and certain winter legume crop</w:t>
            </w:r>
            <w:r w:rsidR="009D32BB">
              <w:t>s</w:t>
            </w:r>
          </w:p>
        </w:tc>
      </w:tr>
    </w:tbl>
    <w:p w14:paraId="5EA94E8E" w14:textId="77777777" w:rsidR="00560386" w:rsidRDefault="00560386" w:rsidP="00C435DB">
      <w:pPr>
        <w:pStyle w:val="S8Gazettetabletext"/>
        <w:rPr>
          <w:highlight w:val="yellow"/>
        </w:rPr>
        <w:sectPr w:rsidR="00560386" w:rsidSect="006A2320">
          <w:headerReference w:type="even" r:id="rId22"/>
          <w:headerReference w:type="default" r:id="rId23"/>
          <w:pgSz w:w="11906" w:h="16838"/>
          <w:pgMar w:top="1440" w:right="1134" w:bottom="1440" w:left="1134" w:header="680" w:footer="737" w:gutter="0"/>
          <w:pgNumType w:start="1"/>
          <w:cols w:space="708"/>
          <w:docGrid w:linePitch="360"/>
        </w:sectPr>
      </w:pPr>
    </w:p>
    <w:p w14:paraId="7BE191E4" w14:textId="0CA3FBDD" w:rsidR="00C435DB" w:rsidRPr="00C435DB" w:rsidRDefault="00C435DB" w:rsidP="00560386">
      <w:pPr>
        <w:pStyle w:val="Caption"/>
        <w:rPr>
          <w:highlight w:val="yellow"/>
        </w:rPr>
      </w:pPr>
      <w:bookmarkStart w:id="2" w:name="_Toc108441325"/>
      <w:r w:rsidRPr="00C435DB">
        <w:lastRenderedPageBreak/>
        <w:t xml:space="preserve">Table </w:t>
      </w:r>
      <w:r w:rsidR="00060A95">
        <w:fldChar w:fldCharType="begin"/>
      </w:r>
      <w:r w:rsidR="00060A95">
        <w:instrText xml:space="preserve"> SEQ Table \* ARABIC </w:instrText>
      </w:r>
      <w:r w:rsidR="00060A95">
        <w:fldChar w:fldCharType="separate"/>
      </w:r>
      <w:r w:rsidR="00652878">
        <w:rPr>
          <w:noProof/>
        </w:rPr>
        <w:t>2</w:t>
      </w:r>
      <w:r w:rsidR="00060A95">
        <w:rPr>
          <w:noProof/>
        </w:rPr>
        <w:fldChar w:fldCharType="end"/>
      </w:r>
      <w:r w:rsidRPr="00C435DB">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35DB" w:rsidRPr="00C435DB" w14:paraId="1B49BCE7" w14:textId="77777777" w:rsidTr="001A3278">
        <w:trPr>
          <w:cantSplit/>
        </w:trPr>
        <w:tc>
          <w:tcPr>
            <w:tcW w:w="1103" w:type="pct"/>
            <w:shd w:val="clear" w:color="auto" w:fill="E6E6E6"/>
          </w:tcPr>
          <w:p w14:paraId="13D2BEC3" w14:textId="77777777" w:rsidR="00C435DB" w:rsidRPr="00C435DB" w:rsidRDefault="00C435DB" w:rsidP="00C435DB">
            <w:pPr>
              <w:pStyle w:val="S8Gazettetableheading"/>
            </w:pPr>
            <w:r w:rsidRPr="00C435DB">
              <w:t>Application no.</w:t>
            </w:r>
          </w:p>
        </w:tc>
        <w:tc>
          <w:tcPr>
            <w:tcW w:w="3897" w:type="pct"/>
          </w:tcPr>
          <w:p w14:paraId="16ECF398" w14:textId="77777777" w:rsidR="00C435DB" w:rsidRPr="00C435DB" w:rsidRDefault="00C435DB" w:rsidP="00C435DB">
            <w:pPr>
              <w:pStyle w:val="S8Gazettetabletext"/>
            </w:pPr>
            <w:r w:rsidRPr="00C435DB">
              <w:t>135796</w:t>
            </w:r>
          </w:p>
        </w:tc>
      </w:tr>
      <w:tr w:rsidR="00C435DB" w:rsidRPr="00C435DB" w14:paraId="2893072D" w14:textId="77777777" w:rsidTr="001A3278">
        <w:trPr>
          <w:cantSplit/>
        </w:trPr>
        <w:tc>
          <w:tcPr>
            <w:tcW w:w="1103" w:type="pct"/>
            <w:shd w:val="clear" w:color="auto" w:fill="E6E6E6"/>
          </w:tcPr>
          <w:p w14:paraId="76E0A39C" w14:textId="77777777" w:rsidR="00C435DB" w:rsidRPr="00C435DB" w:rsidRDefault="00C435DB" w:rsidP="00C435DB">
            <w:pPr>
              <w:pStyle w:val="S8Gazettetableheading"/>
            </w:pPr>
            <w:r w:rsidRPr="00C435DB">
              <w:t>Product name</w:t>
            </w:r>
          </w:p>
        </w:tc>
        <w:tc>
          <w:tcPr>
            <w:tcW w:w="3897" w:type="pct"/>
          </w:tcPr>
          <w:p w14:paraId="22F192A2" w14:textId="77777777" w:rsidR="00C435DB" w:rsidRPr="00C435DB" w:rsidRDefault="00C435DB" w:rsidP="00C435DB">
            <w:pPr>
              <w:pStyle w:val="S8Gazettetabletext"/>
            </w:pPr>
            <w:r w:rsidRPr="00C435DB">
              <w:t>Bar 750 WG Herbicide</w:t>
            </w:r>
          </w:p>
        </w:tc>
      </w:tr>
      <w:tr w:rsidR="00C435DB" w:rsidRPr="00C435DB" w14:paraId="7AFDD8F1" w14:textId="77777777" w:rsidTr="001A3278">
        <w:trPr>
          <w:cantSplit/>
        </w:trPr>
        <w:tc>
          <w:tcPr>
            <w:tcW w:w="1103" w:type="pct"/>
            <w:shd w:val="clear" w:color="auto" w:fill="E6E6E6"/>
          </w:tcPr>
          <w:p w14:paraId="2B871746" w14:textId="77777777" w:rsidR="00C435DB" w:rsidRPr="00C435DB" w:rsidRDefault="00C435DB" w:rsidP="00C435DB">
            <w:pPr>
              <w:pStyle w:val="S8Gazettetableheading"/>
            </w:pPr>
            <w:r w:rsidRPr="00C435DB">
              <w:t>Active constituent</w:t>
            </w:r>
          </w:p>
        </w:tc>
        <w:tc>
          <w:tcPr>
            <w:tcW w:w="3897" w:type="pct"/>
          </w:tcPr>
          <w:p w14:paraId="7894AEAB" w14:textId="63A6B18F" w:rsidR="00C435DB" w:rsidRPr="00C435DB" w:rsidRDefault="00C435DB" w:rsidP="00C435DB">
            <w:pPr>
              <w:pStyle w:val="S8Gazettetabletext"/>
            </w:pPr>
            <w:r w:rsidRPr="00C435DB">
              <w:t>750</w:t>
            </w:r>
            <w:r w:rsidR="00BA3F46">
              <w:t> </w:t>
            </w:r>
            <w:r w:rsidRPr="00C435DB">
              <w:t>g/kg metribuzin</w:t>
            </w:r>
          </w:p>
        </w:tc>
      </w:tr>
      <w:tr w:rsidR="00C435DB" w:rsidRPr="00C435DB" w14:paraId="66FAEE0B" w14:textId="77777777" w:rsidTr="001A3278">
        <w:trPr>
          <w:cantSplit/>
        </w:trPr>
        <w:tc>
          <w:tcPr>
            <w:tcW w:w="1103" w:type="pct"/>
            <w:shd w:val="clear" w:color="auto" w:fill="E6E6E6"/>
          </w:tcPr>
          <w:p w14:paraId="77789B72" w14:textId="77777777" w:rsidR="00C435DB" w:rsidRPr="00C435DB" w:rsidRDefault="00C435DB" w:rsidP="00C435DB">
            <w:pPr>
              <w:pStyle w:val="S8Gazettetableheading"/>
            </w:pPr>
            <w:r w:rsidRPr="00C435DB">
              <w:t>Applicant name</w:t>
            </w:r>
          </w:p>
        </w:tc>
        <w:tc>
          <w:tcPr>
            <w:tcW w:w="3897" w:type="pct"/>
          </w:tcPr>
          <w:p w14:paraId="68F05507" w14:textId="77777777" w:rsidR="00C435DB" w:rsidRPr="00C435DB" w:rsidRDefault="00C435DB" w:rsidP="00C435DB">
            <w:pPr>
              <w:pStyle w:val="S8Gazettetabletext"/>
            </w:pPr>
            <w:r w:rsidRPr="00C435DB">
              <w:t>Agro Life Science Corporation</w:t>
            </w:r>
          </w:p>
        </w:tc>
      </w:tr>
      <w:tr w:rsidR="00C435DB" w:rsidRPr="00C435DB" w14:paraId="586F5924" w14:textId="77777777" w:rsidTr="001A3278">
        <w:trPr>
          <w:cantSplit/>
        </w:trPr>
        <w:tc>
          <w:tcPr>
            <w:tcW w:w="1103" w:type="pct"/>
            <w:shd w:val="clear" w:color="auto" w:fill="E6E6E6"/>
          </w:tcPr>
          <w:p w14:paraId="438B098B" w14:textId="77777777" w:rsidR="00C435DB" w:rsidRPr="00C435DB" w:rsidRDefault="00C435DB" w:rsidP="00C435DB">
            <w:pPr>
              <w:pStyle w:val="S8Gazettetableheading"/>
            </w:pPr>
            <w:r w:rsidRPr="00C435DB">
              <w:t>Applicant ACN</w:t>
            </w:r>
          </w:p>
        </w:tc>
        <w:tc>
          <w:tcPr>
            <w:tcW w:w="3897" w:type="pct"/>
          </w:tcPr>
          <w:p w14:paraId="47F9E267" w14:textId="77777777" w:rsidR="00C435DB" w:rsidRPr="00C435DB" w:rsidRDefault="00C435DB" w:rsidP="00C435DB">
            <w:pPr>
              <w:pStyle w:val="S8Gazettetabletext"/>
            </w:pPr>
            <w:r w:rsidRPr="00C435DB">
              <w:t>N/A</w:t>
            </w:r>
          </w:p>
        </w:tc>
      </w:tr>
      <w:tr w:rsidR="00C435DB" w:rsidRPr="00C435DB" w14:paraId="400D7084" w14:textId="77777777" w:rsidTr="001A3278">
        <w:trPr>
          <w:cantSplit/>
        </w:trPr>
        <w:tc>
          <w:tcPr>
            <w:tcW w:w="1103" w:type="pct"/>
            <w:shd w:val="clear" w:color="auto" w:fill="E6E6E6"/>
          </w:tcPr>
          <w:p w14:paraId="42BB9E1C" w14:textId="77777777" w:rsidR="00C435DB" w:rsidRPr="00C435DB" w:rsidRDefault="00C435DB" w:rsidP="00C435DB">
            <w:pPr>
              <w:pStyle w:val="S8Gazettetableheading"/>
            </w:pPr>
            <w:r w:rsidRPr="00C435DB">
              <w:t>Date of variation</w:t>
            </w:r>
          </w:p>
        </w:tc>
        <w:tc>
          <w:tcPr>
            <w:tcW w:w="3897" w:type="pct"/>
          </w:tcPr>
          <w:p w14:paraId="32AD5E75" w14:textId="77777777" w:rsidR="00C435DB" w:rsidRPr="00C435DB" w:rsidRDefault="00C435DB" w:rsidP="00C435DB">
            <w:pPr>
              <w:pStyle w:val="S8Gazettetabletext"/>
            </w:pPr>
            <w:r w:rsidRPr="00C435DB">
              <w:t>9 June 2022</w:t>
            </w:r>
          </w:p>
        </w:tc>
      </w:tr>
      <w:tr w:rsidR="00C435DB" w:rsidRPr="00C435DB" w14:paraId="10B204D8" w14:textId="77777777" w:rsidTr="001A3278">
        <w:trPr>
          <w:cantSplit/>
        </w:trPr>
        <w:tc>
          <w:tcPr>
            <w:tcW w:w="1103" w:type="pct"/>
            <w:shd w:val="clear" w:color="auto" w:fill="E6E6E6"/>
          </w:tcPr>
          <w:p w14:paraId="5EA252C4" w14:textId="77777777" w:rsidR="00C435DB" w:rsidRPr="00C435DB" w:rsidRDefault="00C435DB" w:rsidP="00C435DB">
            <w:pPr>
              <w:pStyle w:val="S8Gazettetableheading"/>
            </w:pPr>
            <w:r w:rsidRPr="00C435DB">
              <w:t>Product registration no.</w:t>
            </w:r>
          </w:p>
        </w:tc>
        <w:tc>
          <w:tcPr>
            <w:tcW w:w="3897" w:type="pct"/>
          </w:tcPr>
          <w:p w14:paraId="144E08BD" w14:textId="77777777" w:rsidR="00C435DB" w:rsidRPr="00C435DB" w:rsidRDefault="00C435DB" w:rsidP="00C435DB">
            <w:pPr>
              <w:pStyle w:val="S8Gazettetabletext"/>
            </w:pPr>
            <w:r w:rsidRPr="00C435DB">
              <w:t>67153</w:t>
            </w:r>
          </w:p>
        </w:tc>
      </w:tr>
      <w:tr w:rsidR="00C435DB" w:rsidRPr="00C435DB" w14:paraId="7DDE27B8" w14:textId="77777777" w:rsidTr="001A3278">
        <w:trPr>
          <w:cantSplit/>
        </w:trPr>
        <w:tc>
          <w:tcPr>
            <w:tcW w:w="1103" w:type="pct"/>
            <w:shd w:val="clear" w:color="auto" w:fill="E6E6E6"/>
          </w:tcPr>
          <w:p w14:paraId="18707F34" w14:textId="77777777" w:rsidR="00C435DB" w:rsidRPr="00C435DB" w:rsidRDefault="00C435DB" w:rsidP="00C435DB">
            <w:pPr>
              <w:pStyle w:val="S8Gazettetableheading"/>
            </w:pPr>
            <w:r w:rsidRPr="00C435DB">
              <w:t>Label approval no.</w:t>
            </w:r>
          </w:p>
        </w:tc>
        <w:tc>
          <w:tcPr>
            <w:tcW w:w="3897" w:type="pct"/>
          </w:tcPr>
          <w:p w14:paraId="2ECCB23A" w14:textId="60F2A772" w:rsidR="00C435DB" w:rsidRPr="00C435DB" w:rsidRDefault="00C435DB" w:rsidP="00C435DB">
            <w:pPr>
              <w:pStyle w:val="S8Gazettetabletext"/>
            </w:pPr>
            <w:r w:rsidRPr="00C435DB">
              <w:t>67153/135796</w:t>
            </w:r>
          </w:p>
        </w:tc>
      </w:tr>
      <w:tr w:rsidR="00C435DB" w:rsidRPr="00C435DB" w14:paraId="2873E835" w14:textId="77777777" w:rsidTr="001A3278">
        <w:trPr>
          <w:cantSplit/>
        </w:trPr>
        <w:tc>
          <w:tcPr>
            <w:tcW w:w="1103" w:type="pct"/>
            <w:shd w:val="clear" w:color="auto" w:fill="E6E6E6"/>
          </w:tcPr>
          <w:p w14:paraId="4EA6B714"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6CCA5035" w14:textId="77777777" w:rsidR="00C435DB" w:rsidRPr="00C435DB" w:rsidRDefault="00C435DB" w:rsidP="00C435DB">
            <w:pPr>
              <w:pStyle w:val="S8Gazettetabletext"/>
            </w:pPr>
            <w:r w:rsidRPr="00C435DB">
              <w:t xml:space="preserve">Variation to the particulars of registration and label approval to change the distinguishing product name and the name that appears on the label from </w:t>
            </w:r>
            <w:r w:rsidRPr="00C435DB">
              <w:t>‘</w:t>
            </w:r>
            <w:r w:rsidRPr="00C435DB">
              <w:t>Novaguard Metribuzin 750 WG Herbicide</w:t>
            </w:r>
            <w:r w:rsidRPr="00C435DB">
              <w:t>’</w:t>
            </w:r>
            <w:r w:rsidRPr="00C435DB">
              <w:t xml:space="preserve"> to </w:t>
            </w:r>
            <w:r w:rsidRPr="00C435DB">
              <w:t>‘</w:t>
            </w:r>
            <w:r w:rsidRPr="00C435DB">
              <w:t>Bar 750 WG Herbicide</w:t>
            </w:r>
            <w:r w:rsidRPr="00C435DB">
              <w:t>’</w:t>
            </w:r>
          </w:p>
        </w:tc>
      </w:tr>
    </w:tbl>
    <w:p w14:paraId="019CBAE4"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35DB" w:rsidRPr="00C435DB" w14:paraId="6D6876B1" w14:textId="77777777" w:rsidTr="001A3278">
        <w:trPr>
          <w:cantSplit/>
        </w:trPr>
        <w:tc>
          <w:tcPr>
            <w:tcW w:w="1103" w:type="pct"/>
            <w:shd w:val="clear" w:color="auto" w:fill="E6E6E6"/>
          </w:tcPr>
          <w:p w14:paraId="13DA33EF" w14:textId="77777777" w:rsidR="00C435DB" w:rsidRPr="00C435DB" w:rsidRDefault="00C435DB" w:rsidP="00C435DB">
            <w:pPr>
              <w:pStyle w:val="S8Gazettetableheading"/>
            </w:pPr>
            <w:r w:rsidRPr="00C435DB">
              <w:t>Application no.</w:t>
            </w:r>
          </w:p>
        </w:tc>
        <w:tc>
          <w:tcPr>
            <w:tcW w:w="3897" w:type="pct"/>
          </w:tcPr>
          <w:p w14:paraId="35072022" w14:textId="77777777" w:rsidR="00C435DB" w:rsidRPr="00C435DB" w:rsidRDefault="00C435DB" w:rsidP="00C435DB">
            <w:pPr>
              <w:pStyle w:val="S8Gazettetabletext"/>
            </w:pPr>
            <w:r w:rsidRPr="00C435DB">
              <w:t>135810</w:t>
            </w:r>
          </w:p>
        </w:tc>
      </w:tr>
      <w:tr w:rsidR="00C435DB" w:rsidRPr="00C435DB" w14:paraId="3B6D4403" w14:textId="77777777" w:rsidTr="001A3278">
        <w:trPr>
          <w:cantSplit/>
        </w:trPr>
        <w:tc>
          <w:tcPr>
            <w:tcW w:w="1103" w:type="pct"/>
            <w:shd w:val="clear" w:color="auto" w:fill="E6E6E6"/>
          </w:tcPr>
          <w:p w14:paraId="5B9E42EF" w14:textId="77777777" w:rsidR="00C435DB" w:rsidRPr="00C435DB" w:rsidRDefault="00C435DB" w:rsidP="00C435DB">
            <w:pPr>
              <w:pStyle w:val="S8Gazettetableheading"/>
            </w:pPr>
            <w:r w:rsidRPr="00C435DB">
              <w:t>Product name</w:t>
            </w:r>
          </w:p>
        </w:tc>
        <w:tc>
          <w:tcPr>
            <w:tcW w:w="3897" w:type="pct"/>
          </w:tcPr>
          <w:p w14:paraId="617AB48C" w14:textId="77777777" w:rsidR="00C435DB" w:rsidRPr="00C435DB" w:rsidRDefault="00C435DB" w:rsidP="00C435DB">
            <w:pPr>
              <w:pStyle w:val="S8Gazettetabletext"/>
            </w:pPr>
            <w:r w:rsidRPr="00C435DB">
              <w:t>Orthene Xtra Insecticide</w:t>
            </w:r>
          </w:p>
        </w:tc>
      </w:tr>
      <w:tr w:rsidR="00C435DB" w:rsidRPr="00C435DB" w14:paraId="65277DB6" w14:textId="77777777" w:rsidTr="001A3278">
        <w:trPr>
          <w:cantSplit/>
        </w:trPr>
        <w:tc>
          <w:tcPr>
            <w:tcW w:w="1103" w:type="pct"/>
            <w:shd w:val="clear" w:color="auto" w:fill="E6E6E6"/>
          </w:tcPr>
          <w:p w14:paraId="69D7092B" w14:textId="77777777" w:rsidR="00C435DB" w:rsidRPr="00C435DB" w:rsidRDefault="00C435DB" w:rsidP="00C435DB">
            <w:pPr>
              <w:pStyle w:val="S8Gazettetableheading"/>
            </w:pPr>
            <w:r w:rsidRPr="00C435DB">
              <w:t>Active constituent</w:t>
            </w:r>
          </w:p>
        </w:tc>
        <w:tc>
          <w:tcPr>
            <w:tcW w:w="3897" w:type="pct"/>
          </w:tcPr>
          <w:p w14:paraId="7987ADE7" w14:textId="3DA81231" w:rsidR="00C435DB" w:rsidRPr="00C435DB" w:rsidRDefault="00C435DB" w:rsidP="00C435DB">
            <w:pPr>
              <w:pStyle w:val="S8Gazettetabletext"/>
            </w:pPr>
            <w:r w:rsidRPr="00C435DB">
              <w:t>970</w:t>
            </w:r>
            <w:r w:rsidR="00BA3F46">
              <w:t> </w:t>
            </w:r>
            <w:r w:rsidRPr="00C435DB">
              <w:t>g/kg acephate (an anticholinesterase compound)</w:t>
            </w:r>
          </w:p>
        </w:tc>
      </w:tr>
      <w:tr w:rsidR="00C435DB" w:rsidRPr="00C435DB" w14:paraId="5811C2F0" w14:textId="77777777" w:rsidTr="001A3278">
        <w:trPr>
          <w:cantSplit/>
        </w:trPr>
        <w:tc>
          <w:tcPr>
            <w:tcW w:w="1103" w:type="pct"/>
            <w:shd w:val="clear" w:color="auto" w:fill="E6E6E6"/>
          </w:tcPr>
          <w:p w14:paraId="370EA6A1" w14:textId="77777777" w:rsidR="00C435DB" w:rsidRPr="00C435DB" w:rsidRDefault="00C435DB" w:rsidP="00C435DB">
            <w:pPr>
              <w:pStyle w:val="S8Gazettetableheading"/>
            </w:pPr>
            <w:r w:rsidRPr="00C435DB">
              <w:t>Applicant name</w:t>
            </w:r>
          </w:p>
        </w:tc>
        <w:tc>
          <w:tcPr>
            <w:tcW w:w="3897" w:type="pct"/>
          </w:tcPr>
          <w:p w14:paraId="481B3D76" w14:textId="77777777" w:rsidR="00C435DB" w:rsidRPr="00C435DB" w:rsidRDefault="00C435DB" w:rsidP="00C435DB">
            <w:pPr>
              <w:pStyle w:val="S8Gazettetabletext"/>
            </w:pPr>
            <w:r w:rsidRPr="00C435DB">
              <w:t>Arysta LifeScience North America LLC</w:t>
            </w:r>
          </w:p>
        </w:tc>
      </w:tr>
      <w:tr w:rsidR="00C435DB" w:rsidRPr="00C435DB" w14:paraId="4C1A2AC5" w14:textId="77777777" w:rsidTr="001A3278">
        <w:trPr>
          <w:cantSplit/>
        </w:trPr>
        <w:tc>
          <w:tcPr>
            <w:tcW w:w="1103" w:type="pct"/>
            <w:shd w:val="clear" w:color="auto" w:fill="E6E6E6"/>
          </w:tcPr>
          <w:p w14:paraId="3C7060AE" w14:textId="77777777" w:rsidR="00C435DB" w:rsidRPr="00C435DB" w:rsidRDefault="00C435DB" w:rsidP="00C435DB">
            <w:pPr>
              <w:pStyle w:val="S8Gazettetableheading"/>
            </w:pPr>
            <w:r w:rsidRPr="00C435DB">
              <w:t>Applicant ACN</w:t>
            </w:r>
          </w:p>
        </w:tc>
        <w:tc>
          <w:tcPr>
            <w:tcW w:w="3897" w:type="pct"/>
          </w:tcPr>
          <w:p w14:paraId="3E39D7D7" w14:textId="77777777" w:rsidR="00C435DB" w:rsidRPr="00C435DB" w:rsidRDefault="00C435DB" w:rsidP="00C435DB">
            <w:pPr>
              <w:pStyle w:val="S8Gazettetabletext"/>
              <w:rPr>
                <w:szCs w:val="16"/>
              </w:rPr>
            </w:pPr>
            <w:r w:rsidRPr="00C435DB">
              <w:rPr>
                <w:szCs w:val="16"/>
              </w:rPr>
              <w:t>N/A</w:t>
            </w:r>
          </w:p>
        </w:tc>
      </w:tr>
      <w:tr w:rsidR="00C435DB" w:rsidRPr="00C435DB" w14:paraId="499E1672" w14:textId="77777777" w:rsidTr="001A3278">
        <w:trPr>
          <w:cantSplit/>
        </w:trPr>
        <w:tc>
          <w:tcPr>
            <w:tcW w:w="1103" w:type="pct"/>
            <w:shd w:val="clear" w:color="auto" w:fill="E6E6E6"/>
          </w:tcPr>
          <w:p w14:paraId="22E7B557" w14:textId="77777777" w:rsidR="00C435DB" w:rsidRPr="00C435DB" w:rsidRDefault="00C435DB" w:rsidP="00C435DB">
            <w:pPr>
              <w:pStyle w:val="S8Gazettetableheading"/>
            </w:pPr>
            <w:r w:rsidRPr="00C435DB">
              <w:t>Date of variation</w:t>
            </w:r>
          </w:p>
        </w:tc>
        <w:tc>
          <w:tcPr>
            <w:tcW w:w="3897" w:type="pct"/>
          </w:tcPr>
          <w:p w14:paraId="2E24820E" w14:textId="77777777" w:rsidR="00C435DB" w:rsidRPr="00C435DB" w:rsidRDefault="00C435DB" w:rsidP="00C435DB">
            <w:pPr>
              <w:pStyle w:val="S8Gazettetabletext"/>
            </w:pPr>
            <w:r w:rsidRPr="00C435DB">
              <w:t>14 June 2022</w:t>
            </w:r>
          </w:p>
        </w:tc>
      </w:tr>
      <w:tr w:rsidR="00C435DB" w:rsidRPr="00C435DB" w14:paraId="1F464767" w14:textId="77777777" w:rsidTr="001A3278">
        <w:trPr>
          <w:cantSplit/>
        </w:trPr>
        <w:tc>
          <w:tcPr>
            <w:tcW w:w="1103" w:type="pct"/>
            <w:shd w:val="clear" w:color="auto" w:fill="E6E6E6"/>
          </w:tcPr>
          <w:p w14:paraId="50CFF891" w14:textId="77777777" w:rsidR="00C435DB" w:rsidRPr="00C435DB" w:rsidRDefault="00C435DB" w:rsidP="00C435DB">
            <w:pPr>
              <w:pStyle w:val="S8Gazettetableheading"/>
            </w:pPr>
            <w:r w:rsidRPr="00C435DB">
              <w:t>Product registration no.</w:t>
            </w:r>
          </w:p>
        </w:tc>
        <w:tc>
          <w:tcPr>
            <w:tcW w:w="3897" w:type="pct"/>
          </w:tcPr>
          <w:p w14:paraId="557FB4C2" w14:textId="77777777" w:rsidR="00C435DB" w:rsidRPr="00C435DB" w:rsidRDefault="00C435DB" w:rsidP="00C435DB">
            <w:pPr>
              <w:pStyle w:val="S8Gazettetabletext"/>
            </w:pPr>
            <w:r w:rsidRPr="00C435DB">
              <w:t>50469</w:t>
            </w:r>
          </w:p>
        </w:tc>
      </w:tr>
      <w:tr w:rsidR="00C435DB" w:rsidRPr="00C435DB" w14:paraId="5795CD0D" w14:textId="77777777" w:rsidTr="001A3278">
        <w:trPr>
          <w:cantSplit/>
        </w:trPr>
        <w:tc>
          <w:tcPr>
            <w:tcW w:w="1103" w:type="pct"/>
            <w:shd w:val="clear" w:color="auto" w:fill="E6E6E6"/>
          </w:tcPr>
          <w:p w14:paraId="662DF47C" w14:textId="77777777" w:rsidR="00C435DB" w:rsidRPr="00C435DB" w:rsidRDefault="00C435DB" w:rsidP="00C435DB">
            <w:pPr>
              <w:pStyle w:val="S8Gazettetableheading"/>
            </w:pPr>
            <w:r w:rsidRPr="00C435DB">
              <w:t>Label approval no.</w:t>
            </w:r>
          </w:p>
        </w:tc>
        <w:tc>
          <w:tcPr>
            <w:tcW w:w="3897" w:type="pct"/>
          </w:tcPr>
          <w:p w14:paraId="0C09307C" w14:textId="77777777" w:rsidR="00C435DB" w:rsidRPr="00C435DB" w:rsidRDefault="00C435DB" w:rsidP="00C435DB">
            <w:pPr>
              <w:pStyle w:val="S8Gazettetabletext"/>
            </w:pPr>
            <w:r w:rsidRPr="00C435DB">
              <w:t>50469/135810</w:t>
            </w:r>
          </w:p>
        </w:tc>
      </w:tr>
      <w:tr w:rsidR="00C435DB" w:rsidRPr="00C435DB" w14:paraId="6A625DC6" w14:textId="77777777" w:rsidTr="001A3278">
        <w:trPr>
          <w:cantSplit/>
        </w:trPr>
        <w:tc>
          <w:tcPr>
            <w:tcW w:w="1103" w:type="pct"/>
            <w:shd w:val="clear" w:color="auto" w:fill="E6E6E6"/>
          </w:tcPr>
          <w:p w14:paraId="28E85AEB"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74F4B220" w14:textId="4915DDFD" w:rsidR="00C435DB" w:rsidRPr="00C435DB" w:rsidRDefault="00C435DB" w:rsidP="00C435DB">
            <w:pPr>
              <w:pStyle w:val="S8Gazettetabletext"/>
            </w:pPr>
            <w:r w:rsidRPr="00C435DB">
              <w:t xml:space="preserve">Variation to the particulars of registration and label to update the first aid instructions, storage and disposal statements and safety directions appearing on the label to reflect the current FAISD </w:t>
            </w:r>
            <w:r w:rsidR="00BA3F46">
              <w:t>H</w:t>
            </w:r>
            <w:r w:rsidRPr="00C435DB">
              <w:t>andbook</w:t>
            </w:r>
          </w:p>
        </w:tc>
      </w:tr>
    </w:tbl>
    <w:p w14:paraId="08360692"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35DB" w:rsidRPr="00C435DB" w14:paraId="4E272593" w14:textId="77777777" w:rsidTr="001A3278">
        <w:trPr>
          <w:cantSplit/>
        </w:trPr>
        <w:tc>
          <w:tcPr>
            <w:tcW w:w="1103" w:type="pct"/>
            <w:shd w:val="clear" w:color="auto" w:fill="E6E6E6"/>
          </w:tcPr>
          <w:p w14:paraId="1BA6C06B" w14:textId="77777777" w:rsidR="00C435DB" w:rsidRPr="00C435DB" w:rsidRDefault="00C435DB" w:rsidP="00C435DB">
            <w:pPr>
              <w:pStyle w:val="S8Gazettetableheading"/>
            </w:pPr>
            <w:r w:rsidRPr="00C435DB">
              <w:t>Application no.</w:t>
            </w:r>
          </w:p>
        </w:tc>
        <w:tc>
          <w:tcPr>
            <w:tcW w:w="3897" w:type="pct"/>
          </w:tcPr>
          <w:p w14:paraId="6730973E" w14:textId="77777777" w:rsidR="00C435DB" w:rsidRPr="00C435DB" w:rsidRDefault="00C435DB" w:rsidP="00C435DB">
            <w:pPr>
              <w:pStyle w:val="S8Gazettetabletext"/>
            </w:pPr>
            <w:r w:rsidRPr="00C435DB">
              <w:t>135831</w:t>
            </w:r>
          </w:p>
        </w:tc>
      </w:tr>
      <w:tr w:rsidR="00C435DB" w:rsidRPr="00C435DB" w14:paraId="3C1FA7D4" w14:textId="77777777" w:rsidTr="001A3278">
        <w:trPr>
          <w:cantSplit/>
        </w:trPr>
        <w:tc>
          <w:tcPr>
            <w:tcW w:w="1103" w:type="pct"/>
            <w:shd w:val="clear" w:color="auto" w:fill="E6E6E6"/>
          </w:tcPr>
          <w:p w14:paraId="4ED96280" w14:textId="77777777" w:rsidR="00C435DB" w:rsidRPr="00C435DB" w:rsidRDefault="00C435DB" w:rsidP="00C435DB">
            <w:pPr>
              <w:pStyle w:val="S8Gazettetableheading"/>
            </w:pPr>
            <w:r w:rsidRPr="00C435DB">
              <w:t>Product name</w:t>
            </w:r>
          </w:p>
        </w:tc>
        <w:tc>
          <w:tcPr>
            <w:tcW w:w="3897" w:type="pct"/>
          </w:tcPr>
          <w:p w14:paraId="04A4AA23" w14:textId="77777777" w:rsidR="00C435DB" w:rsidRPr="00C435DB" w:rsidRDefault="00C435DB" w:rsidP="00C435DB">
            <w:pPr>
              <w:pStyle w:val="S8Gazettetabletext"/>
            </w:pPr>
            <w:r w:rsidRPr="00C435DB">
              <w:t>Rancona Dimension Seed Treatment</w:t>
            </w:r>
          </w:p>
        </w:tc>
      </w:tr>
      <w:tr w:rsidR="00C435DB" w:rsidRPr="00C435DB" w14:paraId="77C55719" w14:textId="77777777" w:rsidTr="001A3278">
        <w:trPr>
          <w:cantSplit/>
        </w:trPr>
        <w:tc>
          <w:tcPr>
            <w:tcW w:w="1103" w:type="pct"/>
            <w:shd w:val="clear" w:color="auto" w:fill="E6E6E6"/>
          </w:tcPr>
          <w:p w14:paraId="257642D0" w14:textId="77777777" w:rsidR="00C435DB" w:rsidRPr="00C435DB" w:rsidRDefault="00C435DB" w:rsidP="00C435DB">
            <w:pPr>
              <w:pStyle w:val="S8Gazettetableheading"/>
            </w:pPr>
            <w:r w:rsidRPr="00C435DB">
              <w:t>Active constituents</w:t>
            </w:r>
          </w:p>
        </w:tc>
        <w:tc>
          <w:tcPr>
            <w:tcW w:w="3897" w:type="pct"/>
          </w:tcPr>
          <w:p w14:paraId="44EDF463" w14:textId="2E20001A" w:rsidR="00C435DB" w:rsidRPr="00C435DB" w:rsidRDefault="00C435DB" w:rsidP="00C435DB">
            <w:pPr>
              <w:pStyle w:val="S8Gazettetabletext"/>
            </w:pPr>
            <w:r w:rsidRPr="00C435DB">
              <w:t>25</w:t>
            </w:r>
            <w:r w:rsidR="00BA3F46">
              <w:t> </w:t>
            </w:r>
            <w:r w:rsidRPr="00C435DB">
              <w:t>g/L ipconazole, 20</w:t>
            </w:r>
            <w:r w:rsidR="00BA3F46">
              <w:t> </w:t>
            </w:r>
            <w:r w:rsidRPr="00C435DB">
              <w:t>g/L metalaxyl</w:t>
            </w:r>
          </w:p>
        </w:tc>
      </w:tr>
      <w:tr w:rsidR="00C435DB" w:rsidRPr="00C435DB" w14:paraId="226E574A" w14:textId="77777777" w:rsidTr="001A3278">
        <w:trPr>
          <w:cantSplit/>
        </w:trPr>
        <w:tc>
          <w:tcPr>
            <w:tcW w:w="1103" w:type="pct"/>
            <w:shd w:val="clear" w:color="auto" w:fill="E6E6E6"/>
          </w:tcPr>
          <w:p w14:paraId="68AB51D1" w14:textId="77777777" w:rsidR="00C435DB" w:rsidRPr="00C435DB" w:rsidRDefault="00C435DB" w:rsidP="00C435DB">
            <w:pPr>
              <w:pStyle w:val="S8Gazettetableheading"/>
            </w:pPr>
            <w:r w:rsidRPr="00C435DB">
              <w:t>Applicant name</w:t>
            </w:r>
          </w:p>
        </w:tc>
        <w:tc>
          <w:tcPr>
            <w:tcW w:w="3897" w:type="pct"/>
          </w:tcPr>
          <w:p w14:paraId="0F6EA2F5" w14:textId="77777777" w:rsidR="00C435DB" w:rsidRPr="00C435DB" w:rsidRDefault="00C435DB" w:rsidP="00C435DB">
            <w:pPr>
              <w:pStyle w:val="S8Gazettetabletext"/>
            </w:pPr>
            <w:r w:rsidRPr="00C435DB">
              <w:t>Arysta LifeScience Australia Pty Ltd</w:t>
            </w:r>
          </w:p>
        </w:tc>
      </w:tr>
      <w:tr w:rsidR="00C435DB" w:rsidRPr="00C435DB" w14:paraId="19084CE6" w14:textId="77777777" w:rsidTr="001A3278">
        <w:trPr>
          <w:cantSplit/>
        </w:trPr>
        <w:tc>
          <w:tcPr>
            <w:tcW w:w="1103" w:type="pct"/>
            <w:shd w:val="clear" w:color="auto" w:fill="E6E6E6"/>
          </w:tcPr>
          <w:p w14:paraId="7E1773E4" w14:textId="77777777" w:rsidR="00C435DB" w:rsidRPr="00C435DB" w:rsidRDefault="00C435DB" w:rsidP="00C435DB">
            <w:pPr>
              <w:pStyle w:val="S8Gazettetableheading"/>
            </w:pPr>
            <w:r w:rsidRPr="00C435DB">
              <w:t>Applicant ACN</w:t>
            </w:r>
          </w:p>
        </w:tc>
        <w:tc>
          <w:tcPr>
            <w:tcW w:w="3897" w:type="pct"/>
          </w:tcPr>
          <w:p w14:paraId="64C5F301" w14:textId="77777777" w:rsidR="00C435DB" w:rsidRPr="00C435DB" w:rsidRDefault="00C435DB" w:rsidP="00C435DB">
            <w:pPr>
              <w:pStyle w:val="S8Gazettetabletext"/>
              <w:rPr>
                <w:szCs w:val="16"/>
              </w:rPr>
            </w:pPr>
            <w:r w:rsidRPr="00C435DB">
              <w:rPr>
                <w:szCs w:val="16"/>
              </w:rPr>
              <w:t>005 225 507</w:t>
            </w:r>
          </w:p>
        </w:tc>
      </w:tr>
      <w:tr w:rsidR="00C435DB" w:rsidRPr="00C435DB" w14:paraId="657B0F19" w14:textId="77777777" w:rsidTr="001A3278">
        <w:trPr>
          <w:cantSplit/>
        </w:trPr>
        <w:tc>
          <w:tcPr>
            <w:tcW w:w="1103" w:type="pct"/>
            <w:shd w:val="clear" w:color="auto" w:fill="E6E6E6"/>
          </w:tcPr>
          <w:p w14:paraId="6E7ADDBB" w14:textId="77777777" w:rsidR="00C435DB" w:rsidRPr="00C435DB" w:rsidRDefault="00C435DB" w:rsidP="00C435DB">
            <w:pPr>
              <w:pStyle w:val="S8Gazettetableheading"/>
            </w:pPr>
            <w:r w:rsidRPr="00C435DB">
              <w:t>Date of variation</w:t>
            </w:r>
          </w:p>
        </w:tc>
        <w:tc>
          <w:tcPr>
            <w:tcW w:w="3897" w:type="pct"/>
          </w:tcPr>
          <w:p w14:paraId="7A994864" w14:textId="77777777" w:rsidR="00C435DB" w:rsidRPr="00C435DB" w:rsidRDefault="00C435DB" w:rsidP="00C435DB">
            <w:pPr>
              <w:pStyle w:val="S8Gazettetabletext"/>
            </w:pPr>
            <w:r w:rsidRPr="00C435DB">
              <w:t>16 June 2022</w:t>
            </w:r>
          </w:p>
        </w:tc>
      </w:tr>
      <w:tr w:rsidR="00C435DB" w:rsidRPr="00C435DB" w14:paraId="413C0228" w14:textId="77777777" w:rsidTr="001A3278">
        <w:trPr>
          <w:cantSplit/>
        </w:trPr>
        <w:tc>
          <w:tcPr>
            <w:tcW w:w="1103" w:type="pct"/>
            <w:shd w:val="clear" w:color="auto" w:fill="E6E6E6"/>
          </w:tcPr>
          <w:p w14:paraId="3CFF2C24" w14:textId="77777777" w:rsidR="00C435DB" w:rsidRPr="00C435DB" w:rsidRDefault="00C435DB" w:rsidP="00C435DB">
            <w:pPr>
              <w:pStyle w:val="S8Gazettetableheading"/>
            </w:pPr>
            <w:r w:rsidRPr="00C435DB">
              <w:t>Product registration no.</w:t>
            </w:r>
          </w:p>
        </w:tc>
        <w:tc>
          <w:tcPr>
            <w:tcW w:w="3897" w:type="pct"/>
          </w:tcPr>
          <w:p w14:paraId="244D36CC" w14:textId="77777777" w:rsidR="00C435DB" w:rsidRPr="00C435DB" w:rsidRDefault="00C435DB" w:rsidP="00C435DB">
            <w:pPr>
              <w:pStyle w:val="S8Gazettetabletext"/>
            </w:pPr>
            <w:r w:rsidRPr="00C435DB">
              <w:t>67985</w:t>
            </w:r>
          </w:p>
        </w:tc>
      </w:tr>
      <w:tr w:rsidR="00C435DB" w:rsidRPr="00C435DB" w14:paraId="4467B042" w14:textId="77777777" w:rsidTr="001A3278">
        <w:trPr>
          <w:cantSplit/>
        </w:trPr>
        <w:tc>
          <w:tcPr>
            <w:tcW w:w="1103" w:type="pct"/>
            <w:shd w:val="clear" w:color="auto" w:fill="E6E6E6"/>
          </w:tcPr>
          <w:p w14:paraId="362B8E66" w14:textId="77777777" w:rsidR="00C435DB" w:rsidRPr="00C435DB" w:rsidRDefault="00C435DB" w:rsidP="00C435DB">
            <w:pPr>
              <w:pStyle w:val="S8Gazettetableheading"/>
            </w:pPr>
            <w:r w:rsidRPr="00C435DB">
              <w:t>Label approval no.</w:t>
            </w:r>
          </w:p>
        </w:tc>
        <w:tc>
          <w:tcPr>
            <w:tcW w:w="3897" w:type="pct"/>
          </w:tcPr>
          <w:p w14:paraId="4002BF0A" w14:textId="77777777" w:rsidR="00C435DB" w:rsidRPr="00C435DB" w:rsidRDefault="00C435DB" w:rsidP="00C435DB">
            <w:pPr>
              <w:pStyle w:val="S8Gazettetabletext"/>
            </w:pPr>
            <w:r w:rsidRPr="00C435DB">
              <w:t>67985 / 135831</w:t>
            </w:r>
          </w:p>
        </w:tc>
      </w:tr>
      <w:tr w:rsidR="00C435DB" w:rsidRPr="00C435DB" w14:paraId="219660EA" w14:textId="77777777" w:rsidTr="001A3278">
        <w:trPr>
          <w:cantSplit/>
        </w:trPr>
        <w:tc>
          <w:tcPr>
            <w:tcW w:w="1103" w:type="pct"/>
            <w:shd w:val="clear" w:color="auto" w:fill="E6E6E6"/>
          </w:tcPr>
          <w:p w14:paraId="58E1B4B5"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65DE70B3" w14:textId="77777777" w:rsidR="00C435DB" w:rsidRPr="00C435DB" w:rsidRDefault="00C435DB" w:rsidP="00C435DB">
            <w:pPr>
              <w:pStyle w:val="S8Gazettetabletext"/>
            </w:pPr>
            <w:r w:rsidRPr="00C435DB">
              <w:t>Variation to the particulars of registration and label approval to update the first aid instructions and safety directions appearing on a label to reflect the current FAISD Handbook</w:t>
            </w:r>
          </w:p>
        </w:tc>
      </w:tr>
    </w:tbl>
    <w:p w14:paraId="711DC448" w14:textId="77777777" w:rsidR="00560386" w:rsidRDefault="00560386" w:rsidP="00C435DB">
      <w:pPr>
        <w:pStyle w:val="S8Gazettetabletext"/>
        <w:rPr>
          <w:highlight w:val="yellow"/>
        </w:rPr>
        <w:sectPr w:rsidR="00560386" w:rsidSect="0067509F">
          <w:headerReference w:type="even" r:id="rId24"/>
          <w:headerReference w:type="default" r:id="rId25"/>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35DB" w:rsidRPr="00C435DB" w14:paraId="1DC2AE41" w14:textId="77777777" w:rsidTr="001A3278">
        <w:trPr>
          <w:cantSplit/>
        </w:trPr>
        <w:tc>
          <w:tcPr>
            <w:tcW w:w="1103" w:type="pct"/>
            <w:shd w:val="clear" w:color="auto" w:fill="E6E6E6"/>
          </w:tcPr>
          <w:p w14:paraId="0B671BF8" w14:textId="77777777" w:rsidR="00C435DB" w:rsidRPr="00C435DB" w:rsidRDefault="00C435DB" w:rsidP="00C435DB">
            <w:pPr>
              <w:pStyle w:val="S8Gazettetableheading"/>
            </w:pPr>
            <w:r w:rsidRPr="00C435DB">
              <w:lastRenderedPageBreak/>
              <w:t>Application no.</w:t>
            </w:r>
          </w:p>
        </w:tc>
        <w:tc>
          <w:tcPr>
            <w:tcW w:w="3897" w:type="pct"/>
          </w:tcPr>
          <w:p w14:paraId="0DA8BF61" w14:textId="77777777" w:rsidR="00C435DB" w:rsidRPr="00C435DB" w:rsidRDefault="00C435DB" w:rsidP="00C435DB">
            <w:pPr>
              <w:pStyle w:val="S8Gazettetabletext"/>
            </w:pPr>
            <w:r w:rsidRPr="00C435DB">
              <w:t>135858</w:t>
            </w:r>
          </w:p>
        </w:tc>
      </w:tr>
      <w:tr w:rsidR="00C435DB" w:rsidRPr="00C435DB" w14:paraId="2F6B1983" w14:textId="77777777" w:rsidTr="001A3278">
        <w:trPr>
          <w:cantSplit/>
        </w:trPr>
        <w:tc>
          <w:tcPr>
            <w:tcW w:w="1103" w:type="pct"/>
            <w:shd w:val="clear" w:color="auto" w:fill="E6E6E6"/>
          </w:tcPr>
          <w:p w14:paraId="50A3A810" w14:textId="77777777" w:rsidR="00C435DB" w:rsidRPr="00C435DB" w:rsidRDefault="00C435DB" w:rsidP="00C435DB">
            <w:pPr>
              <w:pStyle w:val="S8Gazettetableheading"/>
            </w:pPr>
            <w:r w:rsidRPr="00C435DB">
              <w:t>Product name</w:t>
            </w:r>
          </w:p>
        </w:tc>
        <w:tc>
          <w:tcPr>
            <w:tcW w:w="3897" w:type="pct"/>
          </w:tcPr>
          <w:p w14:paraId="31734D59" w14:textId="77777777" w:rsidR="00C435DB" w:rsidRPr="00C435DB" w:rsidRDefault="00C435DB" w:rsidP="00C435DB">
            <w:pPr>
              <w:pStyle w:val="S8Gazettetabletext"/>
            </w:pPr>
            <w:r w:rsidRPr="00C435DB">
              <w:t>Heist 960 EC Herbicide</w:t>
            </w:r>
          </w:p>
        </w:tc>
      </w:tr>
      <w:tr w:rsidR="00C435DB" w:rsidRPr="00C435DB" w14:paraId="4965EF15" w14:textId="77777777" w:rsidTr="001A3278">
        <w:trPr>
          <w:cantSplit/>
        </w:trPr>
        <w:tc>
          <w:tcPr>
            <w:tcW w:w="1103" w:type="pct"/>
            <w:shd w:val="clear" w:color="auto" w:fill="E6E6E6"/>
          </w:tcPr>
          <w:p w14:paraId="3ABE89B0" w14:textId="77777777" w:rsidR="00C435DB" w:rsidRPr="00C435DB" w:rsidRDefault="00C435DB" w:rsidP="00C435DB">
            <w:pPr>
              <w:pStyle w:val="S8Gazettetableheading"/>
            </w:pPr>
            <w:r w:rsidRPr="00C435DB">
              <w:t>Active constituent</w:t>
            </w:r>
          </w:p>
        </w:tc>
        <w:tc>
          <w:tcPr>
            <w:tcW w:w="3897" w:type="pct"/>
          </w:tcPr>
          <w:p w14:paraId="3AB4E946" w14:textId="67D3EA11" w:rsidR="00C435DB" w:rsidRPr="00C435DB" w:rsidRDefault="00C435DB" w:rsidP="00C435DB">
            <w:pPr>
              <w:pStyle w:val="S8Gazettetabletext"/>
            </w:pPr>
            <w:r w:rsidRPr="00C435DB">
              <w:t>960</w:t>
            </w:r>
            <w:r w:rsidR="00BA3F46">
              <w:t> </w:t>
            </w:r>
            <w:r w:rsidRPr="00C435DB">
              <w:t>g/L S-metolachlor</w:t>
            </w:r>
          </w:p>
        </w:tc>
      </w:tr>
      <w:tr w:rsidR="00C435DB" w:rsidRPr="00C435DB" w14:paraId="56A8ED43" w14:textId="77777777" w:rsidTr="001A3278">
        <w:trPr>
          <w:cantSplit/>
        </w:trPr>
        <w:tc>
          <w:tcPr>
            <w:tcW w:w="1103" w:type="pct"/>
            <w:shd w:val="clear" w:color="auto" w:fill="E6E6E6"/>
          </w:tcPr>
          <w:p w14:paraId="6691CB7F" w14:textId="77777777" w:rsidR="00C435DB" w:rsidRPr="00C435DB" w:rsidRDefault="00C435DB" w:rsidP="00C435DB">
            <w:pPr>
              <w:pStyle w:val="S8Gazettetableheading"/>
            </w:pPr>
            <w:r w:rsidRPr="00C435DB">
              <w:t>Applicant name</w:t>
            </w:r>
          </w:p>
        </w:tc>
        <w:tc>
          <w:tcPr>
            <w:tcW w:w="3897" w:type="pct"/>
          </w:tcPr>
          <w:p w14:paraId="0238C34C" w14:textId="77777777" w:rsidR="00C435DB" w:rsidRPr="00C435DB" w:rsidRDefault="00C435DB" w:rsidP="00C435DB">
            <w:pPr>
              <w:pStyle w:val="S8Gazettetabletext"/>
            </w:pPr>
            <w:r w:rsidRPr="00C435DB">
              <w:t>UPL Australia Pty Ltd</w:t>
            </w:r>
          </w:p>
        </w:tc>
      </w:tr>
      <w:tr w:rsidR="00C435DB" w:rsidRPr="00C435DB" w14:paraId="24C81819" w14:textId="77777777" w:rsidTr="001A3278">
        <w:trPr>
          <w:cantSplit/>
        </w:trPr>
        <w:tc>
          <w:tcPr>
            <w:tcW w:w="1103" w:type="pct"/>
            <w:shd w:val="clear" w:color="auto" w:fill="E6E6E6"/>
          </w:tcPr>
          <w:p w14:paraId="29A2F517" w14:textId="77777777" w:rsidR="00C435DB" w:rsidRPr="00C435DB" w:rsidRDefault="00C435DB" w:rsidP="00C435DB">
            <w:pPr>
              <w:pStyle w:val="S8Gazettetableheading"/>
            </w:pPr>
            <w:r w:rsidRPr="00C435DB">
              <w:t>Applicant ACN</w:t>
            </w:r>
          </w:p>
        </w:tc>
        <w:tc>
          <w:tcPr>
            <w:tcW w:w="3897" w:type="pct"/>
          </w:tcPr>
          <w:p w14:paraId="6BA1445A" w14:textId="77777777" w:rsidR="00C435DB" w:rsidRPr="00C435DB" w:rsidRDefault="00C435DB" w:rsidP="00C435DB">
            <w:pPr>
              <w:pStyle w:val="S8Gazettetabletext"/>
              <w:rPr>
                <w:szCs w:val="16"/>
              </w:rPr>
            </w:pPr>
            <w:r w:rsidRPr="00C435DB">
              <w:rPr>
                <w:szCs w:val="16"/>
              </w:rPr>
              <w:t>066 391 384</w:t>
            </w:r>
          </w:p>
        </w:tc>
      </w:tr>
      <w:tr w:rsidR="00C435DB" w:rsidRPr="00C435DB" w14:paraId="46302CFA" w14:textId="77777777" w:rsidTr="001A3278">
        <w:trPr>
          <w:cantSplit/>
        </w:trPr>
        <w:tc>
          <w:tcPr>
            <w:tcW w:w="1103" w:type="pct"/>
            <w:shd w:val="clear" w:color="auto" w:fill="E6E6E6"/>
          </w:tcPr>
          <w:p w14:paraId="2B514409" w14:textId="77777777" w:rsidR="00C435DB" w:rsidRPr="00C435DB" w:rsidRDefault="00C435DB" w:rsidP="00C435DB">
            <w:pPr>
              <w:pStyle w:val="S8Gazettetableheading"/>
            </w:pPr>
            <w:r w:rsidRPr="00C435DB">
              <w:t>Date of variation</w:t>
            </w:r>
          </w:p>
        </w:tc>
        <w:tc>
          <w:tcPr>
            <w:tcW w:w="3897" w:type="pct"/>
          </w:tcPr>
          <w:p w14:paraId="67ABD5A6" w14:textId="77777777" w:rsidR="00C435DB" w:rsidRPr="00C435DB" w:rsidRDefault="00C435DB" w:rsidP="00C435DB">
            <w:pPr>
              <w:pStyle w:val="S8Gazettetabletext"/>
            </w:pPr>
            <w:r w:rsidRPr="00C435DB">
              <w:t>21 June 2022</w:t>
            </w:r>
          </w:p>
        </w:tc>
      </w:tr>
      <w:tr w:rsidR="00C435DB" w:rsidRPr="00C435DB" w14:paraId="76C43B94" w14:textId="77777777" w:rsidTr="001A3278">
        <w:trPr>
          <w:cantSplit/>
        </w:trPr>
        <w:tc>
          <w:tcPr>
            <w:tcW w:w="1103" w:type="pct"/>
            <w:shd w:val="clear" w:color="auto" w:fill="E6E6E6"/>
          </w:tcPr>
          <w:p w14:paraId="413A4D55" w14:textId="77777777" w:rsidR="00C435DB" w:rsidRPr="00C435DB" w:rsidRDefault="00C435DB" w:rsidP="00C435DB">
            <w:pPr>
              <w:pStyle w:val="S8Gazettetableheading"/>
            </w:pPr>
            <w:r w:rsidRPr="00C435DB">
              <w:t>Product registration no.</w:t>
            </w:r>
          </w:p>
        </w:tc>
        <w:tc>
          <w:tcPr>
            <w:tcW w:w="3897" w:type="pct"/>
          </w:tcPr>
          <w:p w14:paraId="74B59FE6" w14:textId="77777777" w:rsidR="00C435DB" w:rsidRPr="00C435DB" w:rsidRDefault="00C435DB" w:rsidP="00C435DB">
            <w:pPr>
              <w:pStyle w:val="S8Gazettetabletext"/>
            </w:pPr>
            <w:r w:rsidRPr="00C435DB">
              <w:t>67715</w:t>
            </w:r>
          </w:p>
        </w:tc>
      </w:tr>
      <w:tr w:rsidR="00C435DB" w:rsidRPr="00C435DB" w14:paraId="7CA71745" w14:textId="77777777" w:rsidTr="001A3278">
        <w:trPr>
          <w:cantSplit/>
        </w:trPr>
        <w:tc>
          <w:tcPr>
            <w:tcW w:w="1103" w:type="pct"/>
            <w:shd w:val="clear" w:color="auto" w:fill="E6E6E6"/>
          </w:tcPr>
          <w:p w14:paraId="612E94E0" w14:textId="77777777" w:rsidR="00C435DB" w:rsidRPr="00C435DB" w:rsidRDefault="00C435DB" w:rsidP="00C435DB">
            <w:pPr>
              <w:pStyle w:val="S8Gazettetableheading"/>
            </w:pPr>
            <w:r w:rsidRPr="00C435DB">
              <w:t>Label approval no.</w:t>
            </w:r>
          </w:p>
        </w:tc>
        <w:tc>
          <w:tcPr>
            <w:tcW w:w="3897" w:type="pct"/>
          </w:tcPr>
          <w:p w14:paraId="531235CF" w14:textId="77777777" w:rsidR="00C435DB" w:rsidRPr="00C435DB" w:rsidRDefault="00C435DB" w:rsidP="00C435DB">
            <w:pPr>
              <w:pStyle w:val="S8Gazettetabletext"/>
            </w:pPr>
            <w:r w:rsidRPr="00C435DB">
              <w:t>67715/135858</w:t>
            </w:r>
          </w:p>
        </w:tc>
      </w:tr>
      <w:tr w:rsidR="00C435DB" w:rsidRPr="00C435DB" w14:paraId="34D8E3F2" w14:textId="77777777" w:rsidTr="001A3278">
        <w:trPr>
          <w:cantSplit/>
        </w:trPr>
        <w:tc>
          <w:tcPr>
            <w:tcW w:w="1103" w:type="pct"/>
            <w:shd w:val="clear" w:color="auto" w:fill="E6E6E6"/>
          </w:tcPr>
          <w:p w14:paraId="3134A070"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4AFBB198" w14:textId="77777777" w:rsidR="00C435DB" w:rsidRPr="00C435DB" w:rsidRDefault="00C435DB" w:rsidP="00C435DB">
            <w:pPr>
              <w:pStyle w:val="S8Gazettetabletext"/>
            </w:pPr>
            <w:r w:rsidRPr="00C435DB">
              <w:t>Variation to the particulars of registration and label approval to update the first aid instructions and safety directions appearing on a label to reflect the current FAISD Handbook.</w:t>
            </w:r>
          </w:p>
        </w:tc>
      </w:tr>
    </w:tbl>
    <w:p w14:paraId="6ABB96F2" w14:textId="77777777" w:rsidR="00C435DB" w:rsidRDefault="00C435DB" w:rsidP="00C435DB">
      <w:pPr>
        <w:pStyle w:val="S8Gazettetabletext"/>
        <w:rPr>
          <w:highlight w:val="yellow"/>
        </w:rPr>
        <w:sectPr w:rsidR="00C435DB" w:rsidSect="0067509F">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35DB" w:rsidRPr="00C435DB" w14:paraId="3FCADEDF" w14:textId="77777777" w:rsidTr="001A3278">
        <w:trPr>
          <w:cantSplit/>
        </w:trPr>
        <w:tc>
          <w:tcPr>
            <w:tcW w:w="1103" w:type="pct"/>
            <w:shd w:val="clear" w:color="auto" w:fill="E6E6E6"/>
          </w:tcPr>
          <w:p w14:paraId="3CF7B26A" w14:textId="77777777" w:rsidR="00C435DB" w:rsidRPr="00C435DB" w:rsidRDefault="00C435DB" w:rsidP="00C435DB">
            <w:pPr>
              <w:pStyle w:val="S8Gazettetableheading"/>
            </w:pPr>
            <w:r w:rsidRPr="00C435DB">
              <w:lastRenderedPageBreak/>
              <w:t>Application no.</w:t>
            </w:r>
          </w:p>
        </w:tc>
        <w:tc>
          <w:tcPr>
            <w:tcW w:w="3897" w:type="pct"/>
          </w:tcPr>
          <w:p w14:paraId="05844EAC" w14:textId="77777777" w:rsidR="00C435DB" w:rsidRPr="00C435DB" w:rsidRDefault="00C435DB" w:rsidP="00C435DB">
            <w:pPr>
              <w:pStyle w:val="S8Gazettetabletext"/>
            </w:pPr>
            <w:r w:rsidRPr="00C435DB">
              <w:t>135865</w:t>
            </w:r>
          </w:p>
        </w:tc>
      </w:tr>
      <w:tr w:rsidR="00C435DB" w:rsidRPr="00C435DB" w14:paraId="07AFD3C2" w14:textId="77777777" w:rsidTr="001A3278">
        <w:trPr>
          <w:cantSplit/>
        </w:trPr>
        <w:tc>
          <w:tcPr>
            <w:tcW w:w="1103" w:type="pct"/>
            <w:shd w:val="clear" w:color="auto" w:fill="E6E6E6"/>
          </w:tcPr>
          <w:p w14:paraId="64D4E84D" w14:textId="77777777" w:rsidR="00C435DB" w:rsidRPr="00C435DB" w:rsidRDefault="00C435DB" w:rsidP="00C435DB">
            <w:pPr>
              <w:pStyle w:val="S8Gazettetableheading"/>
            </w:pPr>
            <w:r w:rsidRPr="00C435DB">
              <w:t>Product name</w:t>
            </w:r>
          </w:p>
        </w:tc>
        <w:tc>
          <w:tcPr>
            <w:tcW w:w="3897" w:type="pct"/>
          </w:tcPr>
          <w:p w14:paraId="56E0C343" w14:textId="77777777" w:rsidR="00C435DB" w:rsidRPr="00C435DB" w:rsidRDefault="00C435DB" w:rsidP="00C435DB">
            <w:pPr>
              <w:pStyle w:val="S8Gazettetabletext"/>
            </w:pPr>
            <w:r w:rsidRPr="00C435DB">
              <w:t>Nufarm MCPA Amine 750 Herbicide</w:t>
            </w:r>
          </w:p>
        </w:tc>
      </w:tr>
      <w:tr w:rsidR="00C435DB" w:rsidRPr="00C435DB" w14:paraId="6F889614" w14:textId="77777777" w:rsidTr="001A3278">
        <w:trPr>
          <w:cantSplit/>
        </w:trPr>
        <w:tc>
          <w:tcPr>
            <w:tcW w:w="1103" w:type="pct"/>
            <w:shd w:val="clear" w:color="auto" w:fill="E6E6E6"/>
          </w:tcPr>
          <w:p w14:paraId="7F5B7AF6" w14:textId="77777777" w:rsidR="00C435DB" w:rsidRPr="00C435DB" w:rsidRDefault="00C435DB" w:rsidP="00C435DB">
            <w:pPr>
              <w:pStyle w:val="S8Gazettetableheading"/>
            </w:pPr>
            <w:r w:rsidRPr="00C435DB">
              <w:t>Active constituent</w:t>
            </w:r>
          </w:p>
        </w:tc>
        <w:tc>
          <w:tcPr>
            <w:tcW w:w="3897" w:type="pct"/>
          </w:tcPr>
          <w:p w14:paraId="73892620" w14:textId="6CEFBDED" w:rsidR="00C435DB" w:rsidRPr="00C435DB" w:rsidRDefault="00C435DB" w:rsidP="00C435DB">
            <w:pPr>
              <w:pStyle w:val="S8Gazettetabletext"/>
            </w:pPr>
            <w:r w:rsidRPr="00C435DB">
              <w:t>750</w:t>
            </w:r>
            <w:r w:rsidR="00BA3F46">
              <w:t> </w:t>
            </w:r>
            <w:r w:rsidRPr="00C435DB">
              <w:t>g/L MCPA present as the dimethylamine salt</w:t>
            </w:r>
          </w:p>
        </w:tc>
      </w:tr>
      <w:tr w:rsidR="00C435DB" w:rsidRPr="00C435DB" w14:paraId="3F237C5D" w14:textId="77777777" w:rsidTr="001A3278">
        <w:trPr>
          <w:cantSplit/>
        </w:trPr>
        <w:tc>
          <w:tcPr>
            <w:tcW w:w="1103" w:type="pct"/>
            <w:shd w:val="clear" w:color="auto" w:fill="E6E6E6"/>
          </w:tcPr>
          <w:p w14:paraId="65F2723A" w14:textId="77777777" w:rsidR="00C435DB" w:rsidRPr="00C435DB" w:rsidRDefault="00C435DB" w:rsidP="00C435DB">
            <w:pPr>
              <w:pStyle w:val="S8Gazettetableheading"/>
            </w:pPr>
            <w:r w:rsidRPr="00C435DB">
              <w:t>Applicant name</w:t>
            </w:r>
          </w:p>
        </w:tc>
        <w:tc>
          <w:tcPr>
            <w:tcW w:w="3897" w:type="pct"/>
          </w:tcPr>
          <w:p w14:paraId="211509BE" w14:textId="77777777" w:rsidR="00C435DB" w:rsidRPr="00C435DB" w:rsidRDefault="00C435DB" w:rsidP="00C435DB">
            <w:pPr>
              <w:pStyle w:val="S8Gazettetabletext"/>
            </w:pPr>
            <w:r w:rsidRPr="00C435DB">
              <w:t>Nufarm Australia Limited</w:t>
            </w:r>
          </w:p>
        </w:tc>
      </w:tr>
      <w:tr w:rsidR="00C435DB" w:rsidRPr="00C435DB" w14:paraId="2D43E081" w14:textId="77777777" w:rsidTr="001A3278">
        <w:trPr>
          <w:cantSplit/>
        </w:trPr>
        <w:tc>
          <w:tcPr>
            <w:tcW w:w="1103" w:type="pct"/>
            <w:shd w:val="clear" w:color="auto" w:fill="E6E6E6"/>
          </w:tcPr>
          <w:p w14:paraId="4F66DA6B" w14:textId="77777777" w:rsidR="00C435DB" w:rsidRPr="00C435DB" w:rsidRDefault="00C435DB" w:rsidP="00C435DB">
            <w:pPr>
              <w:pStyle w:val="S8Gazettetableheading"/>
            </w:pPr>
            <w:r w:rsidRPr="00C435DB">
              <w:t>Applicant ACN</w:t>
            </w:r>
          </w:p>
        </w:tc>
        <w:tc>
          <w:tcPr>
            <w:tcW w:w="3897" w:type="pct"/>
          </w:tcPr>
          <w:p w14:paraId="37D62485" w14:textId="77777777" w:rsidR="00C435DB" w:rsidRPr="00C435DB" w:rsidRDefault="00C435DB" w:rsidP="00C435DB">
            <w:pPr>
              <w:pStyle w:val="S8Gazettetabletext"/>
              <w:rPr>
                <w:szCs w:val="16"/>
              </w:rPr>
            </w:pPr>
            <w:r w:rsidRPr="00C435DB">
              <w:rPr>
                <w:szCs w:val="16"/>
              </w:rPr>
              <w:t>004 377 780</w:t>
            </w:r>
          </w:p>
        </w:tc>
      </w:tr>
      <w:tr w:rsidR="00C435DB" w:rsidRPr="00C435DB" w14:paraId="50C1F424" w14:textId="77777777" w:rsidTr="001A3278">
        <w:trPr>
          <w:cantSplit/>
        </w:trPr>
        <w:tc>
          <w:tcPr>
            <w:tcW w:w="1103" w:type="pct"/>
            <w:shd w:val="clear" w:color="auto" w:fill="E6E6E6"/>
          </w:tcPr>
          <w:p w14:paraId="200874B4" w14:textId="77777777" w:rsidR="00C435DB" w:rsidRPr="00C435DB" w:rsidRDefault="00C435DB" w:rsidP="00C435DB">
            <w:pPr>
              <w:pStyle w:val="S8Gazettetableheading"/>
            </w:pPr>
            <w:r w:rsidRPr="00C435DB">
              <w:t>Date of variation</w:t>
            </w:r>
          </w:p>
        </w:tc>
        <w:tc>
          <w:tcPr>
            <w:tcW w:w="3897" w:type="pct"/>
          </w:tcPr>
          <w:p w14:paraId="7F71EDEF" w14:textId="77777777" w:rsidR="00C435DB" w:rsidRPr="00C435DB" w:rsidRDefault="00C435DB" w:rsidP="00C435DB">
            <w:pPr>
              <w:pStyle w:val="S8Gazettetabletext"/>
            </w:pPr>
            <w:r w:rsidRPr="00C435DB">
              <w:t>22 June 2022</w:t>
            </w:r>
          </w:p>
        </w:tc>
      </w:tr>
      <w:tr w:rsidR="00C435DB" w:rsidRPr="00C435DB" w14:paraId="3A5C64E4" w14:textId="77777777" w:rsidTr="001A3278">
        <w:trPr>
          <w:cantSplit/>
        </w:trPr>
        <w:tc>
          <w:tcPr>
            <w:tcW w:w="1103" w:type="pct"/>
            <w:shd w:val="clear" w:color="auto" w:fill="E6E6E6"/>
          </w:tcPr>
          <w:p w14:paraId="3BBFEEE8" w14:textId="77777777" w:rsidR="00C435DB" w:rsidRPr="00C435DB" w:rsidRDefault="00C435DB" w:rsidP="00C435DB">
            <w:pPr>
              <w:pStyle w:val="S8Gazettetableheading"/>
            </w:pPr>
            <w:r w:rsidRPr="00C435DB">
              <w:t>Product registration no.</w:t>
            </w:r>
          </w:p>
        </w:tc>
        <w:tc>
          <w:tcPr>
            <w:tcW w:w="3897" w:type="pct"/>
          </w:tcPr>
          <w:p w14:paraId="4D3D0E5A" w14:textId="77777777" w:rsidR="00C435DB" w:rsidRPr="00C435DB" w:rsidRDefault="00C435DB" w:rsidP="00C435DB">
            <w:pPr>
              <w:pStyle w:val="S8Gazettetabletext"/>
            </w:pPr>
            <w:r w:rsidRPr="00C435DB">
              <w:t>60505</w:t>
            </w:r>
          </w:p>
        </w:tc>
      </w:tr>
      <w:tr w:rsidR="00C435DB" w:rsidRPr="00C435DB" w14:paraId="3F496D98" w14:textId="77777777" w:rsidTr="001A3278">
        <w:trPr>
          <w:cantSplit/>
        </w:trPr>
        <w:tc>
          <w:tcPr>
            <w:tcW w:w="1103" w:type="pct"/>
            <w:shd w:val="clear" w:color="auto" w:fill="E6E6E6"/>
          </w:tcPr>
          <w:p w14:paraId="059762A3" w14:textId="77777777" w:rsidR="00C435DB" w:rsidRPr="00C435DB" w:rsidRDefault="00C435DB" w:rsidP="00C435DB">
            <w:pPr>
              <w:pStyle w:val="S8Gazettetableheading"/>
            </w:pPr>
            <w:r w:rsidRPr="00C435DB">
              <w:t>Label approval no.</w:t>
            </w:r>
          </w:p>
        </w:tc>
        <w:tc>
          <w:tcPr>
            <w:tcW w:w="3897" w:type="pct"/>
          </w:tcPr>
          <w:p w14:paraId="1BAFB898" w14:textId="77777777" w:rsidR="00C435DB" w:rsidRPr="00C435DB" w:rsidRDefault="00C435DB" w:rsidP="00C435DB">
            <w:pPr>
              <w:pStyle w:val="S8Gazettetabletext"/>
            </w:pPr>
            <w:r w:rsidRPr="00C435DB">
              <w:t>60505/135865</w:t>
            </w:r>
          </w:p>
        </w:tc>
      </w:tr>
      <w:tr w:rsidR="00C435DB" w:rsidRPr="00C435DB" w14:paraId="7BF161DE" w14:textId="77777777" w:rsidTr="001A3278">
        <w:trPr>
          <w:cantSplit/>
        </w:trPr>
        <w:tc>
          <w:tcPr>
            <w:tcW w:w="1103" w:type="pct"/>
            <w:shd w:val="clear" w:color="auto" w:fill="E6E6E6"/>
          </w:tcPr>
          <w:p w14:paraId="7EFE39E8"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7A006360" w14:textId="77777777" w:rsidR="00C435DB" w:rsidRPr="00C435DB" w:rsidRDefault="00C435DB" w:rsidP="00C435DB">
            <w:pPr>
              <w:pStyle w:val="S8Gazettetabletext"/>
            </w:pPr>
            <w:r w:rsidRPr="00C435DB">
              <w:t xml:space="preserve">Variation to the particulars of registration and label approval to change the distinguishing product name and the name that appears on the label from </w:t>
            </w:r>
            <w:r w:rsidRPr="00C435DB">
              <w:t>‘</w:t>
            </w:r>
            <w:r w:rsidRPr="00C435DB">
              <w:t>Nufarm Agritone 750 Selective Herbicide</w:t>
            </w:r>
            <w:r w:rsidRPr="00C435DB">
              <w:t>’</w:t>
            </w:r>
            <w:r w:rsidRPr="00C435DB">
              <w:t xml:space="preserve"> to </w:t>
            </w:r>
            <w:r w:rsidRPr="00C435DB">
              <w:t>‘</w:t>
            </w:r>
            <w:r w:rsidRPr="00C435DB">
              <w:t>Nufarm MCPA Amine 750 Herbicide</w:t>
            </w:r>
            <w:r w:rsidRPr="00C435DB">
              <w:t>’</w:t>
            </w:r>
          </w:p>
        </w:tc>
      </w:tr>
    </w:tbl>
    <w:p w14:paraId="7644758F"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35DB" w:rsidRPr="00C435DB" w14:paraId="3B09FD5E" w14:textId="77777777" w:rsidTr="00F02211">
        <w:trPr>
          <w:cantSplit/>
          <w:tblHeader/>
        </w:trPr>
        <w:tc>
          <w:tcPr>
            <w:tcW w:w="1103" w:type="pct"/>
            <w:shd w:val="clear" w:color="auto" w:fill="E6E6E6"/>
          </w:tcPr>
          <w:p w14:paraId="3B5EEF27" w14:textId="77777777" w:rsidR="00C435DB" w:rsidRPr="00C435DB" w:rsidRDefault="00C435DB" w:rsidP="00C435DB">
            <w:pPr>
              <w:pStyle w:val="S8Gazettetableheading"/>
            </w:pPr>
            <w:r w:rsidRPr="00C435DB">
              <w:t>Application no.</w:t>
            </w:r>
          </w:p>
        </w:tc>
        <w:tc>
          <w:tcPr>
            <w:tcW w:w="3897" w:type="pct"/>
          </w:tcPr>
          <w:p w14:paraId="44097CEA" w14:textId="77777777" w:rsidR="00C435DB" w:rsidRPr="00C435DB" w:rsidRDefault="00C435DB" w:rsidP="00C435DB">
            <w:pPr>
              <w:pStyle w:val="S8Gazettetabletext"/>
              <w:rPr>
                <w:noProof/>
              </w:rPr>
            </w:pPr>
            <w:r w:rsidRPr="00C435DB">
              <w:t>135336</w:t>
            </w:r>
          </w:p>
        </w:tc>
      </w:tr>
      <w:tr w:rsidR="00C435DB" w:rsidRPr="00C435DB" w14:paraId="0602D77C" w14:textId="77777777" w:rsidTr="00F02211">
        <w:trPr>
          <w:cantSplit/>
          <w:tblHeader/>
        </w:trPr>
        <w:tc>
          <w:tcPr>
            <w:tcW w:w="1103" w:type="pct"/>
            <w:shd w:val="clear" w:color="auto" w:fill="E6E6E6"/>
          </w:tcPr>
          <w:p w14:paraId="0949C942" w14:textId="77777777" w:rsidR="00C435DB" w:rsidRPr="00C435DB" w:rsidRDefault="00C435DB" w:rsidP="00C435DB">
            <w:pPr>
              <w:pStyle w:val="S8Gazettetableheading"/>
            </w:pPr>
            <w:r w:rsidRPr="00C435DB">
              <w:t>Product name</w:t>
            </w:r>
          </w:p>
        </w:tc>
        <w:tc>
          <w:tcPr>
            <w:tcW w:w="3897" w:type="pct"/>
          </w:tcPr>
          <w:p w14:paraId="6EBA8EBD" w14:textId="77777777" w:rsidR="00C435DB" w:rsidRPr="00C435DB" w:rsidRDefault="00C435DB" w:rsidP="00C435DB">
            <w:pPr>
              <w:pStyle w:val="S8Gazettetabletext"/>
            </w:pPr>
            <w:r w:rsidRPr="00C435DB">
              <w:t>ADAMA 2,4-D Amine 625 Herbicide</w:t>
            </w:r>
          </w:p>
        </w:tc>
      </w:tr>
      <w:tr w:rsidR="00C435DB" w:rsidRPr="00C435DB" w14:paraId="756D2AC3" w14:textId="77777777" w:rsidTr="00F02211">
        <w:trPr>
          <w:cantSplit/>
          <w:tblHeader/>
        </w:trPr>
        <w:tc>
          <w:tcPr>
            <w:tcW w:w="1103" w:type="pct"/>
            <w:shd w:val="clear" w:color="auto" w:fill="E6E6E6"/>
          </w:tcPr>
          <w:p w14:paraId="36115609" w14:textId="77777777" w:rsidR="00C435DB" w:rsidRPr="00C435DB" w:rsidRDefault="00C435DB" w:rsidP="00C435DB">
            <w:pPr>
              <w:pStyle w:val="S8Gazettetableheading"/>
            </w:pPr>
            <w:r w:rsidRPr="00C435DB">
              <w:t>Active constituent</w:t>
            </w:r>
          </w:p>
        </w:tc>
        <w:tc>
          <w:tcPr>
            <w:tcW w:w="3897" w:type="pct"/>
          </w:tcPr>
          <w:p w14:paraId="521E74A1" w14:textId="72643798" w:rsidR="00C435DB" w:rsidRPr="00C435DB" w:rsidRDefault="00C435DB" w:rsidP="00C435DB">
            <w:pPr>
              <w:pStyle w:val="S8Gazettetabletext"/>
            </w:pPr>
            <w:r w:rsidRPr="00C435DB">
              <w:t>625</w:t>
            </w:r>
            <w:r w:rsidR="00BA3F46">
              <w:t> </w:t>
            </w:r>
            <w:r w:rsidRPr="00C435DB">
              <w:t>g/L 2,4-D present as the dimethylamine and diethanolamine salts</w:t>
            </w:r>
          </w:p>
        </w:tc>
      </w:tr>
      <w:tr w:rsidR="00C435DB" w:rsidRPr="00C435DB" w14:paraId="73B874F9" w14:textId="77777777" w:rsidTr="00F02211">
        <w:trPr>
          <w:cantSplit/>
          <w:tblHeader/>
        </w:trPr>
        <w:tc>
          <w:tcPr>
            <w:tcW w:w="1103" w:type="pct"/>
            <w:shd w:val="clear" w:color="auto" w:fill="E6E6E6"/>
          </w:tcPr>
          <w:p w14:paraId="780E78B7" w14:textId="77777777" w:rsidR="00C435DB" w:rsidRPr="00C435DB" w:rsidRDefault="00C435DB" w:rsidP="00C435DB">
            <w:pPr>
              <w:pStyle w:val="S8Gazettetableheading"/>
            </w:pPr>
            <w:r w:rsidRPr="00C435DB">
              <w:t>Applicant name</w:t>
            </w:r>
          </w:p>
        </w:tc>
        <w:tc>
          <w:tcPr>
            <w:tcW w:w="3897" w:type="pct"/>
          </w:tcPr>
          <w:p w14:paraId="5E3A0AAD" w14:textId="040A0DE5" w:rsidR="00C435DB" w:rsidRPr="00C435DB" w:rsidRDefault="00C435DB" w:rsidP="00C435DB">
            <w:pPr>
              <w:pStyle w:val="S8Gazettetabletext"/>
            </w:pPr>
            <w:r w:rsidRPr="00C435DB">
              <w:t>ADAMA Australia Pty L</w:t>
            </w:r>
            <w:r w:rsidR="00FB4F9D">
              <w:t>t</w:t>
            </w:r>
            <w:r w:rsidRPr="00C435DB">
              <w:t>d</w:t>
            </w:r>
          </w:p>
        </w:tc>
      </w:tr>
      <w:tr w:rsidR="00C435DB" w:rsidRPr="00C435DB" w14:paraId="5089E808" w14:textId="77777777" w:rsidTr="00F02211">
        <w:trPr>
          <w:cantSplit/>
          <w:tblHeader/>
        </w:trPr>
        <w:tc>
          <w:tcPr>
            <w:tcW w:w="1103" w:type="pct"/>
            <w:shd w:val="clear" w:color="auto" w:fill="E6E6E6"/>
          </w:tcPr>
          <w:p w14:paraId="066C6467" w14:textId="77777777" w:rsidR="00C435DB" w:rsidRPr="00C435DB" w:rsidRDefault="00C435DB" w:rsidP="00C435DB">
            <w:pPr>
              <w:pStyle w:val="S8Gazettetableheading"/>
            </w:pPr>
            <w:r w:rsidRPr="00C435DB">
              <w:t>Applicant ACN</w:t>
            </w:r>
          </w:p>
        </w:tc>
        <w:tc>
          <w:tcPr>
            <w:tcW w:w="3897" w:type="pct"/>
          </w:tcPr>
          <w:p w14:paraId="07548549" w14:textId="77777777" w:rsidR="00C435DB" w:rsidRPr="00C435DB" w:rsidRDefault="00C435DB" w:rsidP="00C435DB">
            <w:pPr>
              <w:pStyle w:val="S8Gazettetabletext"/>
            </w:pPr>
            <w:r w:rsidRPr="00C435DB">
              <w:t>050 328 973</w:t>
            </w:r>
          </w:p>
        </w:tc>
      </w:tr>
      <w:tr w:rsidR="00C435DB" w:rsidRPr="00C435DB" w14:paraId="57E10980" w14:textId="77777777" w:rsidTr="00F02211">
        <w:trPr>
          <w:cantSplit/>
          <w:tblHeader/>
        </w:trPr>
        <w:tc>
          <w:tcPr>
            <w:tcW w:w="1103" w:type="pct"/>
            <w:shd w:val="clear" w:color="auto" w:fill="E6E6E6"/>
          </w:tcPr>
          <w:p w14:paraId="559762AE" w14:textId="77777777" w:rsidR="00C435DB" w:rsidRPr="00C435DB" w:rsidRDefault="00C435DB" w:rsidP="00C435DB">
            <w:pPr>
              <w:pStyle w:val="S8Gazettetableheading"/>
            </w:pPr>
            <w:r w:rsidRPr="00C435DB">
              <w:t>Date of variation</w:t>
            </w:r>
          </w:p>
        </w:tc>
        <w:tc>
          <w:tcPr>
            <w:tcW w:w="3897" w:type="pct"/>
          </w:tcPr>
          <w:p w14:paraId="2BB19D01" w14:textId="77777777" w:rsidR="00C435DB" w:rsidRPr="00C435DB" w:rsidRDefault="00C435DB" w:rsidP="00C435DB">
            <w:pPr>
              <w:pStyle w:val="S8Gazettetabletext"/>
            </w:pPr>
            <w:r w:rsidRPr="00C435DB">
              <w:t>23 June 2022</w:t>
            </w:r>
          </w:p>
        </w:tc>
      </w:tr>
      <w:tr w:rsidR="00C435DB" w:rsidRPr="00C435DB" w14:paraId="6FD04A80" w14:textId="77777777" w:rsidTr="00F02211">
        <w:trPr>
          <w:cantSplit/>
          <w:tblHeader/>
        </w:trPr>
        <w:tc>
          <w:tcPr>
            <w:tcW w:w="1103" w:type="pct"/>
            <w:shd w:val="clear" w:color="auto" w:fill="E6E6E6"/>
          </w:tcPr>
          <w:p w14:paraId="6F36610B" w14:textId="77777777" w:rsidR="00C435DB" w:rsidRPr="00C435DB" w:rsidRDefault="00C435DB" w:rsidP="00C435DB">
            <w:pPr>
              <w:pStyle w:val="S8Gazettetableheading"/>
            </w:pPr>
            <w:r w:rsidRPr="00C435DB">
              <w:t>Product registration no.</w:t>
            </w:r>
          </w:p>
        </w:tc>
        <w:tc>
          <w:tcPr>
            <w:tcW w:w="3897" w:type="pct"/>
          </w:tcPr>
          <w:p w14:paraId="1435D245" w14:textId="77777777" w:rsidR="00C435DB" w:rsidRPr="00C435DB" w:rsidRDefault="00C435DB" w:rsidP="00C435DB">
            <w:pPr>
              <w:pStyle w:val="S8Gazettetabletext"/>
            </w:pPr>
            <w:r w:rsidRPr="00C435DB">
              <w:t>55046</w:t>
            </w:r>
          </w:p>
        </w:tc>
      </w:tr>
      <w:tr w:rsidR="00C435DB" w:rsidRPr="00C435DB" w14:paraId="3FEA7F25" w14:textId="77777777" w:rsidTr="00F02211">
        <w:trPr>
          <w:cantSplit/>
          <w:tblHeader/>
        </w:trPr>
        <w:tc>
          <w:tcPr>
            <w:tcW w:w="1103" w:type="pct"/>
            <w:shd w:val="clear" w:color="auto" w:fill="E6E6E6"/>
          </w:tcPr>
          <w:p w14:paraId="24C6FB80" w14:textId="77777777" w:rsidR="00C435DB" w:rsidRPr="00C435DB" w:rsidRDefault="00C435DB" w:rsidP="00C435DB">
            <w:pPr>
              <w:pStyle w:val="S8Gazettetableheading"/>
            </w:pPr>
            <w:r w:rsidRPr="00C435DB">
              <w:t>Label approval no.</w:t>
            </w:r>
          </w:p>
        </w:tc>
        <w:tc>
          <w:tcPr>
            <w:tcW w:w="3897" w:type="pct"/>
          </w:tcPr>
          <w:p w14:paraId="00AB1FAA" w14:textId="77777777" w:rsidR="00C435DB" w:rsidRPr="00C435DB" w:rsidRDefault="00C435DB" w:rsidP="00C435DB">
            <w:pPr>
              <w:pStyle w:val="S8Gazettetabletext"/>
            </w:pPr>
            <w:r w:rsidRPr="00C435DB">
              <w:t>55046/135336</w:t>
            </w:r>
          </w:p>
        </w:tc>
      </w:tr>
      <w:tr w:rsidR="00C435DB" w:rsidRPr="00C435DB" w14:paraId="20EE7157" w14:textId="77777777" w:rsidTr="00F02211">
        <w:trPr>
          <w:cantSplit/>
          <w:tblHeader/>
        </w:trPr>
        <w:tc>
          <w:tcPr>
            <w:tcW w:w="1103" w:type="pct"/>
            <w:shd w:val="clear" w:color="auto" w:fill="E6E6E6"/>
          </w:tcPr>
          <w:p w14:paraId="221C85BC"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3B4353B1" w14:textId="77777777" w:rsidR="00C435DB" w:rsidRPr="00C435DB" w:rsidRDefault="00C435DB" w:rsidP="00C435DB">
            <w:pPr>
              <w:pStyle w:val="S8Gazettetabletext"/>
            </w:pPr>
            <w:r w:rsidRPr="00C435DB">
              <w:t>Variation to registration particulars and particulars of label, to update the timing restrictions for use in sugar cane</w:t>
            </w:r>
          </w:p>
        </w:tc>
      </w:tr>
    </w:tbl>
    <w:p w14:paraId="767EC761"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35DB" w:rsidRPr="00C435DB" w14:paraId="49210E87" w14:textId="77777777" w:rsidTr="00F02211">
        <w:trPr>
          <w:cantSplit/>
          <w:tblHeader/>
        </w:trPr>
        <w:tc>
          <w:tcPr>
            <w:tcW w:w="1103" w:type="pct"/>
            <w:shd w:val="clear" w:color="auto" w:fill="E6E6E6"/>
          </w:tcPr>
          <w:p w14:paraId="78B3DDF4" w14:textId="77777777" w:rsidR="00C435DB" w:rsidRPr="00C435DB" w:rsidRDefault="00C435DB" w:rsidP="00C435DB">
            <w:pPr>
              <w:pStyle w:val="S8Gazettetableheading"/>
            </w:pPr>
            <w:r w:rsidRPr="00C435DB">
              <w:t>Application no.</w:t>
            </w:r>
          </w:p>
        </w:tc>
        <w:tc>
          <w:tcPr>
            <w:tcW w:w="3897" w:type="pct"/>
          </w:tcPr>
          <w:p w14:paraId="2756D473" w14:textId="77777777" w:rsidR="00C435DB" w:rsidRPr="00C435DB" w:rsidRDefault="00C435DB" w:rsidP="00C435DB">
            <w:pPr>
              <w:pStyle w:val="S8Gazettetabletext"/>
              <w:rPr>
                <w:noProof/>
              </w:rPr>
            </w:pPr>
            <w:r w:rsidRPr="00C435DB">
              <w:t>135089</w:t>
            </w:r>
          </w:p>
        </w:tc>
      </w:tr>
      <w:tr w:rsidR="00C435DB" w:rsidRPr="00C435DB" w14:paraId="3CF1CDAD" w14:textId="77777777" w:rsidTr="00F02211">
        <w:trPr>
          <w:cantSplit/>
          <w:tblHeader/>
        </w:trPr>
        <w:tc>
          <w:tcPr>
            <w:tcW w:w="1103" w:type="pct"/>
            <w:shd w:val="clear" w:color="auto" w:fill="E6E6E6"/>
          </w:tcPr>
          <w:p w14:paraId="14372737" w14:textId="77777777" w:rsidR="00C435DB" w:rsidRPr="00C435DB" w:rsidRDefault="00C435DB" w:rsidP="00C435DB">
            <w:pPr>
              <w:pStyle w:val="S8Gazettetableheading"/>
            </w:pPr>
            <w:r w:rsidRPr="00C435DB">
              <w:t>Product name</w:t>
            </w:r>
          </w:p>
        </w:tc>
        <w:tc>
          <w:tcPr>
            <w:tcW w:w="3897" w:type="pct"/>
          </w:tcPr>
          <w:p w14:paraId="22E8181D" w14:textId="77777777" w:rsidR="00C435DB" w:rsidRPr="00C435DB" w:rsidRDefault="00C435DB" w:rsidP="00C435DB">
            <w:pPr>
              <w:pStyle w:val="S8Gazettetabletext"/>
            </w:pPr>
            <w:r w:rsidRPr="00C435DB">
              <w:t>Trio Oxyfluorfen 240 EC Herbicide</w:t>
            </w:r>
          </w:p>
        </w:tc>
      </w:tr>
      <w:tr w:rsidR="00C435DB" w:rsidRPr="00C435DB" w14:paraId="43F5D1D1" w14:textId="77777777" w:rsidTr="00F02211">
        <w:trPr>
          <w:cantSplit/>
          <w:tblHeader/>
        </w:trPr>
        <w:tc>
          <w:tcPr>
            <w:tcW w:w="1103" w:type="pct"/>
            <w:shd w:val="clear" w:color="auto" w:fill="E6E6E6"/>
          </w:tcPr>
          <w:p w14:paraId="236C4815" w14:textId="77777777" w:rsidR="00C435DB" w:rsidRPr="00C435DB" w:rsidRDefault="00C435DB" w:rsidP="00C435DB">
            <w:pPr>
              <w:pStyle w:val="S8Gazettetableheading"/>
            </w:pPr>
            <w:r w:rsidRPr="00C435DB">
              <w:t>Active constituent</w:t>
            </w:r>
          </w:p>
        </w:tc>
        <w:tc>
          <w:tcPr>
            <w:tcW w:w="3897" w:type="pct"/>
          </w:tcPr>
          <w:p w14:paraId="0C160621" w14:textId="4852EAFE" w:rsidR="00C435DB" w:rsidRPr="00C435DB" w:rsidRDefault="00C435DB" w:rsidP="00C435DB">
            <w:pPr>
              <w:pStyle w:val="S8Gazettetabletext"/>
            </w:pPr>
            <w:r w:rsidRPr="00C435DB">
              <w:t>240</w:t>
            </w:r>
            <w:r w:rsidR="00BA3F46">
              <w:t> </w:t>
            </w:r>
            <w:r w:rsidRPr="00C435DB">
              <w:t>g/L oxyfluorfen</w:t>
            </w:r>
          </w:p>
        </w:tc>
      </w:tr>
      <w:tr w:rsidR="00C435DB" w:rsidRPr="00C435DB" w14:paraId="4DB57077" w14:textId="77777777" w:rsidTr="00F02211">
        <w:trPr>
          <w:cantSplit/>
          <w:tblHeader/>
        </w:trPr>
        <w:tc>
          <w:tcPr>
            <w:tcW w:w="1103" w:type="pct"/>
            <w:shd w:val="clear" w:color="auto" w:fill="E6E6E6"/>
          </w:tcPr>
          <w:p w14:paraId="487F10BF" w14:textId="77777777" w:rsidR="00C435DB" w:rsidRPr="00C435DB" w:rsidRDefault="00C435DB" w:rsidP="00C435DB">
            <w:pPr>
              <w:pStyle w:val="S8Gazettetableheading"/>
            </w:pPr>
            <w:r w:rsidRPr="00C435DB">
              <w:t>Applicant name</w:t>
            </w:r>
          </w:p>
        </w:tc>
        <w:tc>
          <w:tcPr>
            <w:tcW w:w="3897" w:type="pct"/>
          </w:tcPr>
          <w:p w14:paraId="4DB256B6" w14:textId="1C9B2CE2" w:rsidR="00C435DB" w:rsidRPr="00C435DB" w:rsidRDefault="00C435DB" w:rsidP="00C435DB">
            <w:pPr>
              <w:pStyle w:val="S8Gazettetabletext"/>
            </w:pPr>
            <w:r w:rsidRPr="00C435DB">
              <w:t>CTS Chemicals Pty Ltd.</w:t>
            </w:r>
          </w:p>
        </w:tc>
      </w:tr>
      <w:tr w:rsidR="00C435DB" w:rsidRPr="00C435DB" w14:paraId="27AFDB78" w14:textId="77777777" w:rsidTr="00F02211">
        <w:trPr>
          <w:cantSplit/>
          <w:tblHeader/>
        </w:trPr>
        <w:tc>
          <w:tcPr>
            <w:tcW w:w="1103" w:type="pct"/>
            <w:shd w:val="clear" w:color="auto" w:fill="E6E6E6"/>
          </w:tcPr>
          <w:p w14:paraId="44A851BB" w14:textId="77777777" w:rsidR="00C435DB" w:rsidRPr="00C435DB" w:rsidRDefault="00C435DB" w:rsidP="00C435DB">
            <w:pPr>
              <w:pStyle w:val="S8Gazettetableheading"/>
            </w:pPr>
            <w:r w:rsidRPr="00C435DB">
              <w:t>Applicant ACN</w:t>
            </w:r>
          </w:p>
        </w:tc>
        <w:tc>
          <w:tcPr>
            <w:tcW w:w="3897" w:type="pct"/>
          </w:tcPr>
          <w:p w14:paraId="08545E3C" w14:textId="77777777" w:rsidR="00C435DB" w:rsidRPr="00C435DB" w:rsidRDefault="00C435DB" w:rsidP="00C435DB">
            <w:pPr>
              <w:pStyle w:val="S8Gazettetabletext"/>
            </w:pPr>
            <w:r w:rsidRPr="00C435DB">
              <w:t>605 759 644</w:t>
            </w:r>
          </w:p>
        </w:tc>
      </w:tr>
      <w:tr w:rsidR="00C435DB" w:rsidRPr="00C435DB" w14:paraId="6C2EAB52" w14:textId="77777777" w:rsidTr="00F02211">
        <w:trPr>
          <w:cantSplit/>
          <w:tblHeader/>
        </w:trPr>
        <w:tc>
          <w:tcPr>
            <w:tcW w:w="1103" w:type="pct"/>
            <w:shd w:val="clear" w:color="auto" w:fill="E6E6E6"/>
          </w:tcPr>
          <w:p w14:paraId="208362DD" w14:textId="77777777" w:rsidR="00C435DB" w:rsidRPr="00C435DB" w:rsidRDefault="00C435DB" w:rsidP="00C435DB">
            <w:pPr>
              <w:pStyle w:val="S8Gazettetableheading"/>
            </w:pPr>
            <w:r w:rsidRPr="00C435DB">
              <w:t>Date of variation</w:t>
            </w:r>
          </w:p>
        </w:tc>
        <w:tc>
          <w:tcPr>
            <w:tcW w:w="3897" w:type="pct"/>
          </w:tcPr>
          <w:p w14:paraId="6B746AB6" w14:textId="77777777" w:rsidR="00C435DB" w:rsidRPr="00C435DB" w:rsidRDefault="00C435DB" w:rsidP="00C435DB">
            <w:pPr>
              <w:pStyle w:val="S8Gazettetabletext"/>
            </w:pPr>
            <w:r w:rsidRPr="00C435DB">
              <w:t>27 June 2022</w:t>
            </w:r>
          </w:p>
        </w:tc>
      </w:tr>
      <w:tr w:rsidR="00C435DB" w:rsidRPr="00C435DB" w14:paraId="76D2D699" w14:textId="77777777" w:rsidTr="00F02211">
        <w:trPr>
          <w:cantSplit/>
          <w:tblHeader/>
        </w:trPr>
        <w:tc>
          <w:tcPr>
            <w:tcW w:w="1103" w:type="pct"/>
            <w:shd w:val="clear" w:color="auto" w:fill="E6E6E6"/>
          </w:tcPr>
          <w:p w14:paraId="556F5582" w14:textId="77777777" w:rsidR="00C435DB" w:rsidRPr="00C435DB" w:rsidRDefault="00C435DB" w:rsidP="00C435DB">
            <w:pPr>
              <w:pStyle w:val="S8Gazettetableheading"/>
            </w:pPr>
            <w:r w:rsidRPr="00C435DB">
              <w:t>Product registration no.</w:t>
            </w:r>
          </w:p>
        </w:tc>
        <w:tc>
          <w:tcPr>
            <w:tcW w:w="3897" w:type="pct"/>
          </w:tcPr>
          <w:p w14:paraId="2B304BA6" w14:textId="77777777" w:rsidR="00C435DB" w:rsidRPr="00C435DB" w:rsidRDefault="00C435DB" w:rsidP="00C435DB">
            <w:pPr>
              <w:pStyle w:val="S8Gazettetabletext"/>
            </w:pPr>
            <w:r w:rsidRPr="00C435DB">
              <w:t>89919</w:t>
            </w:r>
          </w:p>
        </w:tc>
      </w:tr>
      <w:tr w:rsidR="00C435DB" w:rsidRPr="00C435DB" w14:paraId="200673B8" w14:textId="77777777" w:rsidTr="00F02211">
        <w:trPr>
          <w:cantSplit/>
          <w:tblHeader/>
        </w:trPr>
        <w:tc>
          <w:tcPr>
            <w:tcW w:w="1103" w:type="pct"/>
            <w:shd w:val="clear" w:color="auto" w:fill="E6E6E6"/>
          </w:tcPr>
          <w:p w14:paraId="117FADBC" w14:textId="77777777" w:rsidR="00C435DB" w:rsidRPr="00C435DB" w:rsidRDefault="00C435DB" w:rsidP="00C435DB">
            <w:pPr>
              <w:pStyle w:val="S8Gazettetableheading"/>
            </w:pPr>
            <w:r w:rsidRPr="00C435DB">
              <w:t>Label approval no.</w:t>
            </w:r>
          </w:p>
        </w:tc>
        <w:tc>
          <w:tcPr>
            <w:tcW w:w="3897" w:type="pct"/>
          </w:tcPr>
          <w:p w14:paraId="6A38CC67" w14:textId="77777777" w:rsidR="00C435DB" w:rsidRPr="00C435DB" w:rsidRDefault="00C435DB" w:rsidP="00C435DB">
            <w:pPr>
              <w:pStyle w:val="S8Gazettetabletext"/>
            </w:pPr>
            <w:r w:rsidRPr="00C435DB">
              <w:t>89919/135089</w:t>
            </w:r>
          </w:p>
        </w:tc>
      </w:tr>
      <w:tr w:rsidR="00C435DB" w:rsidRPr="00C435DB" w14:paraId="7F573D05" w14:textId="77777777" w:rsidTr="00F02211">
        <w:trPr>
          <w:cantSplit/>
          <w:tblHeader/>
        </w:trPr>
        <w:tc>
          <w:tcPr>
            <w:tcW w:w="1103" w:type="pct"/>
            <w:shd w:val="clear" w:color="auto" w:fill="E6E6E6"/>
          </w:tcPr>
          <w:p w14:paraId="32922DB1"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2CEF9C98" w14:textId="77777777" w:rsidR="00C435DB" w:rsidRPr="00C435DB" w:rsidRDefault="00C435DB" w:rsidP="00C435DB">
            <w:pPr>
              <w:pStyle w:val="S8Gazettetabletext"/>
            </w:pPr>
            <w:r w:rsidRPr="00C435DB">
              <w:t>Variation to the registration particulars and label approval, to expand the pack size range and update the first aid and safety directions</w:t>
            </w:r>
          </w:p>
        </w:tc>
      </w:tr>
    </w:tbl>
    <w:p w14:paraId="5F989C0C"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35DB" w:rsidRPr="00C435DB" w14:paraId="077B61FE" w14:textId="77777777" w:rsidTr="00F02211">
        <w:trPr>
          <w:cantSplit/>
          <w:tblHeader/>
        </w:trPr>
        <w:tc>
          <w:tcPr>
            <w:tcW w:w="1103" w:type="pct"/>
            <w:shd w:val="clear" w:color="auto" w:fill="E6E6E6"/>
          </w:tcPr>
          <w:p w14:paraId="7CA7697F" w14:textId="77777777" w:rsidR="00C435DB" w:rsidRPr="00C435DB" w:rsidRDefault="00C435DB" w:rsidP="00C435DB">
            <w:pPr>
              <w:pStyle w:val="S8Gazettetableheading"/>
            </w:pPr>
            <w:r w:rsidRPr="00C435DB">
              <w:lastRenderedPageBreak/>
              <w:t>Application no.</w:t>
            </w:r>
          </w:p>
        </w:tc>
        <w:tc>
          <w:tcPr>
            <w:tcW w:w="3897" w:type="pct"/>
          </w:tcPr>
          <w:p w14:paraId="3D8737FB" w14:textId="77777777" w:rsidR="00C435DB" w:rsidRPr="00C435DB" w:rsidRDefault="00C435DB" w:rsidP="00C435DB">
            <w:pPr>
              <w:pStyle w:val="S8Gazettetabletext"/>
            </w:pPr>
            <w:r w:rsidRPr="00C435DB">
              <w:t>134923</w:t>
            </w:r>
          </w:p>
        </w:tc>
      </w:tr>
      <w:tr w:rsidR="00C435DB" w:rsidRPr="00C435DB" w14:paraId="6DD21A53" w14:textId="77777777" w:rsidTr="00F02211">
        <w:trPr>
          <w:cantSplit/>
          <w:tblHeader/>
        </w:trPr>
        <w:tc>
          <w:tcPr>
            <w:tcW w:w="1103" w:type="pct"/>
            <w:shd w:val="clear" w:color="auto" w:fill="E6E6E6"/>
          </w:tcPr>
          <w:p w14:paraId="236AFD88" w14:textId="77777777" w:rsidR="00C435DB" w:rsidRPr="00C435DB" w:rsidRDefault="00C435DB" w:rsidP="00C435DB">
            <w:pPr>
              <w:pStyle w:val="S8Gazettetableheading"/>
            </w:pPr>
            <w:r w:rsidRPr="00C435DB">
              <w:t>Product name</w:t>
            </w:r>
          </w:p>
        </w:tc>
        <w:tc>
          <w:tcPr>
            <w:tcW w:w="3897" w:type="pct"/>
          </w:tcPr>
          <w:p w14:paraId="5A8CFCFB" w14:textId="77777777" w:rsidR="00C435DB" w:rsidRPr="00C435DB" w:rsidRDefault="00C435DB" w:rsidP="00C435DB">
            <w:pPr>
              <w:pStyle w:val="S8Gazettetabletext"/>
            </w:pPr>
            <w:r w:rsidRPr="00C435DB">
              <w:t>ADAMA 2,4-D LV Ester 680 Herbicide</w:t>
            </w:r>
          </w:p>
        </w:tc>
      </w:tr>
      <w:tr w:rsidR="00C435DB" w:rsidRPr="00C435DB" w14:paraId="554E49A6" w14:textId="77777777" w:rsidTr="00F02211">
        <w:trPr>
          <w:cantSplit/>
          <w:tblHeader/>
        </w:trPr>
        <w:tc>
          <w:tcPr>
            <w:tcW w:w="1103" w:type="pct"/>
            <w:shd w:val="clear" w:color="auto" w:fill="E6E6E6"/>
          </w:tcPr>
          <w:p w14:paraId="3048C6A2" w14:textId="77777777" w:rsidR="00C435DB" w:rsidRPr="00C435DB" w:rsidRDefault="00C435DB" w:rsidP="00C435DB">
            <w:pPr>
              <w:pStyle w:val="S8Gazettetableheading"/>
            </w:pPr>
            <w:r w:rsidRPr="00C435DB">
              <w:t>Active constituent</w:t>
            </w:r>
          </w:p>
        </w:tc>
        <w:tc>
          <w:tcPr>
            <w:tcW w:w="3897" w:type="pct"/>
          </w:tcPr>
          <w:p w14:paraId="72F8FEA7" w14:textId="6A89AAC4" w:rsidR="00C435DB" w:rsidRPr="00C435DB" w:rsidRDefault="00C435DB" w:rsidP="00C435DB">
            <w:pPr>
              <w:pStyle w:val="S8Gazettetabletext"/>
            </w:pPr>
            <w:r w:rsidRPr="00C435DB">
              <w:t>680</w:t>
            </w:r>
            <w:r w:rsidR="00BA3F46">
              <w:t> </w:t>
            </w:r>
            <w:r w:rsidRPr="00C435DB">
              <w:t>g/L 2,4-D present as the 2-ethylhexyl ester</w:t>
            </w:r>
          </w:p>
        </w:tc>
      </w:tr>
      <w:tr w:rsidR="00C435DB" w:rsidRPr="00C435DB" w14:paraId="6EBE7B3C" w14:textId="77777777" w:rsidTr="00F02211">
        <w:trPr>
          <w:cantSplit/>
          <w:tblHeader/>
        </w:trPr>
        <w:tc>
          <w:tcPr>
            <w:tcW w:w="1103" w:type="pct"/>
            <w:shd w:val="clear" w:color="auto" w:fill="E6E6E6"/>
          </w:tcPr>
          <w:p w14:paraId="376C3E3F" w14:textId="77777777" w:rsidR="00C435DB" w:rsidRPr="00C435DB" w:rsidRDefault="00C435DB" w:rsidP="00C435DB">
            <w:pPr>
              <w:pStyle w:val="S8Gazettetableheading"/>
            </w:pPr>
            <w:r w:rsidRPr="00C435DB">
              <w:t>Applicant name</w:t>
            </w:r>
          </w:p>
        </w:tc>
        <w:tc>
          <w:tcPr>
            <w:tcW w:w="3897" w:type="pct"/>
          </w:tcPr>
          <w:p w14:paraId="4E9CC1AA" w14:textId="75962A9D" w:rsidR="00C435DB" w:rsidRPr="00C435DB" w:rsidRDefault="00C435DB" w:rsidP="00C435DB">
            <w:pPr>
              <w:pStyle w:val="S8Gazettetabletext"/>
            </w:pPr>
            <w:r w:rsidRPr="00C435DB">
              <w:t>ADAMA Australia Pty L</w:t>
            </w:r>
            <w:r w:rsidR="00FB4F9D">
              <w:t>t</w:t>
            </w:r>
            <w:r w:rsidRPr="00C435DB">
              <w:t>d</w:t>
            </w:r>
          </w:p>
        </w:tc>
      </w:tr>
      <w:tr w:rsidR="00C435DB" w:rsidRPr="00C435DB" w14:paraId="164C7362" w14:textId="77777777" w:rsidTr="00F02211">
        <w:trPr>
          <w:cantSplit/>
          <w:tblHeader/>
        </w:trPr>
        <w:tc>
          <w:tcPr>
            <w:tcW w:w="1103" w:type="pct"/>
            <w:shd w:val="clear" w:color="auto" w:fill="E6E6E6"/>
          </w:tcPr>
          <w:p w14:paraId="1C8A9CE4" w14:textId="77777777" w:rsidR="00C435DB" w:rsidRPr="00C435DB" w:rsidRDefault="00C435DB" w:rsidP="00C435DB">
            <w:pPr>
              <w:pStyle w:val="S8Gazettetableheading"/>
            </w:pPr>
            <w:r w:rsidRPr="00C435DB">
              <w:t>Applicant ACN</w:t>
            </w:r>
          </w:p>
        </w:tc>
        <w:tc>
          <w:tcPr>
            <w:tcW w:w="3897" w:type="pct"/>
          </w:tcPr>
          <w:p w14:paraId="0CB1A67B" w14:textId="77777777" w:rsidR="00C435DB" w:rsidRPr="00C435DB" w:rsidRDefault="00C435DB" w:rsidP="00C435DB">
            <w:pPr>
              <w:pStyle w:val="S8Gazettetabletext"/>
            </w:pPr>
            <w:r w:rsidRPr="00C435DB">
              <w:t>050 328 973</w:t>
            </w:r>
          </w:p>
        </w:tc>
      </w:tr>
      <w:tr w:rsidR="00C435DB" w:rsidRPr="00C435DB" w14:paraId="68E7ED1E" w14:textId="77777777" w:rsidTr="00F02211">
        <w:trPr>
          <w:cantSplit/>
          <w:tblHeader/>
        </w:trPr>
        <w:tc>
          <w:tcPr>
            <w:tcW w:w="1103" w:type="pct"/>
            <w:shd w:val="clear" w:color="auto" w:fill="E6E6E6"/>
          </w:tcPr>
          <w:p w14:paraId="0DF34102" w14:textId="77777777" w:rsidR="00C435DB" w:rsidRPr="00C435DB" w:rsidRDefault="00C435DB" w:rsidP="00C435DB">
            <w:pPr>
              <w:pStyle w:val="S8Gazettetableheading"/>
            </w:pPr>
            <w:r w:rsidRPr="00C435DB">
              <w:t>Date of variation</w:t>
            </w:r>
          </w:p>
        </w:tc>
        <w:tc>
          <w:tcPr>
            <w:tcW w:w="3897" w:type="pct"/>
          </w:tcPr>
          <w:p w14:paraId="4811AB5D" w14:textId="77777777" w:rsidR="00C435DB" w:rsidRPr="00C435DB" w:rsidRDefault="00C435DB" w:rsidP="00C435DB">
            <w:pPr>
              <w:pStyle w:val="S8Gazettetabletext"/>
            </w:pPr>
            <w:r w:rsidRPr="00C435DB">
              <w:t>29 June 2022</w:t>
            </w:r>
          </w:p>
        </w:tc>
      </w:tr>
      <w:tr w:rsidR="00C435DB" w:rsidRPr="00C435DB" w14:paraId="123492E5" w14:textId="77777777" w:rsidTr="00F02211">
        <w:trPr>
          <w:cantSplit/>
          <w:tblHeader/>
        </w:trPr>
        <w:tc>
          <w:tcPr>
            <w:tcW w:w="1103" w:type="pct"/>
            <w:shd w:val="clear" w:color="auto" w:fill="E6E6E6"/>
          </w:tcPr>
          <w:p w14:paraId="24808C0A" w14:textId="77777777" w:rsidR="00C435DB" w:rsidRPr="00C435DB" w:rsidRDefault="00C435DB" w:rsidP="00C435DB">
            <w:pPr>
              <w:pStyle w:val="S8Gazettetableheading"/>
            </w:pPr>
            <w:r w:rsidRPr="00C435DB">
              <w:t>Product registration no.</w:t>
            </w:r>
          </w:p>
        </w:tc>
        <w:tc>
          <w:tcPr>
            <w:tcW w:w="3897" w:type="pct"/>
          </w:tcPr>
          <w:p w14:paraId="728923F0" w14:textId="77777777" w:rsidR="00C435DB" w:rsidRPr="00C435DB" w:rsidRDefault="00C435DB" w:rsidP="00C435DB">
            <w:pPr>
              <w:pStyle w:val="S8Gazettetabletext"/>
            </w:pPr>
            <w:r w:rsidRPr="00C435DB">
              <w:t>61895</w:t>
            </w:r>
          </w:p>
        </w:tc>
      </w:tr>
      <w:tr w:rsidR="00C435DB" w:rsidRPr="00C435DB" w14:paraId="0B77C924" w14:textId="77777777" w:rsidTr="00F02211">
        <w:trPr>
          <w:cantSplit/>
          <w:tblHeader/>
        </w:trPr>
        <w:tc>
          <w:tcPr>
            <w:tcW w:w="1103" w:type="pct"/>
            <w:shd w:val="clear" w:color="auto" w:fill="E6E6E6"/>
          </w:tcPr>
          <w:p w14:paraId="05F41377" w14:textId="77777777" w:rsidR="00C435DB" w:rsidRPr="00C435DB" w:rsidRDefault="00C435DB" w:rsidP="00C435DB">
            <w:pPr>
              <w:pStyle w:val="S8Gazettetableheading"/>
            </w:pPr>
            <w:r w:rsidRPr="00C435DB">
              <w:t>Label approval no.</w:t>
            </w:r>
          </w:p>
        </w:tc>
        <w:tc>
          <w:tcPr>
            <w:tcW w:w="3897" w:type="pct"/>
          </w:tcPr>
          <w:p w14:paraId="7F9B7F83" w14:textId="77777777" w:rsidR="00C435DB" w:rsidRPr="00C435DB" w:rsidRDefault="00C435DB" w:rsidP="00C435DB">
            <w:pPr>
              <w:pStyle w:val="S8Gazettetabletext"/>
            </w:pPr>
            <w:r w:rsidRPr="00C435DB">
              <w:t>61895/134923</w:t>
            </w:r>
          </w:p>
        </w:tc>
      </w:tr>
      <w:tr w:rsidR="00C435DB" w:rsidRPr="00C435DB" w14:paraId="06244138" w14:textId="77777777" w:rsidTr="00F02211">
        <w:trPr>
          <w:cantSplit/>
          <w:tblHeader/>
        </w:trPr>
        <w:tc>
          <w:tcPr>
            <w:tcW w:w="1103" w:type="pct"/>
            <w:shd w:val="clear" w:color="auto" w:fill="E6E6E6"/>
          </w:tcPr>
          <w:p w14:paraId="0D6C29FF"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0993CCCB" w14:textId="77777777" w:rsidR="00C435DB" w:rsidRPr="00C435DB" w:rsidRDefault="00C435DB" w:rsidP="00C435DB">
            <w:pPr>
              <w:pStyle w:val="S8Gazettetabletext"/>
            </w:pPr>
            <w:r w:rsidRPr="00C435DB">
              <w:t>Variation to the particulars of registration and label approval to amend the timing restrictions for use in sugar cane</w:t>
            </w:r>
          </w:p>
        </w:tc>
      </w:tr>
    </w:tbl>
    <w:p w14:paraId="37E6C109" w14:textId="77777777" w:rsidR="00C435DB" w:rsidRPr="00C435DB" w:rsidRDefault="00C435DB" w:rsidP="00C435D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35DB" w:rsidRPr="00C435DB" w14:paraId="259FE4C1" w14:textId="77777777" w:rsidTr="00F02211">
        <w:trPr>
          <w:cantSplit/>
          <w:tblHeader/>
        </w:trPr>
        <w:tc>
          <w:tcPr>
            <w:tcW w:w="1103" w:type="pct"/>
            <w:shd w:val="clear" w:color="auto" w:fill="E6E6E6"/>
          </w:tcPr>
          <w:p w14:paraId="2A8838E2" w14:textId="77777777" w:rsidR="00C435DB" w:rsidRPr="00C435DB" w:rsidRDefault="00C435DB" w:rsidP="00C435DB">
            <w:pPr>
              <w:pStyle w:val="S8Gazettetableheading"/>
            </w:pPr>
            <w:r w:rsidRPr="00C435DB">
              <w:t>Application no.</w:t>
            </w:r>
          </w:p>
        </w:tc>
        <w:tc>
          <w:tcPr>
            <w:tcW w:w="3897" w:type="pct"/>
          </w:tcPr>
          <w:p w14:paraId="46FAFBEF" w14:textId="77777777" w:rsidR="00C435DB" w:rsidRPr="00C435DB" w:rsidRDefault="00C435DB" w:rsidP="00C435DB">
            <w:pPr>
              <w:pStyle w:val="S8Gazettetabletext"/>
              <w:rPr>
                <w:noProof/>
              </w:rPr>
            </w:pPr>
            <w:r w:rsidRPr="00C435DB">
              <w:t>134070</w:t>
            </w:r>
          </w:p>
        </w:tc>
      </w:tr>
      <w:tr w:rsidR="00C435DB" w:rsidRPr="00C435DB" w14:paraId="3B95A9EF" w14:textId="77777777" w:rsidTr="00F02211">
        <w:trPr>
          <w:cantSplit/>
          <w:tblHeader/>
        </w:trPr>
        <w:tc>
          <w:tcPr>
            <w:tcW w:w="1103" w:type="pct"/>
            <w:shd w:val="clear" w:color="auto" w:fill="E6E6E6"/>
          </w:tcPr>
          <w:p w14:paraId="02178D4B" w14:textId="77777777" w:rsidR="00C435DB" w:rsidRPr="00C435DB" w:rsidRDefault="00C435DB" w:rsidP="00C435DB">
            <w:pPr>
              <w:pStyle w:val="S8Gazettetableheading"/>
            </w:pPr>
            <w:r w:rsidRPr="00C435DB">
              <w:t>Product name</w:t>
            </w:r>
          </w:p>
        </w:tc>
        <w:tc>
          <w:tcPr>
            <w:tcW w:w="3897" w:type="pct"/>
          </w:tcPr>
          <w:p w14:paraId="5C942D2B" w14:textId="77777777" w:rsidR="00C435DB" w:rsidRPr="00C435DB" w:rsidRDefault="00C435DB" w:rsidP="00C435DB">
            <w:pPr>
              <w:pStyle w:val="S8Gazettetabletext"/>
            </w:pPr>
            <w:r w:rsidRPr="00C435DB">
              <w:t>OzCrop Imidacloprid 350 SC Insecticide</w:t>
            </w:r>
          </w:p>
        </w:tc>
      </w:tr>
      <w:tr w:rsidR="00C435DB" w:rsidRPr="00C435DB" w14:paraId="2D0B7D37" w14:textId="77777777" w:rsidTr="00F02211">
        <w:trPr>
          <w:cantSplit/>
          <w:tblHeader/>
        </w:trPr>
        <w:tc>
          <w:tcPr>
            <w:tcW w:w="1103" w:type="pct"/>
            <w:shd w:val="clear" w:color="auto" w:fill="E6E6E6"/>
          </w:tcPr>
          <w:p w14:paraId="77A50219" w14:textId="77777777" w:rsidR="00C435DB" w:rsidRPr="00C435DB" w:rsidRDefault="00C435DB" w:rsidP="00C435DB">
            <w:pPr>
              <w:pStyle w:val="S8Gazettetableheading"/>
            </w:pPr>
            <w:r w:rsidRPr="00C435DB">
              <w:t>Active constituent</w:t>
            </w:r>
          </w:p>
        </w:tc>
        <w:tc>
          <w:tcPr>
            <w:tcW w:w="3897" w:type="pct"/>
          </w:tcPr>
          <w:p w14:paraId="104E75D7" w14:textId="13D95FC1" w:rsidR="00C435DB" w:rsidRPr="00C435DB" w:rsidRDefault="00C435DB" w:rsidP="00C435DB">
            <w:pPr>
              <w:pStyle w:val="S8Gazettetabletext"/>
            </w:pPr>
            <w:r w:rsidRPr="00C435DB">
              <w:t>350</w:t>
            </w:r>
            <w:r w:rsidR="00BA3F46">
              <w:t> </w:t>
            </w:r>
            <w:r w:rsidRPr="00C435DB">
              <w:t>g/L imidacloprid</w:t>
            </w:r>
          </w:p>
        </w:tc>
      </w:tr>
      <w:tr w:rsidR="00C435DB" w:rsidRPr="00C435DB" w14:paraId="7B374F85" w14:textId="77777777" w:rsidTr="00F02211">
        <w:trPr>
          <w:cantSplit/>
          <w:tblHeader/>
        </w:trPr>
        <w:tc>
          <w:tcPr>
            <w:tcW w:w="1103" w:type="pct"/>
            <w:shd w:val="clear" w:color="auto" w:fill="E6E6E6"/>
          </w:tcPr>
          <w:p w14:paraId="2CCF8518" w14:textId="77777777" w:rsidR="00C435DB" w:rsidRPr="00C435DB" w:rsidRDefault="00C435DB" w:rsidP="00C435DB">
            <w:pPr>
              <w:pStyle w:val="S8Gazettetableheading"/>
            </w:pPr>
            <w:r w:rsidRPr="00C435DB">
              <w:t>Applicant name</w:t>
            </w:r>
          </w:p>
        </w:tc>
        <w:tc>
          <w:tcPr>
            <w:tcW w:w="3897" w:type="pct"/>
          </w:tcPr>
          <w:p w14:paraId="3031A297" w14:textId="77777777" w:rsidR="00C435DB" w:rsidRPr="00C435DB" w:rsidRDefault="00C435DB" w:rsidP="00C435DB">
            <w:pPr>
              <w:pStyle w:val="S8Gazettetabletext"/>
            </w:pPr>
            <w:r w:rsidRPr="00C435DB">
              <w:t>Oz Crop Pty Ltd</w:t>
            </w:r>
          </w:p>
        </w:tc>
      </w:tr>
      <w:tr w:rsidR="00C435DB" w:rsidRPr="00C435DB" w14:paraId="3B9434F5" w14:textId="77777777" w:rsidTr="00F02211">
        <w:trPr>
          <w:cantSplit/>
          <w:tblHeader/>
        </w:trPr>
        <w:tc>
          <w:tcPr>
            <w:tcW w:w="1103" w:type="pct"/>
            <w:shd w:val="clear" w:color="auto" w:fill="E6E6E6"/>
          </w:tcPr>
          <w:p w14:paraId="13F2AB43" w14:textId="77777777" w:rsidR="00C435DB" w:rsidRPr="00C435DB" w:rsidRDefault="00C435DB" w:rsidP="00C435DB">
            <w:pPr>
              <w:pStyle w:val="S8Gazettetableheading"/>
            </w:pPr>
            <w:r w:rsidRPr="00C435DB">
              <w:t>Applicant ACN</w:t>
            </w:r>
          </w:p>
        </w:tc>
        <w:tc>
          <w:tcPr>
            <w:tcW w:w="3897" w:type="pct"/>
          </w:tcPr>
          <w:p w14:paraId="5FA0EC40" w14:textId="77777777" w:rsidR="00C435DB" w:rsidRPr="00C435DB" w:rsidRDefault="00C435DB" w:rsidP="00C435DB">
            <w:pPr>
              <w:pStyle w:val="S8Gazettetabletext"/>
            </w:pPr>
            <w:r w:rsidRPr="00C435DB">
              <w:t>160 656 431</w:t>
            </w:r>
          </w:p>
        </w:tc>
      </w:tr>
      <w:tr w:rsidR="00C435DB" w:rsidRPr="00C435DB" w14:paraId="5B8DFA57" w14:textId="77777777" w:rsidTr="00F02211">
        <w:trPr>
          <w:cantSplit/>
          <w:tblHeader/>
        </w:trPr>
        <w:tc>
          <w:tcPr>
            <w:tcW w:w="1103" w:type="pct"/>
            <w:shd w:val="clear" w:color="auto" w:fill="E6E6E6"/>
          </w:tcPr>
          <w:p w14:paraId="3FC06F73" w14:textId="77777777" w:rsidR="00C435DB" w:rsidRPr="00C435DB" w:rsidRDefault="00C435DB" w:rsidP="00C435DB">
            <w:pPr>
              <w:pStyle w:val="S8Gazettetableheading"/>
            </w:pPr>
            <w:r w:rsidRPr="00C435DB">
              <w:t>Date of variation</w:t>
            </w:r>
          </w:p>
        </w:tc>
        <w:tc>
          <w:tcPr>
            <w:tcW w:w="3897" w:type="pct"/>
          </w:tcPr>
          <w:p w14:paraId="54805D73" w14:textId="77777777" w:rsidR="00C435DB" w:rsidRPr="00C435DB" w:rsidRDefault="00C435DB" w:rsidP="00C435DB">
            <w:pPr>
              <w:pStyle w:val="S8Gazettetabletext"/>
            </w:pPr>
            <w:r w:rsidRPr="00C435DB">
              <w:t>1 July 2022</w:t>
            </w:r>
          </w:p>
        </w:tc>
      </w:tr>
      <w:tr w:rsidR="00C435DB" w:rsidRPr="00C435DB" w14:paraId="1E63EFC9" w14:textId="77777777" w:rsidTr="00F02211">
        <w:trPr>
          <w:cantSplit/>
          <w:tblHeader/>
        </w:trPr>
        <w:tc>
          <w:tcPr>
            <w:tcW w:w="1103" w:type="pct"/>
            <w:shd w:val="clear" w:color="auto" w:fill="E6E6E6"/>
          </w:tcPr>
          <w:p w14:paraId="70C9B538" w14:textId="77777777" w:rsidR="00C435DB" w:rsidRPr="00C435DB" w:rsidRDefault="00C435DB" w:rsidP="00C435DB">
            <w:pPr>
              <w:pStyle w:val="S8Gazettetableheading"/>
            </w:pPr>
            <w:r w:rsidRPr="00C435DB">
              <w:t>Product registration no.</w:t>
            </w:r>
          </w:p>
        </w:tc>
        <w:tc>
          <w:tcPr>
            <w:tcW w:w="3897" w:type="pct"/>
          </w:tcPr>
          <w:p w14:paraId="053A087A" w14:textId="77777777" w:rsidR="00C435DB" w:rsidRPr="00C435DB" w:rsidRDefault="00C435DB" w:rsidP="00C435DB">
            <w:pPr>
              <w:pStyle w:val="S8Gazettetabletext"/>
            </w:pPr>
            <w:r w:rsidRPr="00C435DB">
              <w:t>68445</w:t>
            </w:r>
          </w:p>
        </w:tc>
      </w:tr>
      <w:tr w:rsidR="00C435DB" w:rsidRPr="00C435DB" w14:paraId="58EE2F1A" w14:textId="77777777" w:rsidTr="00F02211">
        <w:trPr>
          <w:cantSplit/>
          <w:tblHeader/>
        </w:trPr>
        <w:tc>
          <w:tcPr>
            <w:tcW w:w="1103" w:type="pct"/>
            <w:shd w:val="clear" w:color="auto" w:fill="E6E6E6"/>
          </w:tcPr>
          <w:p w14:paraId="7AF2C616" w14:textId="77777777" w:rsidR="00C435DB" w:rsidRPr="00C435DB" w:rsidRDefault="00C435DB" w:rsidP="00C435DB">
            <w:pPr>
              <w:pStyle w:val="S8Gazettetableheading"/>
            </w:pPr>
            <w:r w:rsidRPr="00C435DB">
              <w:t>Label approval no.</w:t>
            </w:r>
          </w:p>
        </w:tc>
        <w:tc>
          <w:tcPr>
            <w:tcW w:w="3897" w:type="pct"/>
          </w:tcPr>
          <w:p w14:paraId="4EA6328D" w14:textId="77777777" w:rsidR="00C435DB" w:rsidRPr="00C435DB" w:rsidRDefault="00C435DB" w:rsidP="00C435DB">
            <w:pPr>
              <w:pStyle w:val="S8Gazettetabletext"/>
            </w:pPr>
            <w:r w:rsidRPr="00C435DB">
              <w:t>68445/134070</w:t>
            </w:r>
          </w:p>
        </w:tc>
      </w:tr>
      <w:tr w:rsidR="00C435DB" w:rsidRPr="00C435DB" w14:paraId="25EA7016" w14:textId="77777777" w:rsidTr="00F02211">
        <w:trPr>
          <w:cantSplit/>
          <w:tblHeader/>
        </w:trPr>
        <w:tc>
          <w:tcPr>
            <w:tcW w:w="1103" w:type="pct"/>
            <w:shd w:val="clear" w:color="auto" w:fill="E6E6E6"/>
          </w:tcPr>
          <w:p w14:paraId="4491D728"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29F7E3C9" w14:textId="77777777" w:rsidR="00C435DB" w:rsidRPr="00C435DB" w:rsidRDefault="00C435DB" w:rsidP="00C435DB">
            <w:pPr>
              <w:pStyle w:val="S8Gazettetabletext"/>
            </w:pPr>
            <w:r w:rsidRPr="00C435DB">
              <w:t>Variation to the particulars of registration and label approval to include new crops and pests from reference products</w:t>
            </w:r>
          </w:p>
        </w:tc>
      </w:tr>
    </w:tbl>
    <w:p w14:paraId="5E45DC65" w14:textId="474C6976" w:rsidR="00C435DB" w:rsidRPr="00C435DB" w:rsidRDefault="00C435DB" w:rsidP="00C435DB">
      <w:pPr>
        <w:pStyle w:val="S8Gazettetabletext"/>
        <w:rPr>
          <w:highlight w:val="yellow"/>
        </w:rPr>
      </w:pPr>
    </w:p>
    <w:p w14:paraId="35470832" w14:textId="2B00564E" w:rsidR="00C435DB" w:rsidRPr="00C435DB" w:rsidRDefault="00C435DB" w:rsidP="00C435DB">
      <w:pPr>
        <w:pStyle w:val="Caption"/>
      </w:pPr>
      <w:bookmarkStart w:id="3" w:name="_Toc108441326"/>
      <w:r w:rsidRPr="00C435DB">
        <w:t xml:space="preserve">Table </w:t>
      </w:r>
      <w:r w:rsidR="00060A95">
        <w:fldChar w:fldCharType="begin"/>
      </w:r>
      <w:r w:rsidR="00060A95">
        <w:instrText xml:space="preserve"> SEQ Table \* ARABIC </w:instrText>
      </w:r>
      <w:r w:rsidR="00060A95">
        <w:fldChar w:fldCharType="separate"/>
      </w:r>
      <w:r w:rsidR="00652878">
        <w:rPr>
          <w:noProof/>
        </w:rPr>
        <w:t>3</w:t>
      </w:r>
      <w:r w:rsidR="00060A95">
        <w:rPr>
          <w:noProof/>
        </w:rPr>
        <w:fldChar w:fldCharType="end"/>
      </w:r>
      <w:r w:rsidRPr="00C435DB">
        <w:t>: Label approval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35DB" w:rsidRPr="00C435DB" w14:paraId="6248BF05" w14:textId="77777777" w:rsidTr="00F02211">
        <w:trPr>
          <w:cantSplit/>
          <w:tblHeader/>
        </w:trPr>
        <w:tc>
          <w:tcPr>
            <w:tcW w:w="1103" w:type="pct"/>
            <w:shd w:val="clear" w:color="auto" w:fill="E6E6E6"/>
          </w:tcPr>
          <w:p w14:paraId="01124122" w14:textId="77777777" w:rsidR="00C435DB" w:rsidRPr="00C435DB" w:rsidRDefault="00C435DB" w:rsidP="00C435DB">
            <w:pPr>
              <w:pStyle w:val="S8Gazettetableheading"/>
            </w:pPr>
            <w:r w:rsidRPr="00C435DB">
              <w:t>Application no.</w:t>
            </w:r>
          </w:p>
        </w:tc>
        <w:tc>
          <w:tcPr>
            <w:tcW w:w="3897" w:type="pct"/>
          </w:tcPr>
          <w:p w14:paraId="34595619" w14:textId="77777777" w:rsidR="00C435DB" w:rsidRPr="00C435DB" w:rsidRDefault="00C435DB" w:rsidP="00C435DB">
            <w:pPr>
              <w:pStyle w:val="S8Gazettetabletext"/>
              <w:rPr>
                <w:noProof/>
              </w:rPr>
            </w:pPr>
            <w:r w:rsidRPr="00C435DB">
              <w:t>135372</w:t>
            </w:r>
          </w:p>
        </w:tc>
      </w:tr>
      <w:tr w:rsidR="00C435DB" w:rsidRPr="00C435DB" w14:paraId="6127CBAD" w14:textId="77777777" w:rsidTr="00F02211">
        <w:trPr>
          <w:cantSplit/>
          <w:tblHeader/>
        </w:trPr>
        <w:tc>
          <w:tcPr>
            <w:tcW w:w="1103" w:type="pct"/>
            <w:shd w:val="clear" w:color="auto" w:fill="E6E6E6"/>
          </w:tcPr>
          <w:p w14:paraId="1BD5022A" w14:textId="77777777" w:rsidR="00C435DB" w:rsidRPr="00C435DB" w:rsidRDefault="00C435DB" w:rsidP="00C435DB">
            <w:pPr>
              <w:pStyle w:val="S8Gazettetableheading"/>
            </w:pPr>
            <w:r w:rsidRPr="00C435DB">
              <w:t>Product name</w:t>
            </w:r>
          </w:p>
        </w:tc>
        <w:tc>
          <w:tcPr>
            <w:tcW w:w="3897" w:type="pct"/>
          </w:tcPr>
          <w:p w14:paraId="55C0D13C" w14:textId="77777777" w:rsidR="00C435DB" w:rsidRPr="00C435DB" w:rsidRDefault="00C435DB" w:rsidP="00C435DB">
            <w:pPr>
              <w:pStyle w:val="S8Gazettetabletext"/>
            </w:pPr>
            <w:r w:rsidRPr="00C435DB">
              <w:t>Farmalinx Slay'em Trio Fungicide</w:t>
            </w:r>
          </w:p>
        </w:tc>
      </w:tr>
      <w:tr w:rsidR="00C435DB" w:rsidRPr="00C435DB" w14:paraId="39F1DDD8" w14:textId="77777777" w:rsidTr="00F02211">
        <w:trPr>
          <w:cantSplit/>
          <w:tblHeader/>
        </w:trPr>
        <w:tc>
          <w:tcPr>
            <w:tcW w:w="1103" w:type="pct"/>
            <w:shd w:val="clear" w:color="auto" w:fill="E6E6E6"/>
          </w:tcPr>
          <w:p w14:paraId="4EBDA6BB" w14:textId="77777777" w:rsidR="00C435DB" w:rsidRPr="00C435DB" w:rsidRDefault="00C435DB" w:rsidP="00C435DB">
            <w:pPr>
              <w:pStyle w:val="S8Gazettetableheading"/>
            </w:pPr>
            <w:r w:rsidRPr="00C435DB">
              <w:t>Active constituents</w:t>
            </w:r>
          </w:p>
        </w:tc>
        <w:tc>
          <w:tcPr>
            <w:tcW w:w="3897" w:type="pct"/>
          </w:tcPr>
          <w:p w14:paraId="5CB22993" w14:textId="0BE372D2" w:rsidR="00C435DB" w:rsidRPr="00C435DB" w:rsidRDefault="00C435DB" w:rsidP="00C435DB">
            <w:pPr>
              <w:pStyle w:val="S8Gazettetabletext"/>
            </w:pPr>
            <w:r w:rsidRPr="00C435DB">
              <w:t>119</w:t>
            </w:r>
            <w:r w:rsidR="00BA3F46">
              <w:t> </w:t>
            </w:r>
            <w:r w:rsidRPr="00C435DB">
              <w:t>g/L thiophanate-methyl, 37.5</w:t>
            </w:r>
            <w:r w:rsidR="00BA3F46">
              <w:t> </w:t>
            </w:r>
            <w:r w:rsidRPr="00C435DB">
              <w:t>g/L fluazinam, 36</w:t>
            </w:r>
            <w:r w:rsidR="00BA3F46">
              <w:t> </w:t>
            </w:r>
            <w:r w:rsidRPr="00C435DB">
              <w:t>g/L tebuconazole</w:t>
            </w:r>
          </w:p>
        </w:tc>
      </w:tr>
      <w:tr w:rsidR="00C435DB" w:rsidRPr="00C435DB" w14:paraId="36C73AAF" w14:textId="77777777" w:rsidTr="00F02211">
        <w:trPr>
          <w:cantSplit/>
          <w:tblHeader/>
        </w:trPr>
        <w:tc>
          <w:tcPr>
            <w:tcW w:w="1103" w:type="pct"/>
            <w:shd w:val="clear" w:color="auto" w:fill="E6E6E6"/>
          </w:tcPr>
          <w:p w14:paraId="0ED88176" w14:textId="77777777" w:rsidR="00C435DB" w:rsidRPr="00C435DB" w:rsidRDefault="00C435DB" w:rsidP="00C435DB">
            <w:pPr>
              <w:pStyle w:val="S8Gazettetableheading"/>
            </w:pPr>
            <w:r w:rsidRPr="00C435DB">
              <w:t>Applicant name</w:t>
            </w:r>
          </w:p>
        </w:tc>
        <w:tc>
          <w:tcPr>
            <w:tcW w:w="3897" w:type="pct"/>
          </w:tcPr>
          <w:p w14:paraId="22EB451D" w14:textId="77777777" w:rsidR="00C435DB" w:rsidRPr="00C435DB" w:rsidRDefault="00C435DB" w:rsidP="00C435DB">
            <w:pPr>
              <w:pStyle w:val="S8Gazettetabletext"/>
            </w:pPr>
            <w:r w:rsidRPr="00C435DB">
              <w:t>Farmalinx Pty Ltd</w:t>
            </w:r>
          </w:p>
        </w:tc>
      </w:tr>
      <w:tr w:rsidR="00C435DB" w:rsidRPr="00C435DB" w14:paraId="1E4034F5" w14:textId="77777777" w:rsidTr="00F02211">
        <w:trPr>
          <w:cantSplit/>
          <w:tblHeader/>
        </w:trPr>
        <w:tc>
          <w:tcPr>
            <w:tcW w:w="1103" w:type="pct"/>
            <w:shd w:val="clear" w:color="auto" w:fill="E6E6E6"/>
          </w:tcPr>
          <w:p w14:paraId="14231A8D" w14:textId="77777777" w:rsidR="00C435DB" w:rsidRPr="00C435DB" w:rsidRDefault="00C435DB" w:rsidP="00C435DB">
            <w:pPr>
              <w:pStyle w:val="S8Gazettetableheading"/>
            </w:pPr>
            <w:r w:rsidRPr="00C435DB">
              <w:t>Applicant ACN</w:t>
            </w:r>
          </w:p>
        </w:tc>
        <w:tc>
          <w:tcPr>
            <w:tcW w:w="3897" w:type="pct"/>
          </w:tcPr>
          <w:p w14:paraId="21BE57EF" w14:textId="77777777" w:rsidR="00C435DB" w:rsidRPr="00C435DB" w:rsidRDefault="00C435DB" w:rsidP="00C435DB">
            <w:pPr>
              <w:pStyle w:val="S8Gazettetabletext"/>
            </w:pPr>
            <w:r w:rsidRPr="00C435DB">
              <w:t>134 353 245</w:t>
            </w:r>
          </w:p>
        </w:tc>
      </w:tr>
      <w:tr w:rsidR="00C435DB" w:rsidRPr="00C435DB" w14:paraId="277F8AB5" w14:textId="77777777" w:rsidTr="00F02211">
        <w:trPr>
          <w:cantSplit/>
          <w:tblHeader/>
        </w:trPr>
        <w:tc>
          <w:tcPr>
            <w:tcW w:w="1103" w:type="pct"/>
            <w:shd w:val="clear" w:color="auto" w:fill="E6E6E6"/>
          </w:tcPr>
          <w:p w14:paraId="203C5946" w14:textId="77777777" w:rsidR="00C435DB" w:rsidRPr="00C435DB" w:rsidRDefault="00C435DB" w:rsidP="00C435DB">
            <w:pPr>
              <w:pStyle w:val="S8Gazettetableheading"/>
            </w:pPr>
            <w:r w:rsidRPr="00C435DB">
              <w:t>Date of variation</w:t>
            </w:r>
          </w:p>
        </w:tc>
        <w:tc>
          <w:tcPr>
            <w:tcW w:w="3897" w:type="pct"/>
          </w:tcPr>
          <w:p w14:paraId="463983BC" w14:textId="77777777" w:rsidR="00C435DB" w:rsidRPr="00C435DB" w:rsidRDefault="00C435DB" w:rsidP="00C435DB">
            <w:pPr>
              <w:pStyle w:val="S8Gazettetabletext"/>
            </w:pPr>
            <w:r w:rsidRPr="00C435DB">
              <w:t>23 June 2022</w:t>
            </w:r>
          </w:p>
        </w:tc>
      </w:tr>
      <w:tr w:rsidR="00C435DB" w:rsidRPr="00C435DB" w14:paraId="4AF29367" w14:textId="77777777" w:rsidTr="00F02211">
        <w:trPr>
          <w:cantSplit/>
          <w:tblHeader/>
        </w:trPr>
        <w:tc>
          <w:tcPr>
            <w:tcW w:w="1103" w:type="pct"/>
            <w:shd w:val="clear" w:color="auto" w:fill="E6E6E6"/>
          </w:tcPr>
          <w:p w14:paraId="62F8F933" w14:textId="77777777" w:rsidR="00C435DB" w:rsidRPr="00C435DB" w:rsidRDefault="00C435DB" w:rsidP="00C435DB">
            <w:pPr>
              <w:pStyle w:val="S8Gazettetableheading"/>
            </w:pPr>
            <w:r w:rsidRPr="00C435DB">
              <w:t>Product registration no.</w:t>
            </w:r>
          </w:p>
        </w:tc>
        <w:tc>
          <w:tcPr>
            <w:tcW w:w="3897" w:type="pct"/>
          </w:tcPr>
          <w:p w14:paraId="047D0341" w14:textId="77777777" w:rsidR="00C435DB" w:rsidRPr="00C435DB" w:rsidRDefault="00C435DB" w:rsidP="00C435DB">
            <w:pPr>
              <w:pStyle w:val="S8Gazettetabletext"/>
            </w:pPr>
            <w:r w:rsidRPr="00C435DB">
              <w:t>90578</w:t>
            </w:r>
          </w:p>
        </w:tc>
      </w:tr>
      <w:tr w:rsidR="00C435DB" w:rsidRPr="00C435DB" w14:paraId="78342AAA" w14:textId="77777777" w:rsidTr="00F02211">
        <w:trPr>
          <w:cantSplit/>
          <w:tblHeader/>
        </w:trPr>
        <w:tc>
          <w:tcPr>
            <w:tcW w:w="1103" w:type="pct"/>
            <w:shd w:val="clear" w:color="auto" w:fill="E6E6E6"/>
          </w:tcPr>
          <w:p w14:paraId="570DB87F" w14:textId="77777777" w:rsidR="00C435DB" w:rsidRPr="00C435DB" w:rsidRDefault="00C435DB" w:rsidP="00C435DB">
            <w:pPr>
              <w:pStyle w:val="S8Gazettetableheading"/>
            </w:pPr>
            <w:r w:rsidRPr="00C435DB">
              <w:t>Label approval no.</w:t>
            </w:r>
          </w:p>
        </w:tc>
        <w:tc>
          <w:tcPr>
            <w:tcW w:w="3897" w:type="pct"/>
          </w:tcPr>
          <w:p w14:paraId="446BD76C" w14:textId="77777777" w:rsidR="00C435DB" w:rsidRPr="00C435DB" w:rsidRDefault="00C435DB" w:rsidP="00C435DB">
            <w:pPr>
              <w:pStyle w:val="S8Gazettetabletext"/>
            </w:pPr>
            <w:r w:rsidRPr="00C435DB">
              <w:t>90578/135372</w:t>
            </w:r>
          </w:p>
        </w:tc>
      </w:tr>
      <w:tr w:rsidR="00C435DB" w:rsidRPr="00C435DB" w14:paraId="2D4B198F" w14:textId="77777777" w:rsidTr="00F02211">
        <w:trPr>
          <w:cantSplit/>
          <w:tblHeader/>
        </w:trPr>
        <w:tc>
          <w:tcPr>
            <w:tcW w:w="1103" w:type="pct"/>
            <w:shd w:val="clear" w:color="auto" w:fill="E6E6E6"/>
          </w:tcPr>
          <w:p w14:paraId="0455B333" w14:textId="77777777" w:rsidR="00C435DB" w:rsidRPr="00C435DB" w:rsidRDefault="00C435DB" w:rsidP="00C435DB">
            <w:pPr>
              <w:pStyle w:val="S8Gazettetableheading"/>
            </w:pPr>
            <w:r w:rsidRPr="00C435DB">
              <w:t>Description of the application and its purpose, including the intended use of the chemical product</w:t>
            </w:r>
          </w:p>
        </w:tc>
        <w:tc>
          <w:tcPr>
            <w:tcW w:w="3897" w:type="pct"/>
          </w:tcPr>
          <w:p w14:paraId="66C84D51" w14:textId="77777777" w:rsidR="00C435DB" w:rsidRPr="00C435DB" w:rsidRDefault="00C435DB" w:rsidP="00C435DB">
            <w:pPr>
              <w:pStyle w:val="S8Gazettetabletext"/>
            </w:pPr>
            <w:r w:rsidRPr="00C435DB">
              <w:t xml:space="preserve">Registration of a new Label for the existing product </w:t>
            </w:r>
            <w:r w:rsidRPr="00C435DB">
              <w:t>‘</w:t>
            </w:r>
            <w:r w:rsidRPr="00C435DB">
              <w:t>Farmalinx Slay'em Trio Fungicide</w:t>
            </w:r>
            <w:r w:rsidRPr="00C435DB">
              <w:t>’</w:t>
            </w:r>
            <w:r w:rsidRPr="00C435DB">
              <w:t xml:space="preserve"> with the label name </w:t>
            </w:r>
            <w:r w:rsidRPr="00C435DB">
              <w:t>‘</w:t>
            </w:r>
            <w:r w:rsidRPr="00C435DB">
              <w:t>ProForce Clean Sweep Trio Fungicide</w:t>
            </w:r>
            <w:r w:rsidRPr="00C435DB">
              <w:t>’</w:t>
            </w:r>
          </w:p>
        </w:tc>
      </w:tr>
    </w:tbl>
    <w:p w14:paraId="2DBEC257" w14:textId="6B243613" w:rsidR="006A2320" w:rsidRPr="006A2320" w:rsidRDefault="00C435DB" w:rsidP="00C435DB">
      <w:pPr>
        <w:pStyle w:val="GazetteHeading1"/>
      </w:pPr>
      <w:r w:rsidRPr="00C435DB">
        <w:rPr>
          <w:rFonts w:asciiTheme="minorHAnsi" w:eastAsiaTheme="minorHAnsi" w:hAnsiTheme="minorHAnsi" w:cstheme="minorBidi"/>
          <w:sz w:val="22"/>
          <w:szCs w:val="22"/>
          <w:highlight w:val="yellow"/>
        </w:rPr>
        <w:br w:type="page"/>
      </w:r>
      <w:bookmarkStart w:id="4" w:name="_Toc108441313"/>
      <w:r w:rsidR="006A2320" w:rsidRPr="006A2320">
        <w:lastRenderedPageBreak/>
        <w:t>Veterinary chemical products and approved labels</w:t>
      </w:r>
      <w:bookmarkEnd w:id="4"/>
    </w:p>
    <w:p w14:paraId="0A32465F" w14:textId="77777777" w:rsidR="006A2320" w:rsidRPr="006A2320" w:rsidRDefault="006A2320" w:rsidP="006A2320">
      <w:pPr>
        <w:pStyle w:val="GazetteNormalText"/>
      </w:pPr>
      <w:r w:rsidRPr="006A2320">
        <w:t xml:space="preserve">Pursuant to the Agricultural and Veterinary Chemicals Code scheduled to the </w:t>
      </w:r>
      <w:r w:rsidRPr="006A2320">
        <w:rPr>
          <w:i/>
          <w:iCs/>
        </w:rPr>
        <w:t>Agricultural and Veterinary Chemicals Code Act 1994</w:t>
      </w:r>
      <w:r w:rsidRPr="006A232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5C257EB" w14:textId="2241269E" w:rsidR="006A2320" w:rsidRPr="006A2320" w:rsidRDefault="006A2320" w:rsidP="006A2320">
      <w:pPr>
        <w:pStyle w:val="Caption"/>
      </w:pPr>
      <w:bookmarkStart w:id="5" w:name="_Toc108441327"/>
      <w:r w:rsidRPr="00826AE2">
        <w:t xml:space="preserve">Table </w:t>
      </w:r>
      <w:r w:rsidR="00060A95">
        <w:fldChar w:fldCharType="begin"/>
      </w:r>
      <w:r w:rsidR="00060A95">
        <w:instrText xml:space="preserve"> SEQ Table \* ARABIC </w:instrText>
      </w:r>
      <w:r w:rsidR="00060A95">
        <w:fldChar w:fldCharType="separate"/>
      </w:r>
      <w:r w:rsidR="00652878">
        <w:rPr>
          <w:noProof/>
        </w:rPr>
        <w:t>4</w:t>
      </w:r>
      <w:r w:rsidR="00060A95">
        <w:rPr>
          <w:noProof/>
        </w:rPr>
        <w:fldChar w:fldCharType="end"/>
      </w:r>
      <w:r w:rsidRPr="006A2320">
        <w:t>: Veterinary products based on existing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A2320" w:rsidRPr="006A2320" w14:paraId="54C8591E" w14:textId="77777777" w:rsidTr="006A2320">
        <w:trPr>
          <w:cantSplit/>
          <w:tblHeader/>
        </w:trPr>
        <w:tc>
          <w:tcPr>
            <w:tcW w:w="1103" w:type="pct"/>
            <w:shd w:val="clear" w:color="auto" w:fill="E6E6E6"/>
          </w:tcPr>
          <w:p w14:paraId="4BB3AF0F" w14:textId="77777777" w:rsidR="006A2320" w:rsidRPr="006A2320" w:rsidRDefault="006A2320" w:rsidP="006A2320">
            <w:pPr>
              <w:pStyle w:val="S8Gazettetableheading"/>
            </w:pPr>
            <w:r w:rsidRPr="006A2320">
              <w:t>Application no.</w:t>
            </w:r>
          </w:p>
        </w:tc>
        <w:tc>
          <w:tcPr>
            <w:tcW w:w="3897" w:type="pct"/>
          </w:tcPr>
          <w:p w14:paraId="474FA060" w14:textId="77777777" w:rsidR="006A2320" w:rsidRPr="006A2320" w:rsidRDefault="006A2320" w:rsidP="006A2320">
            <w:pPr>
              <w:pStyle w:val="S8Gazettetabletext"/>
            </w:pPr>
            <w:r w:rsidRPr="006A2320">
              <w:t>128986</w:t>
            </w:r>
          </w:p>
        </w:tc>
      </w:tr>
      <w:tr w:rsidR="006A2320" w:rsidRPr="006A2320" w14:paraId="670BF971" w14:textId="77777777" w:rsidTr="006A2320">
        <w:trPr>
          <w:cantSplit/>
          <w:tblHeader/>
        </w:trPr>
        <w:tc>
          <w:tcPr>
            <w:tcW w:w="1103" w:type="pct"/>
            <w:shd w:val="clear" w:color="auto" w:fill="E6E6E6"/>
          </w:tcPr>
          <w:p w14:paraId="250FB05D" w14:textId="77777777" w:rsidR="006A2320" w:rsidRPr="006A2320" w:rsidRDefault="006A2320" w:rsidP="006A2320">
            <w:pPr>
              <w:pStyle w:val="S8Gazettetableheading"/>
            </w:pPr>
            <w:r w:rsidRPr="006A2320">
              <w:t>Product name</w:t>
            </w:r>
          </w:p>
        </w:tc>
        <w:tc>
          <w:tcPr>
            <w:tcW w:w="3897" w:type="pct"/>
          </w:tcPr>
          <w:p w14:paraId="65ED98CE" w14:textId="77777777" w:rsidR="006A2320" w:rsidRPr="006A2320" w:rsidRDefault="006A2320" w:rsidP="006A2320">
            <w:pPr>
              <w:pStyle w:val="S8Gazettetabletext"/>
            </w:pPr>
            <w:r w:rsidRPr="006A2320">
              <w:t>Multimin Chrome Injection for Cattle</w:t>
            </w:r>
          </w:p>
        </w:tc>
      </w:tr>
      <w:tr w:rsidR="006A2320" w:rsidRPr="006A2320" w14:paraId="29E7BEB4" w14:textId="77777777" w:rsidTr="006A2320">
        <w:trPr>
          <w:cantSplit/>
          <w:tblHeader/>
        </w:trPr>
        <w:tc>
          <w:tcPr>
            <w:tcW w:w="1103" w:type="pct"/>
            <w:shd w:val="clear" w:color="auto" w:fill="E6E6E6"/>
          </w:tcPr>
          <w:p w14:paraId="516D3F63" w14:textId="77777777" w:rsidR="006A2320" w:rsidRPr="006A2320" w:rsidRDefault="006A2320" w:rsidP="006A2320">
            <w:pPr>
              <w:pStyle w:val="S8Gazettetableheading"/>
            </w:pPr>
            <w:r w:rsidRPr="006A2320">
              <w:t>Active constituent/s</w:t>
            </w:r>
          </w:p>
        </w:tc>
        <w:tc>
          <w:tcPr>
            <w:tcW w:w="3897" w:type="pct"/>
          </w:tcPr>
          <w:p w14:paraId="6725A2E9" w14:textId="1B55721A" w:rsidR="006A2320" w:rsidRPr="006A2320" w:rsidRDefault="006A2320" w:rsidP="006A2320">
            <w:pPr>
              <w:pStyle w:val="S8Gazettetabletext"/>
            </w:pPr>
            <w:r w:rsidRPr="006A2320">
              <w:t>40</w:t>
            </w:r>
            <w:r w:rsidR="00BA3F46">
              <w:t> </w:t>
            </w:r>
            <w:r w:rsidRPr="006A2320">
              <w:t>g/L zinc as disodium zinc EDTA, 15</w:t>
            </w:r>
            <w:r w:rsidR="00BA3F46">
              <w:t> </w:t>
            </w:r>
            <w:r w:rsidRPr="006A2320">
              <w:t>g/L copper as disodium copper EDTA, 10</w:t>
            </w:r>
            <w:r w:rsidR="00BA3F46">
              <w:t> </w:t>
            </w:r>
            <w:r w:rsidRPr="006A2320">
              <w:t>g/L manganese as disodium manganese EDTA, 3</w:t>
            </w:r>
            <w:r w:rsidR="00BA3F46">
              <w:t> </w:t>
            </w:r>
            <w:r w:rsidRPr="006A2320">
              <w:t>g/L selenium as sodium selenite, 5</w:t>
            </w:r>
            <w:r w:rsidR="00BA3F46">
              <w:t> </w:t>
            </w:r>
            <w:r w:rsidRPr="006A2320">
              <w:t>g/L chromium as chromium chloride</w:t>
            </w:r>
          </w:p>
        </w:tc>
      </w:tr>
      <w:tr w:rsidR="006A2320" w:rsidRPr="006A2320" w14:paraId="15E6EB37" w14:textId="77777777" w:rsidTr="006A2320">
        <w:trPr>
          <w:cantSplit/>
          <w:tblHeader/>
        </w:trPr>
        <w:tc>
          <w:tcPr>
            <w:tcW w:w="1103" w:type="pct"/>
            <w:shd w:val="clear" w:color="auto" w:fill="E6E6E6"/>
          </w:tcPr>
          <w:p w14:paraId="3A8BD51C" w14:textId="77777777" w:rsidR="006A2320" w:rsidRPr="006A2320" w:rsidRDefault="006A2320" w:rsidP="006A2320">
            <w:pPr>
              <w:pStyle w:val="S8Gazettetableheading"/>
            </w:pPr>
            <w:r w:rsidRPr="006A2320">
              <w:t>Applicant name</w:t>
            </w:r>
          </w:p>
        </w:tc>
        <w:tc>
          <w:tcPr>
            <w:tcW w:w="3897" w:type="pct"/>
          </w:tcPr>
          <w:p w14:paraId="217B6538" w14:textId="77777777" w:rsidR="006A2320" w:rsidRPr="006A2320" w:rsidRDefault="006A2320" w:rsidP="006A2320">
            <w:pPr>
              <w:pStyle w:val="S8Gazettetabletext"/>
            </w:pPr>
            <w:r w:rsidRPr="006A2320">
              <w:t>Virbac (Australia) Pty Ltd</w:t>
            </w:r>
          </w:p>
        </w:tc>
      </w:tr>
      <w:tr w:rsidR="006A2320" w:rsidRPr="006A2320" w14:paraId="577D04C5" w14:textId="77777777" w:rsidTr="006A2320">
        <w:trPr>
          <w:cantSplit/>
          <w:tblHeader/>
        </w:trPr>
        <w:tc>
          <w:tcPr>
            <w:tcW w:w="1103" w:type="pct"/>
            <w:shd w:val="clear" w:color="auto" w:fill="E6E6E6"/>
          </w:tcPr>
          <w:p w14:paraId="56DA5699" w14:textId="77777777" w:rsidR="006A2320" w:rsidRPr="006A2320" w:rsidRDefault="006A2320" w:rsidP="006A2320">
            <w:pPr>
              <w:pStyle w:val="S8Gazettetableheading"/>
            </w:pPr>
            <w:r w:rsidRPr="006A2320">
              <w:t>Applicant ACN</w:t>
            </w:r>
          </w:p>
        </w:tc>
        <w:tc>
          <w:tcPr>
            <w:tcW w:w="3897" w:type="pct"/>
          </w:tcPr>
          <w:p w14:paraId="11391F93" w14:textId="77777777" w:rsidR="006A2320" w:rsidRPr="006A2320" w:rsidRDefault="006A2320" w:rsidP="006A2320">
            <w:pPr>
              <w:pStyle w:val="S8Gazettetabletext"/>
            </w:pPr>
            <w:r w:rsidRPr="006A2320">
              <w:t>003 268 871</w:t>
            </w:r>
          </w:p>
        </w:tc>
      </w:tr>
      <w:tr w:rsidR="006A2320" w:rsidRPr="006A2320" w14:paraId="2DD5CBBA" w14:textId="77777777" w:rsidTr="006A2320">
        <w:trPr>
          <w:cantSplit/>
          <w:tblHeader/>
        </w:trPr>
        <w:tc>
          <w:tcPr>
            <w:tcW w:w="1103" w:type="pct"/>
            <w:shd w:val="clear" w:color="auto" w:fill="E6E6E6"/>
          </w:tcPr>
          <w:p w14:paraId="722CE682" w14:textId="77777777" w:rsidR="006A2320" w:rsidRPr="006A2320" w:rsidRDefault="006A2320" w:rsidP="006A2320">
            <w:pPr>
              <w:pStyle w:val="S8Gazettetableheading"/>
            </w:pPr>
            <w:r w:rsidRPr="006A2320">
              <w:t>Date of registration</w:t>
            </w:r>
          </w:p>
        </w:tc>
        <w:tc>
          <w:tcPr>
            <w:tcW w:w="3897" w:type="pct"/>
          </w:tcPr>
          <w:p w14:paraId="3F940D7A" w14:textId="77777777" w:rsidR="006A2320" w:rsidRPr="006A2320" w:rsidRDefault="006A2320" w:rsidP="006A2320">
            <w:pPr>
              <w:pStyle w:val="S8Gazettetabletext"/>
            </w:pPr>
            <w:r w:rsidRPr="006A2320">
              <w:t>1 July 2022</w:t>
            </w:r>
          </w:p>
        </w:tc>
      </w:tr>
      <w:tr w:rsidR="006A2320" w:rsidRPr="006A2320" w14:paraId="35F501B5" w14:textId="77777777" w:rsidTr="006A2320">
        <w:trPr>
          <w:cantSplit/>
          <w:tblHeader/>
        </w:trPr>
        <w:tc>
          <w:tcPr>
            <w:tcW w:w="1103" w:type="pct"/>
            <w:shd w:val="clear" w:color="auto" w:fill="E6E6E6"/>
          </w:tcPr>
          <w:p w14:paraId="7DF56034" w14:textId="77777777" w:rsidR="006A2320" w:rsidRPr="006A2320" w:rsidRDefault="006A2320" w:rsidP="006A2320">
            <w:pPr>
              <w:pStyle w:val="S8Gazettetableheading"/>
            </w:pPr>
            <w:r w:rsidRPr="006A2320">
              <w:t>Product registration no.</w:t>
            </w:r>
          </w:p>
        </w:tc>
        <w:tc>
          <w:tcPr>
            <w:tcW w:w="3897" w:type="pct"/>
          </w:tcPr>
          <w:p w14:paraId="4978AF97" w14:textId="77777777" w:rsidR="006A2320" w:rsidRPr="006A2320" w:rsidRDefault="006A2320" w:rsidP="006A2320">
            <w:pPr>
              <w:pStyle w:val="S8Gazettetabletext"/>
            </w:pPr>
            <w:r w:rsidRPr="006A2320">
              <w:t>90447</w:t>
            </w:r>
          </w:p>
        </w:tc>
      </w:tr>
      <w:tr w:rsidR="006A2320" w:rsidRPr="006A2320" w14:paraId="68AD6FA2" w14:textId="77777777" w:rsidTr="006A2320">
        <w:trPr>
          <w:cantSplit/>
          <w:tblHeader/>
        </w:trPr>
        <w:tc>
          <w:tcPr>
            <w:tcW w:w="1103" w:type="pct"/>
            <w:shd w:val="clear" w:color="auto" w:fill="E6E6E6"/>
          </w:tcPr>
          <w:p w14:paraId="134F4C08" w14:textId="77777777" w:rsidR="006A2320" w:rsidRPr="006A2320" w:rsidRDefault="006A2320" w:rsidP="006A2320">
            <w:pPr>
              <w:pStyle w:val="S8Gazettetableheading"/>
            </w:pPr>
            <w:r w:rsidRPr="006A2320">
              <w:t>Label approval no.</w:t>
            </w:r>
          </w:p>
        </w:tc>
        <w:tc>
          <w:tcPr>
            <w:tcW w:w="3897" w:type="pct"/>
          </w:tcPr>
          <w:p w14:paraId="64248920" w14:textId="77777777" w:rsidR="006A2320" w:rsidRPr="006A2320" w:rsidRDefault="006A2320" w:rsidP="006A2320">
            <w:pPr>
              <w:pStyle w:val="S8Gazettetabletext"/>
            </w:pPr>
            <w:r w:rsidRPr="006A2320">
              <w:t>90447/128986</w:t>
            </w:r>
          </w:p>
        </w:tc>
      </w:tr>
      <w:tr w:rsidR="006A2320" w:rsidRPr="006A2320" w14:paraId="1463E5EB" w14:textId="77777777" w:rsidTr="006A2320">
        <w:trPr>
          <w:cantSplit/>
          <w:tblHeader/>
        </w:trPr>
        <w:tc>
          <w:tcPr>
            <w:tcW w:w="1103" w:type="pct"/>
            <w:shd w:val="clear" w:color="auto" w:fill="E6E6E6"/>
          </w:tcPr>
          <w:p w14:paraId="60A07FFA"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085A89C4" w14:textId="58A08CD7" w:rsidR="006A2320" w:rsidRPr="006A2320" w:rsidRDefault="006A2320" w:rsidP="006A2320">
            <w:pPr>
              <w:pStyle w:val="S8Gazettetabletext"/>
            </w:pPr>
            <w:r w:rsidRPr="006A2320">
              <w:t>Registration of a 40</w:t>
            </w:r>
            <w:r w:rsidR="00BA3F46">
              <w:t> </w:t>
            </w:r>
            <w:r w:rsidRPr="006A2320">
              <w:t xml:space="preserve">mg/mL zinc as </w:t>
            </w:r>
            <w:r w:rsidR="0067509F">
              <w:t>d</w:t>
            </w:r>
            <w:r w:rsidRPr="006A2320">
              <w:t>isodium zinc EDTA, 10</w:t>
            </w:r>
            <w:r w:rsidR="00BA3F46">
              <w:t> </w:t>
            </w:r>
            <w:r w:rsidRPr="006A2320">
              <w:t xml:space="preserve">mg/mL manganese as </w:t>
            </w:r>
            <w:r w:rsidR="0067509F">
              <w:t>d</w:t>
            </w:r>
            <w:r w:rsidRPr="006A2320">
              <w:t>isodium manganese EDTA, 15</w:t>
            </w:r>
            <w:r w:rsidR="00BA3F46">
              <w:t> </w:t>
            </w:r>
            <w:r w:rsidRPr="006A2320">
              <w:t xml:space="preserve">mg/mL copper as </w:t>
            </w:r>
            <w:r w:rsidR="0067509F">
              <w:t>d</w:t>
            </w:r>
            <w:r w:rsidRPr="006A2320">
              <w:t>isodium copper EDTA, 3</w:t>
            </w:r>
            <w:r w:rsidR="00BA3F46">
              <w:t> </w:t>
            </w:r>
            <w:r w:rsidRPr="006A2320">
              <w:t xml:space="preserve">mg/mL selenium as </w:t>
            </w:r>
            <w:r w:rsidR="0067509F">
              <w:t>s</w:t>
            </w:r>
            <w:r w:rsidRPr="006A2320">
              <w:t>odium selenite and 5</w:t>
            </w:r>
            <w:r w:rsidR="00BA3F46">
              <w:t> </w:t>
            </w:r>
            <w:r w:rsidRPr="006A2320">
              <w:t xml:space="preserve">mg/mL </w:t>
            </w:r>
            <w:r w:rsidR="0067509F">
              <w:t>c</w:t>
            </w:r>
            <w:r w:rsidRPr="006A2320">
              <w:t>hromium as chromium chloride in an injectable formulation as a chelated trace mineral injection for beef and dairy cattle deficient in and/or responsive to manganese, zinc, selenium, chromium and/or copper supplementation</w:t>
            </w:r>
          </w:p>
        </w:tc>
      </w:tr>
    </w:tbl>
    <w:p w14:paraId="5778274F"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A2320" w:rsidRPr="006A2320" w14:paraId="79BE3DDC" w14:textId="77777777" w:rsidTr="0003738B">
        <w:trPr>
          <w:cantSplit/>
          <w:tblHeader/>
        </w:trPr>
        <w:tc>
          <w:tcPr>
            <w:tcW w:w="1103" w:type="pct"/>
            <w:shd w:val="clear" w:color="auto" w:fill="E6E6E6"/>
          </w:tcPr>
          <w:p w14:paraId="3788F1B8" w14:textId="77777777" w:rsidR="006A2320" w:rsidRPr="006A2320" w:rsidRDefault="006A2320" w:rsidP="006A2320">
            <w:pPr>
              <w:pStyle w:val="S8Gazettetableheading"/>
            </w:pPr>
            <w:r w:rsidRPr="006A2320">
              <w:t>Application no.</w:t>
            </w:r>
          </w:p>
        </w:tc>
        <w:tc>
          <w:tcPr>
            <w:tcW w:w="3897" w:type="pct"/>
          </w:tcPr>
          <w:p w14:paraId="1BADE887" w14:textId="77777777" w:rsidR="006A2320" w:rsidRPr="006A2320" w:rsidRDefault="006A2320" w:rsidP="006A2320">
            <w:pPr>
              <w:pStyle w:val="S8Gazettetabletext"/>
            </w:pPr>
            <w:r w:rsidRPr="006A2320">
              <w:t>133351</w:t>
            </w:r>
          </w:p>
        </w:tc>
      </w:tr>
      <w:tr w:rsidR="006A2320" w:rsidRPr="006A2320" w14:paraId="4051E812" w14:textId="77777777" w:rsidTr="0003738B">
        <w:trPr>
          <w:cantSplit/>
          <w:tblHeader/>
        </w:trPr>
        <w:tc>
          <w:tcPr>
            <w:tcW w:w="1103" w:type="pct"/>
            <w:shd w:val="clear" w:color="auto" w:fill="E6E6E6"/>
          </w:tcPr>
          <w:p w14:paraId="12581151" w14:textId="77777777" w:rsidR="006A2320" w:rsidRPr="006A2320" w:rsidRDefault="006A2320" w:rsidP="006A2320">
            <w:pPr>
              <w:pStyle w:val="S8Gazettetableheading"/>
            </w:pPr>
            <w:r w:rsidRPr="006A2320">
              <w:t>Product name</w:t>
            </w:r>
          </w:p>
        </w:tc>
        <w:tc>
          <w:tcPr>
            <w:tcW w:w="3897" w:type="pct"/>
          </w:tcPr>
          <w:p w14:paraId="579D1595" w14:textId="77777777" w:rsidR="006A2320" w:rsidRPr="006A2320" w:rsidRDefault="006A2320" w:rsidP="006A2320">
            <w:pPr>
              <w:pStyle w:val="S8Gazettetabletext"/>
            </w:pPr>
            <w:r w:rsidRPr="006A2320">
              <w:t>Carpromax Injection</w:t>
            </w:r>
          </w:p>
        </w:tc>
      </w:tr>
      <w:tr w:rsidR="006A2320" w:rsidRPr="006A2320" w14:paraId="08BCFA60" w14:textId="77777777" w:rsidTr="0003738B">
        <w:trPr>
          <w:cantSplit/>
          <w:tblHeader/>
        </w:trPr>
        <w:tc>
          <w:tcPr>
            <w:tcW w:w="1103" w:type="pct"/>
            <w:shd w:val="clear" w:color="auto" w:fill="E6E6E6"/>
          </w:tcPr>
          <w:p w14:paraId="2140C672" w14:textId="77777777" w:rsidR="006A2320" w:rsidRPr="006A2320" w:rsidRDefault="006A2320" w:rsidP="006A2320">
            <w:pPr>
              <w:pStyle w:val="S8Gazettetableheading"/>
            </w:pPr>
            <w:r w:rsidRPr="006A2320">
              <w:t>Active constituent/s</w:t>
            </w:r>
          </w:p>
        </w:tc>
        <w:tc>
          <w:tcPr>
            <w:tcW w:w="3897" w:type="pct"/>
          </w:tcPr>
          <w:p w14:paraId="4D09B6F7" w14:textId="64B57BE6" w:rsidR="006A2320" w:rsidRPr="006A2320" w:rsidRDefault="006A2320" w:rsidP="006A2320">
            <w:pPr>
              <w:pStyle w:val="S8Gazettetabletext"/>
            </w:pPr>
            <w:r w:rsidRPr="006A2320">
              <w:t>50</w:t>
            </w:r>
            <w:r w:rsidR="00BA3F46">
              <w:t> </w:t>
            </w:r>
            <w:r w:rsidRPr="006A2320">
              <w:t>mg/mL carprofen</w:t>
            </w:r>
          </w:p>
        </w:tc>
      </w:tr>
      <w:tr w:rsidR="006A2320" w:rsidRPr="006A2320" w14:paraId="22F93236" w14:textId="77777777" w:rsidTr="0003738B">
        <w:trPr>
          <w:cantSplit/>
          <w:tblHeader/>
        </w:trPr>
        <w:tc>
          <w:tcPr>
            <w:tcW w:w="1103" w:type="pct"/>
            <w:shd w:val="clear" w:color="auto" w:fill="E6E6E6"/>
          </w:tcPr>
          <w:p w14:paraId="54DDE3C7" w14:textId="77777777" w:rsidR="006A2320" w:rsidRPr="006A2320" w:rsidRDefault="006A2320" w:rsidP="006A2320">
            <w:pPr>
              <w:pStyle w:val="S8Gazettetableheading"/>
            </w:pPr>
            <w:r w:rsidRPr="006A2320">
              <w:t>Applicant name</w:t>
            </w:r>
          </w:p>
        </w:tc>
        <w:tc>
          <w:tcPr>
            <w:tcW w:w="3897" w:type="pct"/>
          </w:tcPr>
          <w:p w14:paraId="5F783E41" w14:textId="77777777" w:rsidR="006A2320" w:rsidRPr="006A2320" w:rsidRDefault="006A2320" w:rsidP="006A2320">
            <w:pPr>
              <w:pStyle w:val="S8Gazettetabletext"/>
            </w:pPr>
            <w:r w:rsidRPr="006A2320">
              <w:t>Abbey Laboratories Pty Ltd</w:t>
            </w:r>
          </w:p>
        </w:tc>
      </w:tr>
      <w:tr w:rsidR="006A2320" w:rsidRPr="006A2320" w14:paraId="6C3C3708" w14:textId="77777777" w:rsidTr="0003738B">
        <w:trPr>
          <w:cantSplit/>
          <w:tblHeader/>
        </w:trPr>
        <w:tc>
          <w:tcPr>
            <w:tcW w:w="1103" w:type="pct"/>
            <w:shd w:val="clear" w:color="auto" w:fill="E6E6E6"/>
          </w:tcPr>
          <w:p w14:paraId="4D07F8FD" w14:textId="77777777" w:rsidR="006A2320" w:rsidRPr="006A2320" w:rsidRDefault="006A2320" w:rsidP="006A2320">
            <w:pPr>
              <w:pStyle w:val="S8Gazettetableheading"/>
            </w:pPr>
            <w:r w:rsidRPr="006A2320">
              <w:t>Applicant ACN</w:t>
            </w:r>
          </w:p>
        </w:tc>
        <w:tc>
          <w:tcPr>
            <w:tcW w:w="3897" w:type="pct"/>
          </w:tcPr>
          <w:p w14:paraId="45E7E4AA" w14:textId="77777777" w:rsidR="006A2320" w:rsidRPr="006A2320" w:rsidRDefault="006A2320" w:rsidP="006A2320">
            <w:pPr>
              <w:pStyle w:val="S8Gazettetabletext"/>
            </w:pPr>
            <w:r w:rsidRPr="006A2320">
              <w:t>156 000 430</w:t>
            </w:r>
          </w:p>
        </w:tc>
      </w:tr>
      <w:tr w:rsidR="006A2320" w:rsidRPr="006A2320" w14:paraId="68CD135B" w14:textId="77777777" w:rsidTr="0003738B">
        <w:trPr>
          <w:cantSplit/>
          <w:tblHeader/>
        </w:trPr>
        <w:tc>
          <w:tcPr>
            <w:tcW w:w="1103" w:type="pct"/>
            <w:shd w:val="clear" w:color="auto" w:fill="E6E6E6"/>
          </w:tcPr>
          <w:p w14:paraId="5D180F9C" w14:textId="77777777" w:rsidR="006A2320" w:rsidRPr="006A2320" w:rsidRDefault="006A2320" w:rsidP="006A2320">
            <w:pPr>
              <w:pStyle w:val="S8Gazettetableheading"/>
            </w:pPr>
            <w:r w:rsidRPr="006A2320">
              <w:t>Date of registration</w:t>
            </w:r>
          </w:p>
        </w:tc>
        <w:tc>
          <w:tcPr>
            <w:tcW w:w="3897" w:type="pct"/>
          </w:tcPr>
          <w:p w14:paraId="7F1BCE7A" w14:textId="77777777" w:rsidR="006A2320" w:rsidRPr="006A2320" w:rsidRDefault="006A2320" w:rsidP="006A2320">
            <w:pPr>
              <w:pStyle w:val="S8Gazettetabletext"/>
            </w:pPr>
            <w:r w:rsidRPr="006A2320">
              <w:t>1 July 2022</w:t>
            </w:r>
          </w:p>
        </w:tc>
      </w:tr>
      <w:tr w:rsidR="006A2320" w:rsidRPr="006A2320" w14:paraId="039BA9CA" w14:textId="77777777" w:rsidTr="0003738B">
        <w:trPr>
          <w:cantSplit/>
          <w:tblHeader/>
        </w:trPr>
        <w:tc>
          <w:tcPr>
            <w:tcW w:w="1103" w:type="pct"/>
            <w:shd w:val="clear" w:color="auto" w:fill="E6E6E6"/>
          </w:tcPr>
          <w:p w14:paraId="1E6C7FC6" w14:textId="77777777" w:rsidR="006A2320" w:rsidRPr="006A2320" w:rsidRDefault="006A2320" w:rsidP="006A2320">
            <w:pPr>
              <w:pStyle w:val="S8Gazettetableheading"/>
            </w:pPr>
            <w:r w:rsidRPr="006A2320">
              <w:t>Product registration no.</w:t>
            </w:r>
          </w:p>
        </w:tc>
        <w:tc>
          <w:tcPr>
            <w:tcW w:w="3897" w:type="pct"/>
          </w:tcPr>
          <w:p w14:paraId="436E901E" w14:textId="77777777" w:rsidR="006A2320" w:rsidRPr="006A2320" w:rsidRDefault="006A2320" w:rsidP="006A2320">
            <w:pPr>
              <w:pStyle w:val="S8Gazettetabletext"/>
            </w:pPr>
            <w:r w:rsidRPr="006A2320">
              <w:t>91746</w:t>
            </w:r>
          </w:p>
        </w:tc>
      </w:tr>
      <w:tr w:rsidR="006A2320" w:rsidRPr="006A2320" w14:paraId="21FE9222" w14:textId="77777777" w:rsidTr="0003738B">
        <w:trPr>
          <w:cantSplit/>
          <w:tblHeader/>
        </w:trPr>
        <w:tc>
          <w:tcPr>
            <w:tcW w:w="1103" w:type="pct"/>
            <w:shd w:val="clear" w:color="auto" w:fill="E6E6E6"/>
          </w:tcPr>
          <w:p w14:paraId="05CD6A86" w14:textId="77777777" w:rsidR="006A2320" w:rsidRPr="006A2320" w:rsidRDefault="006A2320" w:rsidP="006A2320">
            <w:pPr>
              <w:pStyle w:val="S8Gazettetableheading"/>
            </w:pPr>
            <w:r w:rsidRPr="006A2320">
              <w:t>Label approval no.</w:t>
            </w:r>
          </w:p>
        </w:tc>
        <w:tc>
          <w:tcPr>
            <w:tcW w:w="3897" w:type="pct"/>
          </w:tcPr>
          <w:p w14:paraId="347C5CBD" w14:textId="77777777" w:rsidR="006A2320" w:rsidRPr="006A2320" w:rsidRDefault="006A2320" w:rsidP="006A2320">
            <w:pPr>
              <w:pStyle w:val="S8Gazettetabletext"/>
            </w:pPr>
            <w:r w:rsidRPr="006A2320">
              <w:t>91746/133351</w:t>
            </w:r>
          </w:p>
        </w:tc>
      </w:tr>
      <w:tr w:rsidR="006A2320" w:rsidRPr="006A2320" w14:paraId="007394DF" w14:textId="77777777" w:rsidTr="0003738B">
        <w:trPr>
          <w:cantSplit/>
          <w:tblHeader/>
        </w:trPr>
        <w:tc>
          <w:tcPr>
            <w:tcW w:w="1103" w:type="pct"/>
            <w:shd w:val="clear" w:color="auto" w:fill="E6E6E6"/>
          </w:tcPr>
          <w:p w14:paraId="3E38E32A"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276FA0AB" w14:textId="01BDED17" w:rsidR="006A2320" w:rsidRPr="006A2320" w:rsidRDefault="006A2320" w:rsidP="006A2320">
            <w:pPr>
              <w:pStyle w:val="S8Gazettetabletext"/>
            </w:pPr>
            <w:r w:rsidRPr="006A2320">
              <w:t>Registration and label approval of a 50</w:t>
            </w:r>
            <w:r w:rsidR="00BA3F46">
              <w:t> </w:t>
            </w:r>
            <w:r w:rsidRPr="006A2320">
              <w:t>mg/mL carprofen injectable solution product as a non-steroidal, anti-inflammatory and analgesic for use in horses, dogs and cats</w:t>
            </w:r>
          </w:p>
        </w:tc>
      </w:tr>
    </w:tbl>
    <w:p w14:paraId="6D22CCD5" w14:textId="77777777" w:rsidR="006A2320" w:rsidRPr="006A2320" w:rsidRDefault="006A2320" w:rsidP="006A2320">
      <w:pPr>
        <w:pStyle w:val="S8Gazettetabletext"/>
      </w:pPr>
    </w:p>
    <w:p w14:paraId="6B18EC75" w14:textId="77777777" w:rsidR="006A2320" w:rsidRPr="006A2320" w:rsidRDefault="006A2320" w:rsidP="006A2320">
      <w:pPr>
        <w:spacing w:after="160" w:line="259" w:lineRule="auto"/>
        <w:rPr>
          <w:rFonts w:asciiTheme="minorHAnsi" w:eastAsiaTheme="minorHAnsi" w:hAnsiTheme="minorHAnsi" w:cstheme="minorBidi"/>
          <w:sz w:val="22"/>
          <w:szCs w:val="22"/>
          <w:lang w:val="en-GB"/>
        </w:rPr>
        <w:sectPr w:rsidR="006A2320" w:rsidRPr="006A2320" w:rsidSect="0067509F">
          <w:headerReference w:type="even" r:id="rId26"/>
          <w:headerReference w:type="default" r:id="rId27"/>
          <w:pgSz w:w="11906" w:h="16838"/>
          <w:pgMar w:top="1440" w:right="1134" w:bottom="1440" w:left="1134" w:header="680" w:footer="737" w:gutter="0"/>
          <w:cols w:space="708"/>
          <w:docGrid w:linePitch="360"/>
        </w:sectPr>
      </w:pPr>
    </w:p>
    <w:p w14:paraId="36342B3B" w14:textId="6E6866D0" w:rsidR="006A2320" w:rsidRPr="006A2320" w:rsidRDefault="006A2320" w:rsidP="006A2320">
      <w:pPr>
        <w:pStyle w:val="Caption"/>
      </w:pPr>
      <w:bookmarkStart w:id="6" w:name="_Toc108441328"/>
      <w:r w:rsidRPr="006A2320">
        <w:lastRenderedPageBreak/>
        <w:t xml:space="preserve">Table </w:t>
      </w:r>
      <w:r w:rsidR="00060A95">
        <w:fldChar w:fldCharType="begin"/>
      </w:r>
      <w:r w:rsidR="00060A95">
        <w:instrText xml:space="preserve"> SEQ Table \* ARABIC </w:instrText>
      </w:r>
      <w:r w:rsidR="00060A95">
        <w:fldChar w:fldCharType="separate"/>
      </w:r>
      <w:r w:rsidR="00652878">
        <w:rPr>
          <w:noProof/>
        </w:rPr>
        <w:t>5</w:t>
      </w:r>
      <w:r w:rsidR="00060A95">
        <w:rPr>
          <w:noProof/>
        </w:rPr>
        <w:fldChar w:fldCharType="end"/>
      </w:r>
      <w:r w:rsidRPr="006A2320">
        <w:t>: Variations of registration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A2320" w:rsidRPr="006A2320" w14:paraId="64FAE015" w14:textId="77777777" w:rsidTr="006A2320">
        <w:trPr>
          <w:cantSplit/>
        </w:trPr>
        <w:tc>
          <w:tcPr>
            <w:tcW w:w="1103" w:type="pct"/>
            <w:shd w:val="clear" w:color="auto" w:fill="E6E6E6"/>
          </w:tcPr>
          <w:p w14:paraId="0A6B517A" w14:textId="77777777" w:rsidR="006A2320" w:rsidRPr="006A2320" w:rsidRDefault="006A2320" w:rsidP="006A2320">
            <w:pPr>
              <w:pStyle w:val="S8Gazettetableheading"/>
            </w:pPr>
            <w:r w:rsidRPr="006A2320">
              <w:t>Application no.</w:t>
            </w:r>
          </w:p>
        </w:tc>
        <w:tc>
          <w:tcPr>
            <w:tcW w:w="3897" w:type="pct"/>
          </w:tcPr>
          <w:p w14:paraId="52215D08" w14:textId="77777777" w:rsidR="006A2320" w:rsidRPr="006A2320" w:rsidRDefault="006A2320" w:rsidP="006A2320">
            <w:pPr>
              <w:pStyle w:val="S8Gazettetabletext"/>
            </w:pPr>
            <w:r w:rsidRPr="006A2320">
              <w:t>135822</w:t>
            </w:r>
          </w:p>
        </w:tc>
      </w:tr>
      <w:tr w:rsidR="006A2320" w:rsidRPr="006A2320" w14:paraId="2DA0DC50" w14:textId="77777777" w:rsidTr="006A2320">
        <w:trPr>
          <w:cantSplit/>
        </w:trPr>
        <w:tc>
          <w:tcPr>
            <w:tcW w:w="1103" w:type="pct"/>
            <w:shd w:val="clear" w:color="auto" w:fill="E6E6E6"/>
          </w:tcPr>
          <w:p w14:paraId="07738037" w14:textId="77777777" w:rsidR="006A2320" w:rsidRPr="006A2320" w:rsidRDefault="006A2320" w:rsidP="006A2320">
            <w:pPr>
              <w:pStyle w:val="S8Gazettetableheading"/>
            </w:pPr>
            <w:r w:rsidRPr="006A2320">
              <w:t>Product name</w:t>
            </w:r>
          </w:p>
        </w:tc>
        <w:tc>
          <w:tcPr>
            <w:tcW w:w="3897" w:type="pct"/>
          </w:tcPr>
          <w:p w14:paraId="750A77BF" w14:textId="77777777" w:rsidR="006A2320" w:rsidRPr="006A2320" w:rsidRDefault="006A2320" w:rsidP="006A2320">
            <w:pPr>
              <w:pStyle w:val="S8Gazettetabletext"/>
            </w:pPr>
            <w:r w:rsidRPr="006A2320">
              <w:t>Vetafarm Origins Insect and Mite Spray</w:t>
            </w:r>
          </w:p>
        </w:tc>
      </w:tr>
      <w:tr w:rsidR="006A2320" w:rsidRPr="006A2320" w14:paraId="4BF480FE" w14:textId="77777777" w:rsidTr="006A2320">
        <w:trPr>
          <w:cantSplit/>
        </w:trPr>
        <w:tc>
          <w:tcPr>
            <w:tcW w:w="1103" w:type="pct"/>
            <w:shd w:val="clear" w:color="auto" w:fill="E6E6E6"/>
          </w:tcPr>
          <w:p w14:paraId="0F30C1B5" w14:textId="77777777" w:rsidR="006A2320" w:rsidRPr="006A2320" w:rsidRDefault="006A2320" w:rsidP="006A2320">
            <w:pPr>
              <w:pStyle w:val="S8Gazettetableheading"/>
            </w:pPr>
            <w:r w:rsidRPr="006A2320">
              <w:t>Active constituent/s</w:t>
            </w:r>
          </w:p>
        </w:tc>
        <w:tc>
          <w:tcPr>
            <w:tcW w:w="3897" w:type="pct"/>
          </w:tcPr>
          <w:p w14:paraId="5C83EBA8" w14:textId="19150E98" w:rsidR="006A2320" w:rsidRPr="006A2320" w:rsidRDefault="006A2320" w:rsidP="006A2320">
            <w:pPr>
              <w:pStyle w:val="S8Gazettetabletext"/>
            </w:pPr>
            <w:r w:rsidRPr="006A2320">
              <w:t>6.25</w:t>
            </w:r>
            <w:r w:rsidR="00BA3F46">
              <w:t> </w:t>
            </w:r>
            <w:r w:rsidRPr="006A2320">
              <w:t>g/L piperonyl butoxide, 1.25</w:t>
            </w:r>
            <w:r w:rsidR="00BA3F46">
              <w:t> </w:t>
            </w:r>
            <w:r w:rsidRPr="006A2320">
              <w:t>g/L permethrin (40:60), 20</w:t>
            </w:r>
            <w:r w:rsidR="00BA3F46">
              <w:t> </w:t>
            </w:r>
            <w:r w:rsidRPr="006A2320">
              <w:t>mg/L methoprene</w:t>
            </w:r>
          </w:p>
        </w:tc>
      </w:tr>
      <w:tr w:rsidR="006A2320" w:rsidRPr="006A2320" w14:paraId="563FDA6E" w14:textId="77777777" w:rsidTr="006A2320">
        <w:trPr>
          <w:cantSplit/>
        </w:trPr>
        <w:tc>
          <w:tcPr>
            <w:tcW w:w="1103" w:type="pct"/>
            <w:shd w:val="clear" w:color="auto" w:fill="E6E6E6"/>
          </w:tcPr>
          <w:p w14:paraId="7E057EDD" w14:textId="77777777" w:rsidR="006A2320" w:rsidRPr="006A2320" w:rsidRDefault="006A2320" w:rsidP="006A2320">
            <w:pPr>
              <w:pStyle w:val="S8Gazettetableheading"/>
            </w:pPr>
            <w:r w:rsidRPr="006A2320">
              <w:t>Applicant name</w:t>
            </w:r>
          </w:p>
        </w:tc>
        <w:tc>
          <w:tcPr>
            <w:tcW w:w="3897" w:type="pct"/>
          </w:tcPr>
          <w:p w14:paraId="33E0E863" w14:textId="77777777" w:rsidR="006A2320" w:rsidRPr="006A2320" w:rsidRDefault="006A2320" w:rsidP="006A2320">
            <w:pPr>
              <w:pStyle w:val="S8Gazettetabletext"/>
            </w:pPr>
            <w:r w:rsidRPr="006A2320">
              <w:t>Vetafarm Pty Ltd</w:t>
            </w:r>
          </w:p>
        </w:tc>
      </w:tr>
      <w:tr w:rsidR="006A2320" w:rsidRPr="006A2320" w14:paraId="58F53323" w14:textId="77777777" w:rsidTr="006A2320">
        <w:trPr>
          <w:cantSplit/>
        </w:trPr>
        <w:tc>
          <w:tcPr>
            <w:tcW w:w="1103" w:type="pct"/>
            <w:shd w:val="clear" w:color="auto" w:fill="E6E6E6"/>
          </w:tcPr>
          <w:p w14:paraId="6AAB9E34" w14:textId="77777777" w:rsidR="006A2320" w:rsidRPr="006A2320" w:rsidRDefault="006A2320" w:rsidP="006A2320">
            <w:pPr>
              <w:pStyle w:val="S8Gazettetableheading"/>
            </w:pPr>
            <w:r w:rsidRPr="006A2320">
              <w:t>Applicant ACN</w:t>
            </w:r>
          </w:p>
        </w:tc>
        <w:tc>
          <w:tcPr>
            <w:tcW w:w="3897" w:type="pct"/>
          </w:tcPr>
          <w:p w14:paraId="54E10E7A" w14:textId="77777777" w:rsidR="006A2320" w:rsidRPr="006A2320" w:rsidRDefault="006A2320" w:rsidP="006A2320">
            <w:pPr>
              <w:pStyle w:val="S8Gazettetabletext"/>
            </w:pPr>
            <w:r w:rsidRPr="006A2320">
              <w:t>059 895 153</w:t>
            </w:r>
          </w:p>
        </w:tc>
      </w:tr>
      <w:tr w:rsidR="006A2320" w:rsidRPr="006A2320" w14:paraId="7FA95ED0" w14:textId="77777777" w:rsidTr="006A2320">
        <w:trPr>
          <w:cantSplit/>
        </w:trPr>
        <w:tc>
          <w:tcPr>
            <w:tcW w:w="1103" w:type="pct"/>
            <w:shd w:val="clear" w:color="auto" w:fill="E6E6E6"/>
          </w:tcPr>
          <w:p w14:paraId="51B7B73B" w14:textId="77777777" w:rsidR="006A2320" w:rsidRPr="006A2320" w:rsidRDefault="006A2320" w:rsidP="006A2320">
            <w:pPr>
              <w:pStyle w:val="S8Gazettetableheading"/>
            </w:pPr>
            <w:r w:rsidRPr="006A2320">
              <w:t>Date of variation</w:t>
            </w:r>
          </w:p>
        </w:tc>
        <w:tc>
          <w:tcPr>
            <w:tcW w:w="3897" w:type="pct"/>
          </w:tcPr>
          <w:p w14:paraId="0FFD3365" w14:textId="77777777" w:rsidR="006A2320" w:rsidRPr="006A2320" w:rsidRDefault="006A2320" w:rsidP="006A2320">
            <w:pPr>
              <w:pStyle w:val="S8Gazettetabletext"/>
            </w:pPr>
            <w:r w:rsidRPr="006A2320">
              <w:t>15 June 2022</w:t>
            </w:r>
          </w:p>
        </w:tc>
      </w:tr>
      <w:tr w:rsidR="006A2320" w:rsidRPr="006A2320" w14:paraId="3C4589E7" w14:textId="77777777" w:rsidTr="006A2320">
        <w:trPr>
          <w:cantSplit/>
        </w:trPr>
        <w:tc>
          <w:tcPr>
            <w:tcW w:w="1103" w:type="pct"/>
            <w:shd w:val="clear" w:color="auto" w:fill="E6E6E6"/>
          </w:tcPr>
          <w:p w14:paraId="1FA74973" w14:textId="77777777" w:rsidR="006A2320" w:rsidRPr="006A2320" w:rsidRDefault="006A2320" w:rsidP="006A2320">
            <w:pPr>
              <w:pStyle w:val="S8Gazettetableheading"/>
            </w:pPr>
            <w:r w:rsidRPr="006A2320">
              <w:t>Product registration no.</w:t>
            </w:r>
          </w:p>
        </w:tc>
        <w:tc>
          <w:tcPr>
            <w:tcW w:w="3897" w:type="pct"/>
          </w:tcPr>
          <w:p w14:paraId="6FB98C3A" w14:textId="77777777" w:rsidR="006A2320" w:rsidRPr="006A2320" w:rsidRDefault="006A2320" w:rsidP="006A2320">
            <w:pPr>
              <w:pStyle w:val="S8Gazettetabletext"/>
            </w:pPr>
            <w:r w:rsidRPr="006A2320">
              <w:t>60267</w:t>
            </w:r>
          </w:p>
        </w:tc>
      </w:tr>
      <w:tr w:rsidR="006A2320" w:rsidRPr="006A2320" w14:paraId="5ABC689F" w14:textId="77777777" w:rsidTr="006A2320">
        <w:trPr>
          <w:cantSplit/>
        </w:trPr>
        <w:tc>
          <w:tcPr>
            <w:tcW w:w="1103" w:type="pct"/>
            <w:shd w:val="clear" w:color="auto" w:fill="E6E6E6"/>
          </w:tcPr>
          <w:p w14:paraId="52C82E12" w14:textId="77777777" w:rsidR="006A2320" w:rsidRPr="006A2320" w:rsidRDefault="006A2320" w:rsidP="006A2320">
            <w:pPr>
              <w:pStyle w:val="S8Gazettetableheading"/>
            </w:pPr>
            <w:r w:rsidRPr="006A2320">
              <w:t>Label approval no.</w:t>
            </w:r>
          </w:p>
        </w:tc>
        <w:tc>
          <w:tcPr>
            <w:tcW w:w="3897" w:type="pct"/>
          </w:tcPr>
          <w:p w14:paraId="649C497F" w14:textId="77777777" w:rsidR="006A2320" w:rsidRPr="006A2320" w:rsidRDefault="006A2320" w:rsidP="006A2320">
            <w:pPr>
              <w:pStyle w:val="S8Gazettetabletext"/>
            </w:pPr>
            <w:r w:rsidRPr="006A2320">
              <w:t>60267/135822</w:t>
            </w:r>
          </w:p>
        </w:tc>
      </w:tr>
      <w:tr w:rsidR="006A2320" w:rsidRPr="006A2320" w14:paraId="2CEB72F2" w14:textId="77777777" w:rsidTr="006A2320">
        <w:trPr>
          <w:cantSplit/>
        </w:trPr>
        <w:tc>
          <w:tcPr>
            <w:tcW w:w="1103" w:type="pct"/>
            <w:shd w:val="clear" w:color="auto" w:fill="E6E6E6"/>
          </w:tcPr>
          <w:p w14:paraId="090693A7"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5C5B12C2" w14:textId="77777777" w:rsidR="006A2320" w:rsidRPr="006A2320" w:rsidRDefault="006A2320" w:rsidP="006A2320">
            <w:pPr>
              <w:pStyle w:val="S8Gazettetabletext"/>
            </w:pPr>
            <w:r w:rsidRPr="006A2320">
              <w:t xml:space="preserve">Variation to the particulars of registration and label approval to change the distinguishing product name and the name that appears on the label from </w:t>
            </w:r>
            <w:r w:rsidRPr="006A2320">
              <w:t>‘</w:t>
            </w:r>
            <w:r w:rsidRPr="006A2320">
              <w:t>Vetafarm Insect and Mite Liquidator Residual Insecticide and Insect Growth Regulator Ready to Use</w:t>
            </w:r>
            <w:r w:rsidRPr="006A2320">
              <w:t>’</w:t>
            </w:r>
            <w:r w:rsidRPr="006A2320">
              <w:t xml:space="preserve"> to </w:t>
            </w:r>
            <w:r w:rsidRPr="006A2320">
              <w:t>‘</w:t>
            </w:r>
            <w:r w:rsidRPr="006A2320">
              <w:t>Vetafarm Origins Insect and Mite Spray</w:t>
            </w:r>
            <w:r w:rsidRPr="006A2320">
              <w:t>’</w:t>
            </w:r>
          </w:p>
        </w:tc>
      </w:tr>
    </w:tbl>
    <w:p w14:paraId="5FA578EA"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6984A238" w14:textId="77777777" w:rsidTr="0003738B">
        <w:trPr>
          <w:cantSplit/>
          <w:tblHeader/>
        </w:trPr>
        <w:tc>
          <w:tcPr>
            <w:tcW w:w="1103" w:type="pct"/>
            <w:shd w:val="clear" w:color="auto" w:fill="E6E6E6"/>
          </w:tcPr>
          <w:p w14:paraId="6A1CA264" w14:textId="77777777" w:rsidR="006A2320" w:rsidRPr="006A2320" w:rsidRDefault="006A2320" w:rsidP="006A2320">
            <w:pPr>
              <w:pStyle w:val="S8Gazettetableheading"/>
            </w:pPr>
            <w:r w:rsidRPr="006A2320">
              <w:t>Application no.</w:t>
            </w:r>
          </w:p>
        </w:tc>
        <w:tc>
          <w:tcPr>
            <w:tcW w:w="3897" w:type="pct"/>
          </w:tcPr>
          <w:p w14:paraId="678EBA0E" w14:textId="77777777" w:rsidR="006A2320" w:rsidRPr="006A2320" w:rsidRDefault="006A2320" w:rsidP="006A2320">
            <w:pPr>
              <w:pStyle w:val="S8Gazettetabletext"/>
              <w:rPr>
                <w:noProof/>
              </w:rPr>
            </w:pPr>
            <w:r w:rsidRPr="006A2320">
              <w:t>134800</w:t>
            </w:r>
          </w:p>
        </w:tc>
      </w:tr>
      <w:tr w:rsidR="006A2320" w:rsidRPr="006A2320" w14:paraId="22827B83" w14:textId="77777777" w:rsidTr="0003738B">
        <w:trPr>
          <w:cantSplit/>
          <w:tblHeader/>
        </w:trPr>
        <w:tc>
          <w:tcPr>
            <w:tcW w:w="1103" w:type="pct"/>
            <w:shd w:val="clear" w:color="auto" w:fill="E6E6E6"/>
          </w:tcPr>
          <w:p w14:paraId="20503735" w14:textId="77777777" w:rsidR="006A2320" w:rsidRPr="006A2320" w:rsidRDefault="006A2320" w:rsidP="006A2320">
            <w:pPr>
              <w:pStyle w:val="S8Gazettetableheading"/>
            </w:pPr>
            <w:r w:rsidRPr="006A2320">
              <w:t>Product name</w:t>
            </w:r>
          </w:p>
        </w:tc>
        <w:tc>
          <w:tcPr>
            <w:tcW w:w="3897" w:type="pct"/>
          </w:tcPr>
          <w:p w14:paraId="40629F35" w14:textId="77777777" w:rsidR="006A2320" w:rsidRPr="006A2320" w:rsidRDefault="006A2320" w:rsidP="006A2320">
            <w:pPr>
              <w:pStyle w:val="S8Gazettetabletext"/>
            </w:pPr>
            <w:r w:rsidRPr="006A2320">
              <w:t>Independents Own Encore Pour-on Lousicide for Sheep</w:t>
            </w:r>
          </w:p>
        </w:tc>
      </w:tr>
      <w:tr w:rsidR="006A2320" w:rsidRPr="006A2320" w14:paraId="0D970FCA" w14:textId="77777777" w:rsidTr="0003738B">
        <w:trPr>
          <w:cantSplit/>
          <w:tblHeader/>
        </w:trPr>
        <w:tc>
          <w:tcPr>
            <w:tcW w:w="1103" w:type="pct"/>
            <w:shd w:val="clear" w:color="auto" w:fill="E6E6E6"/>
          </w:tcPr>
          <w:p w14:paraId="02C92078" w14:textId="77777777" w:rsidR="006A2320" w:rsidRPr="006A2320" w:rsidRDefault="006A2320" w:rsidP="006A2320">
            <w:pPr>
              <w:pStyle w:val="S8Gazettetableheading"/>
            </w:pPr>
            <w:r w:rsidRPr="006A2320">
              <w:t>Active constituent/s</w:t>
            </w:r>
          </w:p>
        </w:tc>
        <w:tc>
          <w:tcPr>
            <w:tcW w:w="3897" w:type="pct"/>
          </w:tcPr>
          <w:p w14:paraId="78EF40D4" w14:textId="00AAAD36" w:rsidR="006A2320" w:rsidRPr="006A2320" w:rsidRDefault="006A2320" w:rsidP="006A2320">
            <w:pPr>
              <w:pStyle w:val="S8Gazettetabletext"/>
            </w:pPr>
            <w:r w:rsidRPr="006A2320">
              <w:t>35</w:t>
            </w:r>
            <w:r w:rsidR="00BA3F46">
              <w:t> </w:t>
            </w:r>
            <w:r w:rsidRPr="006A2320">
              <w:t>g/L imidacloprid</w:t>
            </w:r>
          </w:p>
        </w:tc>
      </w:tr>
      <w:tr w:rsidR="006A2320" w:rsidRPr="006A2320" w14:paraId="011BA8C3" w14:textId="77777777" w:rsidTr="0003738B">
        <w:trPr>
          <w:cantSplit/>
          <w:tblHeader/>
        </w:trPr>
        <w:tc>
          <w:tcPr>
            <w:tcW w:w="1103" w:type="pct"/>
            <w:shd w:val="clear" w:color="auto" w:fill="E6E6E6"/>
          </w:tcPr>
          <w:p w14:paraId="77456BDB" w14:textId="77777777" w:rsidR="006A2320" w:rsidRPr="006A2320" w:rsidRDefault="006A2320" w:rsidP="006A2320">
            <w:pPr>
              <w:pStyle w:val="S8Gazettetableheading"/>
            </w:pPr>
            <w:r w:rsidRPr="006A2320">
              <w:t>Applicant name</w:t>
            </w:r>
          </w:p>
        </w:tc>
        <w:tc>
          <w:tcPr>
            <w:tcW w:w="3897" w:type="pct"/>
          </w:tcPr>
          <w:p w14:paraId="3D47A898" w14:textId="5B60A38A" w:rsidR="006A2320" w:rsidRPr="006A2320" w:rsidRDefault="006A2320" w:rsidP="006A2320">
            <w:pPr>
              <w:pStyle w:val="S8Gazettetabletext"/>
            </w:pPr>
            <w:r w:rsidRPr="006A2320">
              <w:t>The Hunter River Company Pty L</w:t>
            </w:r>
            <w:r w:rsidR="00FB4F9D">
              <w:t>t</w:t>
            </w:r>
            <w:r w:rsidRPr="006A2320">
              <w:t>d</w:t>
            </w:r>
          </w:p>
        </w:tc>
      </w:tr>
      <w:tr w:rsidR="006A2320" w:rsidRPr="006A2320" w14:paraId="75F70B95" w14:textId="77777777" w:rsidTr="0003738B">
        <w:trPr>
          <w:cantSplit/>
          <w:tblHeader/>
        </w:trPr>
        <w:tc>
          <w:tcPr>
            <w:tcW w:w="1103" w:type="pct"/>
            <w:shd w:val="clear" w:color="auto" w:fill="E6E6E6"/>
          </w:tcPr>
          <w:p w14:paraId="1D25F6A4" w14:textId="77777777" w:rsidR="006A2320" w:rsidRPr="006A2320" w:rsidRDefault="006A2320" w:rsidP="006A2320">
            <w:pPr>
              <w:pStyle w:val="S8Gazettetableheading"/>
            </w:pPr>
            <w:r w:rsidRPr="006A2320">
              <w:t>Applicant ACN</w:t>
            </w:r>
          </w:p>
        </w:tc>
        <w:tc>
          <w:tcPr>
            <w:tcW w:w="3897" w:type="pct"/>
          </w:tcPr>
          <w:p w14:paraId="5473B517" w14:textId="77777777" w:rsidR="006A2320" w:rsidRPr="006A2320" w:rsidRDefault="006A2320" w:rsidP="006A2320">
            <w:pPr>
              <w:pStyle w:val="S8Gazettetabletext"/>
            </w:pPr>
            <w:r w:rsidRPr="006A2320">
              <w:t>133 798 615</w:t>
            </w:r>
          </w:p>
        </w:tc>
      </w:tr>
      <w:tr w:rsidR="006A2320" w:rsidRPr="006A2320" w14:paraId="207F5C04" w14:textId="77777777" w:rsidTr="0003738B">
        <w:trPr>
          <w:cantSplit/>
          <w:tblHeader/>
        </w:trPr>
        <w:tc>
          <w:tcPr>
            <w:tcW w:w="1103" w:type="pct"/>
            <w:shd w:val="clear" w:color="auto" w:fill="E6E6E6"/>
          </w:tcPr>
          <w:p w14:paraId="21843B95" w14:textId="77777777" w:rsidR="006A2320" w:rsidRPr="006A2320" w:rsidRDefault="006A2320" w:rsidP="006A2320">
            <w:pPr>
              <w:pStyle w:val="S8Gazettetableheading"/>
            </w:pPr>
            <w:r w:rsidRPr="006A2320">
              <w:t>Date of variation</w:t>
            </w:r>
          </w:p>
        </w:tc>
        <w:tc>
          <w:tcPr>
            <w:tcW w:w="3897" w:type="pct"/>
          </w:tcPr>
          <w:p w14:paraId="68EE7EB2" w14:textId="77777777" w:rsidR="006A2320" w:rsidRPr="006A2320" w:rsidRDefault="006A2320" w:rsidP="006A2320">
            <w:pPr>
              <w:pStyle w:val="S8Gazettetabletext"/>
            </w:pPr>
            <w:r w:rsidRPr="006A2320">
              <w:t>20 June 2022</w:t>
            </w:r>
          </w:p>
        </w:tc>
      </w:tr>
      <w:tr w:rsidR="006A2320" w:rsidRPr="006A2320" w14:paraId="31765C18" w14:textId="77777777" w:rsidTr="0003738B">
        <w:trPr>
          <w:cantSplit/>
          <w:tblHeader/>
        </w:trPr>
        <w:tc>
          <w:tcPr>
            <w:tcW w:w="1103" w:type="pct"/>
            <w:shd w:val="clear" w:color="auto" w:fill="E6E6E6"/>
          </w:tcPr>
          <w:p w14:paraId="50F9C7C4" w14:textId="77777777" w:rsidR="006A2320" w:rsidRPr="006A2320" w:rsidRDefault="006A2320" w:rsidP="006A2320">
            <w:pPr>
              <w:pStyle w:val="S8Gazettetableheading"/>
            </w:pPr>
            <w:r w:rsidRPr="006A2320">
              <w:t>Product registration no.</w:t>
            </w:r>
          </w:p>
        </w:tc>
        <w:tc>
          <w:tcPr>
            <w:tcW w:w="3897" w:type="pct"/>
          </w:tcPr>
          <w:p w14:paraId="19717A87" w14:textId="77777777" w:rsidR="006A2320" w:rsidRPr="006A2320" w:rsidRDefault="006A2320" w:rsidP="006A2320">
            <w:pPr>
              <w:pStyle w:val="S8Gazettetabletext"/>
            </w:pPr>
            <w:r w:rsidRPr="006A2320">
              <w:t>84054</w:t>
            </w:r>
          </w:p>
        </w:tc>
      </w:tr>
      <w:tr w:rsidR="006A2320" w:rsidRPr="006A2320" w14:paraId="5736B0D1" w14:textId="77777777" w:rsidTr="0003738B">
        <w:trPr>
          <w:cantSplit/>
          <w:tblHeader/>
        </w:trPr>
        <w:tc>
          <w:tcPr>
            <w:tcW w:w="1103" w:type="pct"/>
            <w:shd w:val="clear" w:color="auto" w:fill="E6E6E6"/>
          </w:tcPr>
          <w:p w14:paraId="24B7D066" w14:textId="77777777" w:rsidR="006A2320" w:rsidRPr="006A2320" w:rsidRDefault="006A2320" w:rsidP="006A2320">
            <w:pPr>
              <w:pStyle w:val="S8Gazettetableheading"/>
            </w:pPr>
            <w:r w:rsidRPr="006A2320">
              <w:t>Label approval no.</w:t>
            </w:r>
          </w:p>
        </w:tc>
        <w:tc>
          <w:tcPr>
            <w:tcW w:w="3897" w:type="pct"/>
          </w:tcPr>
          <w:p w14:paraId="3AC29E10" w14:textId="77777777" w:rsidR="006A2320" w:rsidRPr="006A2320" w:rsidRDefault="006A2320" w:rsidP="006A2320">
            <w:pPr>
              <w:pStyle w:val="S8Gazettetabletext"/>
            </w:pPr>
            <w:r w:rsidRPr="006A2320">
              <w:t>84054/134800</w:t>
            </w:r>
          </w:p>
        </w:tc>
      </w:tr>
      <w:tr w:rsidR="006A2320" w:rsidRPr="006A2320" w14:paraId="03B89E14" w14:textId="77777777" w:rsidTr="0003738B">
        <w:trPr>
          <w:cantSplit/>
          <w:tblHeader/>
        </w:trPr>
        <w:tc>
          <w:tcPr>
            <w:tcW w:w="1103" w:type="pct"/>
            <w:shd w:val="clear" w:color="auto" w:fill="E6E6E6"/>
          </w:tcPr>
          <w:p w14:paraId="682A1611"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319D89B4" w14:textId="77777777" w:rsidR="006A2320" w:rsidRPr="006A2320" w:rsidRDefault="006A2320" w:rsidP="006A2320">
            <w:pPr>
              <w:pStyle w:val="S8Gazettetabletext"/>
            </w:pPr>
            <w:r w:rsidRPr="006A2320">
              <w:t>Variation of the relevant particulars of the registration and the label</w:t>
            </w:r>
          </w:p>
        </w:tc>
      </w:tr>
    </w:tbl>
    <w:p w14:paraId="5C951704" w14:textId="77777777" w:rsidR="006A2320" w:rsidRPr="006A2320" w:rsidRDefault="006A2320" w:rsidP="006A2320">
      <w:pPr>
        <w:pStyle w:val="S8Gazettetabletext"/>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2129F2A6" w14:textId="77777777" w:rsidTr="0003738B">
        <w:trPr>
          <w:cantSplit/>
          <w:tblHeader/>
        </w:trPr>
        <w:tc>
          <w:tcPr>
            <w:tcW w:w="1103" w:type="pct"/>
            <w:shd w:val="clear" w:color="auto" w:fill="E6E6E6"/>
          </w:tcPr>
          <w:p w14:paraId="5EA0E5AB" w14:textId="77777777" w:rsidR="006A2320" w:rsidRPr="006A2320" w:rsidRDefault="006A2320" w:rsidP="006A2320">
            <w:pPr>
              <w:pStyle w:val="S8Gazettetableheading"/>
            </w:pPr>
            <w:r w:rsidRPr="006A2320">
              <w:t>Application no.</w:t>
            </w:r>
          </w:p>
        </w:tc>
        <w:tc>
          <w:tcPr>
            <w:tcW w:w="3897" w:type="pct"/>
          </w:tcPr>
          <w:p w14:paraId="5D97BC91" w14:textId="77777777" w:rsidR="006A2320" w:rsidRPr="006A2320" w:rsidRDefault="006A2320" w:rsidP="006A2320">
            <w:pPr>
              <w:pStyle w:val="S8Gazettetabletext"/>
              <w:rPr>
                <w:noProof/>
              </w:rPr>
            </w:pPr>
            <w:r w:rsidRPr="006A2320">
              <w:t>132974</w:t>
            </w:r>
          </w:p>
        </w:tc>
      </w:tr>
      <w:tr w:rsidR="006A2320" w:rsidRPr="006A2320" w14:paraId="0E558F40" w14:textId="77777777" w:rsidTr="0003738B">
        <w:trPr>
          <w:cantSplit/>
          <w:tblHeader/>
        </w:trPr>
        <w:tc>
          <w:tcPr>
            <w:tcW w:w="1103" w:type="pct"/>
            <w:shd w:val="clear" w:color="auto" w:fill="E6E6E6"/>
          </w:tcPr>
          <w:p w14:paraId="614E9A54" w14:textId="77777777" w:rsidR="006A2320" w:rsidRPr="006A2320" w:rsidRDefault="006A2320" w:rsidP="006A2320">
            <w:pPr>
              <w:pStyle w:val="S8Gazettetableheading"/>
            </w:pPr>
            <w:r w:rsidRPr="006A2320">
              <w:t>Product name</w:t>
            </w:r>
          </w:p>
        </w:tc>
        <w:tc>
          <w:tcPr>
            <w:tcW w:w="3897" w:type="pct"/>
          </w:tcPr>
          <w:p w14:paraId="1F83620F" w14:textId="77777777" w:rsidR="006A2320" w:rsidRPr="006A2320" w:rsidRDefault="006A2320" w:rsidP="006A2320">
            <w:pPr>
              <w:pStyle w:val="S8Gazettetabletext"/>
            </w:pPr>
            <w:r w:rsidRPr="006A2320">
              <w:t>Ovastim Injection for Sheep</w:t>
            </w:r>
          </w:p>
        </w:tc>
      </w:tr>
      <w:tr w:rsidR="006A2320" w:rsidRPr="006A2320" w14:paraId="1D86DA84" w14:textId="77777777" w:rsidTr="0003738B">
        <w:trPr>
          <w:cantSplit/>
          <w:tblHeader/>
        </w:trPr>
        <w:tc>
          <w:tcPr>
            <w:tcW w:w="1103" w:type="pct"/>
            <w:shd w:val="clear" w:color="auto" w:fill="E6E6E6"/>
          </w:tcPr>
          <w:p w14:paraId="03654DC4" w14:textId="77777777" w:rsidR="006A2320" w:rsidRPr="006A2320" w:rsidRDefault="006A2320" w:rsidP="006A2320">
            <w:pPr>
              <w:pStyle w:val="S8Gazettetableheading"/>
            </w:pPr>
            <w:r w:rsidRPr="006A2320">
              <w:t>Active constituent/s</w:t>
            </w:r>
          </w:p>
        </w:tc>
        <w:tc>
          <w:tcPr>
            <w:tcW w:w="3897" w:type="pct"/>
          </w:tcPr>
          <w:p w14:paraId="6064FE91" w14:textId="42B8A30F" w:rsidR="006A2320" w:rsidRPr="006A2320" w:rsidRDefault="006A2320" w:rsidP="006A2320">
            <w:pPr>
              <w:pStyle w:val="S8Gazettetabletext"/>
            </w:pPr>
            <w:r w:rsidRPr="006A2320">
              <w:t>600</w:t>
            </w:r>
            <w:r w:rsidR="00BA3F46">
              <w:t> </w:t>
            </w:r>
            <w:r w:rsidRPr="006A2320">
              <w:t>mg/L polyandroalbumin</w:t>
            </w:r>
          </w:p>
        </w:tc>
      </w:tr>
      <w:tr w:rsidR="006A2320" w:rsidRPr="006A2320" w14:paraId="0F52A02E" w14:textId="77777777" w:rsidTr="0003738B">
        <w:trPr>
          <w:cantSplit/>
          <w:tblHeader/>
        </w:trPr>
        <w:tc>
          <w:tcPr>
            <w:tcW w:w="1103" w:type="pct"/>
            <w:shd w:val="clear" w:color="auto" w:fill="E6E6E6"/>
          </w:tcPr>
          <w:p w14:paraId="5979CBA0" w14:textId="77777777" w:rsidR="006A2320" w:rsidRPr="006A2320" w:rsidRDefault="006A2320" w:rsidP="006A2320">
            <w:pPr>
              <w:pStyle w:val="S8Gazettetableheading"/>
            </w:pPr>
            <w:r w:rsidRPr="006A2320">
              <w:t>Applicant name</w:t>
            </w:r>
          </w:p>
        </w:tc>
        <w:tc>
          <w:tcPr>
            <w:tcW w:w="3897" w:type="pct"/>
          </w:tcPr>
          <w:p w14:paraId="30859284" w14:textId="77777777" w:rsidR="006A2320" w:rsidRPr="006A2320" w:rsidRDefault="006A2320" w:rsidP="006A2320">
            <w:pPr>
              <w:pStyle w:val="S8Gazettetabletext"/>
            </w:pPr>
            <w:r w:rsidRPr="006A2320">
              <w:t>Virbac (Australia) Pty Ltd</w:t>
            </w:r>
          </w:p>
        </w:tc>
      </w:tr>
      <w:tr w:rsidR="006A2320" w:rsidRPr="006A2320" w14:paraId="561D9F49" w14:textId="77777777" w:rsidTr="0003738B">
        <w:trPr>
          <w:cantSplit/>
          <w:tblHeader/>
        </w:trPr>
        <w:tc>
          <w:tcPr>
            <w:tcW w:w="1103" w:type="pct"/>
            <w:shd w:val="clear" w:color="auto" w:fill="E6E6E6"/>
          </w:tcPr>
          <w:p w14:paraId="6FD7D076" w14:textId="77777777" w:rsidR="006A2320" w:rsidRPr="006A2320" w:rsidRDefault="006A2320" w:rsidP="006A2320">
            <w:pPr>
              <w:pStyle w:val="S8Gazettetableheading"/>
            </w:pPr>
            <w:r w:rsidRPr="006A2320">
              <w:t>Applicant ACN</w:t>
            </w:r>
          </w:p>
        </w:tc>
        <w:tc>
          <w:tcPr>
            <w:tcW w:w="3897" w:type="pct"/>
          </w:tcPr>
          <w:p w14:paraId="45653135" w14:textId="77777777" w:rsidR="006A2320" w:rsidRPr="006A2320" w:rsidRDefault="006A2320" w:rsidP="006A2320">
            <w:pPr>
              <w:pStyle w:val="S8Gazettetabletext"/>
            </w:pPr>
            <w:r w:rsidRPr="006A2320">
              <w:t>003 268 871</w:t>
            </w:r>
          </w:p>
        </w:tc>
      </w:tr>
      <w:tr w:rsidR="006A2320" w:rsidRPr="006A2320" w14:paraId="5BFA0788" w14:textId="77777777" w:rsidTr="0003738B">
        <w:trPr>
          <w:cantSplit/>
          <w:tblHeader/>
        </w:trPr>
        <w:tc>
          <w:tcPr>
            <w:tcW w:w="1103" w:type="pct"/>
            <w:shd w:val="clear" w:color="auto" w:fill="E6E6E6"/>
          </w:tcPr>
          <w:p w14:paraId="497495FA" w14:textId="77777777" w:rsidR="006A2320" w:rsidRPr="006A2320" w:rsidRDefault="006A2320" w:rsidP="006A2320">
            <w:pPr>
              <w:pStyle w:val="S8Gazettetableheading"/>
            </w:pPr>
            <w:r w:rsidRPr="006A2320">
              <w:t>Date of variation</w:t>
            </w:r>
          </w:p>
        </w:tc>
        <w:tc>
          <w:tcPr>
            <w:tcW w:w="3897" w:type="pct"/>
          </w:tcPr>
          <w:p w14:paraId="18AA6539" w14:textId="77777777" w:rsidR="006A2320" w:rsidRPr="006A2320" w:rsidRDefault="006A2320" w:rsidP="006A2320">
            <w:pPr>
              <w:pStyle w:val="S8Gazettetabletext"/>
            </w:pPr>
            <w:r w:rsidRPr="006A2320">
              <w:t>21 June 2022</w:t>
            </w:r>
          </w:p>
        </w:tc>
      </w:tr>
      <w:tr w:rsidR="006A2320" w:rsidRPr="006A2320" w14:paraId="6C8A716A" w14:textId="77777777" w:rsidTr="0003738B">
        <w:trPr>
          <w:cantSplit/>
          <w:tblHeader/>
        </w:trPr>
        <w:tc>
          <w:tcPr>
            <w:tcW w:w="1103" w:type="pct"/>
            <w:shd w:val="clear" w:color="auto" w:fill="E6E6E6"/>
          </w:tcPr>
          <w:p w14:paraId="21FFE5B8" w14:textId="77777777" w:rsidR="006A2320" w:rsidRPr="006A2320" w:rsidRDefault="006A2320" w:rsidP="006A2320">
            <w:pPr>
              <w:pStyle w:val="S8Gazettetableheading"/>
            </w:pPr>
            <w:r w:rsidRPr="006A2320">
              <w:t>Product registration no.</w:t>
            </w:r>
          </w:p>
        </w:tc>
        <w:tc>
          <w:tcPr>
            <w:tcW w:w="3897" w:type="pct"/>
          </w:tcPr>
          <w:p w14:paraId="711C7A3D" w14:textId="77777777" w:rsidR="006A2320" w:rsidRPr="006A2320" w:rsidRDefault="006A2320" w:rsidP="006A2320">
            <w:pPr>
              <w:pStyle w:val="S8Gazettetabletext"/>
            </w:pPr>
            <w:r w:rsidRPr="006A2320">
              <w:t>51133</w:t>
            </w:r>
          </w:p>
        </w:tc>
      </w:tr>
      <w:tr w:rsidR="006A2320" w:rsidRPr="006A2320" w14:paraId="209DCFCC" w14:textId="77777777" w:rsidTr="0003738B">
        <w:trPr>
          <w:cantSplit/>
          <w:tblHeader/>
        </w:trPr>
        <w:tc>
          <w:tcPr>
            <w:tcW w:w="1103" w:type="pct"/>
            <w:shd w:val="clear" w:color="auto" w:fill="E6E6E6"/>
          </w:tcPr>
          <w:p w14:paraId="162DE812" w14:textId="77777777" w:rsidR="006A2320" w:rsidRPr="006A2320" w:rsidRDefault="006A2320" w:rsidP="006A2320">
            <w:pPr>
              <w:pStyle w:val="S8Gazettetableheading"/>
            </w:pPr>
            <w:r w:rsidRPr="006A2320">
              <w:t>Label approval no.</w:t>
            </w:r>
          </w:p>
        </w:tc>
        <w:tc>
          <w:tcPr>
            <w:tcW w:w="3897" w:type="pct"/>
          </w:tcPr>
          <w:p w14:paraId="7A2CB80D" w14:textId="77777777" w:rsidR="006A2320" w:rsidRPr="006A2320" w:rsidRDefault="006A2320" w:rsidP="006A2320">
            <w:pPr>
              <w:pStyle w:val="S8Gazettetabletext"/>
            </w:pPr>
            <w:r w:rsidRPr="006A2320">
              <w:t>51133/132974</w:t>
            </w:r>
          </w:p>
        </w:tc>
      </w:tr>
      <w:tr w:rsidR="006A2320" w:rsidRPr="006A2320" w14:paraId="7382B768" w14:textId="77777777" w:rsidTr="0003738B">
        <w:trPr>
          <w:cantSplit/>
          <w:tblHeader/>
        </w:trPr>
        <w:tc>
          <w:tcPr>
            <w:tcW w:w="1103" w:type="pct"/>
            <w:shd w:val="clear" w:color="auto" w:fill="E6E6E6"/>
          </w:tcPr>
          <w:p w14:paraId="61398F5D"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783DBCD9" w14:textId="46E261F7" w:rsidR="006A2320" w:rsidRPr="006A2320" w:rsidRDefault="006A2320" w:rsidP="006A2320">
            <w:pPr>
              <w:pStyle w:val="S8Gazettetabletext"/>
            </w:pPr>
            <w:r w:rsidRPr="006A2320">
              <w:t xml:space="preserve">Variation to the particulars of </w:t>
            </w:r>
            <w:r w:rsidR="009D32BB">
              <w:t xml:space="preserve">the </w:t>
            </w:r>
            <w:r w:rsidRPr="006A2320">
              <w:t>registration and label approval to remove the precaution statement and update the general directions</w:t>
            </w:r>
          </w:p>
        </w:tc>
      </w:tr>
    </w:tbl>
    <w:p w14:paraId="6C86BB47"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7BB125AA" w14:textId="77777777" w:rsidTr="0003738B">
        <w:trPr>
          <w:cantSplit/>
          <w:tblHeader/>
        </w:trPr>
        <w:tc>
          <w:tcPr>
            <w:tcW w:w="1103" w:type="pct"/>
            <w:shd w:val="clear" w:color="auto" w:fill="E6E6E6"/>
          </w:tcPr>
          <w:p w14:paraId="07CB7D45" w14:textId="77777777" w:rsidR="006A2320" w:rsidRPr="006A2320" w:rsidRDefault="006A2320" w:rsidP="006A2320">
            <w:pPr>
              <w:pStyle w:val="S8Gazettetableheading"/>
            </w:pPr>
            <w:r w:rsidRPr="006A2320">
              <w:lastRenderedPageBreak/>
              <w:t>Application no.</w:t>
            </w:r>
          </w:p>
        </w:tc>
        <w:tc>
          <w:tcPr>
            <w:tcW w:w="3897" w:type="pct"/>
          </w:tcPr>
          <w:p w14:paraId="249177E4" w14:textId="77777777" w:rsidR="006A2320" w:rsidRPr="006A2320" w:rsidRDefault="006A2320" w:rsidP="006A2320">
            <w:pPr>
              <w:pStyle w:val="S8Gazettetabletext"/>
              <w:rPr>
                <w:noProof/>
              </w:rPr>
            </w:pPr>
            <w:r w:rsidRPr="006A2320">
              <w:t>133251</w:t>
            </w:r>
          </w:p>
        </w:tc>
      </w:tr>
      <w:tr w:rsidR="006A2320" w:rsidRPr="006A2320" w14:paraId="3FE43B73" w14:textId="77777777" w:rsidTr="0003738B">
        <w:trPr>
          <w:cantSplit/>
          <w:tblHeader/>
        </w:trPr>
        <w:tc>
          <w:tcPr>
            <w:tcW w:w="1103" w:type="pct"/>
            <w:shd w:val="clear" w:color="auto" w:fill="E6E6E6"/>
          </w:tcPr>
          <w:p w14:paraId="55FEE1AB" w14:textId="77777777" w:rsidR="006A2320" w:rsidRPr="006A2320" w:rsidRDefault="006A2320" w:rsidP="006A2320">
            <w:pPr>
              <w:pStyle w:val="S8Gazettetableheading"/>
            </w:pPr>
            <w:r w:rsidRPr="006A2320">
              <w:t>Product name</w:t>
            </w:r>
          </w:p>
        </w:tc>
        <w:tc>
          <w:tcPr>
            <w:tcW w:w="3897" w:type="pct"/>
          </w:tcPr>
          <w:p w14:paraId="2E244127" w14:textId="77777777" w:rsidR="006A2320" w:rsidRPr="006A2320" w:rsidRDefault="006A2320" w:rsidP="006A2320">
            <w:pPr>
              <w:pStyle w:val="S8Gazettetabletext"/>
            </w:pPr>
            <w:r w:rsidRPr="006A2320">
              <w:t>Troy Chloromide Antiseptic Spray</w:t>
            </w:r>
          </w:p>
        </w:tc>
      </w:tr>
      <w:tr w:rsidR="006A2320" w:rsidRPr="006A2320" w14:paraId="4D3491B7" w14:textId="77777777" w:rsidTr="0003738B">
        <w:trPr>
          <w:cantSplit/>
          <w:tblHeader/>
        </w:trPr>
        <w:tc>
          <w:tcPr>
            <w:tcW w:w="1103" w:type="pct"/>
            <w:shd w:val="clear" w:color="auto" w:fill="E6E6E6"/>
          </w:tcPr>
          <w:p w14:paraId="31C99327" w14:textId="77777777" w:rsidR="006A2320" w:rsidRPr="006A2320" w:rsidRDefault="006A2320" w:rsidP="006A2320">
            <w:pPr>
              <w:pStyle w:val="S8Gazettetableheading"/>
            </w:pPr>
            <w:r w:rsidRPr="006A2320">
              <w:t>Active constituent/s</w:t>
            </w:r>
          </w:p>
        </w:tc>
        <w:tc>
          <w:tcPr>
            <w:tcW w:w="3897" w:type="pct"/>
          </w:tcPr>
          <w:p w14:paraId="1D1F19FC" w14:textId="7875444C" w:rsidR="006A2320" w:rsidRPr="006A2320" w:rsidRDefault="006A2320" w:rsidP="006A2320">
            <w:pPr>
              <w:pStyle w:val="S8Gazettetabletext"/>
            </w:pPr>
            <w:r w:rsidRPr="006A2320">
              <w:t>8.0</w:t>
            </w:r>
            <w:r w:rsidR="00BA3F46">
              <w:t> </w:t>
            </w:r>
            <w:r w:rsidRPr="006A2320">
              <w:t>g/L cetrimide, 2.4</w:t>
            </w:r>
            <w:r w:rsidR="00BA3F46">
              <w:t> </w:t>
            </w:r>
            <w:r w:rsidRPr="006A2320">
              <w:t>g/L chloroxylenol, 0.8</w:t>
            </w:r>
            <w:r w:rsidR="00BA3F46">
              <w:t> </w:t>
            </w:r>
            <w:r w:rsidRPr="006A2320">
              <w:t>g/L orthophenylphenol, 0.3</w:t>
            </w:r>
            <w:r w:rsidR="00BA3F46">
              <w:t> </w:t>
            </w:r>
            <w:r w:rsidRPr="006A2320">
              <w:t>g/L pyrethrins</w:t>
            </w:r>
          </w:p>
        </w:tc>
      </w:tr>
      <w:tr w:rsidR="006A2320" w:rsidRPr="006A2320" w14:paraId="11327735" w14:textId="77777777" w:rsidTr="0003738B">
        <w:trPr>
          <w:cantSplit/>
          <w:tblHeader/>
        </w:trPr>
        <w:tc>
          <w:tcPr>
            <w:tcW w:w="1103" w:type="pct"/>
            <w:shd w:val="clear" w:color="auto" w:fill="E6E6E6"/>
          </w:tcPr>
          <w:p w14:paraId="74C70A05" w14:textId="77777777" w:rsidR="006A2320" w:rsidRPr="006A2320" w:rsidRDefault="006A2320" w:rsidP="006A2320">
            <w:pPr>
              <w:pStyle w:val="S8Gazettetableheading"/>
            </w:pPr>
            <w:r w:rsidRPr="006A2320">
              <w:t>Applicant name</w:t>
            </w:r>
          </w:p>
        </w:tc>
        <w:tc>
          <w:tcPr>
            <w:tcW w:w="3897" w:type="pct"/>
          </w:tcPr>
          <w:p w14:paraId="12D85B47" w14:textId="77777777" w:rsidR="006A2320" w:rsidRPr="006A2320" w:rsidRDefault="006A2320" w:rsidP="006A2320">
            <w:pPr>
              <w:pStyle w:val="S8Gazettetabletext"/>
            </w:pPr>
            <w:r w:rsidRPr="006A2320">
              <w:t>Troy Laboratories Pty Ltd</w:t>
            </w:r>
          </w:p>
        </w:tc>
      </w:tr>
      <w:tr w:rsidR="006A2320" w:rsidRPr="006A2320" w14:paraId="7C4CF0C5" w14:textId="77777777" w:rsidTr="0003738B">
        <w:trPr>
          <w:cantSplit/>
          <w:tblHeader/>
        </w:trPr>
        <w:tc>
          <w:tcPr>
            <w:tcW w:w="1103" w:type="pct"/>
            <w:shd w:val="clear" w:color="auto" w:fill="E6E6E6"/>
          </w:tcPr>
          <w:p w14:paraId="5813D982" w14:textId="77777777" w:rsidR="006A2320" w:rsidRPr="006A2320" w:rsidRDefault="006A2320" w:rsidP="006A2320">
            <w:pPr>
              <w:pStyle w:val="S8Gazettetableheading"/>
            </w:pPr>
            <w:r w:rsidRPr="006A2320">
              <w:t>Applicant ACN</w:t>
            </w:r>
          </w:p>
        </w:tc>
        <w:tc>
          <w:tcPr>
            <w:tcW w:w="3897" w:type="pct"/>
          </w:tcPr>
          <w:p w14:paraId="0C8C4558" w14:textId="77777777" w:rsidR="006A2320" w:rsidRPr="006A2320" w:rsidRDefault="006A2320" w:rsidP="006A2320">
            <w:pPr>
              <w:pStyle w:val="S8Gazettetabletext"/>
            </w:pPr>
            <w:r w:rsidRPr="006A2320">
              <w:t>000 283 769</w:t>
            </w:r>
          </w:p>
        </w:tc>
      </w:tr>
      <w:tr w:rsidR="006A2320" w:rsidRPr="006A2320" w14:paraId="130497C4" w14:textId="77777777" w:rsidTr="0003738B">
        <w:trPr>
          <w:cantSplit/>
          <w:tblHeader/>
        </w:trPr>
        <w:tc>
          <w:tcPr>
            <w:tcW w:w="1103" w:type="pct"/>
            <w:shd w:val="clear" w:color="auto" w:fill="E6E6E6"/>
          </w:tcPr>
          <w:p w14:paraId="2EBDB16D" w14:textId="77777777" w:rsidR="006A2320" w:rsidRPr="006A2320" w:rsidRDefault="006A2320" w:rsidP="006A2320">
            <w:pPr>
              <w:pStyle w:val="S8Gazettetableheading"/>
            </w:pPr>
            <w:r w:rsidRPr="006A2320">
              <w:t>Date of variation</w:t>
            </w:r>
          </w:p>
        </w:tc>
        <w:tc>
          <w:tcPr>
            <w:tcW w:w="3897" w:type="pct"/>
          </w:tcPr>
          <w:p w14:paraId="3E4C5FD1" w14:textId="77777777" w:rsidR="006A2320" w:rsidRPr="006A2320" w:rsidRDefault="006A2320" w:rsidP="006A2320">
            <w:pPr>
              <w:pStyle w:val="S8Gazettetabletext"/>
            </w:pPr>
            <w:r w:rsidRPr="006A2320">
              <w:t>21 June 2022</w:t>
            </w:r>
          </w:p>
        </w:tc>
      </w:tr>
      <w:tr w:rsidR="006A2320" w:rsidRPr="006A2320" w14:paraId="24D5972E" w14:textId="77777777" w:rsidTr="0003738B">
        <w:trPr>
          <w:cantSplit/>
          <w:tblHeader/>
        </w:trPr>
        <w:tc>
          <w:tcPr>
            <w:tcW w:w="1103" w:type="pct"/>
            <w:shd w:val="clear" w:color="auto" w:fill="E6E6E6"/>
          </w:tcPr>
          <w:p w14:paraId="323EEE94" w14:textId="77777777" w:rsidR="006A2320" w:rsidRPr="006A2320" w:rsidRDefault="006A2320" w:rsidP="006A2320">
            <w:pPr>
              <w:pStyle w:val="S8Gazettetableheading"/>
            </w:pPr>
            <w:r w:rsidRPr="006A2320">
              <w:t>Product registration no.</w:t>
            </w:r>
          </w:p>
        </w:tc>
        <w:tc>
          <w:tcPr>
            <w:tcW w:w="3897" w:type="pct"/>
          </w:tcPr>
          <w:p w14:paraId="33537C55" w14:textId="77777777" w:rsidR="006A2320" w:rsidRPr="006A2320" w:rsidRDefault="006A2320" w:rsidP="006A2320">
            <w:pPr>
              <w:pStyle w:val="S8Gazettetabletext"/>
            </w:pPr>
            <w:r w:rsidRPr="006A2320">
              <w:t>51610</w:t>
            </w:r>
          </w:p>
        </w:tc>
      </w:tr>
      <w:tr w:rsidR="006A2320" w:rsidRPr="006A2320" w14:paraId="3738E9F8" w14:textId="77777777" w:rsidTr="0003738B">
        <w:trPr>
          <w:cantSplit/>
          <w:tblHeader/>
        </w:trPr>
        <w:tc>
          <w:tcPr>
            <w:tcW w:w="1103" w:type="pct"/>
            <w:shd w:val="clear" w:color="auto" w:fill="E6E6E6"/>
          </w:tcPr>
          <w:p w14:paraId="3115926F" w14:textId="77777777" w:rsidR="006A2320" w:rsidRPr="006A2320" w:rsidRDefault="006A2320" w:rsidP="006A2320">
            <w:pPr>
              <w:pStyle w:val="S8Gazettetableheading"/>
            </w:pPr>
            <w:r w:rsidRPr="006A2320">
              <w:t>Label approval no.</w:t>
            </w:r>
          </w:p>
        </w:tc>
        <w:tc>
          <w:tcPr>
            <w:tcW w:w="3897" w:type="pct"/>
          </w:tcPr>
          <w:p w14:paraId="239F742F" w14:textId="77777777" w:rsidR="006A2320" w:rsidRPr="006A2320" w:rsidRDefault="006A2320" w:rsidP="006A2320">
            <w:pPr>
              <w:pStyle w:val="S8Gazettetabletext"/>
            </w:pPr>
            <w:r w:rsidRPr="006A2320">
              <w:t>51610/133251</w:t>
            </w:r>
          </w:p>
        </w:tc>
      </w:tr>
      <w:tr w:rsidR="006A2320" w:rsidRPr="006A2320" w14:paraId="7801D46D" w14:textId="77777777" w:rsidTr="0003738B">
        <w:trPr>
          <w:cantSplit/>
          <w:tblHeader/>
        </w:trPr>
        <w:tc>
          <w:tcPr>
            <w:tcW w:w="1103" w:type="pct"/>
            <w:shd w:val="clear" w:color="auto" w:fill="E6E6E6"/>
          </w:tcPr>
          <w:p w14:paraId="1D74A018"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1E2E79C2" w14:textId="03E3E07D" w:rsidR="006A2320" w:rsidRPr="006A2320" w:rsidRDefault="006A2320" w:rsidP="006A2320">
            <w:pPr>
              <w:pStyle w:val="S8Gazettetabletext"/>
            </w:pPr>
            <w:r w:rsidRPr="006A2320">
              <w:t xml:space="preserve">Variation of relevant particulars of the product and label to add a new pack size as well as variation of </w:t>
            </w:r>
            <w:r w:rsidR="009D32BB">
              <w:t xml:space="preserve">the </w:t>
            </w:r>
            <w:r w:rsidRPr="006A2320">
              <w:t>conditions of label approval by aligning to the current Veterinary Labelling Code</w:t>
            </w:r>
          </w:p>
        </w:tc>
      </w:tr>
    </w:tbl>
    <w:p w14:paraId="0BC71D6E"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5EC91F88" w14:textId="77777777" w:rsidTr="0003738B">
        <w:trPr>
          <w:cantSplit/>
          <w:tblHeader/>
        </w:trPr>
        <w:tc>
          <w:tcPr>
            <w:tcW w:w="1103" w:type="pct"/>
            <w:shd w:val="clear" w:color="auto" w:fill="E6E6E6"/>
          </w:tcPr>
          <w:p w14:paraId="70C0C71F" w14:textId="77777777" w:rsidR="006A2320" w:rsidRPr="006A2320" w:rsidRDefault="006A2320" w:rsidP="006A2320">
            <w:pPr>
              <w:pStyle w:val="S8Gazettetableheading"/>
            </w:pPr>
            <w:r w:rsidRPr="006A2320">
              <w:t>Application no.</w:t>
            </w:r>
          </w:p>
        </w:tc>
        <w:tc>
          <w:tcPr>
            <w:tcW w:w="3897" w:type="pct"/>
          </w:tcPr>
          <w:p w14:paraId="2EA3D903" w14:textId="77777777" w:rsidR="006A2320" w:rsidRPr="006A2320" w:rsidRDefault="006A2320" w:rsidP="006A2320">
            <w:pPr>
              <w:pStyle w:val="S8Gazettetabletext"/>
              <w:rPr>
                <w:noProof/>
              </w:rPr>
            </w:pPr>
            <w:r w:rsidRPr="006A2320">
              <w:t>134799</w:t>
            </w:r>
          </w:p>
        </w:tc>
      </w:tr>
      <w:tr w:rsidR="006A2320" w:rsidRPr="006A2320" w14:paraId="083CCEC4" w14:textId="77777777" w:rsidTr="0003738B">
        <w:trPr>
          <w:cantSplit/>
          <w:tblHeader/>
        </w:trPr>
        <w:tc>
          <w:tcPr>
            <w:tcW w:w="1103" w:type="pct"/>
            <w:shd w:val="clear" w:color="auto" w:fill="E6E6E6"/>
          </w:tcPr>
          <w:p w14:paraId="64CB7D45" w14:textId="77777777" w:rsidR="006A2320" w:rsidRPr="006A2320" w:rsidRDefault="006A2320" w:rsidP="006A2320">
            <w:pPr>
              <w:pStyle w:val="S8Gazettetableheading"/>
            </w:pPr>
            <w:r w:rsidRPr="006A2320">
              <w:t>Product name</w:t>
            </w:r>
          </w:p>
        </w:tc>
        <w:tc>
          <w:tcPr>
            <w:tcW w:w="3897" w:type="pct"/>
          </w:tcPr>
          <w:p w14:paraId="6D91AA3D" w14:textId="77777777" w:rsidR="006A2320" w:rsidRPr="006A2320" w:rsidRDefault="006A2320" w:rsidP="006A2320">
            <w:pPr>
              <w:pStyle w:val="S8Gazettetabletext"/>
            </w:pPr>
            <w:r w:rsidRPr="006A2320">
              <w:t>Pastoral Ag Imidalab Pour-on Lice Treatment for Sheep</w:t>
            </w:r>
          </w:p>
        </w:tc>
      </w:tr>
      <w:tr w:rsidR="006A2320" w:rsidRPr="006A2320" w14:paraId="3F16B38C" w14:textId="77777777" w:rsidTr="0003738B">
        <w:trPr>
          <w:cantSplit/>
          <w:tblHeader/>
        </w:trPr>
        <w:tc>
          <w:tcPr>
            <w:tcW w:w="1103" w:type="pct"/>
            <w:shd w:val="clear" w:color="auto" w:fill="E6E6E6"/>
          </w:tcPr>
          <w:p w14:paraId="1FD4D832" w14:textId="77777777" w:rsidR="006A2320" w:rsidRPr="006A2320" w:rsidRDefault="006A2320" w:rsidP="006A2320">
            <w:pPr>
              <w:pStyle w:val="S8Gazettetableheading"/>
            </w:pPr>
            <w:r w:rsidRPr="006A2320">
              <w:t>Active constituent/s</w:t>
            </w:r>
          </w:p>
        </w:tc>
        <w:tc>
          <w:tcPr>
            <w:tcW w:w="3897" w:type="pct"/>
          </w:tcPr>
          <w:p w14:paraId="4376C956" w14:textId="3A490138" w:rsidR="006A2320" w:rsidRPr="006A2320" w:rsidRDefault="006A2320" w:rsidP="006A2320">
            <w:pPr>
              <w:pStyle w:val="S8Gazettetabletext"/>
            </w:pPr>
            <w:r w:rsidRPr="006A2320">
              <w:t>35</w:t>
            </w:r>
            <w:r w:rsidR="00BA3F46">
              <w:t> </w:t>
            </w:r>
            <w:r w:rsidRPr="006A2320">
              <w:t>g/L imidacloprid</w:t>
            </w:r>
          </w:p>
        </w:tc>
      </w:tr>
      <w:tr w:rsidR="006A2320" w:rsidRPr="006A2320" w14:paraId="4CB9A6AC" w14:textId="77777777" w:rsidTr="0003738B">
        <w:trPr>
          <w:cantSplit/>
          <w:tblHeader/>
        </w:trPr>
        <w:tc>
          <w:tcPr>
            <w:tcW w:w="1103" w:type="pct"/>
            <w:shd w:val="clear" w:color="auto" w:fill="E6E6E6"/>
          </w:tcPr>
          <w:p w14:paraId="64F2CA63" w14:textId="77777777" w:rsidR="006A2320" w:rsidRPr="006A2320" w:rsidRDefault="006A2320" w:rsidP="006A2320">
            <w:pPr>
              <w:pStyle w:val="S8Gazettetableheading"/>
            </w:pPr>
            <w:r w:rsidRPr="006A2320">
              <w:t>Applicant name</w:t>
            </w:r>
          </w:p>
        </w:tc>
        <w:tc>
          <w:tcPr>
            <w:tcW w:w="3897" w:type="pct"/>
          </w:tcPr>
          <w:p w14:paraId="514B3193" w14:textId="60365AF9" w:rsidR="006A2320" w:rsidRPr="006A2320" w:rsidRDefault="006A2320" w:rsidP="006A2320">
            <w:pPr>
              <w:pStyle w:val="S8Gazettetabletext"/>
            </w:pPr>
            <w:r w:rsidRPr="006A2320">
              <w:t>The Hunter River Company Pty L</w:t>
            </w:r>
            <w:r w:rsidR="00FB4F9D">
              <w:t>t</w:t>
            </w:r>
            <w:r w:rsidRPr="006A2320">
              <w:t>d</w:t>
            </w:r>
          </w:p>
        </w:tc>
      </w:tr>
      <w:tr w:rsidR="006A2320" w:rsidRPr="006A2320" w14:paraId="1DEC6E56" w14:textId="77777777" w:rsidTr="0003738B">
        <w:trPr>
          <w:cantSplit/>
          <w:tblHeader/>
        </w:trPr>
        <w:tc>
          <w:tcPr>
            <w:tcW w:w="1103" w:type="pct"/>
            <w:shd w:val="clear" w:color="auto" w:fill="E6E6E6"/>
          </w:tcPr>
          <w:p w14:paraId="093BFF43" w14:textId="77777777" w:rsidR="006A2320" w:rsidRPr="006A2320" w:rsidRDefault="006A2320" w:rsidP="006A2320">
            <w:pPr>
              <w:pStyle w:val="S8Gazettetableheading"/>
            </w:pPr>
            <w:r w:rsidRPr="006A2320">
              <w:t>Applicant ACN</w:t>
            </w:r>
          </w:p>
        </w:tc>
        <w:tc>
          <w:tcPr>
            <w:tcW w:w="3897" w:type="pct"/>
          </w:tcPr>
          <w:p w14:paraId="5DBC5A98" w14:textId="77777777" w:rsidR="006A2320" w:rsidRPr="006A2320" w:rsidRDefault="006A2320" w:rsidP="006A2320">
            <w:pPr>
              <w:pStyle w:val="S8Gazettetabletext"/>
            </w:pPr>
            <w:r w:rsidRPr="006A2320">
              <w:t>133 798 615</w:t>
            </w:r>
          </w:p>
        </w:tc>
      </w:tr>
      <w:tr w:rsidR="006A2320" w:rsidRPr="006A2320" w14:paraId="668D9CB3" w14:textId="77777777" w:rsidTr="0003738B">
        <w:trPr>
          <w:cantSplit/>
          <w:tblHeader/>
        </w:trPr>
        <w:tc>
          <w:tcPr>
            <w:tcW w:w="1103" w:type="pct"/>
            <w:shd w:val="clear" w:color="auto" w:fill="E6E6E6"/>
          </w:tcPr>
          <w:p w14:paraId="1251890D" w14:textId="77777777" w:rsidR="006A2320" w:rsidRPr="006A2320" w:rsidRDefault="006A2320" w:rsidP="006A2320">
            <w:pPr>
              <w:pStyle w:val="S8Gazettetableheading"/>
            </w:pPr>
            <w:r w:rsidRPr="006A2320">
              <w:t>Date of variation</w:t>
            </w:r>
          </w:p>
        </w:tc>
        <w:tc>
          <w:tcPr>
            <w:tcW w:w="3897" w:type="pct"/>
          </w:tcPr>
          <w:p w14:paraId="5D0366DA" w14:textId="77777777" w:rsidR="006A2320" w:rsidRPr="006A2320" w:rsidRDefault="006A2320" w:rsidP="006A2320">
            <w:pPr>
              <w:pStyle w:val="S8Gazettetabletext"/>
            </w:pPr>
            <w:r w:rsidRPr="006A2320">
              <w:t>22 June 2022</w:t>
            </w:r>
          </w:p>
        </w:tc>
      </w:tr>
      <w:tr w:rsidR="006A2320" w:rsidRPr="006A2320" w14:paraId="37AF8CEF" w14:textId="77777777" w:rsidTr="0003738B">
        <w:trPr>
          <w:cantSplit/>
          <w:tblHeader/>
        </w:trPr>
        <w:tc>
          <w:tcPr>
            <w:tcW w:w="1103" w:type="pct"/>
            <w:shd w:val="clear" w:color="auto" w:fill="E6E6E6"/>
          </w:tcPr>
          <w:p w14:paraId="61C16142" w14:textId="77777777" w:rsidR="006A2320" w:rsidRPr="006A2320" w:rsidRDefault="006A2320" w:rsidP="006A2320">
            <w:pPr>
              <w:pStyle w:val="S8Gazettetableheading"/>
            </w:pPr>
            <w:r w:rsidRPr="006A2320">
              <w:t>Product registration no.</w:t>
            </w:r>
          </w:p>
        </w:tc>
        <w:tc>
          <w:tcPr>
            <w:tcW w:w="3897" w:type="pct"/>
          </w:tcPr>
          <w:p w14:paraId="52BCFFD6" w14:textId="77777777" w:rsidR="006A2320" w:rsidRPr="006A2320" w:rsidRDefault="006A2320" w:rsidP="006A2320">
            <w:pPr>
              <w:pStyle w:val="S8Gazettetabletext"/>
            </w:pPr>
            <w:r w:rsidRPr="006A2320">
              <w:t>90295</w:t>
            </w:r>
          </w:p>
        </w:tc>
      </w:tr>
      <w:tr w:rsidR="006A2320" w:rsidRPr="006A2320" w14:paraId="4C3F880D" w14:textId="77777777" w:rsidTr="0003738B">
        <w:trPr>
          <w:cantSplit/>
          <w:tblHeader/>
        </w:trPr>
        <w:tc>
          <w:tcPr>
            <w:tcW w:w="1103" w:type="pct"/>
            <w:shd w:val="clear" w:color="auto" w:fill="E6E6E6"/>
          </w:tcPr>
          <w:p w14:paraId="64BE7EA5" w14:textId="77777777" w:rsidR="006A2320" w:rsidRPr="006A2320" w:rsidRDefault="006A2320" w:rsidP="006A2320">
            <w:pPr>
              <w:pStyle w:val="S8Gazettetableheading"/>
            </w:pPr>
            <w:r w:rsidRPr="006A2320">
              <w:t>Label approval no.</w:t>
            </w:r>
          </w:p>
        </w:tc>
        <w:tc>
          <w:tcPr>
            <w:tcW w:w="3897" w:type="pct"/>
          </w:tcPr>
          <w:p w14:paraId="7B0D6744" w14:textId="77777777" w:rsidR="006A2320" w:rsidRPr="006A2320" w:rsidRDefault="006A2320" w:rsidP="006A2320">
            <w:pPr>
              <w:pStyle w:val="S8Gazettetabletext"/>
            </w:pPr>
            <w:r w:rsidRPr="006A2320">
              <w:t>90295/134799</w:t>
            </w:r>
          </w:p>
        </w:tc>
      </w:tr>
      <w:tr w:rsidR="006A2320" w:rsidRPr="006A2320" w14:paraId="57FE552E" w14:textId="77777777" w:rsidTr="0003738B">
        <w:trPr>
          <w:cantSplit/>
          <w:tblHeader/>
        </w:trPr>
        <w:tc>
          <w:tcPr>
            <w:tcW w:w="1103" w:type="pct"/>
            <w:shd w:val="clear" w:color="auto" w:fill="E6E6E6"/>
          </w:tcPr>
          <w:p w14:paraId="3C532760"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5D1A60BF" w14:textId="77777777" w:rsidR="006A2320" w:rsidRPr="006A2320" w:rsidRDefault="006A2320" w:rsidP="006A2320">
            <w:pPr>
              <w:pStyle w:val="S8Gazettetabletext"/>
            </w:pPr>
            <w:r w:rsidRPr="006A2320">
              <w:t>Variation of the relevant particulars of the registration and the label</w:t>
            </w:r>
          </w:p>
        </w:tc>
      </w:tr>
    </w:tbl>
    <w:p w14:paraId="53169EBA"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1B340F20" w14:textId="77777777" w:rsidTr="0003738B">
        <w:trPr>
          <w:cantSplit/>
          <w:tblHeader/>
        </w:trPr>
        <w:tc>
          <w:tcPr>
            <w:tcW w:w="1103" w:type="pct"/>
            <w:shd w:val="clear" w:color="auto" w:fill="E6E6E6"/>
          </w:tcPr>
          <w:p w14:paraId="25D41752" w14:textId="77777777" w:rsidR="006A2320" w:rsidRPr="006A2320" w:rsidRDefault="006A2320" w:rsidP="006A2320">
            <w:pPr>
              <w:pStyle w:val="S8Gazettetableheading"/>
            </w:pPr>
            <w:r w:rsidRPr="006A2320">
              <w:t>Application no.</w:t>
            </w:r>
          </w:p>
        </w:tc>
        <w:tc>
          <w:tcPr>
            <w:tcW w:w="3897" w:type="pct"/>
          </w:tcPr>
          <w:p w14:paraId="548F5EC8" w14:textId="77777777" w:rsidR="006A2320" w:rsidRPr="006A2320" w:rsidRDefault="006A2320" w:rsidP="006A2320">
            <w:pPr>
              <w:pStyle w:val="S8Gazettetabletext"/>
              <w:rPr>
                <w:noProof/>
              </w:rPr>
            </w:pPr>
            <w:r w:rsidRPr="006A2320">
              <w:t>134200</w:t>
            </w:r>
          </w:p>
        </w:tc>
      </w:tr>
      <w:tr w:rsidR="006A2320" w:rsidRPr="006A2320" w14:paraId="2107EB51" w14:textId="77777777" w:rsidTr="0003738B">
        <w:trPr>
          <w:cantSplit/>
          <w:tblHeader/>
        </w:trPr>
        <w:tc>
          <w:tcPr>
            <w:tcW w:w="1103" w:type="pct"/>
            <w:shd w:val="clear" w:color="auto" w:fill="E6E6E6"/>
          </w:tcPr>
          <w:p w14:paraId="37350AC1" w14:textId="77777777" w:rsidR="006A2320" w:rsidRPr="006A2320" w:rsidRDefault="006A2320" w:rsidP="006A2320">
            <w:pPr>
              <w:pStyle w:val="S8Gazettetableheading"/>
            </w:pPr>
            <w:r w:rsidRPr="006A2320">
              <w:t>Product name</w:t>
            </w:r>
          </w:p>
        </w:tc>
        <w:tc>
          <w:tcPr>
            <w:tcW w:w="3897" w:type="pct"/>
          </w:tcPr>
          <w:p w14:paraId="08EA5693" w14:textId="60671257" w:rsidR="006A2320" w:rsidRPr="006A2320" w:rsidRDefault="006A2320" w:rsidP="006A2320">
            <w:pPr>
              <w:pStyle w:val="S8Gazettetabletext"/>
            </w:pPr>
            <w:r w:rsidRPr="006A2320">
              <w:t>Bravecto 250</w:t>
            </w:r>
            <w:r w:rsidR="009D32BB">
              <w:t> </w:t>
            </w:r>
            <w:r w:rsidRPr="006A2320">
              <w:t>mg Fluralaner Spot-on Solution for Medium Cats</w:t>
            </w:r>
          </w:p>
        </w:tc>
      </w:tr>
      <w:tr w:rsidR="006A2320" w:rsidRPr="006A2320" w14:paraId="0E432B4C" w14:textId="77777777" w:rsidTr="0003738B">
        <w:trPr>
          <w:cantSplit/>
          <w:tblHeader/>
        </w:trPr>
        <w:tc>
          <w:tcPr>
            <w:tcW w:w="1103" w:type="pct"/>
            <w:shd w:val="clear" w:color="auto" w:fill="E6E6E6"/>
          </w:tcPr>
          <w:p w14:paraId="47DB58D1" w14:textId="77777777" w:rsidR="006A2320" w:rsidRPr="006A2320" w:rsidRDefault="006A2320" w:rsidP="006A2320">
            <w:pPr>
              <w:pStyle w:val="S8Gazettetableheading"/>
            </w:pPr>
            <w:r w:rsidRPr="006A2320">
              <w:t>Active constituent/s</w:t>
            </w:r>
          </w:p>
        </w:tc>
        <w:tc>
          <w:tcPr>
            <w:tcW w:w="3897" w:type="pct"/>
          </w:tcPr>
          <w:p w14:paraId="44EB3453" w14:textId="005C97CA" w:rsidR="006A2320" w:rsidRPr="006A2320" w:rsidRDefault="006A2320" w:rsidP="006A2320">
            <w:pPr>
              <w:pStyle w:val="S8Gazettetabletext"/>
            </w:pPr>
            <w:r w:rsidRPr="006A2320">
              <w:t>280</w:t>
            </w:r>
            <w:r w:rsidR="00BA3F46">
              <w:t> </w:t>
            </w:r>
            <w:r w:rsidRPr="006A2320">
              <w:t>mg/mL fluralaner</w:t>
            </w:r>
          </w:p>
        </w:tc>
      </w:tr>
      <w:tr w:rsidR="006A2320" w:rsidRPr="006A2320" w14:paraId="730A4A42" w14:textId="77777777" w:rsidTr="0003738B">
        <w:trPr>
          <w:cantSplit/>
          <w:tblHeader/>
        </w:trPr>
        <w:tc>
          <w:tcPr>
            <w:tcW w:w="1103" w:type="pct"/>
            <w:shd w:val="clear" w:color="auto" w:fill="E6E6E6"/>
          </w:tcPr>
          <w:p w14:paraId="41E0BF9A" w14:textId="77777777" w:rsidR="006A2320" w:rsidRPr="006A2320" w:rsidRDefault="006A2320" w:rsidP="006A2320">
            <w:pPr>
              <w:pStyle w:val="S8Gazettetableheading"/>
            </w:pPr>
            <w:r w:rsidRPr="006A2320">
              <w:t>Applicant name</w:t>
            </w:r>
          </w:p>
        </w:tc>
        <w:tc>
          <w:tcPr>
            <w:tcW w:w="3897" w:type="pct"/>
          </w:tcPr>
          <w:p w14:paraId="66234B3D" w14:textId="3A5E04FE" w:rsidR="006A2320" w:rsidRPr="006A2320" w:rsidRDefault="006A2320" w:rsidP="006A2320">
            <w:pPr>
              <w:pStyle w:val="S8Gazettetabletext"/>
            </w:pPr>
            <w:r w:rsidRPr="006A2320">
              <w:t>Intervet Australia Pty L</w:t>
            </w:r>
            <w:r w:rsidR="00FB4F9D">
              <w:t>t</w:t>
            </w:r>
            <w:r w:rsidRPr="006A2320">
              <w:t>d</w:t>
            </w:r>
          </w:p>
        </w:tc>
      </w:tr>
      <w:tr w:rsidR="006A2320" w:rsidRPr="006A2320" w14:paraId="23CEC070" w14:textId="77777777" w:rsidTr="0003738B">
        <w:trPr>
          <w:cantSplit/>
          <w:tblHeader/>
        </w:trPr>
        <w:tc>
          <w:tcPr>
            <w:tcW w:w="1103" w:type="pct"/>
            <w:shd w:val="clear" w:color="auto" w:fill="E6E6E6"/>
          </w:tcPr>
          <w:p w14:paraId="6CCFC3C7" w14:textId="77777777" w:rsidR="006A2320" w:rsidRPr="006A2320" w:rsidRDefault="006A2320" w:rsidP="006A2320">
            <w:pPr>
              <w:pStyle w:val="S8Gazettetableheading"/>
            </w:pPr>
            <w:r w:rsidRPr="006A2320">
              <w:t>Applicant ACN</w:t>
            </w:r>
          </w:p>
        </w:tc>
        <w:tc>
          <w:tcPr>
            <w:tcW w:w="3897" w:type="pct"/>
          </w:tcPr>
          <w:p w14:paraId="7996A898" w14:textId="77777777" w:rsidR="006A2320" w:rsidRPr="006A2320" w:rsidRDefault="006A2320" w:rsidP="006A2320">
            <w:pPr>
              <w:pStyle w:val="S8Gazettetabletext"/>
            </w:pPr>
            <w:r w:rsidRPr="006A2320">
              <w:t>008 467 034</w:t>
            </w:r>
          </w:p>
        </w:tc>
      </w:tr>
      <w:tr w:rsidR="006A2320" w:rsidRPr="006A2320" w14:paraId="7BEF6A0B" w14:textId="77777777" w:rsidTr="0003738B">
        <w:trPr>
          <w:cantSplit/>
          <w:tblHeader/>
        </w:trPr>
        <w:tc>
          <w:tcPr>
            <w:tcW w:w="1103" w:type="pct"/>
            <w:shd w:val="clear" w:color="auto" w:fill="E6E6E6"/>
          </w:tcPr>
          <w:p w14:paraId="4DB94DD9" w14:textId="77777777" w:rsidR="006A2320" w:rsidRPr="006A2320" w:rsidRDefault="006A2320" w:rsidP="006A2320">
            <w:pPr>
              <w:pStyle w:val="S8Gazettetableheading"/>
            </w:pPr>
            <w:r w:rsidRPr="006A2320">
              <w:t>Date of variation</w:t>
            </w:r>
          </w:p>
        </w:tc>
        <w:tc>
          <w:tcPr>
            <w:tcW w:w="3897" w:type="pct"/>
          </w:tcPr>
          <w:p w14:paraId="58EC4A68" w14:textId="77777777" w:rsidR="006A2320" w:rsidRPr="006A2320" w:rsidRDefault="006A2320" w:rsidP="006A2320">
            <w:pPr>
              <w:pStyle w:val="S8Gazettetabletext"/>
            </w:pPr>
            <w:r w:rsidRPr="006A2320">
              <w:t>24 June 2022</w:t>
            </w:r>
          </w:p>
        </w:tc>
      </w:tr>
      <w:tr w:rsidR="006A2320" w:rsidRPr="006A2320" w14:paraId="26D92DCF" w14:textId="77777777" w:rsidTr="0003738B">
        <w:trPr>
          <w:cantSplit/>
          <w:tblHeader/>
        </w:trPr>
        <w:tc>
          <w:tcPr>
            <w:tcW w:w="1103" w:type="pct"/>
            <w:shd w:val="clear" w:color="auto" w:fill="E6E6E6"/>
          </w:tcPr>
          <w:p w14:paraId="2AC42846" w14:textId="77777777" w:rsidR="006A2320" w:rsidRPr="006A2320" w:rsidRDefault="006A2320" w:rsidP="006A2320">
            <w:pPr>
              <w:pStyle w:val="S8Gazettetableheading"/>
            </w:pPr>
            <w:r w:rsidRPr="006A2320">
              <w:t>Product registration no.</w:t>
            </w:r>
          </w:p>
        </w:tc>
        <w:tc>
          <w:tcPr>
            <w:tcW w:w="3897" w:type="pct"/>
          </w:tcPr>
          <w:p w14:paraId="4249DE12" w14:textId="77777777" w:rsidR="006A2320" w:rsidRPr="006A2320" w:rsidRDefault="006A2320" w:rsidP="006A2320">
            <w:pPr>
              <w:pStyle w:val="S8Gazettetabletext"/>
            </w:pPr>
            <w:r w:rsidRPr="006A2320">
              <w:t>82806</w:t>
            </w:r>
          </w:p>
        </w:tc>
      </w:tr>
      <w:tr w:rsidR="006A2320" w:rsidRPr="006A2320" w14:paraId="108AE321" w14:textId="77777777" w:rsidTr="0003738B">
        <w:trPr>
          <w:cantSplit/>
          <w:tblHeader/>
        </w:trPr>
        <w:tc>
          <w:tcPr>
            <w:tcW w:w="1103" w:type="pct"/>
            <w:shd w:val="clear" w:color="auto" w:fill="E6E6E6"/>
          </w:tcPr>
          <w:p w14:paraId="74BF2CCC" w14:textId="77777777" w:rsidR="006A2320" w:rsidRPr="006A2320" w:rsidRDefault="006A2320" w:rsidP="006A2320">
            <w:pPr>
              <w:pStyle w:val="S8Gazettetableheading"/>
            </w:pPr>
            <w:r w:rsidRPr="006A2320">
              <w:t>Label approval no.</w:t>
            </w:r>
          </w:p>
        </w:tc>
        <w:tc>
          <w:tcPr>
            <w:tcW w:w="3897" w:type="pct"/>
          </w:tcPr>
          <w:p w14:paraId="65267CB4" w14:textId="77777777" w:rsidR="006A2320" w:rsidRPr="006A2320" w:rsidRDefault="006A2320" w:rsidP="006A2320">
            <w:pPr>
              <w:pStyle w:val="S8Gazettetabletext"/>
            </w:pPr>
            <w:r w:rsidRPr="006A2320">
              <w:t>82806/134200</w:t>
            </w:r>
          </w:p>
        </w:tc>
      </w:tr>
      <w:tr w:rsidR="006A2320" w:rsidRPr="006A2320" w14:paraId="146AFA4D" w14:textId="77777777" w:rsidTr="0003738B">
        <w:trPr>
          <w:cantSplit/>
          <w:tblHeader/>
        </w:trPr>
        <w:tc>
          <w:tcPr>
            <w:tcW w:w="1103" w:type="pct"/>
            <w:shd w:val="clear" w:color="auto" w:fill="E6E6E6"/>
          </w:tcPr>
          <w:p w14:paraId="3B382562"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73FEE382" w14:textId="571E84A4" w:rsidR="006A2320" w:rsidRPr="006A2320" w:rsidRDefault="006A2320" w:rsidP="006A2320">
            <w:pPr>
              <w:pStyle w:val="S8Gazettetabletext"/>
            </w:pPr>
            <w:r w:rsidRPr="006A2320">
              <w:t xml:space="preserve">Variation to the relevant particulars of </w:t>
            </w:r>
            <w:r w:rsidR="009D32BB">
              <w:t xml:space="preserve">the </w:t>
            </w:r>
            <w:r w:rsidRPr="006A2320">
              <w:t>label by adding a side effects statement</w:t>
            </w:r>
          </w:p>
        </w:tc>
      </w:tr>
    </w:tbl>
    <w:p w14:paraId="13BB89C4"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351C9E05" w14:textId="77777777" w:rsidTr="0003738B">
        <w:trPr>
          <w:cantSplit/>
          <w:tblHeader/>
        </w:trPr>
        <w:tc>
          <w:tcPr>
            <w:tcW w:w="1103" w:type="pct"/>
            <w:shd w:val="clear" w:color="auto" w:fill="E6E6E6"/>
          </w:tcPr>
          <w:p w14:paraId="1CA0CD0B" w14:textId="77777777" w:rsidR="006A2320" w:rsidRPr="006A2320" w:rsidRDefault="006A2320" w:rsidP="006A2320">
            <w:pPr>
              <w:pStyle w:val="S8Gazettetableheading"/>
            </w:pPr>
            <w:r w:rsidRPr="006A2320">
              <w:lastRenderedPageBreak/>
              <w:t>Application no.</w:t>
            </w:r>
          </w:p>
        </w:tc>
        <w:tc>
          <w:tcPr>
            <w:tcW w:w="3897" w:type="pct"/>
          </w:tcPr>
          <w:p w14:paraId="5FE6D23F" w14:textId="77777777" w:rsidR="006A2320" w:rsidRPr="006A2320" w:rsidRDefault="006A2320" w:rsidP="006A2320">
            <w:pPr>
              <w:pStyle w:val="S8Gazettetabletext"/>
              <w:rPr>
                <w:noProof/>
              </w:rPr>
            </w:pPr>
            <w:r w:rsidRPr="006A2320">
              <w:t>134201</w:t>
            </w:r>
          </w:p>
        </w:tc>
      </w:tr>
      <w:tr w:rsidR="006A2320" w:rsidRPr="006A2320" w14:paraId="1A324C61" w14:textId="77777777" w:rsidTr="0003738B">
        <w:trPr>
          <w:cantSplit/>
          <w:tblHeader/>
        </w:trPr>
        <w:tc>
          <w:tcPr>
            <w:tcW w:w="1103" w:type="pct"/>
            <w:shd w:val="clear" w:color="auto" w:fill="E6E6E6"/>
          </w:tcPr>
          <w:p w14:paraId="25E6E535" w14:textId="77777777" w:rsidR="006A2320" w:rsidRPr="006A2320" w:rsidRDefault="006A2320" w:rsidP="006A2320">
            <w:pPr>
              <w:pStyle w:val="S8Gazettetableheading"/>
            </w:pPr>
            <w:r w:rsidRPr="006A2320">
              <w:t>Product name</w:t>
            </w:r>
          </w:p>
        </w:tc>
        <w:tc>
          <w:tcPr>
            <w:tcW w:w="3897" w:type="pct"/>
          </w:tcPr>
          <w:p w14:paraId="25F3EF5B" w14:textId="3260EFED" w:rsidR="006A2320" w:rsidRPr="006A2320" w:rsidRDefault="006A2320" w:rsidP="006A2320">
            <w:pPr>
              <w:pStyle w:val="S8Gazettetabletext"/>
            </w:pPr>
            <w:r w:rsidRPr="006A2320">
              <w:t>Bravecto 112.5</w:t>
            </w:r>
            <w:r w:rsidR="00BA3F46">
              <w:t> </w:t>
            </w:r>
            <w:r w:rsidRPr="006A2320">
              <w:t>mg Fluralaner Spot-on Solution for Small Cats</w:t>
            </w:r>
          </w:p>
        </w:tc>
      </w:tr>
      <w:tr w:rsidR="006A2320" w:rsidRPr="006A2320" w14:paraId="2F23C190" w14:textId="77777777" w:rsidTr="0003738B">
        <w:trPr>
          <w:cantSplit/>
          <w:tblHeader/>
        </w:trPr>
        <w:tc>
          <w:tcPr>
            <w:tcW w:w="1103" w:type="pct"/>
            <w:shd w:val="clear" w:color="auto" w:fill="E6E6E6"/>
          </w:tcPr>
          <w:p w14:paraId="16A8E24F" w14:textId="77777777" w:rsidR="006A2320" w:rsidRPr="006A2320" w:rsidRDefault="006A2320" w:rsidP="006A2320">
            <w:pPr>
              <w:pStyle w:val="S8Gazettetableheading"/>
            </w:pPr>
            <w:r w:rsidRPr="006A2320">
              <w:t>Active constituent/s</w:t>
            </w:r>
          </w:p>
        </w:tc>
        <w:tc>
          <w:tcPr>
            <w:tcW w:w="3897" w:type="pct"/>
          </w:tcPr>
          <w:p w14:paraId="67FEA599" w14:textId="57E75336" w:rsidR="006A2320" w:rsidRPr="006A2320" w:rsidRDefault="006A2320" w:rsidP="006A2320">
            <w:pPr>
              <w:pStyle w:val="S8Gazettetabletext"/>
            </w:pPr>
            <w:r w:rsidRPr="006A2320">
              <w:t>280</w:t>
            </w:r>
            <w:r w:rsidR="00BA3F46">
              <w:t> </w:t>
            </w:r>
            <w:r w:rsidRPr="006A2320">
              <w:t>mg/mL fluralaner</w:t>
            </w:r>
          </w:p>
        </w:tc>
      </w:tr>
      <w:tr w:rsidR="006A2320" w:rsidRPr="006A2320" w14:paraId="4D566E72" w14:textId="77777777" w:rsidTr="0003738B">
        <w:trPr>
          <w:cantSplit/>
          <w:tblHeader/>
        </w:trPr>
        <w:tc>
          <w:tcPr>
            <w:tcW w:w="1103" w:type="pct"/>
            <w:shd w:val="clear" w:color="auto" w:fill="E6E6E6"/>
          </w:tcPr>
          <w:p w14:paraId="09C58922" w14:textId="77777777" w:rsidR="006A2320" w:rsidRPr="006A2320" w:rsidRDefault="006A2320" w:rsidP="006A2320">
            <w:pPr>
              <w:pStyle w:val="S8Gazettetableheading"/>
            </w:pPr>
            <w:r w:rsidRPr="006A2320">
              <w:t>Applicant name</w:t>
            </w:r>
          </w:p>
        </w:tc>
        <w:tc>
          <w:tcPr>
            <w:tcW w:w="3897" w:type="pct"/>
          </w:tcPr>
          <w:p w14:paraId="7A2A8C54" w14:textId="04B14773" w:rsidR="006A2320" w:rsidRPr="006A2320" w:rsidRDefault="006A2320" w:rsidP="006A2320">
            <w:pPr>
              <w:pStyle w:val="S8Gazettetabletext"/>
            </w:pPr>
            <w:r w:rsidRPr="006A2320">
              <w:t>Intervet Australia Pty L</w:t>
            </w:r>
            <w:r w:rsidR="00FB4F9D">
              <w:t>t</w:t>
            </w:r>
            <w:r w:rsidRPr="006A2320">
              <w:t>d</w:t>
            </w:r>
          </w:p>
        </w:tc>
      </w:tr>
      <w:tr w:rsidR="006A2320" w:rsidRPr="006A2320" w14:paraId="30B4316B" w14:textId="77777777" w:rsidTr="0003738B">
        <w:trPr>
          <w:cantSplit/>
          <w:tblHeader/>
        </w:trPr>
        <w:tc>
          <w:tcPr>
            <w:tcW w:w="1103" w:type="pct"/>
            <w:shd w:val="clear" w:color="auto" w:fill="E6E6E6"/>
          </w:tcPr>
          <w:p w14:paraId="07D7F60A" w14:textId="77777777" w:rsidR="006A2320" w:rsidRPr="006A2320" w:rsidRDefault="006A2320" w:rsidP="006A2320">
            <w:pPr>
              <w:pStyle w:val="S8Gazettetableheading"/>
            </w:pPr>
            <w:r w:rsidRPr="006A2320">
              <w:t>Applicant ACN</w:t>
            </w:r>
          </w:p>
        </w:tc>
        <w:tc>
          <w:tcPr>
            <w:tcW w:w="3897" w:type="pct"/>
          </w:tcPr>
          <w:p w14:paraId="0306A352" w14:textId="77777777" w:rsidR="006A2320" w:rsidRPr="006A2320" w:rsidRDefault="006A2320" w:rsidP="006A2320">
            <w:pPr>
              <w:pStyle w:val="S8Gazettetabletext"/>
            </w:pPr>
            <w:r w:rsidRPr="006A2320">
              <w:t>008 467 034</w:t>
            </w:r>
          </w:p>
        </w:tc>
      </w:tr>
      <w:tr w:rsidR="006A2320" w:rsidRPr="006A2320" w14:paraId="5CB1F185" w14:textId="77777777" w:rsidTr="0003738B">
        <w:trPr>
          <w:cantSplit/>
          <w:tblHeader/>
        </w:trPr>
        <w:tc>
          <w:tcPr>
            <w:tcW w:w="1103" w:type="pct"/>
            <w:shd w:val="clear" w:color="auto" w:fill="E6E6E6"/>
          </w:tcPr>
          <w:p w14:paraId="0BD8AB4C" w14:textId="77777777" w:rsidR="006A2320" w:rsidRPr="006A2320" w:rsidRDefault="006A2320" w:rsidP="006A2320">
            <w:pPr>
              <w:pStyle w:val="S8Gazettetableheading"/>
            </w:pPr>
            <w:r w:rsidRPr="006A2320">
              <w:t>Date of variation</w:t>
            </w:r>
          </w:p>
        </w:tc>
        <w:tc>
          <w:tcPr>
            <w:tcW w:w="3897" w:type="pct"/>
          </w:tcPr>
          <w:p w14:paraId="1230296D" w14:textId="77777777" w:rsidR="006A2320" w:rsidRPr="006A2320" w:rsidRDefault="006A2320" w:rsidP="006A2320">
            <w:pPr>
              <w:pStyle w:val="S8Gazettetabletext"/>
            </w:pPr>
            <w:r w:rsidRPr="006A2320">
              <w:t>24 June 2022</w:t>
            </w:r>
          </w:p>
        </w:tc>
      </w:tr>
      <w:tr w:rsidR="006A2320" w:rsidRPr="006A2320" w14:paraId="5D05234C" w14:textId="77777777" w:rsidTr="0003738B">
        <w:trPr>
          <w:cantSplit/>
          <w:tblHeader/>
        </w:trPr>
        <w:tc>
          <w:tcPr>
            <w:tcW w:w="1103" w:type="pct"/>
            <w:shd w:val="clear" w:color="auto" w:fill="E6E6E6"/>
          </w:tcPr>
          <w:p w14:paraId="318B5AA0" w14:textId="77777777" w:rsidR="006A2320" w:rsidRPr="006A2320" w:rsidRDefault="006A2320" w:rsidP="006A2320">
            <w:pPr>
              <w:pStyle w:val="S8Gazettetableheading"/>
            </w:pPr>
            <w:r w:rsidRPr="006A2320">
              <w:t>Product registration no.</w:t>
            </w:r>
          </w:p>
        </w:tc>
        <w:tc>
          <w:tcPr>
            <w:tcW w:w="3897" w:type="pct"/>
          </w:tcPr>
          <w:p w14:paraId="4A2087C3" w14:textId="77777777" w:rsidR="006A2320" w:rsidRPr="006A2320" w:rsidRDefault="006A2320" w:rsidP="006A2320">
            <w:pPr>
              <w:pStyle w:val="S8Gazettetabletext"/>
            </w:pPr>
            <w:r w:rsidRPr="006A2320">
              <w:t>82807</w:t>
            </w:r>
          </w:p>
        </w:tc>
      </w:tr>
      <w:tr w:rsidR="006A2320" w:rsidRPr="006A2320" w14:paraId="3C3C3F35" w14:textId="77777777" w:rsidTr="0003738B">
        <w:trPr>
          <w:cantSplit/>
          <w:tblHeader/>
        </w:trPr>
        <w:tc>
          <w:tcPr>
            <w:tcW w:w="1103" w:type="pct"/>
            <w:shd w:val="clear" w:color="auto" w:fill="E6E6E6"/>
          </w:tcPr>
          <w:p w14:paraId="2928042F" w14:textId="77777777" w:rsidR="006A2320" w:rsidRPr="006A2320" w:rsidRDefault="006A2320" w:rsidP="006A2320">
            <w:pPr>
              <w:pStyle w:val="S8Gazettetableheading"/>
            </w:pPr>
            <w:r w:rsidRPr="006A2320">
              <w:t>Label approval no.</w:t>
            </w:r>
          </w:p>
        </w:tc>
        <w:tc>
          <w:tcPr>
            <w:tcW w:w="3897" w:type="pct"/>
          </w:tcPr>
          <w:p w14:paraId="7F35564A" w14:textId="77777777" w:rsidR="006A2320" w:rsidRPr="006A2320" w:rsidRDefault="006A2320" w:rsidP="006A2320">
            <w:pPr>
              <w:pStyle w:val="S8Gazettetabletext"/>
            </w:pPr>
            <w:r w:rsidRPr="006A2320">
              <w:t>82807/134201</w:t>
            </w:r>
          </w:p>
        </w:tc>
      </w:tr>
      <w:tr w:rsidR="006A2320" w:rsidRPr="006A2320" w14:paraId="7A3103DC" w14:textId="77777777" w:rsidTr="0003738B">
        <w:trPr>
          <w:cantSplit/>
          <w:tblHeader/>
        </w:trPr>
        <w:tc>
          <w:tcPr>
            <w:tcW w:w="1103" w:type="pct"/>
            <w:shd w:val="clear" w:color="auto" w:fill="E6E6E6"/>
          </w:tcPr>
          <w:p w14:paraId="6E51A480"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4D20B0F2" w14:textId="26EC244B" w:rsidR="006A2320" w:rsidRPr="006A2320" w:rsidRDefault="006A2320" w:rsidP="006A2320">
            <w:pPr>
              <w:pStyle w:val="S8Gazettetabletext"/>
            </w:pPr>
            <w:r w:rsidRPr="006A2320">
              <w:t xml:space="preserve">Variation to the relevant particulars of </w:t>
            </w:r>
            <w:r w:rsidR="009D32BB">
              <w:t xml:space="preserve">the </w:t>
            </w:r>
            <w:r w:rsidRPr="006A2320">
              <w:t>label by adding a side effects statement</w:t>
            </w:r>
          </w:p>
        </w:tc>
      </w:tr>
    </w:tbl>
    <w:p w14:paraId="456E07DB"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4126F757" w14:textId="77777777" w:rsidTr="0003738B">
        <w:trPr>
          <w:cantSplit/>
          <w:tblHeader/>
        </w:trPr>
        <w:tc>
          <w:tcPr>
            <w:tcW w:w="1103" w:type="pct"/>
            <w:shd w:val="clear" w:color="auto" w:fill="E6E6E6"/>
          </w:tcPr>
          <w:p w14:paraId="29303CFE" w14:textId="77777777" w:rsidR="006A2320" w:rsidRPr="006A2320" w:rsidRDefault="006A2320" w:rsidP="006A2320">
            <w:pPr>
              <w:pStyle w:val="S8Gazettetableheading"/>
            </w:pPr>
            <w:r w:rsidRPr="006A2320">
              <w:t>Application no.</w:t>
            </w:r>
          </w:p>
        </w:tc>
        <w:tc>
          <w:tcPr>
            <w:tcW w:w="3897" w:type="pct"/>
          </w:tcPr>
          <w:p w14:paraId="3AA0AD59" w14:textId="77777777" w:rsidR="006A2320" w:rsidRPr="006A2320" w:rsidRDefault="006A2320" w:rsidP="006A2320">
            <w:pPr>
              <w:pStyle w:val="S8Gazettetabletext"/>
              <w:rPr>
                <w:noProof/>
              </w:rPr>
            </w:pPr>
            <w:r w:rsidRPr="006A2320">
              <w:t>134205</w:t>
            </w:r>
          </w:p>
        </w:tc>
      </w:tr>
      <w:tr w:rsidR="006A2320" w:rsidRPr="006A2320" w14:paraId="296C3934" w14:textId="77777777" w:rsidTr="0003738B">
        <w:trPr>
          <w:cantSplit/>
          <w:tblHeader/>
        </w:trPr>
        <w:tc>
          <w:tcPr>
            <w:tcW w:w="1103" w:type="pct"/>
            <w:shd w:val="clear" w:color="auto" w:fill="E6E6E6"/>
          </w:tcPr>
          <w:p w14:paraId="0EEB8D70" w14:textId="77777777" w:rsidR="006A2320" w:rsidRPr="006A2320" w:rsidRDefault="006A2320" w:rsidP="006A2320">
            <w:pPr>
              <w:pStyle w:val="S8Gazettetableheading"/>
            </w:pPr>
            <w:r w:rsidRPr="006A2320">
              <w:t>Product name</w:t>
            </w:r>
          </w:p>
        </w:tc>
        <w:tc>
          <w:tcPr>
            <w:tcW w:w="3897" w:type="pct"/>
          </w:tcPr>
          <w:p w14:paraId="7D9DCA70" w14:textId="75845786" w:rsidR="006A2320" w:rsidRPr="006A2320" w:rsidRDefault="006A2320" w:rsidP="006A2320">
            <w:pPr>
              <w:pStyle w:val="S8Gazettetabletext"/>
            </w:pPr>
            <w:r w:rsidRPr="006A2320">
              <w:t>Bravecto Plus Flea, Tick and Worm 250</w:t>
            </w:r>
            <w:r w:rsidR="00BA3F46">
              <w:t> </w:t>
            </w:r>
            <w:r w:rsidRPr="006A2320">
              <w:t>mg Fluralaner and 12.5</w:t>
            </w:r>
            <w:r w:rsidR="00BA3F46">
              <w:t> </w:t>
            </w:r>
            <w:r w:rsidRPr="006A2320">
              <w:t>mg Moxidectin Spot-on Solution for Medium Cats</w:t>
            </w:r>
          </w:p>
        </w:tc>
      </w:tr>
      <w:tr w:rsidR="006A2320" w:rsidRPr="006A2320" w14:paraId="0334DC91" w14:textId="77777777" w:rsidTr="0003738B">
        <w:trPr>
          <w:cantSplit/>
          <w:tblHeader/>
        </w:trPr>
        <w:tc>
          <w:tcPr>
            <w:tcW w:w="1103" w:type="pct"/>
            <w:shd w:val="clear" w:color="auto" w:fill="E6E6E6"/>
          </w:tcPr>
          <w:p w14:paraId="37DB45F3" w14:textId="77777777" w:rsidR="006A2320" w:rsidRPr="006A2320" w:rsidRDefault="006A2320" w:rsidP="006A2320">
            <w:pPr>
              <w:pStyle w:val="S8Gazettetableheading"/>
            </w:pPr>
            <w:r w:rsidRPr="006A2320">
              <w:t>Active constituent/s</w:t>
            </w:r>
          </w:p>
        </w:tc>
        <w:tc>
          <w:tcPr>
            <w:tcW w:w="3897" w:type="pct"/>
          </w:tcPr>
          <w:p w14:paraId="72174EBF" w14:textId="1DFC57BF" w:rsidR="006A2320" w:rsidRPr="006A2320" w:rsidRDefault="006A2320" w:rsidP="006A2320">
            <w:pPr>
              <w:pStyle w:val="S8Gazettetabletext"/>
            </w:pPr>
            <w:r w:rsidRPr="006A2320">
              <w:t>280</w:t>
            </w:r>
            <w:r w:rsidR="00BA3F46">
              <w:t> </w:t>
            </w:r>
            <w:r w:rsidRPr="006A2320">
              <w:t>mg/mL fluralaner, 14</w:t>
            </w:r>
            <w:r w:rsidR="00BA3F46">
              <w:t> </w:t>
            </w:r>
            <w:r w:rsidRPr="006A2320">
              <w:t>mg/mL moxidectin</w:t>
            </w:r>
          </w:p>
        </w:tc>
      </w:tr>
      <w:tr w:rsidR="006A2320" w:rsidRPr="006A2320" w14:paraId="663EDCB8" w14:textId="77777777" w:rsidTr="0003738B">
        <w:trPr>
          <w:cantSplit/>
          <w:tblHeader/>
        </w:trPr>
        <w:tc>
          <w:tcPr>
            <w:tcW w:w="1103" w:type="pct"/>
            <w:shd w:val="clear" w:color="auto" w:fill="E6E6E6"/>
          </w:tcPr>
          <w:p w14:paraId="1DFE5ECD" w14:textId="77777777" w:rsidR="006A2320" w:rsidRPr="006A2320" w:rsidRDefault="006A2320" w:rsidP="006A2320">
            <w:pPr>
              <w:pStyle w:val="S8Gazettetableheading"/>
            </w:pPr>
            <w:r w:rsidRPr="006A2320">
              <w:t>Applicant name</w:t>
            </w:r>
          </w:p>
        </w:tc>
        <w:tc>
          <w:tcPr>
            <w:tcW w:w="3897" w:type="pct"/>
          </w:tcPr>
          <w:p w14:paraId="428793D3" w14:textId="5343228C" w:rsidR="006A2320" w:rsidRPr="006A2320" w:rsidRDefault="006A2320" w:rsidP="006A2320">
            <w:pPr>
              <w:pStyle w:val="S8Gazettetabletext"/>
            </w:pPr>
            <w:r w:rsidRPr="006A2320">
              <w:t>Intervet Australia Pty L</w:t>
            </w:r>
            <w:r w:rsidR="00FB4F9D">
              <w:t>t</w:t>
            </w:r>
            <w:r w:rsidRPr="006A2320">
              <w:t>d</w:t>
            </w:r>
          </w:p>
        </w:tc>
      </w:tr>
      <w:tr w:rsidR="006A2320" w:rsidRPr="006A2320" w14:paraId="16D47190" w14:textId="77777777" w:rsidTr="0003738B">
        <w:trPr>
          <w:cantSplit/>
          <w:tblHeader/>
        </w:trPr>
        <w:tc>
          <w:tcPr>
            <w:tcW w:w="1103" w:type="pct"/>
            <w:shd w:val="clear" w:color="auto" w:fill="E6E6E6"/>
          </w:tcPr>
          <w:p w14:paraId="14A65B3C" w14:textId="77777777" w:rsidR="006A2320" w:rsidRPr="006A2320" w:rsidRDefault="006A2320" w:rsidP="006A2320">
            <w:pPr>
              <w:pStyle w:val="S8Gazettetableheading"/>
            </w:pPr>
            <w:r w:rsidRPr="006A2320">
              <w:t>Applicant ACN</w:t>
            </w:r>
          </w:p>
        </w:tc>
        <w:tc>
          <w:tcPr>
            <w:tcW w:w="3897" w:type="pct"/>
          </w:tcPr>
          <w:p w14:paraId="4D06BED9" w14:textId="77777777" w:rsidR="006A2320" w:rsidRPr="006A2320" w:rsidRDefault="006A2320" w:rsidP="006A2320">
            <w:pPr>
              <w:pStyle w:val="S8Gazettetabletext"/>
            </w:pPr>
            <w:r w:rsidRPr="006A2320">
              <w:t>008 467 034</w:t>
            </w:r>
          </w:p>
        </w:tc>
      </w:tr>
      <w:tr w:rsidR="006A2320" w:rsidRPr="006A2320" w14:paraId="780375E8" w14:textId="77777777" w:rsidTr="0003738B">
        <w:trPr>
          <w:cantSplit/>
          <w:tblHeader/>
        </w:trPr>
        <w:tc>
          <w:tcPr>
            <w:tcW w:w="1103" w:type="pct"/>
            <w:shd w:val="clear" w:color="auto" w:fill="E6E6E6"/>
          </w:tcPr>
          <w:p w14:paraId="6F1555E9" w14:textId="77777777" w:rsidR="006A2320" w:rsidRPr="006A2320" w:rsidRDefault="006A2320" w:rsidP="006A2320">
            <w:pPr>
              <w:pStyle w:val="S8Gazettetableheading"/>
            </w:pPr>
            <w:r w:rsidRPr="006A2320">
              <w:t>Date of variation</w:t>
            </w:r>
          </w:p>
        </w:tc>
        <w:tc>
          <w:tcPr>
            <w:tcW w:w="3897" w:type="pct"/>
          </w:tcPr>
          <w:p w14:paraId="208DB91E" w14:textId="77777777" w:rsidR="006A2320" w:rsidRPr="006A2320" w:rsidRDefault="006A2320" w:rsidP="006A2320">
            <w:pPr>
              <w:pStyle w:val="S8Gazettetabletext"/>
            </w:pPr>
            <w:r w:rsidRPr="006A2320">
              <w:t>24 June 2022</w:t>
            </w:r>
          </w:p>
        </w:tc>
      </w:tr>
      <w:tr w:rsidR="006A2320" w:rsidRPr="006A2320" w14:paraId="0AF607D1" w14:textId="77777777" w:rsidTr="0003738B">
        <w:trPr>
          <w:cantSplit/>
          <w:tblHeader/>
        </w:trPr>
        <w:tc>
          <w:tcPr>
            <w:tcW w:w="1103" w:type="pct"/>
            <w:shd w:val="clear" w:color="auto" w:fill="E6E6E6"/>
          </w:tcPr>
          <w:p w14:paraId="37CF4675" w14:textId="77777777" w:rsidR="006A2320" w:rsidRPr="006A2320" w:rsidRDefault="006A2320" w:rsidP="006A2320">
            <w:pPr>
              <w:pStyle w:val="S8Gazettetableheading"/>
            </w:pPr>
            <w:r w:rsidRPr="006A2320">
              <w:t>Product registration no.</w:t>
            </w:r>
          </w:p>
        </w:tc>
        <w:tc>
          <w:tcPr>
            <w:tcW w:w="3897" w:type="pct"/>
          </w:tcPr>
          <w:p w14:paraId="25CED60A" w14:textId="77777777" w:rsidR="006A2320" w:rsidRPr="006A2320" w:rsidRDefault="006A2320" w:rsidP="006A2320">
            <w:pPr>
              <w:pStyle w:val="S8Gazettetabletext"/>
            </w:pPr>
            <w:r w:rsidRPr="006A2320">
              <w:t>85416</w:t>
            </w:r>
          </w:p>
        </w:tc>
      </w:tr>
      <w:tr w:rsidR="006A2320" w:rsidRPr="006A2320" w14:paraId="22BFBE96" w14:textId="77777777" w:rsidTr="0003738B">
        <w:trPr>
          <w:cantSplit/>
          <w:tblHeader/>
        </w:trPr>
        <w:tc>
          <w:tcPr>
            <w:tcW w:w="1103" w:type="pct"/>
            <w:shd w:val="clear" w:color="auto" w:fill="E6E6E6"/>
          </w:tcPr>
          <w:p w14:paraId="1B9689A9" w14:textId="77777777" w:rsidR="006A2320" w:rsidRPr="006A2320" w:rsidRDefault="006A2320" w:rsidP="006A2320">
            <w:pPr>
              <w:pStyle w:val="S8Gazettetableheading"/>
            </w:pPr>
            <w:r w:rsidRPr="006A2320">
              <w:t>Label approval no.</w:t>
            </w:r>
          </w:p>
        </w:tc>
        <w:tc>
          <w:tcPr>
            <w:tcW w:w="3897" w:type="pct"/>
          </w:tcPr>
          <w:p w14:paraId="792BDCBA" w14:textId="77777777" w:rsidR="006A2320" w:rsidRPr="006A2320" w:rsidRDefault="006A2320" w:rsidP="006A2320">
            <w:pPr>
              <w:pStyle w:val="S8Gazettetabletext"/>
            </w:pPr>
            <w:r w:rsidRPr="006A2320">
              <w:t>85416/134205</w:t>
            </w:r>
          </w:p>
        </w:tc>
      </w:tr>
      <w:tr w:rsidR="006A2320" w:rsidRPr="006A2320" w14:paraId="41202CAC" w14:textId="77777777" w:rsidTr="0003738B">
        <w:trPr>
          <w:cantSplit/>
          <w:tblHeader/>
        </w:trPr>
        <w:tc>
          <w:tcPr>
            <w:tcW w:w="1103" w:type="pct"/>
            <w:shd w:val="clear" w:color="auto" w:fill="E6E6E6"/>
          </w:tcPr>
          <w:p w14:paraId="30FF5370"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4E30CC73" w14:textId="77777777" w:rsidR="006A2320" w:rsidRPr="006A2320" w:rsidRDefault="006A2320" w:rsidP="006A2320">
            <w:pPr>
              <w:pStyle w:val="S8Gazettetabletext"/>
            </w:pPr>
            <w:r w:rsidRPr="006A2320">
              <w:t>Variation to the relevant particulars of the label to add a side effect statement</w:t>
            </w:r>
          </w:p>
        </w:tc>
      </w:tr>
    </w:tbl>
    <w:p w14:paraId="0A5E949C"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5CDBDC56" w14:textId="77777777" w:rsidTr="0003738B">
        <w:trPr>
          <w:cantSplit/>
          <w:tblHeader/>
        </w:trPr>
        <w:tc>
          <w:tcPr>
            <w:tcW w:w="1103" w:type="pct"/>
            <w:shd w:val="clear" w:color="auto" w:fill="E6E6E6"/>
          </w:tcPr>
          <w:p w14:paraId="6977DB24" w14:textId="77777777" w:rsidR="006A2320" w:rsidRPr="006A2320" w:rsidRDefault="006A2320" w:rsidP="006A2320">
            <w:pPr>
              <w:pStyle w:val="S8Gazettetableheading"/>
            </w:pPr>
            <w:r w:rsidRPr="006A2320">
              <w:t>Application no.</w:t>
            </w:r>
          </w:p>
        </w:tc>
        <w:tc>
          <w:tcPr>
            <w:tcW w:w="3897" w:type="pct"/>
          </w:tcPr>
          <w:p w14:paraId="361EF64E" w14:textId="77777777" w:rsidR="006A2320" w:rsidRPr="006A2320" w:rsidRDefault="006A2320" w:rsidP="006A2320">
            <w:pPr>
              <w:pStyle w:val="S8Gazettetabletext"/>
              <w:rPr>
                <w:noProof/>
              </w:rPr>
            </w:pPr>
            <w:r w:rsidRPr="006A2320">
              <w:t>134206</w:t>
            </w:r>
          </w:p>
        </w:tc>
      </w:tr>
      <w:tr w:rsidR="006A2320" w:rsidRPr="006A2320" w14:paraId="63D96C84" w14:textId="77777777" w:rsidTr="0003738B">
        <w:trPr>
          <w:cantSplit/>
          <w:tblHeader/>
        </w:trPr>
        <w:tc>
          <w:tcPr>
            <w:tcW w:w="1103" w:type="pct"/>
            <w:shd w:val="clear" w:color="auto" w:fill="E6E6E6"/>
          </w:tcPr>
          <w:p w14:paraId="79A0AC73" w14:textId="77777777" w:rsidR="006A2320" w:rsidRPr="006A2320" w:rsidRDefault="006A2320" w:rsidP="006A2320">
            <w:pPr>
              <w:pStyle w:val="S8Gazettetableheading"/>
            </w:pPr>
            <w:r w:rsidRPr="006A2320">
              <w:t>Product name</w:t>
            </w:r>
          </w:p>
        </w:tc>
        <w:tc>
          <w:tcPr>
            <w:tcW w:w="3897" w:type="pct"/>
          </w:tcPr>
          <w:p w14:paraId="2404B67C" w14:textId="3398964D" w:rsidR="006A2320" w:rsidRPr="006A2320" w:rsidRDefault="006A2320" w:rsidP="006A2320">
            <w:pPr>
              <w:pStyle w:val="S8Gazettetabletext"/>
            </w:pPr>
            <w:r w:rsidRPr="006A2320">
              <w:t>Bravecto Plus Flea, Tick and Worm 112.5</w:t>
            </w:r>
            <w:r w:rsidR="00BA3F46">
              <w:t> </w:t>
            </w:r>
            <w:r w:rsidRPr="006A2320">
              <w:t>mg Fluralaner and 5.6</w:t>
            </w:r>
            <w:r w:rsidR="00BA3F46">
              <w:t> </w:t>
            </w:r>
            <w:r w:rsidRPr="006A2320">
              <w:t>mg Moxidectin Spot-on Solution for Kittens and Small Cats</w:t>
            </w:r>
          </w:p>
        </w:tc>
      </w:tr>
      <w:tr w:rsidR="006A2320" w:rsidRPr="006A2320" w14:paraId="71CFFC70" w14:textId="77777777" w:rsidTr="0003738B">
        <w:trPr>
          <w:cantSplit/>
          <w:tblHeader/>
        </w:trPr>
        <w:tc>
          <w:tcPr>
            <w:tcW w:w="1103" w:type="pct"/>
            <w:shd w:val="clear" w:color="auto" w:fill="E6E6E6"/>
          </w:tcPr>
          <w:p w14:paraId="2724EA02" w14:textId="77777777" w:rsidR="006A2320" w:rsidRPr="006A2320" w:rsidRDefault="006A2320" w:rsidP="006A2320">
            <w:pPr>
              <w:pStyle w:val="S8Gazettetableheading"/>
            </w:pPr>
            <w:r w:rsidRPr="006A2320">
              <w:t>Active constituent/s</w:t>
            </w:r>
          </w:p>
        </w:tc>
        <w:tc>
          <w:tcPr>
            <w:tcW w:w="3897" w:type="pct"/>
          </w:tcPr>
          <w:p w14:paraId="4E321156" w14:textId="03A318C1" w:rsidR="006A2320" w:rsidRPr="006A2320" w:rsidRDefault="006A2320" w:rsidP="006A2320">
            <w:pPr>
              <w:pStyle w:val="S8Gazettetabletext"/>
            </w:pPr>
            <w:r w:rsidRPr="006A2320">
              <w:t>280</w:t>
            </w:r>
            <w:r w:rsidR="00BA3F46">
              <w:t> </w:t>
            </w:r>
            <w:r w:rsidRPr="006A2320">
              <w:t>mg/mL fluralaner, 14</w:t>
            </w:r>
            <w:r w:rsidR="00BA3F46">
              <w:t> </w:t>
            </w:r>
            <w:r w:rsidRPr="006A2320">
              <w:t>mg/mL moxidectin</w:t>
            </w:r>
          </w:p>
        </w:tc>
      </w:tr>
      <w:tr w:rsidR="006A2320" w:rsidRPr="006A2320" w14:paraId="1177D790" w14:textId="77777777" w:rsidTr="0003738B">
        <w:trPr>
          <w:cantSplit/>
          <w:tblHeader/>
        </w:trPr>
        <w:tc>
          <w:tcPr>
            <w:tcW w:w="1103" w:type="pct"/>
            <w:shd w:val="clear" w:color="auto" w:fill="E6E6E6"/>
          </w:tcPr>
          <w:p w14:paraId="5314399D" w14:textId="77777777" w:rsidR="006A2320" w:rsidRPr="006A2320" w:rsidRDefault="006A2320" w:rsidP="006A2320">
            <w:pPr>
              <w:pStyle w:val="S8Gazettetableheading"/>
            </w:pPr>
            <w:r w:rsidRPr="006A2320">
              <w:t>Applicant name</w:t>
            </w:r>
          </w:p>
        </w:tc>
        <w:tc>
          <w:tcPr>
            <w:tcW w:w="3897" w:type="pct"/>
          </w:tcPr>
          <w:p w14:paraId="49F32FA6" w14:textId="2F12019B" w:rsidR="006A2320" w:rsidRPr="006A2320" w:rsidRDefault="006A2320" w:rsidP="006A2320">
            <w:pPr>
              <w:pStyle w:val="S8Gazettetabletext"/>
            </w:pPr>
            <w:r w:rsidRPr="006A2320">
              <w:t>Intervet Australia Pty L</w:t>
            </w:r>
            <w:r w:rsidR="00FB4F9D">
              <w:t>t</w:t>
            </w:r>
            <w:r w:rsidRPr="006A2320">
              <w:t>d</w:t>
            </w:r>
          </w:p>
        </w:tc>
      </w:tr>
      <w:tr w:rsidR="006A2320" w:rsidRPr="006A2320" w14:paraId="61B7B181" w14:textId="77777777" w:rsidTr="0003738B">
        <w:trPr>
          <w:cantSplit/>
          <w:tblHeader/>
        </w:trPr>
        <w:tc>
          <w:tcPr>
            <w:tcW w:w="1103" w:type="pct"/>
            <w:shd w:val="clear" w:color="auto" w:fill="E6E6E6"/>
          </w:tcPr>
          <w:p w14:paraId="3D956423" w14:textId="77777777" w:rsidR="006A2320" w:rsidRPr="006A2320" w:rsidRDefault="006A2320" w:rsidP="006A2320">
            <w:pPr>
              <w:pStyle w:val="S8Gazettetableheading"/>
            </w:pPr>
            <w:r w:rsidRPr="006A2320">
              <w:t>Applicant ACN</w:t>
            </w:r>
          </w:p>
        </w:tc>
        <w:tc>
          <w:tcPr>
            <w:tcW w:w="3897" w:type="pct"/>
          </w:tcPr>
          <w:p w14:paraId="272F6EBB" w14:textId="77777777" w:rsidR="006A2320" w:rsidRPr="006A2320" w:rsidRDefault="006A2320" w:rsidP="006A2320">
            <w:pPr>
              <w:pStyle w:val="S8Gazettetabletext"/>
            </w:pPr>
            <w:r w:rsidRPr="006A2320">
              <w:t>008 467 034</w:t>
            </w:r>
          </w:p>
        </w:tc>
      </w:tr>
      <w:tr w:rsidR="006A2320" w:rsidRPr="006A2320" w14:paraId="1BB17655" w14:textId="77777777" w:rsidTr="0003738B">
        <w:trPr>
          <w:cantSplit/>
          <w:tblHeader/>
        </w:trPr>
        <w:tc>
          <w:tcPr>
            <w:tcW w:w="1103" w:type="pct"/>
            <w:shd w:val="clear" w:color="auto" w:fill="E6E6E6"/>
          </w:tcPr>
          <w:p w14:paraId="5F219D32" w14:textId="77777777" w:rsidR="006A2320" w:rsidRPr="006A2320" w:rsidRDefault="006A2320" w:rsidP="006A2320">
            <w:pPr>
              <w:pStyle w:val="S8Gazettetableheading"/>
            </w:pPr>
            <w:r w:rsidRPr="006A2320">
              <w:t>Date of variation</w:t>
            </w:r>
          </w:p>
        </w:tc>
        <w:tc>
          <w:tcPr>
            <w:tcW w:w="3897" w:type="pct"/>
          </w:tcPr>
          <w:p w14:paraId="27986041" w14:textId="77777777" w:rsidR="006A2320" w:rsidRPr="006A2320" w:rsidRDefault="006A2320" w:rsidP="006A2320">
            <w:pPr>
              <w:pStyle w:val="S8Gazettetabletext"/>
            </w:pPr>
            <w:r w:rsidRPr="006A2320">
              <w:t>24 June 2022</w:t>
            </w:r>
          </w:p>
        </w:tc>
      </w:tr>
      <w:tr w:rsidR="006A2320" w:rsidRPr="006A2320" w14:paraId="391A7DD4" w14:textId="77777777" w:rsidTr="0003738B">
        <w:trPr>
          <w:cantSplit/>
          <w:tblHeader/>
        </w:trPr>
        <w:tc>
          <w:tcPr>
            <w:tcW w:w="1103" w:type="pct"/>
            <w:shd w:val="clear" w:color="auto" w:fill="E6E6E6"/>
          </w:tcPr>
          <w:p w14:paraId="021550C2" w14:textId="77777777" w:rsidR="006A2320" w:rsidRPr="006A2320" w:rsidRDefault="006A2320" w:rsidP="006A2320">
            <w:pPr>
              <w:pStyle w:val="S8Gazettetableheading"/>
            </w:pPr>
            <w:r w:rsidRPr="006A2320">
              <w:t>Product registration no.</w:t>
            </w:r>
          </w:p>
        </w:tc>
        <w:tc>
          <w:tcPr>
            <w:tcW w:w="3897" w:type="pct"/>
          </w:tcPr>
          <w:p w14:paraId="06C7C699" w14:textId="77777777" w:rsidR="006A2320" w:rsidRPr="006A2320" w:rsidRDefault="006A2320" w:rsidP="006A2320">
            <w:pPr>
              <w:pStyle w:val="S8Gazettetabletext"/>
            </w:pPr>
            <w:r w:rsidRPr="006A2320">
              <w:t>85418</w:t>
            </w:r>
          </w:p>
        </w:tc>
      </w:tr>
      <w:tr w:rsidR="006A2320" w:rsidRPr="006A2320" w14:paraId="0AE9CB82" w14:textId="77777777" w:rsidTr="0003738B">
        <w:trPr>
          <w:cantSplit/>
          <w:tblHeader/>
        </w:trPr>
        <w:tc>
          <w:tcPr>
            <w:tcW w:w="1103" w:type="pct"/>
            <w:shd w:val="clear" w:color="auto" w:fill="E6E6E6"/>
          </w:tcPr>
          <w:p w14:paraId="4859F8DC" w14:textId="77777777" w:rsidR="006A2320" w:rsidRPr="006A2320" w:rsidRDefault="006A2320" w:rsidP="006A2320">
            <w:pPr>
              <w:pStyle w:val="S8Gazettetableheading"/>
            </w:pPr>
            <w:r w:rsidRPr="006A2320">
              <w:t>Label approval no.</w:t>
            </w:r>
          </w:p>
        </w:tc>
        <w:tc>
          <w:tcPr>
            <w:tcW w:w="3897" w:type="pct"/>
          </w:tcPr>
          <w:p w14:paraId="3EACEC16" w14:textId="77777777" w:rsidR="006A2320" w:rsidRPr="006A2320" w:rsidRDefault="006A2320" w:rsidP="006A2320">
            <w:pPr>
              <w:pStyle w:val="S8Gazettetabletext"/>
            </w:pPr>
            <w:r w:rsidRPr="006A2320">
              <w:t>85418/134206</w:t>
            </w:r>
          </w:p>
        </w:tc>
      </w:tr>
      <w:tr w:rsidR="006A2320" w:rsidRPr="006A2320" w14:paraId="0CE6B057" w14:textId="77777777" w:rsidTr="0003738B">
        <w:trPr>
          <w:cantSplit/>
          <w:tblHeader/>
        </w:trPr>
        <w:tc>
          <w:tcPr>
            <w:tcW w:w="1103" w:type="pct"/>
            <w:shd w:val="clear" w:color="auto" w:fill="E6E6E6"/>
          </w:tcPr>
          <w:p w14:paraId="4630E097"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5C24DAB1" w14:textId="77777777" w:rsidR="006A2320" w:rsidRPr="006A2320" w:rsidRDefault="006A2320" w:rsidP="006A2320">
            <w:pPr>
              <w:pStyle w:val="S8Gazettetabletext"/>
            </w:pPr>
            <w:r w:rsidRPr="006A2320">
              <w:t>Variation to the relevant particulars of label to add a side effect statement</w:t>
            </w:r>
          </w:p>
        </w:tc>
      </w:tr>
    </w:tbl>
    <w:p w14:paraId="0907ACA3"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131123CC" w14:textId="77777777" w:rsidTr="0003738B">
        <w:trPr>
          <w:cantSplit/>
          <w:tblHeader/>
        </w:trPr>
        <w:tc>
          <w:tcPr>
            <w:tcW w:w="1103" w:type="pct"/>
            <w:shd w:val="clear" w:color="auto" w:fill="E6E6E6"/>
          </w:tcPr>
          <w:p w14:paraId="06769115" w14:textId="77777777" w:rsidR="006A2320" w:rsidRPr="006A2320" w:rsidRDefault="006A2320" w:rsidP="006A2320">
            <w:pPr>
              <w:pStyle w:val="S8Gazettetableheading"/>
            </w:pPr>
            <w:r w:rsidRPr="006A2320">
              <w:lastRenderedPageBreak/>
              <w:t>Application no.</w:t>
            </w:r>
          </w:p>
        </w:tc>
        <w:tc>
          <w:tcPr>
            <w:tcW w:w="3897" w:type="pct"/>
          </w:tcPr>
          <w:p w14:paraId="0DA87806" w14:textId="77777777" w:rsidR="006A2320" w:rsidRPr="006A2320" w:rsidRDefault="006A2320" w:rsidP="006A2320">
            <w:pPr>
              <w:pStyle w:val="S8Gazettetabletext"/>
            </w:pPr>
            <w:r w:rsidRPr="006A2320">
              <w:t>134871</w:t>
            </w:r>
          </w:p>
        </w:tc>
      </w:tr>
      <w:tr w:rsidR="006A2320" w:rsidRPr="006A2320" w14:paraId="0FA07E5F" w14:textId="77777777" w:rsidTr="0003738B">
        <w:trPr>
          <w:cantSplit/>
          <w:tblHeader/>
        </w:trPr>
        <w:tc>
          <w:tcPr>
            <w:tcW w:w="1103" w:type="pct"/>
            <w:shd w:val="clear" w:color="auto" w:fill="E6E6E6"/>
          </w:tcPr>
          <w:p w14:paraId="139703A2" w14:textId="77777777" w:rsidR="006A2320" w:rsidRPr="006A2320" w:rsidRDefault="006A2320" w:rsidP="006A2320">
            <w:pPr>
              <w:pStyle w:val="S8Gazettetableheading"/>
            </w:pPr>
            <w:r w:rsidRPr="006A2320">
              <w:t>Product name</w:t>
            </w:r>
          </w:p>
        </w:tc>
        <w:tc>
          <w:tcPr>
            <w:tcW w:w="3897" w:type="pct"/>
          </w:tcPr>
          <w:p w14:paraId="23730C02" w14:textId="77777777" w:rsidR="006A2320" w:rsidRPr="006A2320" w:rsidRDefault="006A2320" w:rsidP="006A2320">
            <w:pPr>
              <w:pStyle w:val="S8Gazettetabletext"/>
            </w:pPr>
            <w:r w:rsidRPr="006A2320">
              <w:t>Ilium Dermapred Topical Ointment</w:t>
            </w:r>
          </w:p>
        </w:tc>
      </w:tr>
      <w:tr w:rsidR="006A2320" w:rsidRPr="006A2320" w14:paraId="3B228514" w14:textId="77777777" w:rsidTr="0003738B">
        <w:trPr>
          <w:cantSplit/>
          <w:tblHeader/>
        </w:trPr>
        <w:tc>
          <w:tcPr>
            <w:tcW w:w="1103" w:type="pct"/>
            <w:shd w:val="clear" w:color="auto" w:fill="E6E6E6"/>
          </w:tcPr>
          <w:p w14:paraId="1B1CCD98" w14:textId="77777777" w:rsidR="006A2320" w:rsidRPr="006A2320" w:rsidRDefault="006A2320" w:rsidP="006A2320">
            <w:pPr>
              <w:pStyle w:val="S8Gazettetableheading"/>
            </w:pPr>
            <w:r w:rsidRPr="006A2320">
              <w:t>Active constituent/s</w:t>
            </w:r>
          </w:p>
        </w:tc>
        <w:tc>
          <w:tcPr>
            <w:tcW w:w="3897" w:type="pct"/>
          </w:tcPr>
          <w:p w14:paraId="3B07F3D8" w14:textId="2EE7CBD2" w:rsidR="006A2320" w:rsidRPr="006A2320" w:rsidRDefault="006A2320" w:rsidP="006A2320">
            <w:pPr>
              <w:pStyle w:val="S8Gazettetabletext"/>
            </w:pPr>
            <w:r w:rsidRPr="006A2320">
              <w:t>5</w:t>
            </w:r>
            <w:r w:rsidR="00BA3F46">
              <w:t> </w:t>
            </w:r>
            <w:r w:rsidRPr="006A2320">
              <w:t>mg/g neomycin sulphate, 2.5</w:t>
            </w:r>
            <w:r w:rsidR="00BA3F46">
              <w:t> </w:t>
            </w:r>
            <w:r w:rsidRPr="006A2320">
              <w:t>mg/g prednisolone acetate, 2</w:t>
            </w:r>
            <w:r w:rsidR="00BA3F46">
              <w:t> </w:t>
            </w:r>
            <w:r w:rsidRPr="006A2320">
              <w:t>mg/g nitrofurazone</w:t>
            </w:r>
          </w:p>
        </w:tc>
      </w:tr>
      <w:tr w:rsidR="006A2320" w:rsidRPr="006A2320" w14:paraId="11608FC2" w14:textId="77777777" w:rsidTr="0003738B">
        <w:trPr>
          <w:cantSplit/>
          <w:tblHeader/>
        </w:trPr>
        <w:tc>
          <w:tcPr>
            <w:tcW w:w="1103" w:type="pct"/>
            <w:shd w:val="clear" w:color="auto" w:fill="E6E6E6"/>
          </w:tcPr>
          <w:p w14:paraId="3658216A" w14:textId="77777777" w:rsidR="006A2320" w:rsidRPr="006A2320" w:rsidRDefault="006A2320" w:rsidP="006A2320">
            <w:pPr>
              <w:pStyle w:val="S8Gazettetableheading"/>
            </w:pPr>
            <w:r w:rsidRPr="006A2320">
              <w:t>Applicant name</w:t>
            </w:r>
          </w:p>
        </w:tc>
        <w:tc>
          <w:tcPr>
            <w:tcW w:w="3897" w:type="pct"/>
          </w:tcPr>
          <w:p w14:paraId="6E06AE7B" w14:textId="77777777" w:rsidR="006A2320" w:rsidRPr="006A2320" w:rsidRDefault="006A2320" w:rsidP="006A2320">
            <w:pPr>
              <w:pStyle w:val="S8Gazettetabletext"/>
            </w:pPr>
            <w:r w:rsidRPr="006A2320">
              <w:t>Troy Laboratories Pty Ltd</w:t>
            </w:r>
          </w:p>
        </w:tc>
      </w:tr>
      <w:tr w:rsidR="006A2320" w:rsidRPr="006A2320" w14:paraId="0530DCC0" w14:textId="77777777" w:rsidTr="0003738B">
        <w:trPr>
          <w:cantSplit/>
          <w:tblHeader/>
        </w:trPr>
        <w:tc>
          <w:tcPr>
            <w:tcW w:w="1103" w:type="pct"/>
            <w:shd w:val="clear" w:color="auto" w:fill="E6E6E6"/>
          </w:tcPr>
          <w:p w14:paraId="4077CEAF" w14:textId="77777777" w:rsidR="006A2320" w:rsidRPr="006A2320" w:rsidRDefault="006A2320" w:rsidP="006A2320">
            <w:pPr>
              <w:pStyle w:val="S8Gazettetableheading"/>
            </w:pPr>
            <w:r w:rsidRPr="006A2320">
              <w:t>Applicant ACN</w:t>
            </w:r>
          </w:p>
        </w:tc>
        <w:tc>
          <w:tcPr>
            <w:tcW w:w="3897" w:type="pct"/>
          </w:tcPr>
          <w:p w14:paraId="4F40D4CF" w14:textId="77777777" w:rsidR="006A2320" w:rsidRPr="006A2320" w:rsidRDefault="006A2320" w:rsidP="006A2320">
            <w:pPr>
              <w:pStyle w:val="S8Gazettetabletext"/>
            </w:pPr>
            <w:r w:rsidRPr="006A2320">
              <w:t>000 283 769</w:t>
            </w:r>
          </w:p>
        </w:tc>
      </w:tr>
      <w:tr w:rsidR="006A2320" w:rsidRPr="006A2320" w14:paraId="25B529C4" w14:textId="77777777" w:rsidTr="0003738B">
        <w:trPr>
          <w:cantSplit/>
          <w:tblHeader/>
        </w:trPr>
        <w:tc>
          <w:tcPr>
            <w:tcW w:w="1103" w:type="pct"/>
            <w:shd w:val="clear" w:color="auto" w:fill="E6E6E6"/>
          </w:tcPr>
          <w:p w14:paraId="3E91532B" w14:textId="77777777" w:rsidR="006A2320" w:rsidRPr="006A2320" w:rsidRDefault="006A2320" w:rsidP="006A2320">
            <w:pPr>
              <w:pStyle w:val="S8Gazettetableheading"/>
            </w:pPr>
            <w:r w:rsidRPr="006A2320">
              <w:t>Date of variation</w:t>
            </w:r>
          </w:p>
        </w:tc>
        <w:tc>
          <w:tcPr>
            <w:tcW w:w="3897" w:type="pct"/>
          </w:tcPr>
          <w:p w14:paraId="683072E8" w14:textId="77777777" w:rsidR="006A2320" w:rsidRPr="006A2320" w:rsidRDefault="006A2320" w:rsidP="006A2320">
            <w:pPr>
              <w:pStyle w:val="S8Gazettetabletext"/>
            </w:pPr>
            <w:r w:rsidRPr="006A2320">
              <w:t>24 June 2022</w:t>
            </w:r>
          </w:p>
        </w:tc>
      </w:tr>
      <w:tr w:rsidR="006A2320" w:rsidRPr="006A2320" w14:paraId="6F74473F" w14:textId="77777777" w:rsidTr="0003738B">
        <w:trPr>
          <w:cantSplit/>
          <w:tblHeader/>
        </w:trPr>
        <w:tc>
          <w:tcPr>
            <w:tcW w:w="1103" w:type="pct"/>
            <w:shd w:val="clear" w:color="auto" w:fill="E6E6E6"/>
          </w:tcPr>
          <w:p w14:paraId="321004DE" w14:textId="77777777" w:rsidR="006A2320" w:rsidRPr="006A2320" w:rsidRDefault="006A2320" w:rsidP="006A2320">
            <w:pPr>
              <w:pStyle w:val="S8Gazettetableheading"/>
            </w:pPr>
            <w:r w:rsidRPr="006A2320">
              <w:t>Product registration no.</w:t>
            </w:r>
          </w:p>
        </w:tc>
        <w:tc>
          <w:tcPr>
            <w:tcW w:w="3897" w:type="pct"/>
          </w:tcPr>
          <w:p w14:paraId="2B97891F" w14:textId="77777777" w:rsidR="006A2320" w:rsidRPr="006A2320" w:rsidRDefault="006A2320" w:rsidP="006A2320">
            <w:pPr>
              <w:pStyle w:val="S8Gazettetabletext"/>
            </w:pPr>
            <w:r w:rsidRPr="006A2320">
              <w:t>38601</w:t>
            </w:r>
          </w:p>
        </w:tc>
      </w:tr>
      <w:tr w:rsidR="006A2320" w:rsidRPr="006A2320" w14:paraId="3C9A08A0" w14:textId="77777777" w:rsidTr="0003738B">
        <w:trPr>
          <w:cantSplit/>
          <w:tblHeader/>
        </w:trPr>
        <w:tc>
          <w:tcPr>
            <w:tcW w:w="1103" w:type="pct"/>
            <w:shd w:val="clear" w:color="auto" w:fill="E6E6E6"/>
          </w:tcPr>
          <w:p w14:paraId="5ADE25AF" w14:textId="77777777" w:rsidR="006A2320" w:rsidRPr="006A2320" w:rsidRDefault="006A2320" w:rsidP="006A2320">
            <w:pPr>
              <w:pStyle w:val="S8Gazettetableheading"/>
            </w:pPr>
            <w:r w:rsidRPr="006A2320">
              <w:t>Label approval no.</w:t>
            </w:r>
          </w:p>
        </w:tc>
        <w:tc>
          <w:tcPr>
            <w:tcW w:w="3897" w:type="pct"/>
          </w:tcPr>
          <w:p w14:paraId="175896B3" w14:textId="77777777" w:rsidR="006A2320" w:rsidRPr="006A2320" w:rsidRDefault="006A2320" w:rsidP="006A2320">
            <w:pPr>
              <w:pStyle w:val="S8Gazettetabletext"/>
            </w:pPr>
            <w:r w:rsidRPr="006A2320">
              <w:t>38601/134871</w:t>
            </w:r>
          </w:p>
        </w:tc>
      </w:tr>
      <w:tr w:rsidR="006A2320" w:rsidRPr="006A2320" w14:paraId="506C5545" w14:textId="77777777" w:rsidTr="0003738B">
        <w:trPr>
          <w:cantSplit/>
          <w:tblHeader/>
        </w:trPr>
        <w:tc>
          <w:tcPr>
            <w:tcW w:w="1103" w:type="pct"/>
            <w:shd w:val="clear" w:color="auto" w:fill="E6E6E6"/>
          </w:tcPr>
          <w:p w14:paraId="7C49B36B"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32751326" w14:textId="0B21892C" w:rsidR="006A2320" w:rsidRPr="006A2320" w:rsidRDefault="006A2320" w:rsidP="006A2320">
            <w:pPr>
              <w:pStyle w:val="S8Gazettetabletext"/>
            </w:pPr>
            <w:r w:rsidRPr="006A2320">
              <w:t xml:space="preserve">Variation to the relevant particulars of the product and label by re-categorising the active constituents and updating the safety directions to align with the current FAISD </w:t>
            </w:r>
            <w:r w:rsidR="00BA3F46">
              <w:t>H</w:t>
            </w:r>
            <w:r w:rsidRPr="006A2320">
              <w:t>andbook</w:t>
            </w:r>
          </w:p>
        </w:tc>
      </w:tr>
    </w:tbl>
    <w:p w14:paraId="6710284F" w14:textId="77777777" w:rsidR="006A2320" w:rsidRP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63D481C2" w14:textId="77777777" w:rsidTr="0003738B">
        <w:trPr>
          <w:cantSplit/>
          <w:tblHeader/>
        </w:trPr>
        <w:tc>
          <w:tcPr>
            <w:tcW w:w="1103" w:type="pct"/>
            <w:shd w:val="clear" w:color="auto" w:fill="E6E6E6"/>
          </w:tcPr>
          <w:p w14:paraId="71E73C48" w14:textId="77777777" w:rsidR="006A2320" w:rsidRPr="006A2320" w:rsidRDefault="006A2320" w:rsidP="006A2320">
            <w:pPr>
              <w:pStyle w:val="S8Gazettetableheading"/>
            </w:pPr>
            <w:r w:rsidRPr="006A2320">
              <w:t>Application no.</w:t>
            </w:r>
          </w:p>
        </w:tc>
        <w:tc>
          <w:tcPr>
            <w:tcW w:w="3897" w:type="pct"/>
          </w:tcPr>
          <w:p w14:paraId="4F009156" w14:textId="77777777" w:rsidR="006A2320" w:rsidRPr="006A2320" w:rsidRDefault="006A2320" w:rsidP="006A2320">
            <w:pPr>
              <w:pStyle w:val="S8Gazettetabletext"/>
            </w:pPr>
            <w:r w:rsidRPr="006A2320">
              <w:t>134850</w:t>
            </w:r>
          </w:p>
        </w:tc>
      </w:tr>
      <w:tr w:rsidR="006A2320" w:rsidRPr="006A2320" w14:paraId="39B5B616" w14:textId="77777777" w:rsidTr="0003738B">
        <w:trPr>
          <w:cantSplit/>
          <w:tblHeader/>
        </w:trPr>
        <w:tc>
          <w:tcPr>
            <w:tcW w:w="1103" w:type="pct"/>
            <w:shd w:val="clear" w:color="auto" w:fill="E6E6E6"/>
          </w:tcPr>
          <w:p w14:paraId="6A82D06E" w14:textId="77777777" w:rsidR="006A2320" w:rsidRPr="006A2320" w:rsidRDefault="006A2320" w:rsidP="006A2320">
            <w:pPr>
              <w:pStyle w:val="S8Gazettetableheading"/>
            </w:pPr>
            <w:r w:rsidRPr="006A2320">
              <w:t>Product name</w:t>
            </w:r>
          </w:p>
        </w:tc>
        <w:tc>
          <w:tcPr>
            <w:tcW w:w="3897" w:type="pct"/>
          </w:tcPr>
          <w:p w14:paraId="37830DD0" w14:textId="50F77054" w:rsidR="006A2320" w:rsidRPr="006A2320" w:rsidRDefault="006A2320" w:rsidP="006A2320">
            <w:pPr>
              <w:pStyle w:val="S8Gazettetabletext"/>
            </w:pPr>
            <w:r w:rsidRPr="006A2320">
              <w:t>Prascend 1</w:t>
            </w:r>
            <w:r w:rsidR="00BA3F46">
              <w:t> </w:t>
            </w:r>
            <w:r w:rsidRPr="006A2320">
              <w:t>mg Tablets for Horses</w:t>
            </w:r>
          </w:p>
        </w:tc>
      </w:tr>
      <w:tr w:rsidR="006A2320" w:rsidRPr="006A2320" w14:paraId="4848A51B" w14:textId="77777777" w:rsidTr="0003738B">
        <w:trPr>
          <w:cantSplit/>
          <w:tblHeader/>
        </w:trPr>
        <w:tc>
          <w:tcPr>
            <w:tcW w:w="1103" w:type="pct"/>
            <w:shd w:val="clear" w:color="auto" w:fill="E6E6E6"/>
          </w:tcPr>
          <w:p w14:paraId="0B173573" w14:textId="77777777" w:rsidR="006A2320" w:rsidRPr="006A2320" w:rsidRDefault="006A2320" w:rsidP="006A2320">
            <w:pPr>
              <w:pStyle w:val="S8Gazettetableheading"/>
            </w:pPr>
            <w:r w:rsidRPr="006A2320">
              <w:t>Active constituent/s</w:t>
            </w:r>
          </w:p>
        </w:tc>
        <w:tc>
          <w:tcPr>
            <w:tcW w:w="3897" w:type="pct"/>
          </w:tcPr>
          <w:p w14:paraId="146A2CE2" w14:textId="55B19363" w:rsidR="006A2320" w:rsidRPr="006A2320" w:rsidRDefault="006A2320" w:rsidP="006A2320">
            <w:pPr>
              <w:pStyle w:val="S8Gazettetabletext"/>
            </w:pPr>
            <w:r w:rsidRPr="006A2320">
              <w:t>1</w:t>
            </w:r>
            <w:r w:rsidR="00BA3F46">
              <w:t> </w:t>
            </w:r>
            <w:r w:rsidRPr="006A2320">
              <w:t>mg/tablet pergolide mesylate</w:t>
            </w:r>
          </w:p>
        </w:tc>
      </w:tr>
      <w:tr w:rsidR="006A2320" w:rsidRPr="006A2320" w14:paraId="1AC9FF29" w14:textId="77777777" w:rsidTr="0003738B">
        <w:trPr>
          <w:cantSplit/>
          <w:tblHeader/>
        </w:trPr>
        <w:tc>
          <w:tcPr>
            <w:tcW w:w="1103" w:type="pct"/>
            <w:shd w:val="clear" w:color="auto" w:fill="E6E6E6"/>
          </w:tcPr>
          <w:p w14:paraId="25F2CFD5" w14:textId="77777777" w:rsidR="006A2320" w:rsidRPr="006A2320" w:rsidRDefault="006A2320" w:rsidP="006A2320">
            <w:pPr>
              <w:pStyle w:val="S8Gazettetableheading"/>
            </w:pPr>
            <w:r w:rsidRPr="006A2320">
              <w:t>Applicant name</w:t>
            </w:r>
          </w:p>
        </w:tc>
        <w:tc>
          <w:tcPr>
            <w:tcW w:w="3897" w:type="pct"/>
          </w:tcPr>
          <w:p w14:paraId="6F1BDBBE" w14:textId="77777777" w:rsidR="006A2320" w:rsidRPr="006A2320" w:rsidRDefault="006A2320" w:rsidP="006A2320">
            <w:pPr>
              <w:pStyle w:val="S8Gazettetabletext"/>
            </w:pPr>
            <w:r w:rsidRPr="006A2320">
              <w:t>Boehringer Ingelheim Animal Health Australia Pty Ltd</w:t>
            </w:r>
          </w:p>
        </w:tc>
      </w:tr>
      <w:tr w:rsidR="006A2320" w:rsidRPr="006A2320" w14:paraId="7FD59FFA" w14:textId="77777777" w:rsidTr="0003738B">
        <w:trPr>
          <w:cantSplit/>
          <w:tblHeader/>
        </w:trPr>
        <w:tc>
          <w:tcPr>
            <w:tcW w:w="1103" w:type="pct"/>
            <w:shd w:val="clear" w:color="auto" w:fill="E6E6E6"/>
          </w:tcPr>
          <w:p w14:paraId="524E9A8A" w14:textId="77777777" w:rsidR="006A2320" w:rsidRPr="006A2320" w:rsidRDefault="006A2320" w:rsidP="006A2320">
            <w:pPr>
              <w:pStyle w:val="S8Gazettetableheading"/>
            </w:pPr>
            <w:r w:rsidRPr="006A2320">
              <w:t>Applicant ACN</w:t>
            </w:r>
          </w:p>
        </w:tc>
        <w:tc>
          <w:tcPr>
            <w:tcW w:w="3897" w:type="pct"/>
          </w:tcPr>
          <w:p w14:paraId="2C8B8763" w14:textId="77777777" w:rsidR="006A2320" w:rsidRPr="006A2320" w:rsidRDefault="006A2320" w:rsidP="006A2320">
            <w:pPr>
              <w:pStyle w:val="S8Gazettetabletext"/>
            </w:pPr>
            <w:r w:rsidRPr="006A2320">
              <w:t>071 187 285</w:t>
            </w:r>
          </w:p>
        </w:tc>
      </w:tr>
      <w:tr w:rsidR="006A2320" w:rsidRPr="006A2320" w14:paraId="525CA908" w14:textId="77777777" w:rsidTr="0003738B">
        <w:trPr>
          <w:cantSplit/>
          <w:tblHeader/>
        </w:trPr>
        <w:tc>
          <w:tcPr>
            <w:tcW w:w="1103" w:type="pct"/>
            <w:shd w:val="clear" w:color="auto" w:fill="E6E6E6"/>
          </w:tcPr>
          <w:p w14:paraId="416730CF" w14:textId="77777777" w:rsidR="006A2320" w:rsidRPr="006A2320" w:rsidRDefault="006A2320" w:rsidP="006A2320">
            <w:pPr>
              <w:pStyle w:val="S8Gazettetableheading"/>
            </w:pPr>
            <w:r w:rsidRPr="006A2320">
              <w:t>Date of variation</w:t>
            </w:r>
          </w:p>
        </w:tc>
        <w:tc>
          <w:tcPr>
            <w:tcW w:w="3897" w:type="pct"/>
          </w:tcPr>
          <w:p w14:paraId="2EC839C3" w14:textId="77777777" w:rsidR="006A2320" w:rsidRPr="006A2320" w:rsidRDefault="006A2320" w:rsidP="006A2320">
            <w:pPr>
              <w:pStyle w:val="S8Gazettetabletext"/>
            </w:pPr>
            <w:r w:rsidRPr="006A2320">
              <w:t>28 June 2022</w:t>
            </w:r>
          </w:p>
        </w:tc>
      </w:tr>
      <w:tr w:rsidR="006A2320" w:rsidRPr="006A2320" w14:paraId="657AEF11" w14:textId="77777777" w:rsidTr="0003738B">
        <w:trPr>
          <w:cantSplit/>
          <w:tblHeader/>
        </w:trPr>
        <w:tc>
          <w:tcPr>
            <w:tcW w:w="1103" w:type="pct"/>
            <w:shd w:val="clear" w:color="auto" w:fill="E6E6E6"/>
          </w:tcPr>
          <w:p w14:paraId="47CD84C7" w14:textId="77777777" w:rsidR="006A2320" w:rsidRPr="006A2320" w:rsidRDefault="006A2320" w:rsidP="006A2320">
            <w:pPr>
              <w:pStyle w:val="S8Gazettetableheading"/>
            </w:pPr>
            <w:r w:rsidRPr="006A2320">
              <w:t>Product registration no.</w:t>
            </w:r>
          </w:p>
        </w:tc>
        <w:tc>
          <w:tcPr>
            <w:tcW w:w="3897" w:type="pct"/>
          </w:tcPr>
          <w:p w14:paraId="326B9D36" w14:textId="77777777" w:rsidR="006A2320" w:rsidRPr="006A2320" w:rsidRDefault="006A2320" w:rsidP="006A2320">
            <w:pPr>
              <w:pStyle w:val="S8Gazettetabletext"/>
            </w:pPr>
            <w:r w:rsidRPr="006A2320">
              <w:t>69335</w:t>
            </w:r>
          </w:p>
        </w:tc>
      </w:tr>
      <w:tr w:rsidR="006A2320" w:rsidRPr="006A2320" w14:paraId="5A5EE910" w14:textId="77777777" w:rsidTr="0003738B">
        <w:trPr>
          <w:cantSplit/>
          <w:tblHeader/>
        </w:trPr>
        <w:tc>
          <w:tcPr>
            <w:tcW w:w="1103" w:type="pct"/>
            <w:shd w:val="clear" w:color="auto" w:fill="E6E6E6"/>
          </w:tcPr>
          <w:p w14:paraId="38323FD6" w14:textId="77777777" w:rsidR="006A2320" w:rsidRPr="006A2320" w:rsidRDefault="006A2320" w:rsidP="006A2320">
            <w:pPr>
              <w:pStyle w:val="S8Gazettetableheading"/>
            </w:pPr>
            <w:r w:rsidRPr="006A2320">
              <w:t>Label approval no.</w:t>
            </w:r>
          </w:p>
        </w:tc>
        <w:tc>
          <w:tcPr>
            <w:tcW w:w="3897" w:type="pct"/>
          </w:tcPr>
          <w:p w14:paraId="7AC7B45A" w14:textId="77777777" w:rsidR="006A2320" w:rsidRPr="006A2320" w:rsidRDefault="006A2320" w:rsidP="006A2320">
            <w:pPr>
              <w:pStyle w:val="S8Gazettetabletext"/>
            </w:pPr>
            <w:r w:rsidRPr="006A2320">
              <w:t>69335/134850</w:t>
            </w:r>
          </w:p>
        </w:tc>
      </w:tr>
      <w:tr w:rsidR="006A2320" w:rsidRPr="006A2320" w14:paraId="46CB7632" w14:textId="77777777" w:rsidTr="0003738B">
        <w:trPr>
          <w:cantSplit/>
          <w:tblHeader/>
        </w:trPr>
        <w:tc>
          <w:tcPr>
            <w:tcW w:w="1103" w:type="pct"/>
            <w:shd w:val="clear" w:color="auto" w:fill="E6E6E6"/>
          </w:tcPr>
          <w:p w14:paraId="061FFB22"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13F2058C" w14:textId="77777777" w:rsidR="006A2320" w:rsidRPr="006A2320" w:rsidRDefault="006A2320" w:rsidP="006A2320">
            <w:pPr>
              <w:pStyle w:val="S8Gazettetabletext"/>
            </w:pPr>
            <w:r w:rsidRPr="006A2320">
              <w:t>Variation to the relevant particulars of the product and particulars of label approval to amend the additional user safety directions</w:t>
            </w:r>
          </w:p>
        </w:tc>
      </w:tr>
    </w:tbl>
    <w:p w14:paraId="068227B2" w14:textId="55944D85" w:rsid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27859E2F" w14:textId="77777777" w:rsidTr="0003738B">
        <w:trPr>
          <w:cantSplit/>
          <w:tblHeader/>
        </w:trPr>
        <w:tc>
          <w:tcPr>
            <w:tcW w:w="1103" w:type="pct"/>
            <w:shd w:val="clear" w:color="auto" w:fill="E6E6E6"/>
          </w:tcPr>
          <w:p w14:paraId="042BD271" w14:textId="77777777" w:rsidR="006A2320" w:rsidRPr="006A2320" w:rsidRDefault="006A2320" w:rsidP="006A2320">
            <w:pPr>
              <w:pStyle w:val="S8Gazettetableheading"/>
            </w:pPr>
            <w:r w:rsidRPr="006A2320">
              <w:t>Application no.</w:t>
            </w:r>
          </w:p>
        </w:tc>
        <w:tc>
          <w:tcPr>
            <w:tcW w:w="3897" w:type="pct"/>
          </w:tcPr>
          <w:p w14:paraId="2034E017" w14:textId="39E7DAA3" w:rsidR="006A2320" w:rsidRPr="006A2320" w:rsidRDefault="006A2320" w:rsidP="006A2320">
            <w:pPr>
              <w:pStyle w:val="S8Gazettetabletext"/>
            </w:pPr>
            <w:r w:rsidRPr="007D08E4">
              <w:t>134262</w:t>
            </w:r>
          </w:p>
        </w:tc>
      </w:tr>
      <w:tr w:rsidR="006A2320" w:rsidRPr="006A2320" w14:paraId="66C812A8" w14:textId="77777777" w:rsidTr="0003738B">
        <w:trPr>
          <w:cantSplit/>
          <w:tblHeader/>
        </w:trPr>
        <w:tc>
          <w:tcPr>
            <w:tcW w:w="1103" w:type="pct"/>
            <w:shd w:val="clear" w:color="auto" w:fill="E6E6E6"/>
          </w:tcPr>
          <w:p w14:paraId="4C124405" w14:textId="77777777" w:rsidR="006A2320" w:rsidRPr="006A2320" w:rsidRDefault="006A2320" w:rsidP="006A2320">
            <w:pPr>
              <w:pStyle w:val="S8Gazettetableheading"/>
            </w:pPr>
            <w:r w:rsidRPr="006A2320">
              <w:t>Product name</w:t>
            </w:r>
          </w:p>
        </w:tc>
        <w:tc>
          <w:tcPr>
            <w:tcW w:w="3897" w:type="pct"/>
          </w:tcPr>
          <w:p w14:paraId="73C85093" w14:textId="0EBB82B9" w:rsidR="006A2320" w:rsidRPr="006A2320" w:rsidRDefault="006A2320" w:rsidP="006A2320">
            <w:pPr>
              <w:pStyle w:val="S8Gazettetabletext"/>
            </w:pPr>
            <w:r w:rsidRPr="007D08E4">
              <w:t>Apex Meloxicam Oral Suspension for Dogs</w:t>
            </w:r>
          </w:p>
        </w:tc>
      </w:tr>
      <w:tr w:rsidR="006A2320" w:rsidRPr="006A2320" w14:paraId="77E18622" w14:textId="77777777" w:rsidTr="0003738B">
        <w:trPr>
          <w:cantSplit/>
          <w:tblHeader/>
        </w:trPr>
        <w:tc>
          <w:tcPr>
            <w:tcW w:w="1103" w:type="pct"/>
            <w:shd w:val="clear" w:color="auto" w:fill="E6E6E6"/>
          </w:tcPr>
          <w:p w14:paraId="2480AF98" w14:textId="77777777" w:rsidR="006A2320" w:rsidRPr="006A2320" w:rsidRDefault="006A2320" w:rsidP="006A2320">
            <w:pPr>
              <w:pStyle w:val="S8Gazettetableheading"/>
            </w:pPr>
            <w:r w:rsidRPr="006A2320">
              <w:t>Active constituent/s</w:t>
            </w:r>
          </w:p>
        </w:tc>
        <w:tc>
          <w:tcPr>
            <w:tcW w:w="3897" w:type="pct"/>
          </w:tcPr>
          <w:p w14:paraId="77DD17A8" w14:textId="7A12983D" w:rsidR="006A2320" w:rsidRPr="006A2320" w:rsidRDefault="006A2320" w:rsidP="006A2320">
            <w:pPr>
              <w:pStyle w:val="S8Gazettetabletext"/>
            </w:pPr>
            <w:r w:rsidRPr="007D08E4">
              <w:t>1.5</w:t>
            </w:r>
            <w:r w:rsidR="00BA3F46">
              <w:t> </w:t>
            </w:r>
            <w:r w:rsidRPr="007D08E4">
              <w:t>mg/mL meloxicam</w:t>
            </w:r>
          </w:p>
        </w:tc>
      </w:tr>
      <w:tr w:rsidR="006A2320" w:rsidRPr="006A2320" w14:paraId="0B6848DC" w14:textId="77777777" w:rsidTr="0003738B">
        <w:trPr>
          <w:cantSplit/>
          <w:tblHeader/>
        </w:trPr>
        <w:tc>
          <w:tcPr>
            <w:tcW w:w="1103" w:type="pct"/>
            <w:shd w:val="clear" w:color="auto" w:fill="E6E6E6"/>
          </w:tcPr>
          <w:p w14:paraId="21E3BB2B" w14:textId="77777777" w:rsidR="006A2320" w:rsidRPr="006A2320" w:rsidRDefault="006A2320" w:rsidP="006A2320">
            <w:pPr>
              <w:pStyle w:val="S8Gazettetableheading"/>
            </w:pPr>
            <w:r w:rsidRPr="006A2320">
              <w:t>Applicant name</w:t>
            </w:r>
          </w:p>
        </w:tc>
        <w:tc>
          <w:tcPr>
            <w:tcW w:w="3897" w:type="pct"/>
          </w:tcPr>
          <w:p w14:paraId="38901AFE" w14:textId="78534AC2" w:rsidR="006A2320" w:rsidRPr="006A2320" w:rsidRDefault="006A2320" w:rsidP="006A2320">
            <w:pPr>
              <w:pStyle w:val="S8Gazettetabletext"/>
            </w:pPr>
            <w:r w:rsidRPr="007D08E4">
              <w:t>Dechra Veterinary Products (Australia) Pty Ltd</w:t>
            </w:r>
          </w:p>
        </w:tc>
      </w:tr>
      <w:tr w:rsidR="006A2320" w:rsidRPr="006A2320" w14:paraId="0F782C0F" w14:textId="77777777" w:rsidTr="0003738B">
        <w:trPr>
          <w:cantSplit/>
          <w:tblHeader/>
        </w:trPr>
        <w:tc>
          <w:tcPr>
            <w:tcW w:w="1103" w:type="pct"/>
            <w:shd w:val="clear" w:color="auto" w:fill="E6E6E6"/>
          </w:tcPr>
          <w:p w14:paraId="3ABFD772" w14:textId="77777777" w:rsidR="006A2320" w:rsidRPr="006A2320" w:rsidRDefault="006A2320" w:rsidP="006A2320">
            <w:pPr>
              <w:pStyle w:val="S8Gazettetableheading"/>
            </w:pPr>
            <w:r w:rsidRPr="006A2320">
              <w:t>Applicant ACN</w:t>
            </w:r>
          </w:p>
        </w:tc>
        <w:tc>
          <w:tcPr>
            <w:tcW w:w="3897" w:type="pct"/>
          </w:tcPr>
          <w:p w14:paraId="6CB8FABE" w14:textId="2E67F308" w:rsidR="006A2320" w:rsidRPr="006A2320" w:rsidRDefault="006A2320" w:rsidP="006A2320">
            <w:pPr>
              <w:pStyle w:val="S8Gazettetabletext"/>
            </w:pPr>
            <w:r w:rsidRPr="007D08E4">
              <w:t>614 716 700</w:t>
            </w:r>
          </w:p>
        </w:tc>
      </w:tr>
      <w:tr w:rsidR="006A2320" w:rsidRPr="006A2320" w14:paraId="695E1945" w14:textId="77777777" w:rsidTr="0003738B">
        <w:trPr>
          <w:cantSplit/>
          <w:tblHeader/>
        </w:trPr>
        <w:tc>
          <w:tcPr>
            <w:tcW w:w="1103" w:type="pct"/>
            <w:shd w:val="clear" w:color="auto" w:fill="E6E6E6"/>
          </w:tcPr>
          <w:p w14:paraId="103EF79F" w14:textId="77777777" w:rsidR="006A2320" w:rsidRPr="006A2320" w:rsidRDefault="006A2320" w:rsidP="006A2320">
            <w:pPr>
              <w:pStyle w:val="S8Gazettetableheading"/>
            </w:pPr>
            <w:r w:rsidRPr="006A2320">
              <w:t>Date of variation</w:t>
            </w:r>
          </w:p>
        </w:tc>
        <w:tc>
          <w:tcPr>
            <w:tcW w:w="3897" w:type="pct"/>
          </w:tcPr>
          <w:p w14:paraId="5AAE3CC4" w14:textId="64E34BCD" w:rsidR="006A2320" w:rsidRPr="006A2320" w:rsidRDefault="006A2320" w:rsidP="006A2320">
            <w:pPr>
              <w:pStyle w:val="S8Gazettetabletext"/>
            </w:pPr>
            <w:r w:rsidRPr="007D08E4">
              <w:t>30 June 2022</w:t>
            </w:r>
          </w:p>
        </w:tc>
      </w:tr>
      <w:tr w:rsidR="006A2320" w:rsidRPr="006A2320" w14:paraId="7F81838F" w14:textId="77777777" w:rsidTr="0003738B">
        <w:trPr>
          <w:cantSplit/>
          <w:tblHeader/>
        </w:trPr>
        <w:tc>
          <w:tcPr>
            <w:tcW w:w="1103" w:type="pct"/>
            <w:shd w:val="clear" w:color="auto" w:fill="E6E6E6"/>
          </w:tcPr>
          <w:p w14:paraId="59FC65C0" w14:textId="77777777" w:rsidR="006A2320" w:rsidRPr="006A2320" w:rsidRDefault="006A2320" w:rsidP="006A2320">
            <w:pPr>
              <w:pStyle w:val="S8Gazettetableheading"/>
            </w:pPr>
            <w:r w:rsidRPr="006A2320">
              <w:t>Product registration no.</w:t>
            </w:r>
          </w:p>
        </w:tc>
        <w:tc>
          <w:tcPr>
            <w:tcW w:w="3897" w:type="pct"/>
          </w:tcPr>
          <w:p w14:paraId="42D84FFD" w14:textId="7EDFE5C3" w:rsidR="006A2320" w:rsidRPr="006A2320" w:rsidRDefault="006A2320" w:rsidP="006A2320">
            <w:pPr>
              <w:pStyle w:val="S8Gazettetabletext"/>
            </w:pPr>
            <w:r w:rsidRPr="007D08E4">
              <w:t>63637</w:t>
            </w:r>
          </w:p>
        </w:tc>
      </w:tr>
      <w:tr w:rsidR="006A2320" w:rsidRPr="006A2320" w14:paraId="0CB6FFE6" w14:textId="77777777" w:rsidTr="0003738B">
        <w:trPr>
          <w:cantSplit/>
          <w:tblHeader/>
        </w:trPr>
        <w:tc>
          <w:tcPr>
            <w:tcW w:w="1103" w:type="pct"/>
            <w:shd w:val="clear" w:color="auto" w:fill="E6E6E6"/>
          </w:tcPr>
          <w:p w14:paraId="26A0FF4F" w14:textId="77777777" w:rsidR="006A2320" w:rsidRPr="006A2320" w:rsidRDefault="006A2320" w:rsidP="006A2320">
            <w:pPr>
              <w:pStyle w:val="S8Gazettetableheading"/>
            </w:pPr>
            <w:r w:rsidRPr="006A2320">
              <w:t>Label approval no.</w:t>
            </w:r>
          </w:p>
        </w:tc>
        <w:tc>
          <w:tcPr>
            <w:tcW w:w="3897" w:type="pct"/>
          </w:tcPr>
          <w:p w14:paraId="096F4501" w14:textId="6E7E786D" w:rsidR="006A2320" w:rsidRPr="006A2320" w:rsidRDefault="006A2320" w:rsidP="006A2320">
            <w:pPr>
              <w:pStyle w:val="S8Gazettetabletext"/>
            </w:pPr>
            <w:r w:rsidRPr="007D08E4">
              <w:t>63637/134262</w:t>
            </w:r>
          </w:p>
        </w:tc>
      </w:tr>
      <w:tr w:rsidR="006A2320" w:rsidRPr="006A2320" w14:paraId="3F30D2C7" w14:textId="77777777" w:rsidTr="0003738B">
        <w:trPr>
          <w:cantSplit/>
          <w:tblHeader/>
        </w:trPr>
        <w:tc>
          <w:tcPr>
            <w:tcW w:w="1103" w:type="pct"/>
            <w:shd w:val="clear" w:color="auto" w:fill="E6E6E6"/>
          </w:tcPr>
          <w:p w14:paraId="6383C76F"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5186E5F5" w14:textId="04DEE0EB" w:rsidR="006A2320" w:rsidRPr="006A2320" w:rsidRDefault="006A2320" w:rsidP="006A2320">
            <w:pPr>
              <w:pStyle w:val="S8Gazettetabletext"/>
            </w:pPr>
            <w:r w:rsidRPr="007D08E4">
              <w:t>Variation to the relevant particulars of the label to update the side effect statements</w:t>
            </w:r>
          </w:p>
        </w:tc>
      </w:tr>
    </w:tbl>
    <w:p w14:paraId="356EBD7C" w14:textId="20AA026B" w:rsidR="006A2320" w:rsidRDefault="006A2320" w:rsidP="006A232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A2320" w:rsidRPr="006A2320" w14:paraId="0CC8D876" w14:textId="77777777" w:rsidTr="0003738B">
        <w:trPr>
          <w:cantSplit/>
          <w:tblHeader/>
        </w:trPr>
        <w:tc>
          <w:tcPr>
            <w:tcW w:w="1103" w:type="pct"/>
            <w:shd w:val="clear" w:color="auto" w:fill="E6E6E6"/>
          </w:tcPr>
          <w:p w14:paraId="36D4C269" w14:textId="77777777" w:rsidR="006A2320" w:rsidRPr="006A2320" w:rsidRDefault="006A2320" w:rsidP="006A2320">
            <w:pPr>
              <w:pStyle w:val="S8Gazettetableheading"/>
            </w:pPr>
            <w:r w:rsidRPr="006A2320">
              <w:lastRenderedPageBreak/>
              <w:t>Application no.</w:t>
            </w:r>
          </w:p>
        </w:tc>
        <w:tc>
          <w:tcPr>
            <w:tcW w:w="3897" w:type="pct"/>
          </w:tcPr>
          <w:p w14:paraId="1B32F40A" w14:textId="4836E349" w:rsidR="006A2320" w:rsidRPr="006A2320" w:rsidRDefault="006A2320" w:rsidP="006A2320">
            <w:pPr>
              <w:pStyle w:val="S8Gazettetabletext"/>
            </w:pPr>
            <w:r w:rsidRPr="002E2090">
              <w:t>134847</w:t>
            </w:r>
          </w:p>
        </w:tc>
      </w:tr>
      <w:tr w:rsidR="006A2320" w:rsidRPr="006A2320" w14:paraId="5598F2CC" w14:textId="77777777" w:rsidTr="0003738B">
        <w:trPr>
          <w:cantSplit/>
          <w:tblHeader/>
        </w:trPr>
        <w:tc>
          <w:tcPr>
            <w:tcW w:w="1103" w:type="pct"/>
            <w:shd w:val="clear" w:color="auto" w:fill="E6E6E6"/>
          </w:tcPr>
          <w:p w14:paraId="1024DC85" w14:textId="77777777" w:rsidR="006A2320" w:rsidRPr="006A2320" w:rsidRDefault="006A2320" w:rsidP="006A2320">
            <w:pPr>
              <w:pStyle w:val="S8Gazettetableheading"/>
            </w:pPr>
            <w:r w:rsidRPr="006A2320">
              <w:t>Product name</w:t>
            </w:r>
          </w:p>
        </w:tc>
        <w:tc>
          <w:tcPr>
            <w:tcW w:w="3897" w:type="pct"/>
          </w:tcPr>
          <w:p w14:paraId="712C8FE3" w14:textId="7CBA3810" w:rsidR="006A2320" w:rsidRPr="006A2320" w:rsidRDefault="006A2320" w:rsidP="006A2320">
            <w:pPr>
              <w:pStyle w:val="S8Gazettetabletext"/>
            </w:pPr>
            <w:r w:rsidRPr="002E2090">
              <w:t>Fasimec Cattle Oral Flukicide and Broad Spectrum Drench</w:t>
            </w:r>
          </w:p>
        </w:tc>
      </w:tr>
      <w:tr w:rsidR="006A2320" w:rsidRPr="006A2320" w14:paraId="2FC5208B" w14:textId="77777777" w:rsidTr="0003738B">
        <w:trPr>
          <w:cantSplit/>
          <w:tblHeader/>
        </w:trPr>
        <w:tc>
          <w:tcPr>
            <w:tcW w:w="1103" w:type="pct"/>
            <w:shd w:val="clear" w:color="auto" w:fill="E6E6E6"/>
          </w:tcPr>
          <w:p w14:paraId="67A75559" w14:textId="77777777" w:rsidR="006A2320" w:rsidRPr="006A2320" w:rsidRDefault="006A2320" w:rsidP="006A2320">
            <w:pPr>
              <w:pStyle w:val="S8Gazettetableheading"/>
            </w:pPr>
            <w:r w:rsidRPr="006A2320">
              <w:t>Active constituent/s</w:t>
            </w:r>
          </w:p>
        </w:tc>
        <w:tc>
          <w:tcPr>
            <w:tcW w:w="3897" w:type="pct"/>
          </w:tcPr>
          <w:p w14:paraId="19821DFD" w14:textId="259D8D72" w:rsidR="006A2320" w:rsidRPr="006A2320" w:rsidRDefault="006A2320" w:rsidP="006A2320">
            <w:pPr>
              <w:pStyle w:val="S8Gazettetabletext"/>
            </w:pPr>
            <w:r w:rsidRPr="002E2090">
              <w:t>120</w:t>
            </w:r>
            <w:r w:rsidR="00BA3F46">
              <w:t> </w:t>
            </w:r>
            <w:r w:rsidRPr="002E2090">
              <w:t>g/L triclabendazole, 2</w:t>
            </w:r>
            <w:r w:rsidR="00BA3F46">
              <w:t> </w:t>
            </w:r>
            <w:r w:rsidRPr="002E2090">
              <w:t>g/L ivermectin</w:t>
            </w:r>
          </w:p>
        </w:tc>
      </w:tr>
      <w:tr w:rsidR="006A2320" w:rsidRPr="006A2320" w14:paraId="115CE3B9" w14:textId="77777777" w:rsidTr="0003738B">
        <w:trPr>
          <w:cantSplit/>
          <w:tblHeader/>
        </w:trPr>
        <w:tc>
          <w:tcPr>
            <w:tcW w:w="1103" w:type="pct"/>
            <w:shd w:val="clear" w:color="auto" w:fill="E6E6E6"/>
          </w:tcPr>
          <w:p w14:paraId="387E3FBA" w14:textId="77777777" w:rsidR="006A2320" w:rsidRPr="006A2320" w:rsidRDefault="006A2320" w:rsidP="006A2320">
            <w:pPr>
              <w:pStyle w:val="S8Gazettetableheading"/>
            </w:pPr>
            <w:r w:rsidRPr="006A2320">
              <w:t>Applicant name</w:t>
            </w:r>
          </w:p>
        </w:tc>
        <w:tc>
          <w:tcPr>
            <w:tcW w:w="3897" w:type="pct"/>
          </w:tcPr>
          <w:p w14:paraId="5E5F8422" w14:textId="6BDB7FD0" w:rsidR="006A2320" w:rsidRPr="006A2320" w:rsidRDefault="006A2320" w:rsidP="006A2320">
            <w:pPr>
              <w:pStyle w:val="S8Gazettetabletext"/>
            </w:pPr>
            <w:r w:rsidRPr="002E2090">
              <w:t>Elanco Australasia Pty Ltd</w:t>
            </w:r>
          </w:p>
        </w:tc>
      </w:tr>
      <w:tr w:rsidR="006A2320" w:rsidRPr="006A2320" w14:paraId="5A60ABDD" w14:textId="77777777" w:rsidTr="0003738B">
        <w:trPr>
          <w:cantSplit/>
          <w:tblHeader/>
        </w:trPr>
        <w:tc>
          <w:tcPr>
            <w:tcW w:w="1103" w:type="pct"/>
            <w:shd w:val="clear" w:color="auto" w:fill="E6E6E6"/>
          </w:tcPr>
          <w:p w14:paraId="3398DBBE" w14:textId="77777777" w:rsidR="006A2320" w:rsidRPr="006A2320" w:rsidRDefault="006A2320" w:rsidP="006A2320">
            <w:pPr>
              <w:pStyle w:val="S8Gazettetableheading"/>
            </w:pPr>
            <w:r w:rsidRPr="006A2320">
              <w:t>Applicant ACN</w:t>
            </w:r>
          </w:p>
        </w:tc>
        <w:tc>
          <w:tcPr>
            <w:tcW w:w="3897" w:type="pct"/>
          </w:tcPr>
          <w:p w14:paraId="0A32CFF5" w14:textId="5EC348FE" w:rsidR="006A2320" w:rsidRPr="006A2320" w:rsidRDefault="006A2320" w:rsidP="006A2320">
            <w:pPr>
              <w:pStyle w:val="S8Gazettetabletext"/>
            </w:pPr>
            <w:r w:rsidRPr="002E2090">
              <w:t>076 745 198</w:t>
            </w:r>
          </w:p>
        </w:tc>
      </w:tr>
      <w:tr w:rsidR="006A2320" w:rsidRPr="006A2320" w14:paraId="1EB58DF0" w14:textId="77777777" w:rsidTr="0003738B">
        <w:trPr>
          <w:cantSplit/>
          <w:tblHeader/>
        </w:trPr>
        <w:tc>
          <w:tcPr>
            <w:tcW w:w="1103" w:type="pct"/>
            <w:shd w:val="clear" w:color="auto" w:fill="E6E6E6"/>
          </w:tcPr>
          <w:p w14:paraId="49AE3086" w14:textId="77777777" w:rsidR="006A2320" w:rsidRPr="006A2320" w:rsidRDefault="006A2320" w:rsidP="006A2320">
            <w:pPr>
              <w:pStyle w:val="S8Gazettetableheading"/>
            </w:pPr>
            <w:r w:rsidRPr="006A2320">
              <w:t>Date of variation</w:t>
            </w:r>
          </w:p>
        </w:tc>
        <w:tc>
          <w:tcPr>
            <w:tcW w:w="3897" w:type="pct"/>
          </w:tcPr>
          <w:p w14:paraId="3A886C75" w14:textId="04D430FD" w:rsidR="006A2320" w:rsidRPr="006A2320" w:rsidRDefault="006A2320" w:rsidP="006A2320">
            <w:pPr>
              <w:pStyle w:val="S8Gazettetabletext"/>
            </w:pPr>
            <w:r w:rsidRPr="002E2090">
              <w:t>30 June 2022</w:t>
            </w:r>
          </w:p>
        </w:tc>
      </w:tr>
      <w:tr w:rsidR="006A2320" w:rsidRPr="006A2320" w14:paraId="23AD76EA" w14:textId="77777777" w:rsidTr="0003738B">
        <w:trPr>
          <w:cantSplit/>
          <w:tblHeader/>
        </w:trPr>
        <w:tc>
          <w:tcPr>
            <w:tcW w:w="1103" w:type="pct"/>
            <w:shd w:val="clear" w:color="auto" w:fill="E6E6E6"/>
          </w:tcPr>
          <w:p w14:paraId="3612E3F7" w14:textId="77777777" w:rsidR="006A2320" w:rsidRPr="006A2320" w:rsidRDefault="006A2320" w:rsidP="006A2320">
            <w:pPr>
              <w:pStyle w:val="S8Gazettetableheading"/>
            </w:pPr>
            <w:r w:rsidRPr="006A2320">
              <w:t>Product registration no.</w:t>
            </w:r>
          </w:p>
        </w:tc>
        <w:tc>
          <w:tcPr>
            <w:tcW w:w="3897" w:type="pct"/>
          </w:tcPr>
          <w:p w14:paraId="0DC041EA" w14:textId="5B67FEEC" w:rsidR="006A2320" w:rsidRPr="006A2320" w:rsidRDefault="006A2320" w:rsidP="006A2320">
            <w:pPr>
              <w:pStyle w:val="S8Gazettetabletext"/>
            </w:pPr>
            <w:r w:rsidRPr="002E2090">
              <w:t>52406</w:t>
            </w:r>
          </w:p>
        </w:tc>
      </w:tr>
      <w:tr w:rsidR="006A2320" w:rsidRPr="006A2320" w14:paraId="552E9D03" w14:textId="77777777" w:rsidTr="0003738B">
        <w:trPr>
          <w:cantSplit/>
          <w:tblHeader/>
        </w:trPr>
        <w:tc>
          <w:tcPr>
            <w:tcW w:w="1103" w:type="pct"/>
            <w:shd w:val="clear" w:color="auto" w:fill="E6E6E6"/>
          </w:tcPr>
          <w:p w14:paraId="50B7BEBB" w14:textId="77777777" w:rsidR="006A2320" w:rsidRPr="006A2320" w:rsidRDefault="006A2320" w:rsidP="006A2320">
            <w:pPr>
              <w:pStyle w:val="S8Gazettetableheading"/>
            </w:pPr>
            <w:r w:rsidRPr="006A2320">
              <w:t>Label approval no.</w:t>
            </w:r>
          </w:p>
        </w:tc>
        <w:tc>
          <w:tcPr>
            <w:tcW w:w="3897" w:type="pct"/>
          </w:tcPr>
          <w:p w14:paraId="341CEFF7" w14:textId="3FAB9999" w:rsidR="006A2320" w:rsidRPr="006A2320" w:rsidRDefault="006A2320" w:rsidP="006A2320">
            <w:pPr>
              <w:pStyle w:val="S8Gazettetabletext"/>
            </w:pPr>
            <w:r w:rsidRPr="002E2090">
              <w:t>52406/134847</w:t>
            </w:r>
          </w:p>
        </w:tc>
      </w:tr>
      <w:tr w:rsidR="006A2320" w:rsidRPr="006A2320" w14:paraId="7D90F987" w14:textId="77777777" w:rsidTr="0003738B">
        <w:trPr>
          <w:cantSplit/>
          <w:tblHeader/>
        </w:trPr>
        <w:tc>
          <w:tcPr>
            <w:tcW w:w="1103" w:type="pct"/>
            <w:shd w:val="clear" w:color="auto" w:fill="E6E6E6"/>
          </w:tcPr>
          <w:p w14:paraId="784A6476" w14:textId="77777777" w:rsidR="006A2320" w:rsidRPr="006A2320" w:rsidRDefault="006A2320" w:rsidP="006A2320">
            <w:pPr>
              <w:pStyle w:val="S8Gazettetableheading"/>
            </w:pPr>
            <w:r w:rsidRPr="006A2320">
              <w:t>Description of the application and its purpose, including the intended use of the chemical product</w:t>
            </w:r>
          </w:p>
        </w:tc>
        <w:tc>
          <w:tcPr>
            <w:tcW w:w="3897" w:type="pct"/>
          </w:tcPr>
          <w:p w14:paraId="58FD040B" w14:textId="04374895" w:rsidR="006A2320" w:rsidRPr="006A2320" w:rsidRDefault="006A2320" w:rsidP="006A2320">
            <w:pPr>
              <w:pStyle w:val="S8Gazettetabletext"/>
            </w:pPr>
            <w:r w:rsidRPr="002E2090">
              <w:t xml:space="preserve">Variation to particulars of </w:t>
            </w:r>
            <w:r w:rsidR="009D32BB">
              <w:t xml:space="preserve">the </w:t>
            </w:r>
            <w:r w:rsidRPr="002E2090">
              <w:t xml:space="preserve">label to align with the APVMA Veterinary Labelling </w:t>
            </w:r>
            <w:r w:rsidR="009D32BB">
              <w:t>C</w:t>
            </w:r>
            <w:r w:rsidRPr="002E2090">
              <w:t>ode</w:t>
            </w:r>
          </w:p>
        </w:tc>
      </w:tr>
    </w:tbl>
    <w:p w14:paraId="4DC91F8B" w14:textId="77777777" w:rsidR="006A2320" w:rsidRPr="006A2320" w:rsidRDefault="006A2320" w:rsidP="006A2320">
      <w:pPr>
        <w:pStyle w:val="S8Gazettetabletext"/>
      </w:pPr>
    </w:p>
    <w:tbl>
      <w:tblPr>
        <w:tblStyle w:val="TableGrid2"/>
        <w:tblpPr w:leftFromText="180" w:rightFromText="180" w:vertAnchor="text" w:horzAnchor="margin" w:tblpY="57"/>
        <w:tblW w:w="5000" w:type="pct"/>
        <w:tblLook w:val="04A0" w:firstRow="1" w:lastRow="0" w:firstColumn="1" w:lastColumn="0" w:noHBand="0" w:noVBand="1"/>
        <w:tblCaption w:val="Variations of registration"/>
      </w:tblPr>
      <w:tblGrid>
        <w:gridCol w:w="2122"/>
        <w:gridCol w:w="7506"/>
      </w:tblGrid>
      <w:tr w:rsidR="006A2320" w:rsidRPr="006A2320" w14:paraId="45BA5553" w14:textId="77777777" w:rsidTr="0003738B">
        <w:trPr>
          <w:tblHeader/>
        </w:trPr>
        <w:tc>
          <w:tcPr>
            <w:tcW w:w="1102" w:type="pct"/>
            <w:shd w:val="clear" w:color="auto" w:fill="E6E6E6"/>
          </w:tcPr>
          <w:p w14:paraId="37CBFC5A" w14:textId="77777777" w:rsidR="006A2320" w:rsidRPr="006A2320" w:rsidRDefault="006A2320" w:rsidP="006A2320">
            <w:pPr>
              <w:pStyle w:val="S8Gazettetableheading"/>
            </w:pPr>
            <w:r w:rsidRPr="006A2320">
              <w:t xml:space="preserve">Application no. </w:t>
            </w:r>
          </w:p>
        </w:tc>
        <w:tc>
          <w:tcPr>
            <w:tcW w:w="3898" w:type="pct"/>
          </w:tcPr>
          <w:p w14:paraId="279CCEE8" w14:textId="77777777" w:rsidR="006A2320" w:rsidRPr="006A2320" w:rsidRDefault="006A2320" w:rsidP="006A2320">
            <w:pPr>
              <w:pStyle w:val="S8Gazettetabletext"/>
            </w:pPr>
            <w:r w:rsidRPr="006A2320">
              <w:t xml:space="preserve">134210 </w:t>
            </w:r>
          </w:p>
        </w:tc>
      </w:tr>
      <w:tr w:rsidR="006A2320" w:rsidRPr="006A2320" w14:paraId="3B91F4DF" w14:textId="77777777" w:rsidTr="0003738B">
        <w:trPr>
          <w:tblHeader/>
        </w:trPr>
        <w:tc>
          <w:tcPr>
            <w:tcW w:w="1102" w:type="pct"/>
            <w:shd w:val="clear" w:color="auto" w:fill="E6E6E6"/>
          </w:tcPr>
          <w:p w14:paraId="18683017" w14:textId="77777777" w:rsidR="006A2320" w:rsidRPr="006A2320" w:rsidRDefault="006A2320" w:rsidP="006A2320">
            <w:pPr>
              <w:pStyle w:val="S8Gazettetableheading"/>
            </w:pPr>
            <w:r w:rsidRPr="006A2320">
              <w:t xml:space="preserve">Product name </w:t>
            </w:r>
          </w:p>
        </w:tc>
        <w:tc>
          <w:tcPr>
            <w:tcW w:w="3898" w:type="pct"/>
          </w:tcPr>
          <w:p w14:paraId="70099B26" w14:textId="77777777" w:rsidR="006A2320" w:rsidRPr="006A2320" w:rsidRDefault="006A2320" w:rsidP="006A2320">
            <w:pPr>
              <w:pStyle w:val="S8Gazettetabletext"/>
            </w:pPr>
            <w:r w:rsidRPr="006A2320">
              <w:t xml:space="preserve">Aristopet Animal Health Mite &amp; Lice Spray plus Insect Growth Regulator for Ornamental Birds </w:t>
            </w:r>
          </w:p>
        </w:tc>
      </w:tr>
      <w:tr w:rsidR="006A2320" w:rsidRPr="006A2320" w14:paraId="557279AE" w14:textId="77777777" w:rsidTr="0003738B">
        <w:trPr>
          <w:tblHeader/>
        </w:trPr>
        <w:tc>
          <w:tcPr>
            <w:tcW w:w="1102" w:type="pct"/>
            <w:shd w:val="clear" w:color="auto" w:fill="E6E6E6"/>
          </w:tcPr>
          <w:p w14:paraId="696BD06C" w14:textId="77777777" w:rsidR="006A2320" w:rsidRPr="006A2320" w:rsidRDefault="006A2320" w:rsidP="006A2320">
            <w:pPr>
              <w:pStyle w:val="S8Gazettetableheading"/>
            </w:pPr>
            <w:r w:rsidRPr="006A2320">
              <w:t xml:space="preserve">Active constituent/s </w:t>
            </w:r>
          </w:p>
        </w:tc>
        <w:tc>
          <w:tcPr>
            <w:tcW w:w="3898" w:type="pct"/>
          </w:tcPr>
          <w:p w14:paraId="6827AF06" w14:textId="1AE2D0F9" w:rsidR="006A2320" w:rsidRPr="006A2320" w:rsidRDefault="006A2320" w:rsidP="006A2320">
            <w:pPr>
              <w:pStyle w:val="S8Gazettetabletext"/>
            </w:pPr>
            <w:r w:rsidRPr="006A2320">
              <w:t>10</w:t>
            </w:r>
            <w:r w:rsidR="00BA3F46">
              <w:t> </w:t>
            </w:r>
            <w:r w:rsidRPr="006A2320">
              <w:t>mg/L S-methoprene, 6.25</w:t>
            </w:r>
            <w:r w:rsidR="00BA3F46">
              <w:t> </w:t>
            </w:r>
            <w:r w:rsidRPr="006A2320">
              <w:t>g/L piperonyl butoxide, 1.25</w:t>
            </w:r>
            <w:r w:rsidR="00BA3F46">
              <w:t> </w:t>
            </w:r>
            <w:r w:rsidRPr="006A2320">
              <w:t>g/L permethrin 25:</w:t>
            </w:r>
            <w:r w:rsidR="009D32BB" w:rsidRPr="006A2320">
              <w:t>75: CIS</w:t>
            </w:r>
            <w:r w:rsidRPr="006A2320">
              <w:t>:TRANS</w:t>
            </w:r>
          </w:p>
        </w:tc>
      </w:tr>
      <w:tr w:rsidR="006A2320" w:rsidRPr="006A2320" w14:paraId="21356B54" w14:textId="77777777" w:rsidTr="0003738B">
        <w:trPr>
          <w:tblHeader/>
        </w:trPr>
        <w:tc>
          <w:tcPr>
            <w:tcW w:w="1102" w:type="pct"/>
            <w:shd w:val="clear" w:color="auto" w:fill="E6E6E6"/>
          </w:tcPr>
          <w:p w14:paraId="23B2F5C2" w14:textId="77777777" w:rsidR="006A2320" w:rsidRPr="006A2320" w:rsidRDefault="006A2320" w:rsidP="006A2320">
            <w:pPr>
              <w:pStyle w:val="S8Gazettetableheading"/>
            </w:pPr>
            <w:r w:rsidRPr="006A2320">
              <w:t xml:space="preserve">Applicant name </w:t>
            </w:r>
          </w:p>
        </w:tc>
        <w:tc>
          <w:tcPr>
            <w:tcW w:w="3898" w:type="pct"/>
          </w:tcPr>
          <w:p w14:paraId="238ADC62" w14:textId="77777777" w:rsidR="006A2320" w:rsidRPr="006A2320" w:rsidRDefault="006A2320" w:rsidP="006A2320">
            <w:pPr>
              <w:pStyle w:val="S8Gazettetabletext"/>
            </w:pPr>
            <w:r w:rsidRPr="006A2320">
              <w:t xml:space="preserve">Qpharma Pty Ltd </w:t>
            </w:r>
          </w:p>
        </w:tc>
      </w:tr>
      <w:tr w:rsidR="006A2320" w:rsidRPr="006A2320" w14:paraId="1ADD8370" w14:textId="77777777" w:rsidTr="0003738B">
        <w:trPr>
          <w:tblHeader/>
        </w:trPr>
        <w:tc>
          <w:tcPr>
            <w:tcW w:w="1102" w:type="pct"/>
            <w:shd w:val="clear" w:color="auto" w:fill="E6E6E6"/>
          </w:tcPr>
          <w:p w14:paraId="1963332F" w14:textId="77777777" w:rsidR="006A2320" w:rsidRPr="006A2320" w:rsidRDefault="006A2320" w:rsidP="006A2320">
            <w:pPr>
              <w:pStyle w:val="S8Gazettetableheading"/>
            </w:pPr>
            <w:r w:rsidRPr="006A2320">
              <w:t xml:space="preserve">Applicant ACN </w:t>
            </w:r>
          </w:p>
        </w:tc>
        <w:tc>
          <w:tcPr>
            <w:tcW w:w="3898" w:type="pct"/>
          </w:tcPr>
          <w:p w14:paraId="0DAF585C" w14:textId="77777777" w:rsidR="006A2320" w:rsidRPr="006A2320" w:rsidRDefault="006A2320" w:rsidP="006A2320">
            <w:pPr>
              <w:pStyle w:val="S8Gazettetabletext"/>
            </w:pPr>
            <w:r w:rsidRPr="006A2320">
              <w:t xml:space="preserve">145 418 882 </w:t>
            </w:r>
          </w:p>
        </w:tc>
      </w:tr>
      <w:tr w:rsidR="006A2320" w:rsidRPr="006A2320" w14:paraId="013AFB6F" w14:textId="77777777" w:rsidTr="0003738B">
        <w:trPr>
          <w:tblHeader/>
        </w:trPr>
        <w:tc>
          <w:tcPr>
            <w:tcW w:w="1102" w:type="pct"/>
            <w:shd w:val="clear" w:color="auto" w:fill="E6E6E6"/>
          </w:tcPr>
          <w:p w14:paraId="3F081423" w14:textId="77777777" w:rsidR="006A2320" w:rsidRPr="006A2320" w:rsidRDefault="006A2320" w:rsidP="006A2320">
            <w:pPr>
              <w:pStyle w:val="S8Gazettetableheading"/>
            </w:pPr>
            <w:r w:rsidRPr="006A2320">
              <w:t xml:space="preserve">Date of variation </w:t>
            </w:r>
          </w:p>
        </w:tc>
        <w:tc>
          <w:tcPr>
            <w:tcW w:w="3898" w:type="pct"/>
          </w:tcPr>
          <w:p w14:paraId="33F96240" w14:textId="77777777" w:rsidR="006A2320" w:rsidRPr="006A2320" w:rsidRDefault="006A2320" w:rsidP="006A2320">
            <w:pPr>
              <w:pStyle w:val="S8Gazettetabletext"/>
            </w:pPr>
            <w:r w:rsidRPr="006A2320">
              <w:t xml:space="preserve">1 July 2022 </w:t>
            </w:r>
          </w:p>
        </w:tc>
      </w:tr>
      <w:tr w:rsidR="006A2320" w:rsidRPr="006A2320" w14:paraId="03A5FC24" w14:textId="77777777" w:rsidTr="0003738B">
        <w:trPr>
          <w:tblHeader/>
        </w:trPr>
        <w:tc>
          <w:tcPr>
            <w:tcW w:w="1102" w:type="pct"/>
            <w:shd w:val="clear" w:color="auto" w:fill="E6E6E6"/>
          </w:tcPr>
          <w:p w14:paraId="4ECC7E0E" w14:textId="77777777" w:rsidR="006A2320" w:rsidRPr="006A2320" w:rsidRDefault="006A2320" w:rsidP="006A2320">
            <w:pPr>
              <w:pStyle w:val="S8Gazettetableheading"/>
            </w:pPr>
            <w:r w:rsidRPr="006A2320">
              <w:t xml:space="preserve">Product registration no. </w:t>
            </w:r>
          </w:p>
        </w:tc>
        <w:tc>
          <w:tcPr>
            <w:tcW w:w="3898" w:type="pct"/>
          </w:tcPr>
          <w:p w14:paraId="160CC9CA" w14:textId="77777777" w:rsidR="006A2320" w:rsidRPr="006A2320" w:rsidRDefault="006A2320" w:rsidP="006A2320">
            <w:pPr>
              <w:pStyle w:val="S8Gazettetabletext"/>
            </w:pPr>
            <w:r w:rsidRPr="006A2320">
              <w:t xml:space="preserve">60061 </w:t>
            </w:r>
          </w:p>
        </w:tc>
      </w:tr>
      <w:tr w:rsidR="006A2320" w:rsidRPr="006A2320" w14:paraId="5737DC3B" w14:textId="77777777" w:rsidTr="0003738B">
        <w:trPr>
          <w:tblHeader/>
        </w:trPr>
        <w:tc>
          <w:tcPr>
            <w:tcW w:w="1102" w:type="pct"/>
            <w:shd w:val="clear" w:color="auto" w:fill="E6E6E6"/>
          </w:tcPr>
          <w:p w14:paraId="11C69592" w14:textId="77777777" w:rsidR="006A2320" w:rsidRPr="006A2320" w:rsidRDefault="006A2320" w:rsidP="006A2320">
            <w:pPr>
              <w:pStyle w:val="S8Gazettetableheading"/>
            </w:pPr>
            <w:r w:rsidRPr="006A2320">
              <w:t xml:space="preserve">Label approval no. </w:t>
            </w:r>
          </w:p>
        </w:tc>
        <w:tc>
          <w:tcPr>
            <w:tcW w:w="3898" w:type="pct"/>
          </w:tcPr>
          <w:p w14:paraId="0A64C720" w14:textId="77777777" w:rsidR="006A2320" w:rsidRPr="006A2320" w:rsidRDefault="006A2320" w:rsidP="006A2320">
            <w:pPr>
              <w:pStyle w:val="S8Gazettetabletext"/>
            </w:pPr>
            <w:r w:rsidRPr="006A2320">
              <w:t xml:space="preserve">60061/134210 </w:t>
            </w:r>
          </w:p>
        </w:tc>
      </w:tr>
      <w:tr w:rsidR="006A2320" w:rsidRPr="006A2320" w14:paraId="09BA4F2E" w14:textId="77777777" w:rsidTr="0003738B">
        <w:trPr>
          <w:tblHeader/>
        </w:trPr>
        <w:tc>
          <w:tcPr>
            <w:tcW w:w="1102" w:type="pct"/>
            <w:shd w:val="clear" w:color="auto" w:fill="E6E6E6"/>
          </w:tcPr>
          <w:p w14:paraId="1508B9D3" w14:textId="77777777" w:rsidR="006A2320" w:rsidRPr="006A2320" w:rsidRDefault="006A2320" w:rsidP="006A2320">
            <w:pPr>
              <w:pStyle w:val="S8Gazettetableheading"/>
            </w:pPr>
            <w:r w:rsidRPr="006A2320">
              <w:t xml:space="preserve">Description of the application and its purpose, including the intended use of the chemical product </w:t>
            </w:r>
          </w:p>
        </w:tc>
        <w:tc>
          <w:tcPr>
            <w:tcW w:w="3898" w:type="pct"/>
          </w:tcPr>
          <w:p w14:paraId="0ACD86D5" w14:textId="785E5636" w:rsidR="006A2320" w:rsidRPr="006A2320" w:rsidRDefault="006A2320" w:rsidP="006A2320">
            <w:pPr>
              <w:pStyle w:val="S8Gazettetabletext"/>
            </w:pPr>
            <w:r w:rsidRPr="006A2320">
              <w:t>Variation to the particulars of registration and label approval to update the product formulation</w:t>
            </w:r>
          </w:p>
        </w:tc>
      </w:tr>
    </w:tbl>
    <w:p w14:paraId="4B7C5B39" w14:textId="77777777" w:rsidR="006A2320" w:rsidRPr="006A2320" w:rsidRDefault="006A2320" w:rsidP="006A2320">
      <w:pPr>
        <w:pStyle w:val="S8Gazettetabletext"/>
      </w:pPr>
    </w:p>
    <w:tbl>
      <w:tblPr>
        <w:tblStyle w:val="TableGrid2"/>
        <w:tblW w:w="5000" w:type="pct"/>
        <w:tblLook w:val="04A0" w:firstRow="1" w:lastRow="0" w:firstColumn="1" w:lastColumn="0" w:noHBand="0" w:noVBand="1"/>
        <w:tblCaption w:val="Variations of registration"/>
      </w:tblPr>
      <w:tblGrid>
        <w:gridCol w:w="2122"/>
        <w:gridCol w:w="7506"/>
      </w:tblGrid>
      <w:tr w:rsidR="006A2320" w:rsidRPr="006A2320" w14:paraId="64B33F01" w14:textId="77777777" w:rsidTr="0003738B">
        <w:trPr>
          <w:tblHeader/>
        </w:trPr>
        <w:tc>
          <w:tcPr>
            <w:tcW w:w="1102" w:type="pct"/>
            <w:shd w:val="clear" w:color="auto" w:fill="E6E6E6"/>
          </w:tcPr>
          <w:p w14:paraId="7CC4666E" w14:textId="77777777" w:rsidR="006A2320" w:rsidRPr="006A2320" w:rsidRDefault="006A2320" w:rsidP="006A2320">
            <w:pPr>
              <w:pStyle w:val="S8Gazettetableheading"/>
            </w:pPr>
            <w:r w:rsidRPr="006A2320">
              <w:t xml:space="preserve">Application no. </w:t>
            </w:r>
          </w:p>
        </w:tc>
        <w:tc>
          <w:tcPr>
            <w:tcW w:w="3898" w:type="pct"/>
          </w:tcPr>
          <w:p w14:paraId="159A8A2B" w14:textId="77777777" w:rsidR="006A2320" w:rsidRPr="006A2320" w:rsidRDefault="006A2320" w:rsidP="006A2320">
            <w:pPr>
              <w:pStyle w:val="S8Gazettetabletext"/>
            </w:pPr>
            <w:r w:rsidRPr="006A2320">
              <w:t xml:space="preserve">134263 </w:t>
            </w:r>
          </w:p>
        </w:tc>
      </w:tr>
      <w:tr w:rsidR="006A2320" w:rsidRPr="006A2320" w14:paraId="3EA25131" w14:textId="77777777" w:rsidTr="0003738B">
        <w:trPr>
          <w:tblHeader/>
        </w:trPr>
        <w:tc>
          <w:tcPr>
            <w:tcW w:w="1102" w:type="pct"/>
            <w:shd w:val="clear" w:color="auto" w:fill="E6E6E6"/>
          </w:tcPr>
          <w:p w14:paraId="4B84E9B8" w14:textId="77777777" w:rsidR="006A2320" w:rsidRPr="006A2320" w:rsidRDefault="006A2320" w:rsidP="006A2320">
            <w:pPr>
              <w:pStyle w:val="S8Gazettetableheading"/>
            </w:pPr>
            <w:r w:rsidRPr="006A2320">
              <w:t xml:space="preserve">Product name </w:t>
            </w:r>
          </w:p>
        </w:tc>
        <w:tc>
          <w:tcPr>
            <w:tcW w:w="3898" w:type="pct"/>
          </w:tcPr>
          <w:p w14:paraId="45072850" w14:textId="77777777" w:rsidR="006A2320" w:rsidRPr="006A2320" w:rsidRDefault="006A2320" w:rsidP="006A2320">
            <w:pPr>
              <w:pStyle w:val="S8Gazettetabletext"/>
            </w:pPr>
            <w:r w:rsidRPr="006A2320">
              <w:t xml:space="preserve">Apex Meloxicam KG Oral Suspension for Dogs </w:t>
            </w:r>
          </w:p>
        </w:tc>
      </w:tr>
      <w:tr w:rsidR="006A2320" w:rsidRPr="006A2320" w14:paraId="1A553928" w14:textId="77777777" w:rsidTr="0003738B">
        <w:trPr>
          <w:tblHeader/>
        </w:trPr>
        <w:tc>
          <w:tcPr>
            <w:tcW w:w="1102" w:type="pct"/>
            <w:shd w:val="clear" w:color="auto" w:fill="E6E6E6"/>
          </w:tcPr>
          <w:p w14:paraId="74118D41" w14:textId="77777777" w:rsidR="006A2320" w:rsidRPr="006A2320" w:rsidRDefault="006A2320" w:rsidP="006A2320">
            <w:pPr>
              <w:pStyle w:val="S8Gazettetableheading"/>
            </w:pPr>
            <w:r w:rsidRPr="006A2320">
              <w:t xml:space="preserve">Active constituent/s </w:t>
            </w:r>
          </w:p>
        </w:tc>
        <w:tc>
          <w:tcPr>
            <w:tcW w:w="3898" w:type="pct"/>
          </w:tcPr>
          <w:p w14:paraId="6064E940" w14:textId="65EB5B91" w:rsidR="006A2320" w:rsidRPr="006A2320" w:rsidRDefault="006A2320" w:rsidP="006A2320">
            <w:pPr>
              <w:pStyle w:val="S8Gazettetabletext"/>
            </w:pPr>
            <w:r w:rsidRPr="006A2320">
              <w:t>Meloxicam 1.5</w:t>
            </w:r>
            <w:r w:rsidR="00BA3F46">
              <w:t> </w:t>
            </w:r>
            <w:r w:rsidRPr="006A2320">
              <w:t xml:space="preserve">mg/mL </w:t>
            </w:r>
          </w:p>
        </w:tc>
      </w:tr>
      <w:tr w:rsidR="006A2320" w:rsidRPr="006A2320" w14:paraId="239040F2" w14:textId="77777777" w:rsidTr="0003738B">
        <w:trPr>
          <w:tblHeader/>
        </w:trPr>
        <w:tc>
          <w:tcPr>
            <w:tcW w:w="1102" w:type="pct"/>
            <w:shd w:val="clear" w:color="auto" w:fill="E6E6E6"/>
          </w:tcPr>
          <w:p w14:paraId="527E8581" w14:textId="77777777" w:rsidR="006A2320" w:rsidRPr="006A2320" w:rsidRDefault="006A2320" w:rsidP="006A2320">
            <w:pPr>
              <w:pStyle w:val="S8Gazettetableheading"/>
            </w:pPr>
            <w:r w:rsidRPr="006A2320">
              <w:t xml:space="preserve">Applicant name </w:t>
            </w:r>
          </w:p>
        </w:tc>
        <w:tc>
          <w:tcPr>
            <w:tcW w:w="3898" w:type="pct"/>
          </w:tcPr>
          <w:p w14:paraId="5AD474C3" w14:textId="77777777" w:rsidR="006A2320" w:rsidRPr="006A2320" w:rsidRDefault="006A2320" w:rsidP="006A2320">
            <w:pPr>
              <w:pStyle w:val="S8Gazettetabletext"/>
            </w:pPr>
            <w:r w:rsidRPr="006A2320">
              <w:t xml:space="preserve">Dechra Veterinary Products (Australia) Pty Ltd </w:t>
            </w:r>
          </w:p>
        </w:tc>
      </w:tr>
      <w:tr w:rsidR="006A2320" w:rsidRPr="006A2320" w14:paraId="2FF728EE" w14:textId="77777777" w:rsidTr="0003738B">
        <w:trPr>
          <w:tblHeader/>
        </w:trPr>
        <w:tc>
          <w:tcPr>
            <w:tcW w:w="1102" w:type="pct"/>
            <w:shd w:val="clear" w:color="auto" w:fill="E6E6E6"/>
          </w:tcPr>
          <w:p w14:paraId="7018512A" w14:textId="77777777" w:rsidR="006A2320" w:rsidRPr="006A2320" w:rsidRDefault="006A2320" w:rsidP="006A2320">
            <w:pPr>
              <w:pStyle w:val="S8Gazettetableheading"/>
            </w:pPr>
            <w:r w:rsidRPr="006A2320">
              <w:t xml:space="preserve">Applicant ACN </w:t>
            </w:r>
          </w:p>
        </w:tc>
        <w:tc>
          <w:tcPr>
            <w:tcW w:w="3898" w:type="pct"/>
          </w:tcPr>
          <w:p w14:paraId="6FEE9C82" w14:textId="77777777" w:rsidR="006A2320" w:rsidRPr="006A2320" w:rsidRDefault="006A2320" w:rsidP="006A2320">
            <w:pPr>
              <w:pStyle w:val="S8Gazettetabletext"/>
            </w:pPr>
            <w:r w:rsidRPr="006A2320">
              <w:t xml:space="preserve">614 716 700 </w:t>
            </w:r>
          </w:p>
        </w:tc>
      </w:tr>
      <w:tr w:rsidR="006A2320" w:rsidRPr="006A2320" w14:paraId="34B59EB2" w14:textId="77777777" w:rsidTr="0003738B">
        <w:trPr>
          <w:tblHeader/>
        </w:trPr>
        <w:tc>
          <w:tcPr>
            <w:tcW w:w="1102" w:type="pct"/>
            <w:shd w:val="clear" w:color="auto" w:fill="E6E6E6"/>
          </w:tcPr>
          <w:p w14:paraId="37E9F61F" w14:textId="77777777" w:rsidR="006A2320" w:rsidRPr="006A2320" w:rsidRDefault="006A2320" w:rsidP="006A2320">
            <w:pPr>
              <w:pStyle w:val="S8Gazettetableheading"/>
            </w:pPr>
            <w:r w:rsidRPr="006A2320">
              <w:t xml:space="preserve">Date of variation </w:t>
            </w:r>
          </w:p>
        </w:tc>
        <w:tc>
          <w:tcPr>
            <w:tcW w:w="3898" w:type="pct"/>
          </w:tcPr>
          <w:p w14:paraId="2593DDED" w14:textId="77777777" w:rsidR="006A2320" w:rsidRPr="006A2320" w:rsidRDefault="006A2320" w:rsidP="006A2320">
            <w:pPr>
              <w:pStyle w:val="S8Gazettetabletext"/>
            </w:pPr>
            <w:r w:rsidRPr="006A2320">
              <w:t xml:space="preserve">1 July 2022 </w:t>
            </w:r>
          </w:p>
        </w:tc>
      </w:tr>
      <w:tr w:rsidR="006A2320" w:rsidRPr="006A2320" w14:paraId="352A87FC" w14:textId="77777777" w:rsidTr="0003738B">
        <w:trPr>
          <w:tblHeader/>
        </w:trPr>
        <w:tc>
          <w:tcPr>
            <w:tcW w:w="1102" w:type="pct"/>
            <w:shd w:val="clear" w:color="auto" w:fill="E6E6E6"/>
          </w:tcPr>
          <w:p w14:paraId="3695E516" w14:textId="77777777" w:rsidR="006A2320" w:rsidRPr="006A2320" w:rsidRDefault="006A2320" w:rsidP="006A2320">
            <w:pPr>
              <w:pStyle w:val="S8Gazettetableheading"/>
            </w:pPr>
            <w:r w:rsidRPr="006A2320">
              <w:t xml:space="preserve">Product registration no. </w:t>
            </w:r>
          </w:p>
        </w:tc>
        <w:tc>
          <w:tcPr>
            <w:tcW w:w="3898" w:type="pct"/>
          </w:tcPr>
          <w:p w14:paraId="2F824F57" w14:textId="77777777" w:rsidR="006A2320" w:rsidRPr="006A2320" w:rsidRDefault="006A2320" w:rsidP="006A2320">
            <w:pPr>
              <w:pStyle w:val="S8Gazettetabletext"/>
            </w:pPr>
            <w:r w:rsidRPr="006A2320">
              <w:t xml:space="preserve">87621 </w:t>
            </w:r>
          </w:p>
        </w:tc>
      </w:tr>
      <w:tr w:rsidR="006A2320" w:rsidRPr="006A2320" w14:paraId="00F8C4B2" w14:textId="77777777" w:rsidTr="0003738B">
        <w:trPr>
          <w:tblHeader/>
        </w:trPr>
        <w:tc>
          <w:tcPr>
            <w:tcW w:w="1102" w:type="pct"/>
            <w:shd w:val="clear" w:color="auto" w:fill="E6E6E6"/>
          </w:tcPr>
          <w:p w14:paraId="3BAF9E0C" w14:textId="77777777" w:rsidR="006A2320" w:rsidRPr="006A2320" w:rsidRDefault="006A2320" w:rsidP="006A2320">
            <w:pPr>
              <w:pStyle w:val="S8Gazettetableheading"/>
            </w:pPr>
            <w:r w:rsidRPr="006A2320">
              <w:t xml:space="preserve">Label approval no. </w:t>
            </w:r>
          </w:p>
        </w:tc>
        <w:tc>
          <w:tcPr>
            <w:tcW w:w="3898" w:type="pct"/>
          </w:tcPr>
          <w:p w14:paraId="5B4F017B" w14:textId="77777777" w:rsidR="006A2320" w:rsidRPr="006A2320" w:rsidRDefault="006A2320" w:rsidP="006A2320">
            <w:pPr>
              <w:pStyle w:val="S8Gazettetabletext"/>
            </w:pPr>
            <w:r w:rsidRPr="006A2320">
              <w:t xml:space="preserve">87621/134263 </w:t>
            </w:r>
          </w:p>
        </w:tc>
      </w:tr>
      <w:tr w:rsidR="006A2320" w:rsidRPr="006A2320" w14:paraId="2DCD8709" w14:textId="77777777" w:rsidTr="0003738B">
        <w:trPr>
          <w:tblHeader/>
        </w:trPr>
        <w:tc>
          <w:tcPr>
            <w:tcW w:w="1102" w:type="pct"/>
            <w:shd w:val="clear" w:color="auto" w:fill="E6E6E6"/>
          </w:tcPr>
          <w:p w14:paraId="629EA18D" w14:textId="77777777" w:rsidR="006A2320" w:rsidRPr="006A2320" w:rsidRDefault="006A2320" w:rsidP="006A2320">
            <w:pPr>
              <w:pStyle w:val="S8Gazettetableheading"/>
            </w:pPr>
            <w:r w:rsidRPr="006A2320">
              <w:t xml:space="preserve">Description of the application and its purpose, including the intended use of the chemical product </w:t>
            </w:r>
          </w:p>
        </w:tc>
        <w:tc>
          <w:tcPr>
            <w:tcW w:w="3898" w:type="pct"/>
          </w:tcPr>
          <w:p w14:paraId="7AA88399" w14:textId="746AFE1A" w:rsidR="006A2320" w:rsidRPr="006A2320" w:rsidRDefault="006A2320" w:rsidP="006A2320">
            <w:pPr>
              <w:pStyle w:val="S8Gazettetabletext"/>
            </w:pPr>
            <w:r w:rsidRPr="006A2320">
              <w:t xml:space="preserve">Variation of relevant particulars of the label to update the side effects statements and add an in-use </w:t>
            </w:r>
            <w:r w:rsidR="00DE44C2" w:rsidRPr="006A2320">
              <w:t>shelf-life</w:t>
            </w:r>
            <w:r w:rsidRPr="006A2320">
              <w:t xml:space="preserve"> statement </w:t>
            </w:r>
          </w:p>
        </w:tc>
      </w:tr>
    </w:tbl>
    <w:p w14:paraId="19EA672B" w14:textId="77777777" w:rsidR="006A2320" w:rsidRDefault="006A2320" w:rsidP="006A2320">
      <w:pPr>
        <w:spacing w:after="160" w:line="259" w:lineRule="auto"/>
        <w:rPr>
          <w:rFonts w:asciiTheme="minorHAnsi" w:eastAsiaTheme="minorHAnsi" w:hAnsiTheme="minorHAnsi" w:cstheme="minorBidi"/>
          <w:sz w:val="22"/>
          <w:szCs w:val="22"/>
        </w:rPr>
        <w:sectPr w:rsidR="006A2320" w:rsidSect="006A2320">
          <w:headerReference w:type="even" r:id="rId28"/>
          <w:headerReference w:type="default" r:id="rId29"/>
          <w:footerReference w:type="default" r:id="rId30"/>
          <w:pgSz w:w="11906" w:h="16838"/>
          <w:pgMar w:top="1440" w:right="1134" w:bottom="1440" w:left="1134" w:header="794" w:footer="737" w:gutter="0"/>
          <w:cols w:space="708"/>
          <w:docGrid w:linePitch="360"/>
        </w:sectPr>
      </w:pPr>
    </w:p>
    <w:p w14:paraId="19AE2A62" w14:textId="77777777" w:rsidR="006A2320" w:rsidRPr="006A2320" w:rsidRDefault="006A2320" w:rsidP="006A2320">
      <w:pPr>
        <w:pStyle w:val="GazetteHeading1"/>
      </w:pPr>
      <w:bookmarkStart w:id="7" w:name="_Toc108441314"/>
      <w:r w:rsidRPr="006A2320">
        <w:lastRenderedPageBreak/>
        <w:t>Approved active constituents</w:t>
      </w:r>
      <w:bookmarkEnd w:id="7"/>
    </w:p>
    <w:p w14:paraId="499CA6F3" w14:textId="77777777" w:rsidR="006A2320" w:rsidRPr="006A2320" w:rsidRDefault="006A2320" w:rsidP="006A2320">
      <w:pPr>
        <w:pStyle w:val="GazetteNormalText"/>
      </w:pPr>
      <w:r w:rsidRPr="006A2320">
        <w:t xml:space="preserve">Pursuant to the Agricultural and Veterinary Chemicals Code scheduled to the </w:t>
      </w:r>
      <w:r w:rsidRPr="006A2320">
        <w:rPr>
          <w:i/>
          <w:iCs/>
        </w:rPr>
        <w:t>Agricultural and Veterinary Chemicals Code Act 1994</w:t>
      </w:r>
      <w:r w:rsidRPr="006A2320">
        <w:t>, the APVMA hereby gives notice that it has approved or varied the relevant particulars or conditions of the approval of the following active constituents, with effect from the dates shown.</w:t>
      </w:r>
    </w:p>
    <w:p w14:paraId="7BEDC148" w14:textId="0A0726E1" w:rsidR="006A2320" w:rsidRDefault="006A2320" w:rsidP="006A2320">
      <w:pPr>
        <w:pStyle w:val="Caption"/>
      </w:pPr>
      <w:bookmarkStart w:id="8" w:name="_Toc108441329"/>
      <w:r w:rsidRPr="006A2320">
        <w:t xml:space="preserve">Table </w:t>
      </w:r>
      <w:r w:rsidR="00060A95">
        <w:fldChar w:fldCharType="begin"/>
      </w:r>
      <w:r w:rsidR="00060A95">
        <w:instrText xml:space="preserve"> SEQ Table \* ARABIC </w:instrText>
      </w:r>
      <w:r w:rsidR="00060A95">
        <w:fldChar w:fldCharType="separate"/>
      </w:r>
      <w:r w:rsidR="00652878">
        <w:rPr>
          <w:noProof/>
        </w:rPr>
        <w:t>6</w:t>
      </w:r>
      <w:r w:rsidR="00060A95">
        <w:rPr>
          <w:noProof/>
        </w:rPr>
        <w:fldChar w:fldCharType="end"/>
      </w:r>
      <w:r w:rsidRPr="006A2320">
        <w:t>: Active constituent</w:t>
      </w:r>
      <w:bookmarkEnd w:id="8"/>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2BFF901" w14:textId="77777777" w:rsidTr="006A2320">
        <w:trPr>
          <w:tblHeader/>
        </w:trPr>
        <w:tc>
          <w:tcPr>
            <w:tcW w:w="1104" w:type="pct"/>
            <w:shd w:val="clear" w:color="auto" w:fill="E6E6E6"/>
          </w:tcPr>
          <w:p w14:paraId="09BEEDE7" w14:textId="7A92BD71" w:rsidR="006A2320" w:rsidRPr="006A2320" w:rsidRDefault="006A2320" w:rsidP="006A2320">
            <w:pPr>
              <w:pStyle w:val="S8Gazettetableheading"/>
            </w:pPr>
            <w:r w:rsidRPr="006A2320">
              <w:t>Application no.</w:t>
            </w:r>
          </w:p>
        </w:tc>
        <w:tc>
          <w:tcPr>
            <w:tcW w:w="3896" w:type="pct"/>
          </w:tcPr>
          <w:p w14:paraId="7CB97B66" w14:textId="4CF522BC" w:rsidR="006A2320" w:rsidRPr="006A2320" w:rsidRDefault="006A2320" w:rsidP="006A2320">
            <w:pPr>
              <w:pStyle w:val="S8Gazettetabletext"/>
            </w:pPr>
            <w:r w:rsidRPr="006A2320">
              <w:t>126100</w:t>
            </w:r>
          </w:p>
        </w:tc>
      </w:tr>
      <w:tr w:rsidR="006A2320" w:rsidRPr="006A2320" w14:paraId="538B10AD" w14:textId="77777777" w:rsidTr="006A2320">
        <w:trPr>
          <w:tblHeader/>
        </w:trPr>
        <w:tc>
          <w:tcPr>
            <w:tcW w:w="1104" w:type="pct"/>
            <w:shd w:val="clear" w:color="auto" w:fill="E6E6E6"/>
          </w:tcPr>
          <w:p w14:paraId="49C08C6E" w14:textId="6A7A99F9" w:rsidR="006A2320" w:rsidRPr="006A2320" w:rsidRDefault="006A2320" w:rsidP="006A2320">
            <w:pPr>
              <w:pStyle w:val="S8Gazettetableheading"/>
            </w:pPr>
            <w:r w:rsidRPr="006A2320">
              <w:t>Active constituent/s</w:t>
            </w:r>
          </w:p>
        </w:tc>
        <w:tc>
          <w:tcPr>
            <w:tcW w:w="3896" w:type="pct"/>
          </w:tcPr>
          <w:p w14:paraId="7AD8358B" w14:textId="26190EC9" w:rsidR="006A2320" w:rsidRPr="006A2320" w:rsidRDefault="006A2320" w:rsidP="006A2320">
            <w:pPr>
              <w:pStyle w:val="S8Gazettetabletext"/>
            </w:pPr>
            <w:r w:rsidRPr="006A2320">
              <w:t>Metobromuron</w:t>
            </w:r>
          </w:p>
        </w:tc>
      </w:tr>
      <w:tr w:rsidR="006A2320" w:rsidRPr="006A2320" w14:paraId="0A688284" w14:textId="77777777" w:rsidTr="006A2320">
        <w:trPr>
          <w:tblHeader/>
        </w:trPr>
        <w:tc>
          <w:tcPr>
            <w:tcW w:w="1104" w:type="pct"/>
            <w:shd w:val="clear" w:color="auto" w:fill="E6E6E6"/>
          </w:tcPr>
          <w:p w14:paraId="190BAE5E" w14:textId="7C71E475" w:rsidR="006A2320" w:rsidRPr="006A2320" w:rsidRDefault="006A2320" w:rsidP="006A2320">
            <w:pPr>
              <w:pStyle w:val="S8Gazettetableheading"/>
            </w:pPr>
            <w:r w:rsidRPr="006A2320">
              <w:t>Applicant name</w:t>
            </w:r>
          </w:p>
        </w:tc>
        <w:tc>
          <w:tcPr>
            <w:tcW w:w="3896" w:type="pct"/>
          </w:tcPr>
          <w:p w14:paraId="702D06BD" w14:textId="53A8994F" w:rsidR="006A2320" w:rsidRPr="006A2320" w:rsidRDefault="006A2320" w:rsidP="006A2320">
            <w:pPr>
              <w:pStyle w:val="S8Gazettetabletext"/>
            </w:pPr>
            <w:r w:rsidRPr="006A2320">
              <w:t>Belchim Crop Protection NV</w:t>
            </w:r>
          </w:p>
        </w:tc>
      </w:tr>
      <w:tr w:rsidR="006A2320" w:rsidRPr="006A2320" w14:paraId="77E0B644" w14:textId="77777777" w:rsidTr="006A2320">
        <w:trPr>
          <w:tblHeader/>
        </w:trPr>
        <w:tc>
          <w:tcPr>
            <w:tcW w:w="1104" w:type="pct"/>
            <w:shd w:val="clear" w:color="auto" w:fill="E6E6E6"/>
          </w:tcPr>
          <w:p w14:paraId="6663AD2F" w14:textId="38565823" w:rsidR="006A2320" w:rsidRPr="006A2320" w:rsidRDefault="006A2320" w:rsidP="006A2320">
            <w:pPr>
              <w:pStyle w:val="S8Gazettetableheading"/>
            </w:pPr>
            <w:r w:rsidRPr="006A2320">
              <w:t>Applicant ACN</w:t>
            </w:r>
          </w:p>
        </w:tc>
        <w:tc>
          <w:tcPr>
            <w:tcW w:w="3896" w:type="pct"/>
          </w:tcPr>
          <w:p w14:paraId="18F7DCDD" w14:textId="060E54FA" w:rsidR="006A2320" w:rsidRPr="006A2320" w:rsidRDefault="006A2320" w:rsidP="006A2320">
            <w:pPr>
              <w:pStyle w:val="S8Gazettetabletext"/>
            </w:pPr>
            <w:r w:rsidRPr="006A2320">
              <w:t>N/A</w:t>
            </w:r>
          </w:p>
        </w:tc>
      </w:tr>
      <w:tr w:rsidR="006A2320" w:rsidRPr="006A2320" w14:paraId="03C0B3E1" w14:textId="77777777" w:rsidTr="006A2320">
        <w:trPr>
          <w:tblHeader/>
        </w:trPr>
        <w:tc>
          <w:tcPr>
            <w:tcW w:w="1104" w:type="pct"/>
            <w:shd w:val="clear" w:color="auto" w:fill="E6E6E6"/>
          </w:tcPr>
          <w:p w14:paraId="02BD4073" w14:textId="63800576" w:rsidR="006A2320" w:rsidRPr="006A2320" w:rsidRDefault="006A2320" w:rsidP="006A2320">
            <w:pPr>
              <w:pStyle w:val="S8Gazettetableheading"/>
            </w:pPr>
            <w:r w:rsidRPr="006A2320">
              <w:t>Date of approval</w:t>
            </w:r>
          </w:p>
        </w:tc>
        <w:tc>
          <w:tcPr>
            <w:tcW w:w="3896" w:type="pct"/>
          </w:tcPr>
          <w:p w14:paraId="315E2510" w14:textId="6EDEB629" w:rsidR="006A2320" w:rsidRPr="006A2320" w:rsidRDefault="006A2320" w:rsidP="006A2320">
            <w:pPr>
              <w:pStyle w:val="S8Gazettetabletext"/>
            </w:pPr>
            <w:r w:rsidRPr="006A2320">
              <w:t>20 June 2022</w:t>
            </w:r>
          </w:p>
        </w:tc>
      </w:tr>
      <w:tr w:rsidR="006A2320" w:rsidRPr="006A2320" w14:paraId="2CDA9C04" w14:textId="77777777" w:rsidTr="006A2320">
        <w:trPr>
          <w:tblHeader/>
        </w:trPr>
        <w:tc>
          <w:tcPr>
            <w:tcW w:w="1104" w:type="pct"/>
            <w:shd w:val="clear" w:color="auto" w:fill="E6E6E6"/>
          </w:tcPr>
          <w:p w14:paraId="12C179C9" w14:textId="415E7C66" w:rsidR="006A2320" w:rsidRPr="006A2320" w:rsidRDefault="006A2320" w:rsidP="006A2320">
            <w:pPr>
              <w:pStyle w:val="S8Gazettetableheading"/>
            </w:pPr>
            <w:r w:rsidRPr="006A2320">
              <w:t>Approval no.</w:t>
            </w:r>
          </w:p>
        </w:tc>
        <w:tc>
          <w:tcPr>
            <w:tcW w:w="3896" w:type="pct"/>
          </w:tcPr>
          <w:p w14:paraId="2369CC98" w14:textId="70FF3DB3" w:rsidR="006A2320" w:rsidRPr="006A2320" w:rsidRDefault="006A2320" w:rsidP="006A2320">
            <w:pPr>
              <w:pStyle w:val="S8Gazettetabletext"/>
            </w:pPr>
            <w:r w:rsidRPr="006A2320">
              <w:t>89789</w:t>
            </w:r>
          </w:p>
        </w:tc>
      </w:tr>
      <w:tr w:rsidR="006A2320" w:rsidRPr="006A2320" w14:paraId="730D7B78" w14:textId="77777777" w:rsidTr="006A2320">
        <w:trPr>
          <w:tblHeader/>
        </w:trPr>
        <w:tc>
          <w:tcPr>
            <w:tcW w:w="1104" w:type="pct"/>
            <w:shd w:val="clear" w:color="auto" w:fill="E6E6E6"/>
          </w:tcPr>
          <w:p w14:paraId="59A01327" w14:textId="60D72A8C"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6D0BA6DE" w14:textId="0AEEF125" w:rsidR="006A2320" w:rsidRPr="006A2320" w:rsidRDefault="006A2320" w:rsidP="006A2320">
            <w:pPr>
              <w:pStyle w:val="S8Gazettetabletext"/>
            </w:pPr>
            <w:r w:rsidRPr="006A2320">
              <w:t>Approval of the active constituent metobromuron for use in agricultural chemical products</w:t>
            </w:r>
          </w:p>
        </w:tc>
      </w:tr>
    </w:tbl>
    <w:p w14:paraId="482C9DAA" w14:textId="2E2AB1D2"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182C4600" w14:textId="77777777" w:rsidTr="006A2320">
        <w:trPr>
          <w:tblHeader/>
        </w:trPr>
        <w:tc>
          <w:tcPr>
            <w:tcW w:w="1104" w:type="pct"/>
            <w:shd w:val="clear" w:color="auto" w:fill="E6E6E6"/>
          </w:tcPr>
          <w:p w14:paraId="26401016" w14:textId="0B975E20" w:rsidR="006A2320" w:rsidRPr="006A2320" w:rsidRDefault="006A2320" w:rsidP="006A2320">
            <w:pPr>
              <w:pStyle w:val="S8Gazettetableheading"/>
            </w:pPr>
            <w:r w:rsidRPr="006A2320">
              <w:t>Application no.</w:t>
            </w:r>
          </w:p>
        </w:tc>
        <w:tc>
          <w:tcPr>
            <w:tcW w:w="3896" w:type="pct"/>
          </w:tcPr>
          <w:p w14:paraId="02B5EC06" w14:textId="1BB069B2" w:rsidR="006A2320" w:rsidRPr="006A2320" w:rsidRDefault="006A2320" w:rsidP="006A2320">
            <w:pPr>
              <w:pStyle w:val="S8Gazettetabletext"/>
            </w:pPr>
            <w:r w:rsidRPr="006A2320">
              <w:t>133032</w:t>
            </w:r>
          </w:p>
        </w:tc>
      </w:tr>
      <w:tr w:rsidR="006A2320" w:rsidRPr="006A2320" w14:paraId="3D9325E0" w14:textId="77777777" w:rsidTr="006A2320">
        <w:trPr>
          <w:tblHeader/>
        </w:trPr>
        <w:tc>
          <w:tcPr>
            <w:tcW w:w="1104" w:type="pct"/>
            <w:shd w:val="clear" w:color="auto" w:fill="E6E6E6"/>
          </w:tcPr>
          <w:p w14:paraId="75861ABB" w14:textId="490296DD" w:rsidR="006A2320" w:rsidRPr="006A2320" w:rsidRDefault="006A2320" w:rsidP="006A2320">
            <w:pPr>
              <w:pStyle w:val="S8Gazettetableheading"/>
            </w:pPr>
            <w:r w:rsidRPr="006A2320">
              <w:t>Active constituent/s</w:t>
            </w:r>
          </w:p>
        </w:tc>
        <w:tc>
          <w:tcPr>
            <w:tcW w:w="3896" w:type="pct"/>
          </w:tcPr>
          <w:p w14:paraId="34BC79A3" w14:textId="04B0FCB5" w:rsidR="006A2320" w:rsidRPr="006A2320" w:rsidRDefault="006A2320" w:rsidP="006A2320">
            <w:pPr>
              <w:pStyle w:val="S8Gazettetabletext"/>
            </w:pPr>
            <w:r w:rsidRPr="006A2320">
              <w:t>Captan</w:t>
            </w:r>
          </w:p>
        </w:tc>
      </w:tr>
      <w:tr w:rsidR="006A2320" w:rsidRPr="006A2320" w14:paraId="68459BDA" w14:textId="77777777" w:rsidTr="006A2320">
        <w:trPr>
          <w:tblHeader/>
        </w:trPr>
        <w:tc>
          <w:tcPr>
            <w:tcW w:w="1104" w:type="pct"/>
            <w:shd w:val="clear" w:color="auto" w:fill="E6E6E6"/>
          </w:tcPr>
          <w:p w14:paraId="5120DD0A" w14:textId="036280B1" w:rsidR="006A2320" w:rsidRPr="006A2320" w:rsidRDefault="006A2320" w:rsidP="006A2320">
            <w:pPr>
              <w:pStyle w:val="S8Gazettetableheading"/>
            </w:pPr>
            <w:r w:rsidRPr="006A2320">
              <w:t>Applicant name</w:t>
            </w:r>
          </w:p>
        </w:tc>
        <w:tc>
          <w:tcPr>
            <w:tcW w:w="3896" w:type="pct"/>
          </w:tcPr>
          <w:p w14:paraId="74CC9A3A" w14:textId="25FD4158" w:rsidR="006A2320" w:rsidRPr="006A2320" w:rsidRDefault="006A2320" w:rsidP="006A2320">
            <w:pPr>
              <w:pStyle w:val="S8Gazettetabletext"/>
            </w:pPr>
            <w:r w:rsidRPr="006A2320">
              <w:t>Shandong Rainbow International Co Ltd</w:t>
            </w:r>
          </w:p>
        </w:tc>
      </w:tr>
      <w:tr w:rsidR="006A2320" w:rsidRPr="006A2320" w14:paraId="5B4717E4" w14:textId="77777777" w:rsidTr="006A2320">
        <w:trPr>
          <w:tblHeader/>
        </w:trPr>
        <w:tc>
          <w:tcPr>
            <w:tcW w:w="1104" w:type="pct"/>
            <w:shd w:val="clear" w:color="auto" w:fill="E6E6E6"/>
          </w:tcPr>
          <w:p w14:paraId="5178F2E7" w14:textId="74EFC90F" w:rsidR="006A2320" w:rsidRPr="006A2320" w:rsidRDefault="006A2320" w:rsidP="006A2320">
            <w:pPr>
              <w:pStyle w:val="S8Gazettetableheading"/>
            </w:pPr>
            <w:r w:rsidRPr="006A2320">
              <w:t>Applicant ACN</w:t>
            </w:r>
          </w:p>
        </w:tc>
        <w:tc>
          <w:tcPr>
            <w:tcW w:w="3896" w:type="pct"/>
          </w:tcPr>
          <w:p w14:paraId="280B79A9" w14:textId="7FC083AA" w:rsidR="006A2320" w:rsidRPr="006A2320" w:rsidRDefault="006A2320" w:rsidP="006A2320">
            <w:pPr>
              <w:pStyle w:val="S8Gazettetabletext"/>
            </w:pPr>
            <w:r w:rsidRPr="006A2320">
              <w:t>N/A</w:t>
            </w:r>
          </w:p>
        </w:tc>
      </w:tr>
      <w:tr w:rsidR="006A2320" w:rsidRPr="006A2320" w14:paraId="71A08ACA" w14:textId="77777777" w:rsidTr="006A2320">
        <w:trPr>
          <w:tblHeader/>
        </w:trPr>
        <w:tc>
          <w:tcPr>
            <w:tcW w:w="1104" w:type="pct"/>
            <w:shd w:val="clear" w:color="auto" w:fill="E6E6E6"/>
          </w:tcPr>
          <w:p w14:paraId="516C7B51" w14:textId="2E013E95" w:rsidR="006A2320" w:rsidRPr="006A2320" w:rsidRDefault="006A2320" w:rsidP="006A2320">
            <w:pPr>
              <w:pStyle w:val="S8Gazettetableheading"/>
            </w:pPr>
            <w:r w:rsidRPr="006A2320">
              <w:t>Date of approval</w:t>
            </w:r>
          </w:p>
        </w:tc>
        <w:tc>
          <w:tcPr>
            <w:tcW w:w="3896" w:type="pct"/>
          </w:tcPr>
          <w:p w14:paraId="49C3A512" w14:textId="17880187" w:rsidR="006A2320" w:rsidRPr="006A2320" w:rsidRDefault="006A2320" w:rsidP="006A2320">
            <w:pPr>
              <w:pStyle w:val="S8Gazettetabletext"/>
            </w:pPr>
            <w:r w:rsidRPr="006A2320">
              <w:t>21 June 2022</w:t>
            </w:r>
          </w:p>
        </w:tc>
      </w:tr>
      <w:tr w:rsidR="006A2320" w:rsidRPr="006A2320" w14:paraId="21956AAA" w14:textId="77777777" w:rsidTr="006A2320">
        <w:trPr>
          <w:tblHeader/>
        </w:trPr>
        <w:tc>
          <w:tcPr>
            <w:tcW w:w="1104" w:type="pct"/>
            <w:shd w:val="clear" w:color="auto" w:fill="E6E6E6"/>
          </w:tcPr>
          <w:p w14:paraId="36F94CC3" w14:textId="00CAB6F8" w:rsidR="006A2320" w:rsidRPr="006A2320" w:rsidRDefault="006A2320" w:rsidP="006A2320">
            <w:pPr>
              <w:pStyle w:val="S8Gazettetableheading"/>
            </w:pPr>
            <w:r w:rsidRPr="006A2320">
              <w:t>Approval no.</w:t>
            </w:r>
          </w:p>
        </w:tc>
        <w:tc>
          <w:tcPr>
            <w:tcW w:w="3896" w:type="pct"/>
          </w:tcPr>
          <w:p w14:paraId="1502A58A" w14:textId="57AF59C1" w:rsidR="006A2320" w:rsidRPr="006A2320" w:rsidRDefault="006A2320" w:rsidP="006A2320">
            <w:pPr>
              <w:pStyle w:val="S8Gazettetabletext"/>
            </w:pPr>
            <w:r w:rsidRPr="006A2320">
              <w:t>91661</w:t>
            </w:r>
          </w:p>
        </w:tc>
      </w:tr>
      <w:tr w:rsidR="006A2320" w:rsidRPr="006A2320" w14:paraId="2FE649E3" w14:textId="77777777" w:rsidTr="006A2320">
        <w:trPr>
          <w:tblHeader/>
        </w:trPr>
        <w:tc>
          <w:tcPr>
            <w:tcW w:w="1104" w:type="pct"/>
            <w:shd w:val="clear" w:color="auto" w:fill="E6E6E6"/>
          </w:tcPr>
          <w:p w14:paraId="7C29B2D4" w14:textId="7BD9FD97"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66BE5C42" w14:textId="7D13266A" w:rsidR="006A2320" w:rsidRPr="006A2320" w:rsidRDefault="006A2320" w:rsidP="006A2320">
            <w:pPr>
              <w:pStyle w:val="S8Gazettetabletext"/>
            </w:pPr>
            <w:r w:rsidRPr="006A2320">
              <w:t>Approval of the active constituent captan for use in agricultural chemical products</w:t>
            </w:r>
          </w:p>
        </w:tc>
      </w:tr>
    </w:tbl>
    <w:p w14:paraId="36F483DB" w14:textId="02B3632F"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6FACFD83" w14:textId="77777777" w:rsidTr="006A2320">
        <w:trPr>
          <w:tblHeader/>
        </w:trPr>
        <w:tc>
          <w:tcPr>
            <w:tcW w:w="1104" w:type="pct"/>
            <w:shd w:val="clear" w:color="auto" w:fill="E6E6E6"/>
          </w:tcPr>
          <w:p w14:paraId="44DA65C6" w14:textId="1621AB0D" w:rsidR="006A2320" w:rsidRPr="006A2320" w:rsidRDefault="006A2320" w:rsidP="006A2320">
            <w:pPr>
              <w:pStyle w:val="S8Gazettetableheading"/>
            </w:pPr>
            <w:r w:rsidRPr="006A2320">
              <w:t>Application no.</w:t>
            </w:r>
          </w:p>
        </w:tc>
        <w:tc>
          <w:tcPr>
            <w:tcW w:w="3896" w:type="pct"/>
          </w:tcPr>
          <w:p w14:paraId="097F31FA" w14:textId="4388F845" w:rsidR="006A2320" w:rsidRPr="006A2320" w:rsidRDefault="006A2320" w:rsidP="006A2320">
            <w:pPr>
              <w:pStyle w:val="S8Gazettetabletext"/>
            </w:pPr>
            <w:r w:rsidRPr="006A2320">
              <w:t>134966</w:t>
            </w:r>
          </w:p>
        </w:tc>
      </w:tr>
      <w:tr w:rsidR="006A2320" w:rsidRPr="006A2320" w14:paraId="1B2650CA" w14:textId="77777777" w:rsidTr="006A2320">
        <w:trPr>
          <w:tblHeader/>
        </w:trPr>
        <w:tc>
          <w:tcPr>
            <w:tcW w:w="1104" w:type="pct"/>
            <w:shd w:val="clear" w:color="auto" w:fill="E6E6E6"/>
          </w:tcPr>
          <w:p w14:paraId="5A86858C" w14:textId="24ABBF5B" w:rsidR="006A2320" w:rsidRPr="006A2320" w:rsidRDefault="006A2320" w:rsidP="006A2320">
            <w:pPr>
              <w:pStyle w:val="S8Gazettetableheading"/>
            </w:pPr>
            <w:r w:rsidRPr="006A2320">
              <w:t>Active constituent/s</w:t>
            </w:r>
          </w:p>
        </w:tc>
        <w:tc>
          <w:tcPr>
            <w:tcW w:w="3896" w:type="pct"/>
          </w:tcPr>
          <w:p w14:paraId="75BE288B" w14:textId="67974A85" w:rsidR="006A2320" w:rsidRPr="006A2320" w:rsidRDefault="006A2320" w:rsidP="006A2320">
            <w:pPr>
              <w:pStyle w:val="S8Gazettetabletext"/>
            </w:pPr>
            <w:r w:rsidRPr="006A2320">
              <w:t>Polyandroalbumin</w:t>
            </w:r>
          </w:p>
        </w:tc>
      </w:tr>
      <w:tr w:rsidR="006A2320" w:rsidRPr="006A2320" w14:paraId="157C12DC" w14:textId="77777777" w:rsidTr="006A2320">
        <w:trPr>
          <w:tblHeader/>
        </w:trPr>
        <w:tc>
          <w:tcPr>
            <w:tcW w:w="1104" w:type="pct"/>
            <w:shd w:val="clear" w:color="auto" w:fill="E6E6E6"/>
          </w:tcPr>
          <w:p w14:paraId="27F60544" w14:textId="6BD8D149" w:rsidR="006A2320" w:rsidRPr="006A2320" w:rsidRDefault="006A2320" w:rsidP="006A2320">
            <w:pPr>
              <w:pStyle w:val="S8Gazettetableheading"/>
            </w:pPr>
            <w:r w:rsidRPr="006A2320">
              <w:t>Applicant name</w:t>
            </w:r>
          </w:p>
        </w:tc>
        <w:tc>
          <w:tcPr>
            <w:tcW w:w="3896" w:type="pct"/>
          </w:tcPr>
          <w:p w14:paraId="2434B7CE" w14:textId="11E8B7C0" w:rsidR="006A2320" w:rsidRPr="006A2320" w:rsidRDefault="006A2320" w:rsidP="006A2320">
            <w:pPr>
              <w:pStyle w:val="S8Gazettetabletext"/>
            </w:pPr>
            <w:r w:rsidRPr="006A2320">
              <w:t>Virbac (Australia) Pty Ltd</w:t>
            </w:r>
          </w:p>
        </w:tc>
      </w:tr>
      <w:tr w:rsidR="006A2320" w:rsidRPr="006A2320" w14:paraId="58FF2D2B" w14:textId="77777777" w:rsidTr="006A2320">
        <w:trPr>
          <w:tblHeader/>
        </w:trPr>
        <w:tc>
          <w:tcPr>
            <w:tcW w:w="1104" w:type="pct"/>
            <w:shd w:val="clear" w:color="auto" w:fill="E6E6E6"/>
          </w:tcPr>
          <w:p w14:paraId="53EC3E2A" w14:textId="77E1C571" w:rsidR="006A2320" w:rsidRPr="006A2320" w:rsidRDefault="006A2320" w:rsidP="006A2320">
            <w:pPr>
              <w:pStyle w:val="S8Gazettetableheading"/>
            </w:pPr>
            <w:r w:rsidRPr="006A2320">
              <w:t>Applicant ACN</w:t>
            </w:r>
          </w:p>
        </w:tc>
        <w:tc>
          <w:tcPr>
            <w:tcW w:w="3896" w:type="pct"/>
          </w:tcPr>
          <w:p w14:paraId="2919AC99" w14:textId="27DDEDEF" w:rsidR="006A2320" w:rsidRPr="006A2320" w:rsidRDefault="006A2320" w:rsidP="006A2320">
            <w:pPr>
              <w:pStyle w:val="S8Gazettetabletext"/>
            </w:pPr>
            <w:r w:rsidRPr="006A2320">
              <w:t>003 268 871</w:t>
            </w:r>
          </w:p>
        </w:tc>
      </w:tr>
      <w:tr w:rsidR="006A2320" w:rsidRPr="006A2320" w14:paraId="4E50E07D" w14:textId="77777777" w:rsidTr="006A2320">
        <w:trPr>
          <w:tblHeader/>
        </w:trPr>
        <w:tc>
          <w:tcPr>
            <w:tcW w:w="1104" w:type="pct"/>
            <w:shd w:val="clear" w:color="auto" w:fill="E6E6E6"/>
          </w:tcPr>
          <w:p w14:paraId="50749E51" w14:textId="2B607DDB" w:rsidR="006A2320" w:rsidRPr="006A2320" w:rsidRDefault="006A2320" w:rsidP="006A2320">
            <w:pPr>
              <w:pStyle w:val="S8Gazettetableheading"/>
            </w:pPr>
            <w:r w:rsidRPr="006A2320">
              <w:t>Date of approval</w:t>
            </w:r>
          </w:p>
        </w:tc>
        <w:tc>
          <w:tcPr>
            <w:tcW w:w="3896" w:type="pct"/>
          </w:tcPr>
          <w:p w14:paraId="24EA5F25" w14:textId="07FDB19C" w:rsidR="006A2320" w:rsidRPr="006A2320" w:rsidRDefault="006A2320" w:rsidP="006A2320">
            <w:pPr>
              <w:pStyle w:val="S8Gazettetabletext"/>
            </w:pPr>
            <w:r w:rsidRPr="006A2320">
              <w:t>21 June 2022</w:t>
            </w:r>
          </w:p>
        </w:tc>
      </w:tr>
      <w:tr w:rsidR="006A2320" w:rsidRPr="006A2320" w14:paraId="0F916FEC" w14:textId="77777777" w:rsidTr="006A2320">
        <w:trPr>
          <w:tblHeader/>
        </w:trPr>
        <w:tc>
          <w:tcPr>
            <w:tcW w:w="1104" w:type="pct"/>
            <w:shd w:val="clear" w:color="auto" w:fill="E6E6E6"/>
          </w:tcPr>
          <w:p w14:paraId="0FC0F148" w14:textId="2FC91380" w:rsidR="006A2320" w:rsidRPr="006A2320" w:rsidRDefault="006A2320" w:rsidP="006A2320">
            <w:pPr>
              <w:pStyle w:val="S8Gazettetableheading"/>
            </w:pPr>
            <w:r w:rsidRPr="006A2320">
              <w:t>Approval no.</w:t>
            </w:r>
          </w:p>
        </w:tc>
        <w:tc>
          <w:tcPr>
            <w:tcW w:w="3896" w:type="pct"/>
          </w:tcPr>
          <w:p w14:paraId="77F510C6" w14:textId="2A936199" w:rsidR="006A2320" w:rsidRPr="006A2320" w:rsidRDefault="006A2320" w:rsidP="006A2320">
            <w:pPr>
              <w:pStyle w:val="S8Gazettetabletext"/>
            </w:pPr>
            <w:r w:rsidRPr="006A2320">
              <w:t>92270</w:t>
            </w:r>
          </w:p>
        </w:tc>
      </w:tr>
      <w:tr w:rsidR="006A2320" w:rsidRPr="006A2320" w14:paraId="1B6E2737" w14:textId="77777777" w:rsidTr="006A2320">
        <w:trPr>
          <w:tblHeader/>
        </w:trPr>
        <w:tc>
          <w:tcPr>
            <w:tcW w:w="1104" w:type="pct"/>
            <w:shd w:val="clear" w:color="auto" w:fill="E6E6E6"/>
          </w:tcPr>
          <w:p w14:paraId="597F6B1A" w14:textId="4FFDE047"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083CB165" w14:textId="7313FFB3" w:rsidR="006A2320" w:rsidRPr="006A2320" w:rsidRDefault="006A2320" w:rsidP="006A2320">
            <w:pPr>
              <w:pStyle w:val="S8Gazettetabletext"/>
            </w:pPr>
            <w:r w:rsidRPr="006A2320">
              <w:t>Approval of the active constituent polyandroalbumin for use in veterinary chemical products</w:t>
            </w:r>
          </w:p>
        </w:tc>
      </w:tr>
    </w:tbl>
    <w:p w14:paraId="36F0C37D" w14:textId="4ABAF220"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5C83E38E" w14:textId="77777777" w:rsidTr="006A2320">
        <w:trPr>
          <w:tblHeader/>
        </w:trPr>
        <w:tc>
          <w:tcPr>
            <w:tcW w:w="1104" w:type="pct"/>
            <w:shd w:val="clear" w:color="auto" w:fill="E6E6E6"/>
          </w:tcPr>
          <w:p w14:paraId="0BD62A0D" w14:textId="786EB6B0" w:rsidR="006A2320" w:rsidRPr="006A2320" w:rsidRDefault="006A2320" w:rsidP="006A2320">
            <w:pPr>
              <w:pStyle w:val="S8Gazettetableheading"/>
            </w:pPr>
            <w:r w:rsidRPr="006A2320">
              <w:lastRenderedPageBreak/>
              <w:t>Application no.</w:t>
            </w:r>
          </w:p>
        </w:tc>
        <w:tc>
          <w:tcPr>
            <w:tcW w:w="3896" w:type="pct"/>
          </w:tcPr>
          <w:p w14:paraId="3217F7A3" w14:textId="4416612E" w:rsidR="006A2320" w:rsidRPr="006A2320" w:rsidRDefault="006A2320" w:rsidP="006A2320">
            <w:pPr>
              <w:pStyle w:val="S8Gazettetabletext"/>
            </w:pPr>
            <w:r w:rsidRPr="006A2320">
              <w:t>132015</w:t>
            </w:r>
          </w:p>
        </w:tc>
      </w:tr>
      <w:tr w:rsidR="006A2320" w:rsidRPr="006A2320" w14:paraId="6192B359" w14:textId="77777777" w:rsidTr="006A2320">
        <w:trPr>
          <w:tblHeader/>
        </w:trPr>
        <w:tc>
          <w:tcPr>
            <w:tcW w:w="1104" w:type="pct"/>
            <w:shd w:val="clear" w:color="auto" w:fill="E6E6E6"/>
          </w:tcPr>
          <w:p w14:paraId="4ABDB965" w14:textId="4A6387BB" w:rsidR="006A2320" w:rsidRPr="006A2320" w:rsidRDefault="006A2320" w:rsidP="006A2320">
            <w:pPr>
              <w:pStyle w:val="S8Gazettetableheading"/>
            </w:pPr>
            <w:r w:rsidRPr="006A2320">
              <w:t>Active constituent</w:t>
            </w:r>
          </w:p>
        </w:tc>
        <w:tc>
          <w:tcPr>
            <w:tcW w:w="3896" w:type="pct"/>
          </w:tcPr>
          <w:p w14:paraId="6B7E265D" w14:textId="32B5EC63" w:rsidR="006A2320" w:rsidRPr="006A2320" w:rsidRDefault="006A2320" w:rsidP="006A2320">
            <w:pPr>
              <w:pStyle w:val="S8Gazettetabletext"/>
            </w:pPr>
            <w:r w:rsidRPr="006A2320">
              <w:t>Chlorantraniliprole</w:t>
            </w:r>
          </w:p>
        </w:tc>
      </w:tr>
      <w:tr w:rsidR="006A2320" w:rsidRPr="006A2320" w14:paraId="6FF186A3" w14:textId="77777777" w:rsidTr="006A2320">
        <w:trPr>
          <w:tblHeader/>
        </w:trPr>
        <w:tc>
          <w:tcPr>
            <w:tcW w:w="1104" w:type="pct"/>
            <w:shd w:val="clear" w:color="auto" w:fill="E6E6E6"/>
          </w:tcPr>
          <w:p w14:paraId="53F73705" w14:textId="675AEC45" w:rsidR="006A2320" w:rsidRPr="006A2320" w:rsidRDefault="006A2320" w:rsidP="006A2320">
            <w:pPr>
              <w:pStyle w:val="S8Gazettetableheading"/>
            </w:pPr>
            <w:r w:rsidRPr="006A2320">
              <w:t>Applicant name</w:t>
            </w:r>
          </w:p>
        </w:tc>
        <w:tc>
          <w:tcPr>
            <w:tcW w:w="3896" w:type="pct"/>
          </w:tcPr>
          <w:p w14:paraId="4E06A4EA" w14:textId="39CB00BB" w:rsidR="006A2320" w:rsidRPr="006A2320" w:rsidRDefault="006A2320" w:rsidP="006A2320">
            <w:pPr>
              <w:pStyle w:val="S8Gazettetabletext"/>
            </w:pPr>
            <w:r w:rsidRPr="006A2320">
              <w:t>Tagros Chemicals India Private Limited</w:t>
            </w:r>
          </w:p>
        </w:tc>
      </w:tr>
      <w:tr w:rsidR="006A2320" w:rsidRPr="006A2320" w14:paraId="40DF92AB" w14:textId="77777777" w:rsidTr="006A2320">
        <w:trPr>
          <w:tblHeader/>
        </w:trPr>
        <w:tc>
          <w:tcPr>
            <w:tcW w:w="1104" w:type="pct"/>
            <w:shd w:val="clear" w:color="auto" w:fill="E6E6E6"/>
          </w:tcPr>
          <w:p w14:paraId="1FC70F0E" w14:textId="2626FD04" w:rsidR="006A2320" w:rsidRPr="006A2320" w:rsidRDefault="006A2320" w:rsidP="006A2320">
            <w:pPr>
              <w:pStyle w:val="S8Gazettetableheading"/>
            </w:pPr>
            <w:r w:rsidRPr="006A2320">
              <w:t>Applicant ACN</w:t>
            </w:r>
          </w:p>
        </w:tc>
        <w:tc>
          <w:tcPr>
            <w:tcW w:w="3896" w:type="pct"/>
          </w:tcPr>
          <w:p w14:paraId="32995F08" w14:textId="3BE7E099" w:rsidR="006A2320" w:rsidRPr="006A2320" w:rsidRDefault="006A2320" w:rsidP="006A2320">
            <w:pPr>
              <w:pStyle w:val="S8Gazettetabletext"/>
            </w:pPr>
            <w:r w:rsidRPr="006A2320">
              <w:t>N/A</w:t>
            </w:r>
          </w:p>
        </w:tc>
      </w:tr>
      <w:tr w:rsidR="006A2320" w:rsidRPr="006A2320" w14:paraId="31E57A3D" w14:textId="77777777" w:rsidTr="006A2320">
        <w:trPr>
          <w:tblHeader/>
        </w:trPr>
        <w:tc>
          <w:tcPr>
            <w:tcW w:w="1104" w:type="pct"/>
            <w:shd w:val="clear" w:color="auto" w:fill="E6E6E6"/>
          </w:tcPr>
          <w:p w14:paraId="5C0A7F03" w14:textId="40C55626" w:rsidR="006A2320" w:rsidRPr="006A2320" w:rsidRDefault="006A2320" w:rsidP="006A2320">
            <w:pPr>
              <w:pStyle w:val="S8Gazettetableheading"/>
            </w:pPr>
            <w:r w:rsidRPr="006A2320">
              <w:t>Date of approval</w:t>
            </w:r>
          </w:p>
        </w:tc>
        <w:tc>
          <w:tcPr>
            <w:tcW w:w="3896" w:type="pct"/>
          </w:tcPr>
          <w:p w14:paraId="19B78E94" w14:textId="49A01F2E" w:rsidR="006A2320" w:rsidRPr="006A2320" w:rsidRDefault="006A2320" w:rsidP="006A2320">
            <w:pPr>
              <w:pStyle w:val="S8Gazettetabletext"/>
            </w:pPr>
            <w:r w:rsidRPr="006A2320">
              <w:t>24 June 2022</w:t>
            </w:r>
          </w:p>
        </w:tc>
      </w:tr>
      <w:tr w:rsidR="006A2320" w:rsidRPr="006A2320" w14:paraId="48D787EC" w14:textId="77777777" w:rsidTr="006A2320">
        <w:trPr>
          <w:tblHeader/>
        </w:trPr>
        <w:tc>
          <w:tcPr>
            <w:tcW w:w="1104" w:type="pct"/>
            <w:shd w:val="clear" w:color="auto" w:fill="E6E6E6"/>
          </w:tcPr>
          <w:p w14:paraId="4B8F5206" w14:textId="6D86C585" w:rsidR="006A2320" w:rsidRPr="006A2320" w:rsidRDefault="006A2320" w:rsidP="006A2320">
            <w:pPr>
              <w:pStyle w:val="S8Gazettetableheading"/>
            </w:pPr>
            <w:r w:rsidRPr="006A2320">
              <w:t>Approval no.</w:t>
            </w:r>
          </w:p>
        </w:tc>
        <w:tc>
          <w:tcPr>
            <w:tcW w:w="3896" w:type="pct"/>
          </w:tcPr>
          <w:p w14:paraId="544A7E2E" w14:textId="1ED8FA22" w:rsidR="006A2320" w:rsidRPr="006A2320" w:rsidRDefault="006A2320" w:rsidP="006A2320">
            <w:pPr>
              <w:pStyle w:val="S8Gazettetabletext"/>
            </w:pPr>
            <w:r w:rsidRPr="006A2320">
              <w:t>91374</w:t>
            </w:r>
          </w:p>
        </w:tc>
      </w:tr>
      <w:tr w:rsidR="006A2320" w:rsidRPr="006A2320" w14:paraId="1292137B" w14:textId="77777777" w:rsidTr="006A2320">
        <w:trPr>
          <w:tblHeader/>
        </w:trPr>
        <w:tc>
          <w:tcPr>
            <w:tcW w:w="1104" w:type="pct"/>
            <w:shd w:val="clear" w:color="auto" w:fill="E6E6E6"/>
          </w:tcPr>
          <w:p w14:paraId="0F864114" w14:textId="665477B9"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2C7B55AA" w14:textId="0500BCB4" w:rsidR="006A2320" w:rsidRPr="006A2320" w:rsidRDefault="006A2320" w:rsidP="006A2320">
            <w:pPr>
              <w:pStyle w:val="S8Gazettetabletext"/>
            </w:pPr>
            <w:r w:rsidRPr="006A2320">
              <w:t>Approval of the active constituent chlorantraniliprole for use in agricultural chemical products</w:t>
            </w:r>
          </w:p>
        </w:tc>
      </w:tr>
    </w:tbl>
    <w:p w14:paraId="00E79E27" w14:textId="1C68F01F"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1527ABC7" w14:textId="77777777" w:rsidTr="006A2320">
        <w:trPr>
          <w:tblHeader/>
        </w:trPr>
        <w:tc>
          <w:tcPr>
            <w:tcW w:w="1104" w:type="pct"/>
            <w:shd w:val="clear" w:color="auto" w:fill="E6E6E6"/>
          </w:tcPr>
          <w:p w14:paraId="39AFA1D0" w14:textId="1EF93BD1" w:rsidR="006A2320" w:rsidRPr="006A2320" w:rsidRDefault="006A2320" w:rsidP="006A2320">
            <w:pPr>
              <w:pStyle w:val="S8Gazettetableheading"/>
            </w:pPr>
            <w:r w:rsidRPr="006A2320">
              <w:t>Application no.</w:t>
            </w:r>
          </w:p>
        </w:tc>
        <w:tc>
          <w:tcPr>
            <w:tcW w:w="3896" w:type="pct"/>
          </w:tcPr>
          <w:p w14:paraId="21DF78BD" w14:textId="59F38199" w:rsidR="006A2320" w:rsidRPr="006A2320" w:rsidRDefault="006A2320" w:rsidP="006A2320">
            <w:pPr>
              <w:pStyle w:val="S8Gazettetabletext"/>
            </w:pPr>
            <w:r w:rsidRPr="006A2320">
              <w:t>133606</w:t>
            </w:r>
          </w:p>
        </w:tc>
      </w:tr>
      <w:tr w:rsidR="006A2320" w:rsidRPr="006A2320" w14:paraId="0698AF31" w14:textId="77777777" w:rsidTr="006A2320">
        <w:trPr>
          <w:tblHeader/>
        </w:trPr>
        <w:tc>
          <w:tcPr>
            <w:tcW w:w="1104" w:type="pct"/>
            <w:shd w:val="clear" w:color="auto" w:fill="E6E6E6"/>
          </w:tcPr>
          <w:p w14:paraId="2DF59EDA" w14:textId="5A787AC5" w:rsidR="006A2320" w:rsidRPr="006A2320" w:rsidRDefault="006A2320" w:rsidP="006A2320">
            <w:pPr>
              <w:pStyle w:val="S8Gazettetableheading"/>
            </w:pPr>
            <w:r w:rsidRPr="006A2320">
              <w:t>Active constituent</w:t>
            </w:r>
          </w:p>
        </w:tc>
        <w:tc>
          <w:tcPr>
            <w:tcW w:w="3896" w:type="pct"/>
          </w:tcPr>
          <w:p w14:paraId="42DBD575" w14:textId="2DD959AE" w:rsidR="006A2320" w:rsidRPr="006A2320" w:rsidRDefault="006A2320" w:rsidP="006A2320">
            <w:pPr>
              <w:pStyle w:val="S8Gazettetabletext"/>
            </w:pPr>
            <w:r w:rsidRPr="006A2320">
              <w:t>Bifenazate</w:t>
            </w:r>
          </w:p>
        </w:tc>
      </w:tr>
      <w:tr w:rsidR="006A2320" w:rsidRPr="006A2320" w14:paraId="7A1D85C6" w14:textId="77777777" w:rsidTr="006A2320">
        <w:trPr>
          <w:tblHeader/>
        </w:trPr>
        <w:tc>
          <w:tcPr>
            <w:tcW w:w="1104" w:type="pct"/>
            <w:shd w:val="clear" w:color="auto" w:fill="E6E6E6"/>
          </w:tcPr>
          <w:p w14:paraId="2A859B6E" w14:textId="5B0ABA19" w:rsidR="006A2320" w:rsidRPr="006A2320" w:rsidRDefault="006A2320" w:rsidP="006A2320">
            <w:pPr>
              <w:pStyle w:val="S8Gazettetableheading"/>
            </w:pPr>
            <w:r w:rsidRPr="006A2320">
              <w:t>Applicant name</w:t>
            </w:r>
          </w:p>
        </w:tc>
        <w:tc>
          <w:tcPr>
            <w:tcW w:w="3896" w:type="pct"/>
          </w:tcPr>
          <w:p w14:paraId="62A8A061" w14:textId="6CEE0B13" w:rsidR="006A2320" w:rsidRPr="006A2320" w:rsidRDefault="006A2320" w:rsidP="006A2320">
            <w:pPr>
              <w:pStyle w:val="S8Gazettetabletext"/>
            </w:pPr>
            <w:r w:rsidRPr="006A2320">
              <w:t>Yun CropCare Co Ltd</w:t>
            </w:r>
          </w:p>
        </w:tc>
      </w:tr>
      <w:tr w:rsidR="006A2320" w:rsidRPr="006A2320" w14:paraId="37657208" w14:textId="77777777" w:rsidTr="006A2320">
        <w:trPr>
          <w:tblHeader/>
        </w:trPr>
        <w:tc>
          <w:tcPr>
            <w:tcW w:w="1104" w:type="pct"/>
            <w:shd w:val="clear" w:color="auto" w:fill="E6E6E6"/>
          </w:tcPr>
          <w:p w14:paraId="59A1E348" w14:textId="45922574" w:rsidR="006A2320" w:rsidRPr="006A2320" w:rsidRDefault="006A2320" w:rsidP="006A2320">
            <w:pPr>
              <w:pStyle w:val="S8Gazettetableheading"/>
            </w:pPr>
            <w:r w:rsidRPr="006A2320">
              <w:t>Applicant ACN</w:t>
            </w:r>
          </w:p>
        </w:tc>
        <w:tc>
          <w:tcPr>
            <w:tcW w:w="3896" w:type="pct"/>
          </w:tcPr>
          <w:p w14:paraId="32991FCB" w14:textId="032BD184" w:rsidR="006A2320" w:rsidRPr="006A2320" w:rsidRDefault="006A2320" w:rsidP="006A2320">
            <w:pPr>
              <w:pStyle w:val="S8Gazettetabletext"/>
            </w:pPr>
            <w:r w:rsidRPr="006A2320">
              <w:t>N/A</w:t>
            </w:r>
          </w:p>
        </w:tc>
      </w:tr>
      <w:tr w:rsidR="006A2320" w:rsidRPr="006A2320" w14:paraId="78C5C97E" w14:textId="77777777" w:rsidTr="006A2320">
        <w:trPr>
          <w:tblHeader/>
        </w:trPr>
        <w:tc>
          <w:tcPr>
            <w:tcW w:w="1104" w:type="pct"/>
            <w:shd w:val="clear" w:color="auto" w:fill="E6E6E6"/>
          </w:tcPr>
          <w:p w14:paraId="49D47B17" w14:textId="12B39ADA" w:rsidR="006A2320" w:rsidRPr="006A2320" w:rsidRDefault="006A2320" w:rsidP="006A2320">
            <w:pPr>
              <w:pStyle w:val="S8Gazettetableheading"/>
            </w:pPr>
            <w:r w:rsidRPr="006A2320">
              <w:t>Date of approval</w:t>
            </w:r>
          </w:p>
        </w:tc>
        <w:tc>
          <w:tcPr>
            <w:tcW w:w="3896" w:type="pct"/>
          </w:tcPr>
          <w:p w14:paraId="7783078E" w14:textId="431160F0" w:rsidR="006A2320" w:rsidRPr="006A2320" w:rsidRDefault="006A2320" w:rsidP="006A2320">
            <w:pPr>
              <w:pStyle w:val="S8Gazettetabletext"/>
            </w:pPr>
            <w:r w:rsidRPr="006A2320">
              <w:t>27 June 2022</w:t>
            </w:r>
          </w:p>
        </w:tc>
      </w:tr>
      <w:tr w:rsidR="006A2320" w:rsidRPr="006A2320" w14:paraId="48889A2A" w14:textId="77777777" w:rsidTr="006A2320">
        <w:trPr>
          <w:tblHeader/>
        </w:trPr>
        <w:tc>
          <w:tcPr>
            <w:tcW w:w="1104" w:type="pct"/>
            <w:shd w:val="clear" w:color="auto" w:fill="E6E6E6"/>
          </w:tcPr>
          <w:p w14:paraId="56CFF12A" w14:textId="0F484A28" w:rsidR="006A2320" w:rsidRPr="006A2320" w:rsidRDefault="006A2320" w:rsidP="006A2320">
            <w:pPr>
              <w:pStyle w:val="S8Gazettetableheading"/>
            </w:pPr>
            <w:r w:rsidRPr="006A2320">
              <w:t>Approval no.</w:t>
            </w:r>
          </w:p>
        </w:tc>
        <w:tc>
          <w:tcPr>
            <w:tcW w:w="3896" w:type="pct"/>
          </w:tcPr>
          <w:p w14:paraId="0263C4FC" w14:textId="0CC0A292" w:rsidR="006A2320" w:rsidRPr="006A2320" w:rsidRDefault="006A2320" w:rsidP="006A2320">
            <w:pPr>
              <w:pStyle w:val="S8Gazettetabletext"/>
            </w:pPr>
            <w:r w:rsidRPr="006A2320">
              <w:t>91832</w:t>
            </w:r>
          </w:p>
        </w:tc>
      </w:tr>
      <w:tr w:rsidR="006A2320" w:rsidRPr="006A2320" w14:paraId="61C73D64" w14:textId="77777777" w:rsidTr="006A2320">
        <w:trPr>
          <w:tblHeader/>
        </w:trPr>
        <w:tc>
          <w:tcPr>
            <w:tcW w:w="1104" w:type="pct"/>
            <w:shd w:val="clear" w:color="auto" w:fill="E6E6E6"/>
          </w:tcPr>
          <w:p w14:paraId="3B8F13F4" w14:textId="63519368"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7AFD482F" w14:textId="55297B2D" w:rsidR="006A2320" w:rsidRPr="006A2320" w:rsidRDefault="006A2320" w:rsidP="006A2320">
            <w:pPr>
              <w:pStyle w:val="S8Gazettetabletext"/>
            </w:pPr>
            <w:r w:rsidRPr="006A2320">
              <w:t>Approval of the active constituent bifenazate for use in agricultural chemical products</w:t>
            </w:r>
          </w:p>
        </w:tc>
      </w:tr>
    </w:tbl>
    <w:p w14:paraId="00D089F1" w14:textId="1CE867B7"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BB905CF" w14:textId="77777777" w:rsidTr="006A2320">
        <w:trPr>
          <w:tblHeader/>
        </w:trPr>
        <w:tc>
          <w:tcPr>
            <w:tcW w:w="1104" w:type="pct"/>
            <w:shd w:val="clear" w:color="auto" w:fill="E6E6E6"/>
          </w:tcPr>
          <w:p w14:paraId="735B9539" w14:textId="11DE9F08" w:rsidR="006A2320" w:rsidRPr="006A2320" w:rsidRDefault="006A2320" w:rsidP="006A2320">
            <w:pPr>
              <w:pStyle w:val="S8Gazettetableheading"/>
            </w:pPr>
            <w:r w:rsidRPr="006A2320">
              <w:t>Application no.</w:t>
            </w:r>
          </w:p>
        </w:tc>
        <w:tc>
          <w:tcPr>
            <w:tcW w:w="3896" w:type="pct"/>
          </w:tcPr>
          <w:p w14:paraId="1B789356" w14:textId="2A70931A" w:rsidR="006A2320" w:rsidRPr="006A2320" w:rsidRDefault="006A2320" w:rsidP="006A2320">
            <w:pPr>
              <w:pStyle w:val="S8Gazettetabletext"/>
            </w:pPr>
            <w:r w:rsidRPr="006A2320">
              <w:t>133764</w:t>
            </w:r>
          </w:p>
        </w:tc>
      </w:tr>
      <w:tr w:rsidR="006A2320" w:rsidRPr="006A2320" w14:paraId="69E185D5" w14:textId="77777777" w:rsidTr="006A2320">
        <w:trPr>
          <w:tblHeader/>
        </w:trPr>
        <w:tc>
          <w:tcPr>
            <w:tcW w:w="1104" w:type="pct"/>
            <w:shd w:val="clear" w:color="auto" w:fill="E6E6E6"/>
          </w:tcPr>
          <w:p w14:paraId="0420BF8D" w14:textId="2487B0CD" w:rsidR="006A2320" w:rsidRPr="006A2320" w:rsidRDefault="006A2320" w:rsidP="006A2320">
            <w:pPr>
              <w:pStyle w:val="S8Gazettetableheading"/>
            </w:pPr>
            <w:r w:rsidRPr="006A2320">
              <w:t>Active constituent/s</w:t>
            </w:r>
          </w:p>
        </w:tc>
        <w:tc>
          <w:tcPr>
            <w:tcW w:w="3896" w:type="pct"/>
          </w:tcPr>
          <w:p w14:paraId="776146AE" w14:textId="3341BC64" w:rsidR="006A2320" w:rsidRPr="006A2320" w:rsidRDefault="006A2320" w:rsidP="006A2320">
            <w:pPr>
              <w:pStyle w:val="S8Gazettetabletext"/>
            </w:pPr>
            <w:r w:rsidRPr="006A2320">
              <w:t>Carprofen</w:t>
            </w:r>
          </w:p>
        </w:tc>
      </w:tr>
      <w:tr w:rsidR="006A2320" w:rsidRPr="006A2320" w14:paraId="5630E26A" w14:textId="77777777" w:rsidTr="006A2320">
        <w:trPr>
          <w:tblHeader/>
        </w:trPr>
        <w:tc>
          <w:tcPr>
            <w:tcW w:w="1104" w:type="pct"/>
            <w:shd w:val="clear" w:color="auto" w:fill="E6E6E6"/>
          </w:tcPr>
          <w:p w14:paraId="0BD829B4" w14:textId="04967979" w:rsidR="006A2320" w:rsidRPr="006A2320" w:rsidRDefault="006A2320" w:rsidP="006A2320">
            <w:pPr>
              <w:pStyle w:val="S8Gazettetableheading"/>
            </w:pPr>
            <w:r w:rsidRPr="006A2320">
              <w:t>Applicant name</w:t>
            </w:r>
          </w:p>
        </w:tc>
        <w:tc>
          <w:tcPr>
            <w:tcW w:w="3896" w:type="pct"/>
          </w:tcPr>
          <w:p w14:paraId="7EC49263" w14:textId="0444404E" w:rsidR="006A2320" w:rsidRPr="006A2320" w:rsidRDefault="006A2320" w:rsidP="006A2320">
            <w:pPr>
              <w:pStyle w:val="S8Gazettetabletext"/>
            </w:pPr>
            <w:r w:rsidRPr="006A2320">
              <w:t>Abbey Laboratories Pty Ltd</w:t>
            </w:r>
          </w:p>
        </w:tc>
      </w:tr>
      <w:tr w:rsidR="006A2320" w:rsidRPr="006A2320" w14:paraId="4CEC046A" w14:textId="77777777" w:rsidTr="006A2320">
        <w:trPr>
          <w:tblHeader/>
        </w:trPr>
        <w:tc>
          <w:tcPr>
            <w:tcW w:w="1104" w:type="pct"/>
            <w:shd w:val="clear" w:color="auto" w:fill="E6E6E6"/>
          </w:tcPr>
          <w:p w14:paraId="2C6ADF7D" w14:textId="1BBED7FF" w:rsidR="006A2320" w:rsidRPr="006A2320" w:rsidRDefault="006A2320" w:rsidP="006A2320">
            <w:pPr>
              <w:pStyle w:val="S8Gazettetableheading"/>
            </w:pPr>
            <w:r w:rsidRPr="006A2320">
              <w:t>Applicant ACN</w:t>
            </w:r>
          </w:p>
        </w:tc>
        <w:tc>
          <w:tcPr>
            <w:tcW w:w="3896" w:type="pct"/>
          </w:tcPr>
          <w:p w14:paraId="1B0C963B" w14:textId="4963A1DD" w:rsidR="006A2320" w:rsidRPr="006A2320" w:rsidRDefault="006A2320" w:rsidP="006A2320">
            <w:pPr>
              <w:pStyle w:val="S8Gazettetabletext"/>
            </w:pPr>
            <w:r w:rsidRPr="006A2320">
              <w:t>156 000 430</w:t>
            </w:r>
          </w:p>
        </w:tc>
      </w:tr>
      <w:tr w:rsidR="006A2320" w:rsidRPr="006A2320" w14:paraId="3BE7A3FC" w14:textId="77777777" w:rsidTr="006A2320">
        <w:trPr>
          <w:tblHeader/>
        </w:trPr>
        <w:tc>
          <w:tcPr>
            <w:tcW w:w="1104" w:type="pct"/>
            <w:shd w:val="clear" w:color="auto" w:fill="E6E6E6"/>
          </w:tcPr>
          <w:p w14:paraId="15722C14" w14:textId="03711E98" w:rsidR="006A2320" w:rsidRPr="006A2320" w:rsidRDefault="006A2320" w:rsidP="006A2320">
            <w:pPr>
              <w:pStyle w:val="S8Gazettetableheading"/>
            </w:pPr>
            <w:r w:rsidRPr="006A2320">
              <w:t>Date of approval</w:t>
            </w:r>
          </w:p>
        </w:tc>
        <w:tc>
          <w:tcPr>
            <w:tcW w:w="3896" w:type="pct"/>
          </w:tcPr>
          <w:p w14:paraId="5811BF60" w14:textId="0E45779A" w:rsidR="006A2320" w:rsidRPr="006A2320" w:rsidRDefault="006A2320" w:rsidP="006A2320">
            <w:pPr>
              <w:pStyle w:val="S8Gazettetabletext"/>
            </w:pPr>
            <w:r w:rsidRPr="006A2320">
              <w:t>30 June 2022</w:t>
            </w:r>
          </w:p>
        </w:tc>
      </w:tr>
      <w:tr w:rsidR="006A2320" w:rsidRPr="006A2320" w14:paraId="6A4D2DBB" w14:textId="77777777" w:rsidTr="006A2320">
        <w:trPr>
          <w:tblHeader/>
        </w:trPr>
        <w:tc>
          <w:tcPr>
            <w:tcW w:w="1104" w:type="pct"/>
            <w:shd w:val="clear" w:color="auto" w:fill="E6E6E6"/>
          </w:tcPr>
          <w:p w14:paraId="408AD9C8" w14:textId="25AF4F3D" w:rsidR="006A2320" w:rsidRPr="006A2320" w:rsidRDefault="006A2320" w:rsidP="006A2320">
            <w:pPr>
              <w:pStyle w:val="S8Gazettetableheading"/>
            </w:pPr>
            <w:r w:rsidRPr="006A2320">
              <w:t>Approval no.</w:t>
            </w:r>
          </w:p>
        </w:tc>
        <w:tc>
          <w:tcPr>
            <w:tcW w:w="3896" w:type="pct"/>
          </w:tcPr>
          <w:p w14:paraId="29D1A254" w14:textId="1A09FA08" w:rsidR="006A2320" w:rsidRPr="006A2320" w:rsidRDefault="006A2320" w:rsidP="006A2320">
            <w:pPr>
              <w:pStyle w:val="S8Gazettetabletext"/>
            </w:pPr>
            <w:r w:rsidRPr="006A2320">
              <w:t>91879</w:t>
            </w:r>
          </w:p>
        </w:tc>
      </w:tr>
      <w:tr w:rsidR="006A2320" w:rsidRPr="006A2320" w14:paraId="6CE819EB" w14:textId="77777777" w:rsidTr="006A2320">
        <w:trPr>
          <w:tblHeader/>
        </w:trPr>
        <w:tc>
          <w:tcPr>
            <w:tcW w:w="1104" w:type="pct"/>
            <w:shd w:val="clear" w:color="auto" w:fill="E6E6E6"/>
          </w:tcPr>
          <w:p w14:paraId="2DE04822" w14:textId="517F9C78"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103C1B18" w14:textId="0BC9C965" w:rsidR="006A2320" w:rsidRPr="006A2320" w:rsidRDefault="006A2320" w:rsidP="006A2320">
            <w:pPr>
              <w:pStyle w:val="S8Gazettetabletext"/>
            </w:pPr>
            <w:r w:rsidRPr="006A2320">
              <w:t>Approval of the active constituent carprofen for use in veterinary chemical products</w:t>
            </w:r>
          </w:p>
        </w:tc>
      </w:tr>
    </w:tbl>
    <w:p w14:paraId="1ADF90BA" w14:textId="2A0AAD09"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A824362" w14:textId="77777777" w:rsidTr="006A2320">
        <w:trPr>
          <w:tblHeader/>
        </w:trPr>
        <w:tc>
          <w:tcPr>
            <w:tcW w:w="1104" w:type="pct"/>
            <w:shd w:val="clear" w:color="auto" w:fill="E6E6E6"/>
          </w:tcPr>
          <w:p w14:paraId="1DF04EB4" w14:textId="05346DAD" w:rsidR="006A2320" w:rsidRPr="006A2320" w:rsidRDefault="006A2320" w:rsidP="006A2320">
            <w:pPr>
              <w:pStyle w:val="S8Gazettetableheading"/>
            </w:pPr>
            <w:r w:rsidRPr="006A2320">
              <w:t>Application no.</w:t>
            </w:r>
          </w:p>
        </w:tc>
        <w:tc>
          <w:tcPr>
            <w:tcW w:w="3896" w:type="pct"/>
          </w:tcPr>
          <w:p w14:paraId="27080A5C" w14:textId="4585E3A4" w:rsidR="006A2320" w:rsidRPr="006A2320" w:rsidRDefault="006A2320" w:rsidP="006A2320">
            <w:pPr>
              <w:pStyle w:val="S8Gazettetabletext"/>
            </w:pPr>
            <w:r w:rsidRPr="006A2320">
              <w:t>134225</w:t>
            </w:r>
          </w:p>
        </w:tc>
      </w:tr>
      <w:tr w:rsidR="006A2320" w:rsidRPr="006A2320" w14:paraId="689CF8C8" w14:textId="77777777" w:rsidTr="006A2320">
        <w:trPr>
          <w:tblHeader/>
        </w:trPr>
        <w:tc>
          <w:tcPr>
            <w:tcW w:w="1104" w:type="pct"/>
            <w:shd w:val="clear" w:color="auto" w:fill="E6E6E6"/>
          </w:tcPr>
          <w:p w14:paraId="7260103E" w14:textId="4760314E" w:rsidR="006A2320" w:rsidRPr="006A2320" w:rsidRDefault="006A2320" w:rsidP="006A2320">
            <w:pPr>
              <w:pStyle w:val="S8Gazettetableheading"/>
            </w:pPr>
            <w:r w:rsidRPr="006A2320">
              <w:t>Active constituent/s</w:t>
            </w:r>
          </w:p>
        </w:tc>
        <w:tc>
          <w:tcPr>
            <w:tcW w:w="3896" w:type="pct"/>
          </w:tcPr>
          <w:p w14:paraId="6A5C0E49" w14:textId="6832D1F5" w:rsidR="006A2320" w:rsidRPr="006A2320" w:rsidRDefault="006A2320" w:rsidP="006A2320">
            <w:pPr>
              <w:pStyle w:val="S8Gazettetabletext"/>
            </w:pPr>
            <w:r w:rsidRPr="006A2320">
              <w:t>Closantel</w:t>
            </w:r>
          </w:p>
        </w:tc>
      </w:tr>
      <w:tr w:rsidR="006A2320" w:rsidRPr="006A2320" w14:paraId="5F879F7F" w14:textId="77777777" w:rsidTr="006A2320">
        <w:trPr>
          <w:tblHeader/>
        </w:trPr>
        <w:tc>
          <w:tcPr>
            <w:tcW w:w="1104" w:type="pct"/>
            <w:shd w:val="clear" w:color="auto" w:fill="E6E6E6"/>
          </w:tcPr>
          <w:p w14:paraId="690110EE" w14:textId="505064A9" w:rsidR="006A2320" w:rsidRPr="006A2320" w:rsidRDefault="006A2320" w:rsidP="006A2320">
            <w:pPr>
              <w:pStyle w:val="S8Gazettetableheading"/>
            </w:pPr>
            <w:r w:rsidRPr="006A2320">
              <w:t>Applicant name</w:t>
            </w:r>
          </w:p>
        </w:tc>
        <w:tc>
          <w:tcPr>
            <w:tcW w:w="3896" w:type="pct"/>
          </w:tcPr>
          <w:p w14:paraId="68F37976" w14:textId="5126B3B7" w:rsidR="006A2320" w:rsidRPr="006A2320" w:rsidRDefault="006A2320" w:rsidP="006A2320">
            <w:pPr>
              <w:pStyle w:val="S8Gazettetabletext"/>
            </w:pPr>
            <w:r w:rsidRPr="006A2320">
              <w:t>Zoetis Australia Pty Ltd</w:t>
            </w:r>
          </w:p>
        </w:tc>
      </w:tr>
      <w:tr w:rsidR="006A2320" w:rsidRPr="006A2320" w14:paraId="75A86394" w14:textId="77777777" w:rsidTr="006A2320">
        <w:trPr>
          <w:tblHeader/>
        </w:trPr>
        <w:tc>
          <w:tcPr>
            <w:tcW w:w="1104" w:type="pct"/>
            <w:shd w:val="clear" w:color="auto" w:fill="E6E6E6"/>
          </w:tcPr>
          <w:p w14:paraId="70FEC019" w14:textId="373293BE" w:rsidR="006A2320" w:rsidRPr="006A2320" w:rsidRDefault="006A2320" w:rsidP="006A2320">
            <w:pPr>
              <w:pStyle w:val="S8Gazettetableheading"/>
            </w:pPr>
            <w:r w:rsidRPr="006A2320">
              <w:t>Applicant ACN</w:t>
            </w:r>
          </w:p>
        </w:tc>
        <w:tc>
          <w:tcPr>
            <w:tcW w:w="3896" w:type="pct"/>
          </w:tcPr>
          <w:p w14:paraId="781C6DAC" w14:textId="54C95842" w:rsidR="006A2320" w:rsidRPr="006A2320" w:rsidRDefault="006A2320" w:rsidP="006A2320">
            <w:pPr>
              <w:pStyle w:val="S8Gazettetabletext"/>
            </w:pPr>
            <w:r w:rsidRPr="006A2320">
              <w:t>156 476 425</w:t>
            </w:r>
          </w:p>
        </w:tc>
      </w:tr>
      <w:tr w:rsidR="006A2320" w:rsidRPr="006A2320" w14:paraId="65122E57" w14:textId="77777777" w:rsidTr="006A2320">
        <w:trPr>
          <w:tblHeader/>
        </w:trPr>
        <w:tc>
          <w:tcPr>
            <w:tcW w:w="1104" w:type="pct"/>
            <w:shd w:val="clear" w:color="auto" w:fill="E6E6E6"/>
          </w:tcPr>
          <w:p w14:paraId="58012DF5" w14:textId="2A5AAC87" w:rsidR="006A2320" w:rsidRPr="006A2320" w:rsidRDefault="006A2320" w:rsidP="006A2320">
            <w:pPr>
              <w:pStyle w:val="S8Gazettetableheading"/>
            </w:pPr>
            <w:r w:rsidRPr="006A2320">
              <w:t>Date of approval</w:t>
            </w:r>
          </w:p>
        </w:tc>
        <w:tc>
          <w:tcPr>
            <w:tcW w:w="3896" w:type="pct"/>
          </w:tcPr>
          <w:p w14:paraId="404D0052" w14:textId="4B4BC194" w:rsidR="006A2320" w:rsidRPr="006A2320" w:rsidRDefault="006A2320" w:rsidP="006A2320">
            <w:pPr>
              <w:pStyle w:val="S8Gazettetabletext"/>
            </w:pPr>
            <w:r w:rsidRPr="006A2320">
              <w:t>30 June 2022</w:t>
            </w:r>
          </w:p>
        </w:tc>
      </w:tr>
      <w:tr w:rsidR="006A2320" w:rsidRPr="006A2320" w14:paraId="3CB182BE" w14:textId="77777777" w:rsidTr="006A2320">
        <w:trPr>
          <w:tblHeader/>
        </w:trPr>
        <w:tc>
          <w:tcPr>
            <w:tcW w:w="1104" w:type="pct"/>
            <w:shd w:val="clear" w:color="auto" w:fill="E6E6E6"/>
          </w:tcPr>
          <w:p w14:paraId="0588B6AC" w14:textId="73997BF9" w:rsidR="006A2320" w:rsidRPr="006A2320" w:rsidRDefault="006A2320" w:rsidP="006A2320">
            <w:pPr>
              <w:pStyle w:val="S8Gazettetableheading"/>
            </w:pPr>
            <w:r w:rsidRPr="006A2320">
              <w:t>Approval no.</w:t>
            </w:r>
          </w:p>
        </w:tc>
        <w:tc>
          <w:tcPr>
            <w:tcW w:w="3896" w:type="pct"/>
          </w:tcPr>
          <w:p w14:paraId="68D489A6" w14:textId="344E304B" w:rsidR="006A2320" w:rsidRPr="006A2320" w:rsidRDefault="006A2320" w:rsidP="006A2320">
            <w:pPr>
              <w:pStyle w:val="S8Gazettetabletext"/>
            </w:pPr>
            <w:r w:rsidRPr="006A2320">
              <w:t>92029</w:t>
            </w:r>
          </w:p>
        </w:tc>
      </w:tr>
      <w:tr w:rsidR="006A2320" w:rsidRPr="006A2320" w14:paraId="56C7A90E" w14:textId="77777777" w:rsidTr="006A2320">
        <w:trPr>
          <w:tblHeader/>
        </w:trPr>
        <w:tc>
          <w:tcPr>
            <w:tcW w:w="1104" w:type="pct"/>
            <w:shd w:val="clear" w:color="auto" w:fill="E6E6E6"/>
          </w:tcPr>
          <w:p w14:paraId="00F179E9" w14:textId="623603DB"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4ADE8CAD" w14:textId="369F8BCE" w:rsidR="006A2320" w:rsidRPr="006A2320" w:rsidRDefault="006A2320" w:rsidP="006A2320">
            <w:pPr>
              <w:pStyle w:val="S8Gazettetabletext"/>
            </w:pPr>
            <w:r w:rsidRPr="006A2320">
              <w:t>Approval of the active constituent closantel for use in veterinary chemical products</w:t>
            </w:r>
          </w:p>
        </w:tc>
      </w:tr>
    </w:tbl>
    <w:p w14:paraId="769CE8E4" w14:textId="00487111"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53A2A224" w14:textId="77777777" w:rsidTr="006A2320">
        <w:trPr>
          <w:tblHeader/>
        </w:trPr>
        <w:tc>
          <w:tcPr>
            <w:tcW w:w="1104" w:type="pct"/>
            <w:shd w:val="clear" w:color="auto" w:fill="E6E6E6"/>
          </w:tcPr>
          <w:p w14:paraId="70795029" w14:textId="094B0D66" w:rsidR="006A2320" w:rsidRPr="006A2320" w:rsidRDefault="006A2320" w:rsidP="006A2320">
            <w:pPr>
              <w:pStyle w:val="S8Gazettetableheading"/>
            </w:pPr>
            <w:r w:rsidRPr="006A2320">
              <w:lastRenderedPageBreak/>
              <w:t>Application no.</w:t>
            </w:r>
          </w:p>
        </w:tc>
        <w:tc>
          <w:tcPr>
            <w:tcW w:w="3896" w:type="pct"/>
          </w:tcPr>
          <w:p w14:paraId="79051925" w14:textId="0D07D6E3" w:rsidR="006A2320" w:rsidRPr="006A2320" w:rsidRDefault="006A2320" w:rsidP="006A2320">
            <w:pPr>
              <w:pStyle w:val="S8Gazettetabletext"/>
            </w:pPr>
            <w:r w:rsidRPr="006A2320">
              <w:t>128982</w:t>
            </w:r>
          </w:p>
        </w:tc>
      </w:tr>
      <w:tr w:rsidR="006A2320" w:rsidRPr="006A2320" w14:paraId="5A16F4C4" w14:textId="77777777" w:rsidTr="006A2320">
        <w:trPr>
          <w:tblHeader/>
        </w:trPr>
        <w:tc>
          <w:tcPr>
            <w:tcW w:w="1104" w:type="pct"/>
            <w:shd w:val="clear" w:color="auto" w:fill="E6E6E6"/>
          </w:tcPr>
          <w:p w14:paraId="2133291B" w14:textId="1F4DC531" w:rsidR="006A2320" w:rsidRPr="006A2320" w:rsidRDefault="006A2320" w:rsidP="006A2320">
            <w:pPr>
              <w:pStyle w:val="S8Gazettetableheading"/>
            </w:pPr>
            <w:r w:rsidRPr="006A2320">
              <w:t>Active constituent/s</w:t>
            </w:r>
          </w:p>
        </w:tc>
        <w:tc>
          <w:tcPr>
            <w:tcW w:w="3896" w:type="pct"/>
          </w:tcPr>
          <w:p w14:paraId="42BCA51C" w14:textId="00CB6FBA" w:rsidR="006A2320" w:rsidRPr="006A2320" w:rsidRDefault="006A2320" w:rsidP="006A2320">
            <w:pPr>
              <w:pStyle w:val="S8Gazettetabletext"/>
            </w:pPr>
            <w:r w:rsidRPr="006A2320">
              <w:t>Chromium chloride hexahydrate</w:t>
            </w:r>
          </w:p>
        </w:tc>
      </w:tr>
      <w:tr w:rsidR="006A2320" w:rsidRPr="006A2320" w14:paraId="50F90E5B" w14:textId="77777777" w:rsidTr="006A2320">
        <w:trPr>
          <w:tblHeader/>
        </w:trPr>
        <w:tc>
          <w:tcPr>
            <w:tcW w:w="1104" w:type="pct"/>
            <w:shd w:val="clear" w:color="auto" w:fill="E6E6E6"/>
          </w:tcPr>
          <w:p w14:paraId="3DB8FBFD" w14:textId="0592B90E" w:rsidR="006A2320" w:rsidRPr="006A2320" w:rsidRDefault="006A2320" w:rsidP="006A2320">
            <w:pPr>
              <w:pStyle w:val="S8Gazettetableheading"/>
            </w:pPr>
            <w:r w:rsidRPr="006A2320">
              <w:t>Applicant name</w:t>
            </w:r>
          </w:p>
        </w:tc>
        <w:tc>
          <w:tcPr>
            <w:tcW w:w="3896" w:type="pct"/>
          </w:tcPr>
          <w:p w14:paraId="7CA7EB41" w14:textId="1789DAF6" w:rsidR="006A2320" w:rsidRPr="006A2320" w:rsidRDefault="006A2320" w:rsidP="006A2320">
            <w:pPr>
              <w:pStyle w:val="S8Gazettetabletext"/>
            </w:pPr>
            <w:r w:rsidRPr="006A2320">
              <w:t>Virbac (Australia) Pty Ltd</w:t>
            </w:r>
          </w:p>
        </w:tc>
      </w:tr>
      <w:tr w:rsidR="006A2320" w:rsidRPr="006A2320" w14:paraId="75D5707A" w14:textId="77777777" w:rsidTr="006A2320">
        <w:trPr>
          <w:tblHeader/>
        </w:trPr>
        <w:tc>
          <w:tcPr>
            <w:tcW w:w="1104" w:type="pct"/>
            <w:shd w:val="clear" w:color="auto" w:fill="E6E6E6"/>
          </w:tcPr>
          <w:p w14:paraId="7DA888B4" w14:textId="68D1EFCD" w:rsidR="006A2320" w:rsidRPr="006A2320" w:rsidRDefault="006A2320" w:rsidP="006A2320">
            <w:pPr>
              <w:pStyle w:val="S8Gazettetableheading"/>
            </w:pPr>
            <w:r w:rsidRPr="006A2320">
              <w:t>Applicant ACN</w:t>
            </w:r>
          </w:p>
        </w:tc>
        <w:tc>
          <w:tcPr>
            <w:tcW w:w="3896" w:type="pct"/>
          </w:tcPr>
          <w:p w14:paraId="459164D1" w14:textId="1EA1BF2D" w:rsidR="006A2320" w:rsidRPr="006A2320" w:rsidRDefault="006A2320" w:rsidP="006A2320">
            <w:pPr>
              <w:pStyle w:val="S8Gazettetabletext"/>
            </w:pPr>
            <w:r w:rsidRPr="006A2320">
              <w:t>003 268 871</w:t>
            </w:r>
          </w:p>
        </w:tc>
      </w:tr>
      <w:tr w:rsidR="006A2320" w:rsidRPr="006A2320" w14:paraId="4CEBB0CE" w14:textId="77777777" w:rsidTr="006A2320">
        <w:trPr>
          <w:tblHeader/>
        </w:trPr>
        <w:tc>
          <w:tcPr>
            <w:tcW w:w="1104" w:type="pct"/>
            <w:shd w:val="clear" w:color="auto" w:fill="E6E6E6"/>
          </w:tcPr>
          <w:p w14:paraId="1848EE43" w14:textId="58E981A2" w:rsidR="006A2320" w:rsidRPr="006A2320" w:rsidRDefault="006A2320" w:rsidP="006A2320">
            <w:pPr>
              <w:pStyle w:val="S8Gazettetableheading"/>
            </w:pPr>
            <w:r w:rsidRPr="006A2320">
              <w:t>Date of approval</w:t>
            </w:r>
          </w:p>
        </w:tc>
        <w:tc>
          <w:tcPr>
            <w:tcW w:w="3896" w:type="pct"/>
          </w:tcPr>
          <w:p w14:paraId="40E93038" w14:textId="3E2FDBFB" w:rsidR="006A2320" w:rsidRPr="006A2320" w:rsidRDefault="006A2320" w:rsidP="006A2320">
            <w:pPr>
              <w:pStyle w:val="S8Gazettetabletext"/>
            </w:pPr>
            <w:r w:rsidRPr="006A2320">
              <w:t>1 July 2022</w:t>
            </w:r>
          </w:p>
        </w:tc>
      </w:tr>
      <w:tr w:rsidR="006A2320" w:rsidRPr="006A2320" w14:paraId="2F08519E" w14:textId="77777777" w:rsidTr="006A2320">
        <w:trPr>
          <w:tblHeader/>
        </w:trPr>
        <w:tc>
          <w:tcPr>
            <w:tcW w:w="1104" w:type="pct"/>
            <w:shd w:val="clear" w:color="auto" w:fill="E6E6E6"/>
          </w:tcPr>
          <w:p w14:paraId="08EAAE39" w14:textId="111F0EDA" w:rsidR="006A2320" w:rsidRPr="006A2320" w:rsidRDefault="006A2320" w:rsidP="006A2320">
            <w:pPr>
              <w:pStyle w:val="S8Gazettetableheading"/>
            </w:pPr>
            <w:r w:rsidRPr="006A2320">
              <w:t>Approval no.</w:t>
            </w:r>
          </w:p>
        </w:tc>
        <w:tc>
          <w:tcPr>
            <w:tcW w:w="3896" w:type="pct"/>
          </w:tcPr>
          <w:p w14:paraId="2E2A7CF3" w14:textId="4D16F7F9" w:rsidR="006A2320" w:rsidRPr="006A2320" w:rsidRDefault="006A2320" w:rsidP="006A2320">
            <w:pPr>
              <w:pStyle w:val="S8Gazettetabletext"/>
            </w:pPr>
            <w:r w:rsidRPr="006A2320">
              <w:t>90444</w:t>
            </w:r>
          </w:p>
        </w:tc>
      </w:tr>
      <w:tr w:rsidR="006A2320" w:rsidRPr="006A2320" w14:paraId="729E8050" w14:textId="77777777" w:rsidTr="006A2320">
        <w:trPr>
          <w:tblHeader/>
        </w:trPr>
        <w:tc>
          <w:tcPr>
            <w:tcW w:w="1104" w:type="pct"/>
            <w:shd w:val="clear" w:color="auto" w:fill="E6E6E6"/>
          </w:tcPr>
          <w:p w14:paraId="6D2FDDFB" w14:textId="6F89835B"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6063E03D" w14:textId="0533EE11" w:rsidR="006A2320" w:rsidRPr="006A2320" w:rsidRDefault="006A2320" w:rsidP="006A2320">
            <w:pPr>
              <w:pStyle w:val="S8Gazettetabletext"/>
            </w:pPr>
            <w:r w:rsidRPr="006A2320">
              <w:t>Approval of the active constituent Chromium chloride hexahydrate for use in veterinary chemical products</w:t>
            </w:r>
          </w:p>
        </w:tc>
      </w:tr>
    </w:tbl>
    <w:p w14:paraId="76264F59" w14:textId="5BFCCD5A"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4DC50B4F" w14:textId="77777777" w:rsidTr="006A2320">
        <w:trPr>
          <w:tblHeader/>
        </w:trPr>
        <w:tc>
          <w:tcPr>
            <w:tcW w:w="1104" w:type="pct"/>
            <w:shd w:val="clear" w:color="auto" w:fill="E6E6E6"/>
          </w:tcPr>
          <w:p w14:paraId="5BC6D86D" w14:textId="28ABDD12" w:rsidR="006A2320" w:rsidRPr="006A2320" w:rsidRDefault="006A2320" w:rsidP="006A2320">
            <w:pPr>
              <w:pStyle w:val="S8Gazettetableheading"/>
            </w:pPr>
            <w:r w:rsidRPr="006A2320">
              <w:t>Application no.</w:t>
            </w:r>
          </w:p>
        </w:tc>
        <w:tc>
          <w:tcPr>
            <w:tcW w:w="3896" w:type="pct"/>
          </w:tcPr>
          <w:p w14:paraId="7669A3FD" w14:textId="61D38763" w:rsidR="006A2320" w:rsidRPr="006A2320" w:rsidRDefault="006A2320" w:rsidP="006A2320">
            <w:pPr>
              <w:pStyle w:val="S8Gazettetabletext"/>
            </w:pPr>
            <w:r w:rsidRPr="006A2320">
              <w:t>128984</w:t>
            </w:r>
          </w:p>
        </w:tc>
      </w:tr>
      <w:tr w:rsidR="006A2320" w:rsidRPr="006A2320" w14:paraId="440D5E29" w14:textId="77777777" w:rsidTr="006A2320">
        <w:trPr>
          <w:tblHeader/>
        </w:trPr>
        <w:tc>
          <w:tcPr>
            <w:tcW w:w="1104" w:type="pct"/>
            <w:shd w:val="clear" w:color="auto" w:fill="E6E6E6"/>
          </w:tcPr>
          <w:p w14:paraId="1B4FACD8" w14:textId="644CBDA0" w:rsidR="006A2320" w:rsidRPr="006A2320" w:rsidRDefault="006A2320" w:rsidP="006A2320">
            <w:pPr>
              <w:pStyle w:val="S8Gazettetableheading"/>
            </w:pPr>
            <w:r w:rsidRPr="006A2320">
              <w:t>Active constituent/s</w:t>
            </w:r>
          </w:p>
        </w:tc>
        <w:tc>
          <w:tcPr>
            <w:tcW w:w="3896" w:type="pct"/>
          </w:tcPr>
          <w:p w14:paraId="5AA69776" w14:textId="0AFDC991" w:rsidR="006A2320" w:rsidRPr="006A2320" w:rsidRDefault="006A2320" w:rsidP="006A2320">
            <w:pPr>
              <w:pStyle w:val="S8Gazettetabletext"/>
            </w:pPr>
            <w:r w:rsidRPr="006A2320">
              <w:t>Chromium chloride hexahydrate</w:t>
            </w:r>
          </w:p>
        </w:tc>
      </w:tr>
      <w:tr w:rsidR="006A2320" w:rsidRPr="006A2320" w14:paraId="56756721" w14:textId="77777777" w:rsidTr="006A2320">
        <w:trPr>
          <w:tblHeader/>
        </w:trPr>
        <w:tc>
          <w:tcPr>
            <w:tcW w:w="1104" w:type="pct"/>
            <w:shd w:val="clear" w:color="auto" w:fill="E6E6E6"/>
          </w:tcPr>
          <w:p w14:paraId="4FE231FF" w14:textId="6F1384E7" w:rsidR="006A2320" w:rsidRPr="006A2320" w:rsidRDefault="006A2320" w:rsidP="006A2320">
            <w:pPr>
              <w:pStyle w:val="S8Gazettetableheading"/>
            </w:pPr>
            <w:r w:rsidRPr="006A2320">
              <w:t>Applicant name</w:t>
            </w:r>
          </w:p>
        </w:tc>
        <w:tc>
          <w:tcPr>
            <w:tcW w:w="3896" w:type="pct"/>
          </w:tcPr>
          <w:p w14:paraId="33A4DB14" w14:textId="452A8908" w:rsidR="006A2320" w:rsidRPr="006A2320" w:rsidRDefault="006A2320" w:rsidP="006A2320">
            <w:pPr>
              <w:pStyle w:val="S8Gazettetabletext"/>
            </w:pPr>
            <w:r w:rsidRPr="006A2320">
              <w:t>Virbac (Australia) Pty Ltd</w:t>
            </w:r>
          </w:p>
        </w:tc>
      </w:tr>
      <w:tr w:rsidR="006A2320" w:rsidRPr="006A2320" w14:paraId="272E497E" w14:textId="77777777" w:rsidTr="006A2320">
        <w:trPr>
          <w:tblHeader/>
        </w:trPr>
        <w:tc>
          <w:tcPr>
            <w:tcW w:w="1104" w:type="pct"/>
            <w:shd w:val="clear" w:color="auto" w:fill="E6E6E6"/>
          </w:tcPr>
          <w:p w14:paraId="71024729" w14:textId="5ADE93B1" w:rsidR="006A2320" w:rsidRPr="006A2320" w:rsidRDefault="006A2320" w:rsidP="006A2320">
            <w:pPr>
              <w:pStyle w:val="S8Gazettetableheading"/>
            </w:pPr>
            <w:r w:rsidRPr="006A2320">
              <w:t>Applicant ACN</w:t>
            </w:r>
          </w:p>
        </w:tc>
        <w:tc>
          <w:tcPr>
            <w:tcW w:w="3896" w:type="pct"/>
          </w:tcPr>
          <w:p w14:paraId="7F70D87E" w14:textId="0BD7CB15" w:rsidR="006A2320" w:rsidRPr="006A2320" w:rsidRDefault="006A2320" w:rsidP="006A2320">
            <w:pPr>
              <w:pStyle w:val="S8Gazettetabletext"/>
            </w:pPr>
            <w:r w:rsidRPr="006A2320">
              <w:t>003 268 871</w:t>
            </w:r>
          </w:p>
        </w:tc>
      </w:tr>
      <w:tr w:rsidR="006A2320" w:rsidRPr="006A2320" w14:paraId="4A1FCAC4" w14:textId="77777777" w:rsidTr="006A2320">
        <w:trPr>
          <w:tblHeader/>
        </w:trPr>
        <w:tc>
          <w:tcPr>
            <w:tcW w:w="1104" w:type="pct"/>
            <w:shd w:val="clear" w:color="auto" w:fill="E6E6E6"/>
          </w:tcPr>
          <w:p w14:paraId="35C63A05" w14:textId="27D4DE38" w:rsidR="006A2320" w:rsidRPr="006A2320" w:rsidRDefault="006A2320" w:rsidP="006A2320">
            <w:pPr>
              <w:pStyle w:val="S8Gazettetableheading"/>
            </w:pPr>
            <w:r w:rsidRPr="006A2320">
              <w:t>Date of approval</w:t>
            </w:r>
          </w:p>
        </w:tc>
        <w:tc>
          <w:tcPr>
            <w:tcW w:w="3896" w:type="pct"/>
          </w:tcPr>
          <w:p w14:paraId="10ACA417" w14:textId="70968991" w:rsidR="006A2320" w:rsidRPr="006A2320" w:rsidRDefault="006A2320" w:rsidP="006A2320">
            <w:pPr>
              <w:pStyle w:val="S8Gazettetabletext"/>
            </w:pPr>
            <w:r w:rsidRPr="006A2320">
              <w:t>1 July 2022</w:t>
            </w:r>
          </w:p>
        </w:tc>
      </w:tr>
      <w:tr w:rsidR="006A2320" w:rsidRPr="006A2320" w14:paraId="21E81296" w14:textId="77777777" w:rsidTr="006A2320">
        <w:trPr>
          <w:tblHeader/>
        </w:trPr>
        <w:tc>
          <w:tcPr>
            <w:tcW w:w="1104" w:type="pct"/>
            <w:shd w:val="clear" w:color="auto" w:fill="E6E6E6"/>
          </w:tcPr>
          <w:p w14:paraId="40B294D3" w14:textId="2C5DD9EB" w:rsidR="006A2320" w:rsidRPr="006A2320" w:rsidRDefault="006A2320" w:rsidP="006A2320">
            <w:pPr>
              <w:pStyle w:val="S8Gazettetableheading"/>
            </w:pPr>
            <w:r w:rsidRPr="006A2320">
              <w:t>Approval no.</w:t>
            </w:r>
          </w:p>
        </w:tc>
        <w:tc>
          <w:tcPr>
            <w:tcW w:w="3896" w:type="pct"/>
          </w:tcPr>
          <w:p w14:paraId="1E043168" w14:textId="5A286E92" w:rsidR="006A2320" w:rsidRPr="006A2320" w:rsidRDefault="006A2320" w:rsidP="006A2320">
            <w:pPr>
              <w:pStyle w:val="S8Gazettetabletext"/>
            </w:pPr>
            <w:r w:rsidRPr="006A2320">
              <w:t>90445</w:t>
            </w:r>
          </w:p>
        </w:tc>
      </w:tr>
      <w:tr w:rsidR="006A2320" w:rsidRPr="006A2320" w14:paraId="1FE3E0F5" w14:textId="77777777" w:rsidTr="006A2320">
        <w:trPr>
          <w:tblHeader/>
        </w:trPr>
        <w:tc>
          <w:tcPr>
            <w:tcW w:w="1104" w:type="pct"/>
            <w:shd w:val="clear" w:color="auto" w:fill="E6E6E6"/>
          </w:tcPr>
          <w:p w14:paraId="5F1DD9FC" w14:textId="277DE277"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17407C0E" w14:textId="5C26AA48" w:rsidR="006A2320" w:rsidRPr="006A2320" w:rsidRDefault="006A2320" w:rsidP="006A2320">
            <w:pPr>
              <w:pStyle w:val="S8Gazettetabletext"/>
            </w:pPr>
            <w:r w:rsidRPr="006A2320">
              <w:t>Approval of the active constituent Chromium chloride hexahydrate for use in veterinary chemical products</w:t>
            </w:r>
          </w:p>
        </w:tc>
      </w:tr>
    </w:tbl>
    <w:p w14:paraId="0C5EDE73" w14:textId="5B8BFDA0"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234B0734" w14:textId="77777777" w:rsidTr="006A2320">
        <w:trPr>
          <w:tblHeader/>
        </w:trPr>
        <w:tc>
          <w:tcPr>
            <w:tcW w:w="1104" w:type="pct"/>
            <w:shd w:val="clear" w:color="auto" w:fill="E6E6E6"/>
          </w:tcPr>
          <w:p w14:paraId="4986CB04" w14:textId="3A9D26FF" w:rsidR="006A2320" w:rsidRPr="006A2320" w:rsidRDefault="006A2320" w:rsidP="006A2320">
            <w:pPr>
              <w:pStyle w:val="S8Gazettetableheading"/>
            </w:pPr>
            <w:r w:rsidRPr="006A2320">
              <w:t xml:space="preserve">Application no. </w:t>
            </w:r>
          </w:p>
        </w:tc>
        <w:tc>
          <w:tcPr>
            <w:tcW w:w="3896" w:type="pct"/>
          </w:tcPr>
          <w:p w14:paraId="53273C8E" w14:textId="269F71D9" w:rsidR="006A2320" w:rsidRPr="006A2320" w:rsidRDefault="006A2320" w:rsidP="006A2320">
            <w:pPr>
              <w:pStyle w:val="S8Gazettetabletext"/>
            </w:pPr>
            <w:r w:rsidRPr="006A2320">
              <w:t>128985</w:t>
            </w:r>
          </w:p>
        </w:tc>
      </w:tr>
      <w:tr w:rsidR="006A2320" w:rsidRPr="006A2320" w14:paraId="4B83CC7B" w14:textId="77777777" w:rsidTr="006A2320">
        <w:trPr>
          <w:tblHeader/>
        </w:trPr>
        <w:tc>
          <w:tcPr>
            <w:tcW w:w="1104" w:type="pct"/>
            <w:shd w:val="clear" w:color="auto" w:fill="E6E6E6"/>
          </w:tcPr>
          <w:p w14:paraId="106013C9" w14:textId="39EDE8AB" w:rsidR="006A2320" w:rsidRPr="006A2320" w:rsidRDefault="006A2320" w:rsidP="006A2320">
            <w:pPr>
              <w:pStyle w:val="S8Gazettetableheading"/>
            </w:pPr>
            <w:r w:rsidRPr="006A2320">
              <w:t xml:space="preserve">Active constituent/s </w:t>
            </w:r>
          </w:p>
        </w:tc>
        <w:tc>
          <w:tcPr>
            <w:tcW w:w="3896" w:type="pct"/>
          </w:tcPr>
          <w:p w14:paraId="50E3BAD8" w14:textId="3CB07D44" w:rsidR="006A2320" w:rsidRPr="006A2320" w:rsidRDefault="006A2320" w:rsidP="006A2320">
            <w:pPr>
              <w:pStyle w:val="S8Gazettetabletext"/>
            </w:pPr>
            <w:r w:rsidRPr="006A2320">
              <w:t>Disodium Manganese EDTA</w:t>
            </w:r>
          </w:p>
        </w:tc>
      </w:tr>
      <w:tr w:rsidR="006A2320" w:rsidRPr="006A2320" w14:paraId="188FFD07" w14:textId="77777777" w:rsidTr="006A2320">
        <w:trPr>
          <w:tblHeader/>
        </w:trPr>
        <w:tc>
          <w:tcPr>
            <w:tcW w:w="1104" w:type="pct"/>
            <w:shd w:val="clear" w:color="auto" w:fill="E6E6E6"/>
          </w:tcPr>
          <w:p w14:paraId="1A4866A0" w14:textId="7703AE67" w:rsidR="006A2320" w:rsidRPr="006A2320" w:rsidRDefault="006A2320" w:rsidP="006A2320">
            <w:pPr>
              <w:pStyle w:val="S8Gazettetableheading"/>
            </w:pPr>
            <w:r w:rsidRPr="006A2320">
              <w:t xml:space="preserve">Applicant name </w:t>
            </w:r>
          </w:p>
        </w:tc>
        <w:tc>
          <w:tcPr>
            <w:tcW w:w="3896" w:type="pct"/>
          </w:tcPr>
          <w:p w14:paraId="6695B6BA" w14:textId="7C9CC31B" w:rsidR="006A2320" w:rsidRPr="006A2320" w:rsidRDefault="006A2320" w:rsidP="006A2320">
            <w:pPr>
              <w:pStyle w:val="S8Gazettetabletext"/>
            </w:pPr>
            <w:r w:rsidRPr="006A2320">
              <w:t>Virbac (Australia) Pty Ltd</w:t>
            </w:r>
          </w:p>
        </w:tc>
      </w:tr>
      <w:tr w:rsidR="006A2320" w:rsidRPr="006A2320" w14:paraId="2076BE71" w14:textId="77777777" w:rsidTr="006A2320">
        <w:trPr>
          <w:tblHeader/>
        </w:trPr>
        <w:tc>
          <w:tcPr>
            <w:tcW w:w="1104" w:type="pct"/>
            <w:shd w:val="clear" w:color="auto" w:fill="E6E6E6"/>
          </w:tcPr>
          <w:p w14:paraId="66EAA7E5" w14:textId="63468DCB" w:rsidR="006A2320" w:rsidRPr="006A2320" w:rsidRDefault="006A2320" w:rsidP="006A2320">
            <w:pPr>
              <w:pStyle w:val="S8Gazettetableheading"/>
            </w:pPr>
            <w:r w:rsidRPr="006A2320">
              <w:t xml:space="preserve">Applicant ACN </w:t>
            </w:r>
          </w:p>
        </w:tc>
        <w:tc>
          <w:tcPr>
            <w:tcW w:w="3896" w:type="pct"/>
          </w:tcPr>
          <w:p w14:paraId="5337D86D" w14:textId="6417AC10" w:rsidR="006A2320" w:rsidRPr="006A2320" w:rsidRDefault="006A2320" w:rsidP="006A2320">
            <w:pPr>
              <w:pStyle w:val="S8Gazettetabletext"/>
            </w:pPr>
            <w:r w:rsidRPr="006A2320">
              <w:t>003 268 871</w:t>
            </w:r>
          </w:p>
        </w:tc>
      </w:tr>
      <w:tr w:rsidR="006A2320" w:rsidRPr="006A2320" w14:paraId="61222F09" w14:textId="77777777" w:rsidTr="006A2320">
        <w:trPr>
          <w:tblHeader/>
        </w:trPr>
        <w:tc>
          <w:tcPr>
            <w:tcW w:w="1104" w:type="pct"/>
            <w:shd w:val="clear" w:color="auto" w:fill="E6E6E6"/>
          </w:tcPr>
          <w:p w14:paraId="0674BDA9" w14:textId="24BA7FA3" w:rsidR="006A2320" w:rsidRPr="006A2320" w:rsidRDefault="006A2320" w:rsidP="006A2320">
            <w:pPr>
              <w:pStyle w:val="S8Gazettetableheading"/>
            </w:pPr>
            <w:r w:rsidRPr="006A2320">
              <w:t xml:space="preserve">Date of approval </w:t>
            </w:r>
          </w:p>
        </w:tc>
        <w:tc>
          <w:tcPr>
            <w:tcW w:w="3896" w:type="pct"/>
          </w:tcPr>
          <w:p w14:paraId="479CB03F" w14:textId="76308E6D" w:rsidR="006A2320" w:rsidRPr="006A2320" w:rsidRDefault="006A2320" w:rsidP="006A2320">
            <w:pPr>
              <w:pStyle w:val="S8Gazettetabletext"/>
            </w:pPr>
            <w:r w:rsidRPr="006A2320">
              <w:t>1 July 2022</w:t>
            </w:r>
          </w:p>
        </w:tc>
      </w:tr>
      <w:tr w:rsidR="006A2320" w:rsidRPr="006A2320" w14:paraId="1686D1AE" w14:textId="77777777" w:rsidTr="006A2320">
        <w:trPr>
          <w:tblHeader/>
        </w:trPr>
        <w:tc>
          <w:tcPr>
            <w:tcW w:w="1104" w:type="pct"/>
            <w:shd w:val="clear" w:color="auto" w:fill="E6E6E6"/>
          </w:tcPr>
          <w:p w14:paraId="7773576A" w14:textId="21BF505B" w:rsidR="006A2320" w:rsidRPr="006A2320" w:rsidRDefault="006A2320" w:rsidP="006A2320">
            <w:pPr>
              <w:pStyle w:val="S8Gazettetableheading"/>
            </w:pPr>
            <w:r w:rsidRPr="006A2320">
              <w:t xml:space="preserve">Approval no. </w:t>
            </w:r>
          </w:p>
        </w:tc>
        <w:tc>
          <w:tcPr>
            <w:tcW w:w="3896" w:type="pct"/>
          </w:tcPr>
          <w:p w14:paraId="1EED73F9" w14:textId="28CF40BE" w:rsidR="006A2320" w:rsidRPr="006A2320" w:rsidRDefault="006A2320" w:rsidP="006A2320">
            <w:pPr>
              <w:pStyle w:val="S8Gazettetabletext"/>
            </w:pPr>
            <w:r w:rsidRPr="006A2320">
              <w:t>90446</w:t>
            </w:r>
          </w:p>
        </w:tc>
      </w:tr>
      <w:tr w:rsidR="006A2320" w:rsidRPr="006A2320" w14:paraId="352B1C85" w14:textId="77777777" w:rsidTr="006A2320">
        <w:trPr>
          <w:tblHeader/>
        </w:trPr>
        <w:tc>
          <w:tcPr>
            <w:tcW w:w="1104" w:type="pct"/>
            <w:shd w:val="clear" w:color="auto" w:fill="E6E6E6"/>
          </w:tcPr>
          <w:p w14:paraId="4D26B8DB" w14:textId="437A791E" w:rsidR="006A2320" w:rsidRPr="006A2320" w:rsidRDefault="006A2320" w:rsidP="006A2320">
            <w:pPr>
              <w:pStyle w:val="S8Gazettetableheading"/>
            </w:pPr>
            <w:r w:rsidRPr="006A2320">
              <w:t xml:space="preserve">Description of the application and its purpose, including the intended use of the active constituent </w:t>
            </w:r>
          </w:p>
        </w:tc>
        <w:tc>
          <w:tcPr>
            <w:tcW w:w="3896" w:type="pct"/>
          </w:tcPr>
          <w:p w14:paraId="618E8FAF" w14:textId="6930D0BE" w:rsidR="006A2320" w:rsidRPr="006A2320" w:rsidRDefault="006A2320" w:rsidP="006A2320">
            <w:pPr>
              <w:pStyle w:val="S8Gazettetabletext"/>
            </w:pPr>
            <w:r w:rsidRPr="006A2320">
              <w:t>Approval of the active constituent Disodium Manganese EDTA for use in veterinary chemical products</w:t>
            </w:r>
          </w:p>
        </w:tc>
      </w:tr>
    </w:tbl>
    <w:p w14:paraId="248DCAE7" w14:textId="0514ADB2"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4017A917" w14:textId="77777777" w:rsidTr="006A2320">
        <w:trPr>
          <w:tblHeader/>
        </w:trPr>
        <w:tc>
          <w:tcPr>
            <w:tcW w:w="1104" w:type="pct"/>
            <w:shd w:val="clear" w:color="auto" w:fill="E6E6E6"/>
          </w:tcPr>
          <w:p w14:paraId="70525D86" w14:textId="28DDD0AE" w:rsidR="006A2320" w:rsidRPr="006A2320" w:rsidRDefault="006A2320" w:rsidP="006A2320">
            <w:pPr>
              <w:pStyle w:val="S8Gazettetableheading"/>
            </w:pPr>
            <w:r w:rsidRPr="006A2320">
              <w:t>Application no.</w:t>
            </w:r>
          </w:p>
        </w:tc>
        <w:tc>
          <w:tcPr>
            <w:tcW w:w="3896" w:type="pct"/>
          </w:tcPr>
          <w:p w14:paraId="22DAD485" w14:textId="11DA7C39" w:rsidR="006A2320" w:rsidRPr="006A2320" w:rsidRDefault="006A2320" w:rsidP="006A2320">
            <w:pPr>
              <w:pStyle w:val="S8Gazettetabletext"/>
            </w:pPr>
            <w:r w:rsidRPr="006A2320">
              <w:t>129120</w:t>
            </w:r>
          </w:p>
        </w:tc>
      </w:tr>
      <w:tr w:rsidR="006A2320" w:rsidRPr="006A2320" w14:paraId="4B98D97C" w14:textId="77777777" w:rsidTr="006A2320">
        <w:trPr>
          <w:tblHeader/>
        </w:trPr>
        <w:tc>
          <w:tcPr>
            <w:tcW w:w="1104" w:type="pct"/>
            <w:shd w:val="clear" w:color="auto" w:fill="E6E6E6"/>
          </w:tcPr>
          <w:p w14:paraId="66BEA8BA" w14:textId="609B73FB" w:rsidR="006A2320" w:rsidRPr="006A2320" w:rsidRDefault="006A2320" w:rsidP="006A2320">
            <w:pPr>
              <w:pStyle w:val="S8Gazettetableheading"/>
            </w:pPr>
            <w:r w:rsidRPr="006A2320">
              <w:t>Active constituent/s</w:t>
            </w:r>
          </w:p>
        </w:tc>
        <w:tc>
          <w:tcPr>
            <w:tcW w:w="3896" w:type="pct"/>
          </w:tcPr>
          <w:p w14:paraId="3B5BCB73" w14:textId="36611613" w:rsidR="006A2320" w:rsidRPr="006A2320" w:rsidRDefault="006A2320" w:rsidP="006A2320">
            <w:pPr>
              <w:pStyle w:val="S8Gazettetabletext"/>
            </w:pPr>
            <w:r w:rsidRPr="006A2320">
              <w:t>Aminocyclopyrachlor</w:t>
            </w:r>
          </w:p>
        </w:tc>
      </w:tr>
      <w:tr w:rsidR="006A2320" w:rsidRPr="006A2320" w14:paraId="32DF2FDE" w14:textId="77777777" w:rsidTr="006A2320">
        <w:trPr>
          <w:tblHeader/>
        </w:trPr>
        <w:tc>
          <w:tcPr>
            <w:tcW w:w="1104" w:type="pct"/>
            <w:shd w:val="clear" w:color="auto" w:fill="E6E6E6"/>
          </w:tcPr>
          <w:p w14:paraId="41DC5AAA" w14:textId="46BD5D0B" w:rsidR="006A2320" w:rsidRPr="006A2320" w:rsidRDefault="006A2320" w:rsidP="006A2320">
            <w:pPr>
              <w:pStyle w:val="S8Gazettetableheading"/>
            </w:pPr>
            <w:r w:rsidRPr="006A2320">
              <w:t>Applicant name</w:t>
            </w:r>
          </w:p>
        </w:tc>
        <w:tc>
          <w:tcPr>
            <w:tcW w:w="3896" w:type="pct"/>
          </w:tcPr>
          <w:p w14:paraId="3D8F05D2" w14:textId="70D44AB3" w:rsidR="006A2320" w:rsidRPr="006A2320" w:rsidRDefault="006A2320" w:rsidP="006A2320">
            <w:pPr>
              <w:pStyle w:val="S8Gazettetabletext"/>
            </w:pPr>
            <w:r w:rsidRPr="006A2320">
              <w:t>Bayer CropScience Pty Ltd</w:t>
            </w:r>
          </w:p>
        </w:tc>
      </w:tr>
      <w:tr w:rsidR="006A2320" w:rsidRPr="006A2320" w14:paraId="58DAF5B7" w14:textId="77777777" w:rsidTr="006A2320">
        <w:trPr>
          <w:tblHeader/>
        </w:trPr>
        <w:tc>
          <w:tcPr>
            <w:tcW w:w="1104" w:type="pct"/>
            <w:shd w:val="clear" w:color="auto" w:fill="E6E6E6"/>
          </w:tcPr>
          <w:p w14:paraId="373C24AD" w14:textId="69A7484F" w:rsidR="006A2320" w:rsidRPr="006A2320" w:rsidRDefault="006A2320" w:rsidP="006A2320">
            <w:pPr>
              <w:pStyle w:val="S8Gazettetableheading"/>
            </w:pPr>
            <w:r w:rsidRPr="006A2320">
              <w:t>Applicant ACN</w:t>
            </w:r>
          </w:p>
        </w:tc>
        <w:tc>
          <w:tcPr>
            <w:tcW w:w="3896" w:type="pct"/>
          </w:tcPr>
          <w:p w14:paraId="1957D033" w14:textId="1B429BD5" w:rsidR="006A2320" w:rsidRPr="006A2320" w:rsidRDefault="006A2320" w:rsidP="006A2320">
            <w:pPr>
              <w:pStyle w:val="S8Gazettetabletext"/>
            </w:pPr>
            <w:r w:rsidRPr="006A2320">
              <w:t>000 226 022</w:t>
            </w:r>
          </w:p>
        </w:tc>
      </w:tr>
      <w:tr w:rsidR="006A2320" w:rsidRPr="006A2320" w14:paraId="3814E0BA" w14:textId="77777777" w:rsidTr="006A2320">
        <w:trPr>
          <w:tblHeader/>
        </w:trPr>
        <w:tc>
          <w:tcPr>
            <w:tcW w:w="1104" w:type="pct"/>
            <w:shd w:val="clear" w:color="auto" w:fill="E6E6E6"/>
          </w:tcPr>
          <w:p w14:paraId="6311485E" w14:textId="518DEC52" w:rsidR="006A2320" w:rsidRPr="006A2320" w:rsidRDefault="006A2320" w:rsidP="006A2320">
            <w:pPr>
              <w:pStyle w:val="S8Gazettetableheading"/>
            </w:pPr>
            <w:r w:rsidRPr="006A2320">
              <w:t>Date of approval</w:t>
            </w:r>
          </w:p>
        </w:tc>
        <w:tc>
          <w:tcPr>
            <w:tcW w:w="3896" w:type="pct"/>
          </w:tcPr>
          <w:p w14:paraId="291224A7" w14:textId="6560F5F2" w:rsidR="006A2320" w:rsidRPr="006A2320" w:rsidRDefault="006A2320" w:rsidP="006A2320">
            <w:pPr>
              <w:pStyle w:val="S8Gazettetabletext"/>
            </w:pPr>
            <w:r w:rsidRPr="006A2320">
              <w:t>1 July 2022</w:t>
            </w:r>
          </w:p>
        </w:tc>
      </w:tr>
      <w:tr w:rsidR="006A2320" w:rsidRPr="006A2320" w14:paraId="060EDC9D" w14:textId="77777777" w:rsidTr="006A2320">
        <w:trPr>
          <w:tblHeader/>
        </w:trPr>
        <w:tc>
          <w:tcPr>
            <w:tcW w:w="1104" w:type="pct"/>
            <w:shd w:val="clear" w:color="auto" w:fill="E6E6E6"/>
          </w:tcPr>
          <w:p w14:paraId="13FE130B" w14:textId="4CAFD5AA" w:rsidR="006A2320" w:rsidRPr="006A2320" w:rsidRDefault="006A2320" w:rsidP="006A2320">
            <w:pPr>
              <w:pStyle w:val="S8Gazettetableheading"/>
            </w:pPr>
            <w:r w:rsidRPr="006A2320">
              <w:t>Approval no.</w:t>
            </w:r>
          </w:p>
        </w:tc>
        <w:tc>
          <w:tcPr>
            <w:tcW w:w="3896" w:type="pct"/>
          </w:tcPr>
          <w:p w14:paraId="152D4DD0" w14:textId="53C82E43" w:rsidR="006A2320" w:rsidRPr="006A2320" w:rsidRDefault="006A2320" w:rsidP="006A2320">
            <w:pPr>
              <w:pStyle w:val="S8Gazettetabletext"/>
            </w:pPr>
            <w:r w:rsidRPr="006A2320">
              <w:t>90494</w:t>
            </w:r>
          </w:p>
        </w:tc>
      </w:tr>
      <w:tr w:rsidR="006A2320" w:rsidRPr="006A2320" w14:paraId="5EAC602A" w14:textId="77777777" w:rsidTr="006A2320">
        <w:trPr>
          <w:tblHeader/>
        </w:trPr>
        <w:tc>
          <w:tcPr>
            <w:tcW w:w="1104" w:type="pct"/>
            <w:shd w:val="clear" w:color="auto" w:fill="E6E6E6"/>
          </w:tcPr>
          <w:p w14:paraId="0332216B" w14:textId="10A4A65D"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3538CA0F" w14:textId="41A3A904" w:rsidR="006A2320" w:rsidRPr="006A2320" w:rsidRDefault="006A2320" w:rsidP="006A2320">
            <w:pPr>
              <w:pStyle w:val="S8Gazettetabletext"/>
            </w:pPr>
            <w:r w:rsidRPr="006A2320">
              <w:t>Approval of the active constituent aminocyclopyrachlor for use in agricultural chemical products</w:t>
            </w:r>
          </w:p>
        </w:tc>
      </w:tr>
    </w:tbl>
    <w:p w14:paraId="645BC5FE" w14:textId="72BB4446"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5B2BFD6" w14:textId="77777777" w:rsidTr="006A2320">
        <w:trPr>
          <w:tblHeader/>
        </w:trPr>
        <w:tc>
          <w:tcPr>
            <w:tcW w:w="1104" w:type="pct"/>
            <w:shd w:val="clear" w:color="auto" w:fill="E6E6E6"/>
          </w:tcPr>
          <w:p w14:paraId="21B4143A" w14:textId="2CF5875B" w:rsidR="006A2320" w:rsidRPr="006A2320" w:rsidRDefault="006A2320" w:rsidP="006A2320">
            <w:pPr>
              <w:pStyle w:val="S8Gazettetableheading"/>
            </w:pPr>
            <w:r w:rsidRPr="006A2320">
              <w:lastRenderedPageBreak/>
              <w:t>Application no.</w:t>
            </w:r>
          </w:p>
        </w:tc>
        <w:tc>
          <w:tcPr>
            <w:tcW w:w="3896" w:type="pct"/>
          </w:tcPr>
          <w:p w14:paraId="1478B48A" w14:textId="57974D3D" w:rsidR="006A2320" w:rsidRPr="006A2320" w:rsidRDefault="006A2320" w:rsidP="006A2320">
            <w:pPr>
              <w:pStyle w:val="S8Gazettetabletext"/>
            </w:pPr>
            <w:r w:rsidRPr="006A2320">
              <w:t>129121</w:t>
            </w:r>
          </w:p>
        </w:tc>
      </w:tr>
      <w:tr w:rsidR="006A2320" w:rsidRPr="006A2320" w14:paraId="7EAFB7E7" w14:textId="77777777" w:rsidTr="006A2320">
        <w:trPr>
          <w:tblHeader/>
        </w:trPr>
        <w:tc>
          <w:tcPr>
            <w:tcW w:w="1104" w:type="pct"/>
            <w:shd w:val="clear" w:color="auto" w:fill="E6E6E6"/>
          </w:tcPr>
          <w:p w14:paraId="65766D4D" w14:textId="6256789C" w:rsidR="006A2320" w:rsidRPr="006A2320" w:rsidRDefault="006A2320" w:rsidP="006A2320">
            <w:pPr>
              <w:pStyle w:val="S8Gazettetableheading"/>
            </w:pPr>
            <w:r w:rsidRPr="006A2320">
              <w:t>Active constituent/s</w:t>
            </w:r>
          </w:p>
        </w:tc>
        <w:tc>
          <w:tcPr>
            <w:tcW w:w="3896" w:type="pct"/>
          </w:tcPr>
          <w:p w14:paraId="0B4C06DB" w14:textId="0542C5A3" w:rsidR="006A2320" w:rsidRPr="006A2320" w:rsidRDefault="006A2320" w:rsidP="006A2320">
            <w:pPr>
              <w:pStyle w:val="S8Gazettetabletext"/>
            </w:pPr>
            <w:r w:rsidRPr="006A2320">
              <w:t>Aminocyclopyrachlor</w:t>
            </w:r>
          </w:p>
        </w:tc>
      </w:tr>
      <w:tr w:rsidR="006A2320" w:rsidRPr="006A2320" w14:paraId="6648FFD3" w14:textId="77777777" w:rsidTr="006A2320">
        <w:trPr>
          <w:tblHeader/>
        </w:trPr>
        <w:tc>
          <w:tcPr>
            <w:tcW w:w="1104" w:type="pct"/>
            <w:shd w:val="clear" w:color="auto" w:fill="E6E6E6"/>
          </w:tcPr>
          <w:p w14:paraId="362F0989" w14:textId="2A5DEE9C" w:rsidR="006A2320" w:rsidRPr="006A2320" w:rsidRDefault="006A2320" w:rsidP="006A2320">
            <w:pPr>
              <w:pStyle w:val="S8Gazettetableheading"/>
            </w:pPr>
            <w:r w:rsidRPr="006A2320">
              <w:t>Applicant name</w:t>
            </w:r>
          </w:p>
        </w:tc>
        <w:tc>
          <w:tcPr>
            <w:tcW w:w="3896" w:type="pct"/>
          </w:tcPr>
          <w:p w14:paraId="458DA6E9" w14:textId="2214F02A" w:rsidR="006A2320" w:rsidRPr="006A2320" w:rsidRDefault="006A2320" w:rsidP="006A2320">
            <w:pPr>
              <w:pStyle w:val="S8Gazettetabletext"/>
            </w:pPr>
            <w:r w:rsidRPr="006A2320">
              <w:t>Bayer CropScience Pty Ltd</w:t>
            </w:r>
          </w:p>
        </w:tc>
      </w:tr>
      <w:tr w:rsidR="006A2320" w:rsidRPr="006A2320" w14:paraId="43057589" w14:textId="77777777" w:rsidTr="006A2320">
        <w:trPr>
          <w:tblHeader/>
        </w:trPr>
        <w:tc>
          <w:tcPr>
            <w:tcW w:w="1104" w:type="pct"/>
            <w:shd w:val="clear" w:color="auto" w:fill="E6E6E6"/>
          </w:tcPr>
          <w:p w14:paraId="198B30EC" w14:textId="7097ACC3" w:rsidR="006A2320" w:rsidRPr="006A2320" w:rsidRDefault="006A2320" w:rsidP="006A2320">
            <w:pPr>
              <w:pStyle w:val="S8Gazettetableheading"/>
            </w:pPr>
            <w:r w:rsidRPr="006A2320">
              <w:t>Applicant ACN</w:t>
            </w:r>
          </w:p>
        </w:tc>
        <w:tc>
          <w:tcPr>
            <w:tcW w:w="3896" w:type="pct"/>
          </w:tcPr>
          <w:p w14:paraId="0BE09D76" w14:textId="184E50D4" w:rsidR="006A2320" w:rsidRPr="006A2320" w:rsidRDefault="006A2320" w:rsidP="006A2320">
            <w:pPr>
              <w:pStyle w:val="S8Gazettetabletext"/>
            </w:pPr>
            <w:r w:rsidRPr="006A2320">
              <w:t>000 226 022</w:t>
            </w:r>
          </w:p>
        </w:tc>
      </w:tr>
      <w:tr w:rsidR="006A2320" w:rsidRPr="006A2320" w14:paraId="3B37AFE5" w14:textId="77777777" w:rsidTr="006A2320">
        <w:trPr>
          <w:tblHeader/>
        </w:trPr>
        <w:tc>
          <w:tcPr>
            <w:tcW w:w="1104" w:type="pct"/>
            <w:shd w:val="clear" w:color="auto" w:fill="E6E6E6"/>
          </w:tcPr>
          <w:p w14:paraId="437ACF0D" w14:textId="05CBA9BB" w:rsidR="006A2320" w:rsidRPr="006A2320" w:rsidRDefault="006A2320" w:rsidP="006A2320">
            <w:pPr>
              <w:pStyle w:val="S8Gazettetableheading"/>
            </w:pPr>
            <w:r w:rsidRPr="006A2320">
              <w:t>Date of approval</w:t>
            </w:r>
          </w:p>
        </w:tc>
        <w:tc>
          <w:tcPr>
            <w:tcW w:w="3896" w:type="pct"/>
          </w:tcPr>
          <w:p w14:paraId="59660E19" w14:textId="0F7F9921" w:rsidR="006A2320" w:rsidRPr="006A2320" w:rsidRDefault="006A2320" w:rsidP="006A2320">
            <w:pPr>
              <w:pStyle w:val="S8Gazettetabletext"/>
            </w:pPr>
            <w:r w:rsidRPr="006A2320">
              <w:t>1 July 2022</w:t>
            </w:r>
          </w:p>
        </w:tc>
      </w:tr>
      <w:tr w:rsidR="006A2320" w:rsidRPr="006A2320" w14:paraId="665018D8" w14:textId="77777777" w:rsidTr="006A2320">
        <w:trPr>
          <w:tblHeader/>
        </w:trPr>
        <w:tc>
          <w:tcPr>
            <w:tcW w:w="1104" w:type="pct"/>
            <w:shd w:val="clear" w:color="auto" w:fill="E6E6E6"/>
          </w:tcPr>
          <w:p w14:paraId="6263C3B9" w14:textId="713B2C32" w:rsidR="006A2320" w:rsidRPr="006A2320" w:rsidRDefault="006A2320" w:rsidP="006A2320">
            <w:pPr>
              <w:pStyle w:val="S8Gazettetableheading"/>
            </w:pPr>
            <w:r w:rsidRPr="006A2320">
              <w:t>Approval no.</w:t>
            </w:r>
          </w:p>
        </w:tc>
        <w:tc>
          <w:tcPr>
            <w:tcW w:w="3896" w:type="pct"/>
          </w:tcPr>
          <w:p w14:paraId="285880C0" w14:textId="2D223EBD" w:rsidR="006A2320" w:rsidRPr="006A2320" w:rsidRDefault="006A2320" w:rsidP="006A2320">
            <w:pPr>
              <w:pStyle w:val="S8Gazettetabletext"/>
            </w:pPr>
            <w:r w:rsidRPr="006A2320">
              <w:t>90495</w:t>
            </w:r>
          </w:p>
        </w:tc>
      </w:tr>
      <w:tr w:rsidR="006A2320" w:rsidRPr="006A2320" w14:paraId="630C9F4C" w14:textId="77777777" w:rsidTr="006A2320">
        <w:trPr>
          <w:tblHeader/>
        </w:trPr>
        <w:tc>
          <w:tcPr>
            <w:tcW w:w="1104" w:type="pct"/>
            <w:shd w:val="clear" w:color="auto" w:fill="E6E6E6"/>
          </w:tcPr>
          <w:p w14:paraId="29D6012B" w14:textId="061B5C06"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11F79B47" w14:textId="15CD9189" w:rsidR="006A2320" w:rsidRPr="006A2320" w:rsidRDefault="006A2320" w:rsidP="006A2320">
            <w:pPr>
              <w:pStyle w:val="S8Gazettetabletext"/>
            </w:pPr>
            <w:r w:rsidRPr="006A2320">
              <w:t>Approval of the active constituent aminocyclopyrachlor for use in agricultural chemical products</w:t>
            </w:r>
          </w:p>
        </w:tc>
      </w:tr>
    </w:tbl>
    <w:p w14:paraId="15371BAE" w14:textId="4C1155B0"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2E07EF4" w14:textId="77777777" w:rsidTr="006A2320">
        <w:trPr>
          <w:tblHeader/>
        </w:trPr>
        <w:tc>
          <w:tcPr>
            <w:tcW w:w="1104" w:type="pct"/>
            <w:shd w:val="clear" w:color="auto" w:fill="E6E6E6"/>
          </w:tcPr>
          <w:p w14:paraId="38731334" w14:textId="5F073E4B" w:rsidR="006A2320" w:rsidRPr="006A2320" w:rsidRDefault="006A2320" w:rsidP="006A2320">
            <w:pPr>
              <w:pStyle w:val="S8Gazettetableheading"/>
            </w:pPr>
            <w:r w:rsidRPr="006A2320">
              <w:t>Application no.</w:t>
            </w:r>
          </w:p>
        </w:tc>
        <w:tc>
          <w:tcPr>
            <w:tcW w:w="3896" w:type="pct"/>
          </w:tcPr>
          <w:p w14:paraId="31B4745A" w14:textId="4C253B0E" w:rsidR="006A2320" w:rsidRPr="006A2320" w:rsidRDefault="006A2320" w:rsidP="006A2320">
            <w:pPr>
              <w:pStyle w:val="S8Gazettetabletext"/>
            </w:pPr>
            <w:r w:rsidRPr="006A2320">
              <w:t>133674</w:t>
            </w:r>
          </w:p>
        </w:tc>
      </w:tr>
      <w:tr w:rsidR="006A2320" w:rsidRPr="006A2320" w14:paraId="21CF041D" w14:textId="77777777" w:rsidTr="006A2320">
        <w:trPr>
          <w:tblHeader/>
        </w:trPr>
        <w:tc>
          <w:tcPr>
            <w:tcW w:w="1104" w:type="pct"/>
            <w:shd w:val="clear" w:color="auto" w:fill="E6E6E6"/>
          </w:tcPr>
          <w:p w14:paraId="297343D0" w14:textId="33ED9A8A" w:rsidR="006A2320" w:rsidRPr="006A2320" w:rsidRDefault="006A2320" w:rsidP="006A2320">
            <w:pPr>
              <w:pStyle w:val="S8Gazettetableheading"/>
            </w:pPr>
            <w:r w:rsidRPr="006A2320">
              <w:t>Active constituent/s</w:t>
            </w:r>
          </w:p>
        </w:tc>
        <w:tc>
          <w:tcPr>
            <w:tcW w:w="3896" w:type="pct"/>
          </w:tcPr>
          <w:p w14:paraId="45FD4F10" w14:textId="15D5A943" w:rsidR="006A2320" w:rsidRPr="006A2320" w:rsidRDefault="006A2320" w:rsidP="006A2320">
            <w:pPr>
              <w:pStyle w:val="S8Gazettetabletext"/>
            </w:pPr>
            <w:r w:rsidRPr="006A2320">
              <w:t>Altrenogest</w:t>
            </w:r>
          </w:p>
        </w:tc>
      </w:tr>
      <w:tr w:rsidR="006A2320" w:rsidRPr="006A2320" w14:paraId="00E4701C" w14:textId="77777777" w:rsidTr="006A2320">
        <w:trPr>
          <w:tblHeader/>
        </w:trPr>
        <w:tc>
          <w:tcPr>
            <w:tcW w:w="1104" w:type="pct"/>
            <w:shd w:val="clear" w:color="auto" w:fill="E6E6E6"/>
          </w:tcPr>
          <w:p w14:paraId="1DDD8436" w14:textId="3D4E6B10" w:rsidR="006A2320" w:rsidRPr="006A2320" w:rsidRDefault="006A2320" w:rsidP="006A2320">
            <w:pPr>
              <w:pStyle w:val="S8Gazettetableheading"/>
            </w:pPr>
            <w:r w:rsidRPr="006A2320">
              <w:t>Applicant name</w:t>
            </w:r>
          </w:p>
        </w:tc>
        <w:tc>
          <w:tcPr>
            <w:tcW w:w="3896" w:type="pct"/>
          </w:tcPr>
          <w:p w14:paraId="5625BD85" w14:textId="001041B0" w:rsidR="006A2320" w:rsidRPr="006A2320" w:rsidRDefault="006A2320" w:rsidP="006A2320">
            <w:pPr>
              <w:pStyle w:val="S8Gazettetabletext"/>
            </w:pPr>
            <w:r w:rsidRPr="006A2320">
              <w:t>Curia Spain S.A.U</w:t>
            </w:r>
            <w:r w:rsidR="00BA3F46">
              <w:t>.</w:t>
            </w:r>
          </w:p>
        </w:tc>
      </w:tr>
      <w:tr w:rsidR="006A2320" w:rsidRPr="006A2320" w14:paraId="48D65A02" w14:textId="77777777" w:rsidTr="006A2320">
        <w:trPr>
          <w:tblHeader/>
        </w:trPr>
        <w:tc>
          <w:tcPr>
            <w:tcW w:w="1104" w:type="pct"/>
            <w:shd w:val="clear" w:color="auto" w:fill="E6E6E6"/>
          </w:tcPr>
          <w:p w14:paraId="56AD9F03" w14:textId="046E10DE" w:rsidR="006A2320" w:rsidRPr="006A2320" w:rsidRDefault="006A2320" w:rsidP="006A2320">
            <w:pPr>
              <w:pStyle w:val="S8Gazettetableheading"/>
            </w:pPr>
            <w:r w:rsidRPr="006A2320">
              <w:t>Applicant ACN</w:t>
            </w:r>
          </w:p>
        </w:tc>
        <w:tc>
          <w:tcPr>
            <w:tcW w:w="3896" w:type="pct"/>
          </w:tcPr>
          <w:p w14:paraId="5DBA22CF" w14:textId="31512EBE" w:rsidR="006A2320" w:rsidRPr="006A2320" w:rsidRDefault="006A2320" w:rsidP="006A2320">
            <w:pPr>
              <w:pStyle w:val="S8Gazettetabletext"/>
            </w:pPr>
            <w:r w:rsidRPr="006A2320">
              <w:t>N/A</w:t>
            </w:r>
          </w:p>
        </w:tc>
      </w:tr>
      <w:tr w:rsidR="006A2320" w:rsidRPr="006A2320" w14:paraId="45540203" w14:textId="77777777" w:rsidTr="006A2320">
        <w:trPr>
          <w:tblHeader/>
        </w:trPr>
        <w:tc>
          <w:tcPr>
            <w:tcW w:w="1104" w:type="pct"/>
            <w:shd w:val="clear" w:color="auto" w:fill="E6E6E6"/>
          </w:tcPr>
          <w:p w14:paraId="6247CD66" w14:textId="0D89D624" w:rsidR="006A2320" w:rsidRPr="006A2320" w:rsidRDefault="006A2320" w:rsidP="006A2320">
            <w:pPr>
              <w:pStyle w:val="S8Gazettetableheading"/>
            </w:pPr>
            <w:r w:rsidRPr="006A2320">
              <w:t>Date of approval</w:t>
            </w:r>
          </w:p>
        </w:tc>
        <w:tc>
          <w:tcPr>
            <w:tcW w:w="3896" w:type="pct"/>
          </w:tcPr>
          <w:p w14:paraId="779FB79D" w14:textId="127B07AB" w:rsidR="006A2320" w:rsidRPr="006A2320" w:rsidRDefault="006A2320" w:rsidP="006A2320">
            <w:pPr>
              <w:pStyle w:val="S8Gazettetabletext"/>
            </w:pPr>
            <w:r w:rsidRPr="006A2320">
              <w:t>1 July 2022</w:t>
            </w:r>
          </w:p>
        </w:tc>
      </w:tr>
      <w:tr w:rsidR="006A2320" w:rsidRPr="006A2320" w14:paraId="7CF2FE2E" w14:textId="77777777" w:rsidTr="006A2320">
        <w:trPr>
          <w:tblHeader/>
        </w:trPr>
        <w:tc>
          <w:tcPr>
            <w:tcW w:w="1104" w:type="pct"/>
            <w:shd w:val="clear" w:color="auto" w:fill="E6E6E6"/>
          </w:tcPr>
          <w:p w14:paraId="42DE1038" w14:textId="7BE8CD1C" w:rsidR="006A2320" w:rsidRPr="006A2320" w:rsidRDefault="006A2320" w:rsidP="006A2320">
            <w:pPr>
              <w:pStyle w:val="S8Gazettetableheading"/>
            </w:pPr>
            <w:r w:rsidRPr="006A2320">
              <w:t>Approval no.</w:t>
            </w:r>
          </w:p>
        </w:tc>
        <w:tc>
          <w:tcPr>
            <w:tcW w:w="3896" w:type="pct"/>
          </w:tcPr>
          <w:p w14:paraId="5C211A18" w14:textId="14E1DA07" w:rsidR="006A2320" w:rsidRPr="006A2320" w:rsidRDefault="006A2320" w:rsidP="006A2320">
            <w:pPr>
              <w:pStyle w:val="S8Gazettetabletext"/>
            </w:pPr>
            <w:r w:rsidRPr="006A2320">
              <w:t>91850</w:t>
            </w:r>
          </w:p>
        </w:tc>
      </w:tr>
      <w:tr w:rsidR="006A2320" w:rsidRPr="006A2320" w14:paraId="074B8FBE" w14:textId="77777777" w:rsidTr="006A2320">
        <w:trPr>
          <w:tblHeader/>
        </w:trPr>
        <w:tc>
          <w:tcPr>
            <w:tcW w:w="1104" w:type="pct"/>
            <w:shd w:val="clear" w:color="auto" w:fill="E6E6E6"/>
          </w:tcPr>
          <w:p w14:paraId="110E2765" w14:textId="2D11A78E"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670A0AC2" w14:textId="37760D25" w:rsidR="006A2320" w:rsidRPr="006A2320" w:rsidRDefault="006A2320" w:rsidP="006A2320">
            <w:pPr>
              <w:pStyle w:val="S8Gazettetabletext"/>
            </w:pPr>
            <w:r w:rsidRPr="006A2320">
              <w:t>Approval of the active constituent altrenogest for use in veterinary chemical products</w:t>
            </w:r>
          </w:p>
        </w:tc>
      </w:tr>
    </w:tbl>
    <w:p w14:paraId="50112EEE" w14:textId="1BF2B334"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2ED5C079" w14:textId="77777777" w:rsidTr="006A2320">
        <w:trPr>
          <w:tblHeader/>
        </w:trPr>
        <w:tc>
          <w:tcPr>
            <w:tcW w:w="1104" w:type="pct"/>
            <w:shd w:val="clear" w:color="auto" w:fill="E6E6E6"/>
          </w:tcPr>
          <w:p w14:paraId="679D8E62" w14:textId="0763978E" w:rsidR="006A2320" w:rsidRPr="006A2320" w:rsidRDefault="006A2320" w:rsidP="006A2320">
            <w:pPr>
              <w:pStyle w:val="S8Gazettetableheading"/>
            </w:pPr>
            <w:r w:rsidRPr="006A2320">
              <w:t>Application no.</w:t>
            </w:r>
          </w:p>
        </w:tc>
        <w:tc>
          <w:tcPr>
            <w:tcW w:w="3896" w:type="pct"/>
          </w:tcPr>
          <w:p w14:paraId="226C4668" w14:textId="1C63741D" w:rsidR="006A2320" w:rsidRPr="006A2320" w:rsidRDefault="006A2320" w:rsidP="006A2320">
            <w:pPr>
              <w:pStyle w:val="S8Gazettetabletext"/>
            </w:pPr>
            <w:r w:rsidRPr="006A2320">
              <w:t>134483</w:t>
            </w:r>
          </w:p>
        </w:tc>
      </w:tr>
      <w:tr w:rsidR="006A2320" w:rsidRPr="006A2320" w14:paraId="7095E8D4" w14:textId="77777777" w:rsidTr="006A2320">
        <w:trPr>
          <w:tblHeader/>
        </w:trPr>
        <w:tc>
          <w:tcPr>
            <w:tcW w:w="1104" w:type="pct"/>
            <w:shd w:val="clear" w:color="auto" w:fill="E6E6E6"/>
          </w:tcPr>
          <w:p w14:paraId="5945C0BD" w14:textId="12B9CB93" w:rsidR="006A2320" w:rsidRPr="006A2320" w:rsidRDefault="006A2320" w:rsidP="006A2320">
            <w:pPr>
              <w:pStyle w:val="S8Gazettetableheading"/>
            </w:pPr>
            <w:r w:rsidRPr="006A2320">
              <w:t>Active constituent/s</w:t>
            </w:r>
          </w:p>
        </w:tc>
        <w:tc>
          <w:tcPr>
            <w:tcW w:w="3896" w:type="pct"/>
          </w:tcPr>
          <w:p w14:paraId="64000A3E" w14:textId="4C441D6F" w:rsidR="006A2320" w:rsidRPr="006A2320" w:rsidRDefault="006A2320" w:rsidP="006A2320">
            <w:pPr>
              <w:pStyle w:val="S8Gazettetabletext"/>
            </w:pPr>
            <w:r w:rsidRPr="006A2320">
              <w:t>Oxytetracycline hydrochloride</w:t>
            </w:r>
          </w:p>
        </w:tc>
      </w:tr>
      <w:tr w:rsidR="006A2320" w:rsidRPr="006A2320" w14:paraId="53DFA06E" w14:textId="77777777" w:rsidTr="006A2320">
        <w:trPr>
          <w:tblHeader/>
        </w:trPr>
        <w:tc>
          <w:tcPr>
            <w:tcW w:w="1104" w:type="pct"/>
            <w:shd w:val="clear" w:color="auto" w:fill="E6E6E6"/>
          </w:tcPr>
          <w:p w14:paraId="4211F3F8" w14:textId="7CC38796" w:rsidR="006A2320" w:rsidRPr="006A2320" w:rsidRDefault="006A2320" w:rsidP="006A2320">
            <w:pPr>
              <w:pStyle w:val="S8Gazettetableheading"/>
            </w:pPr>
            <w:r w:rsidRPr="006A2320">
              <w:t>Applicant name</w:t>
            </w:r>
          </w:p>
        </w:tc>
        <w:tc>
          <w:tcPr>
            <w:tcW w:w="3896" w:type="pct"/>
          </w:tcPr>
          <w:p w14:paraId="45C93AC0" w14:textId="3DC8D1D8" w:rsidR="006A2320" w:rsidRPr="006A2320" w:rsidRDefault="006A2320" w:rsidP="006A2320">
            <w:pPr>
              <w:pStyle w:val="S8Gazettetabletext"/>
            </w:pPr>
            <w:r w:rsidRPr="006A2320">
              <w:t>Avet Health Pty Ltd</w:t>
            </w:r>
          </w:p>
        </w:tc>
      </w:tr>
      <w:tr w:rsidR="006A2320" w:rsidRPr="006A2320" w14:paraId="3C7AED1E" w14:textId="77777777" w:rsidTr="006A2320">
        <w:trPr>
          <w:tblHeader/>
        </w:trPr>
        <w:tc>
          <w:tcPr>
            <w:tcW w:w="1104" w:type="pct"/>
            <w:shd w:val="clear" w:color="auto" w:fill="E6E6E6"/>
          </w:tcPr>
          <w:p w14:paraId="451A7D25" w14:textId="743586BE" w:rsidR="006A2320" w:rsidRPr="006A2320" w:rsidRDefault="006A2320" w:rsidP="006A2320">
            <w:pPr>
              <w:pStyle w:val="S8Gazettetableheading"/>
            </w:pPr>
            <w:r w:rsidRPr="006A2320">
              <w:t>Applicant ACN</w:t>
            </w:r>
          </w:p>
        </w:tc>
        <w:tc>
          <w:tcPr>
            <w:tcW w:w="3896" w:type="pct"/>
          </w:tcPr>
          <w:p w14:paraId="243FBE79" w14:textId="5C2724B5" w:rsidR="006A2320" w:rsidRPr="006A2320" w:rsidRDefault="006A2320" w:rsidP="006A2320">
            <w:pPr>
              <w:pStyle w:val="S8Gazettetabletext"/>
            </w:pPr>
            <w:r w:rsidRPr="006A2320">
              <w:t>616 838 101</w:t>
            </w:r>
          </w:p>
        </w:tc>
      </w:tr>
      <w:tr w:rsidR="006A2320" w:rsidRPr="006A2320" w14:paraId="1AD92CA0" w14:textId="77777777" w:rsidTr="006A2320">
        <w:trPr>
          <w:tblHeader/>
        </w:trPr>
        <w:tc>
          <w:tcPr>
            <w:tcW w:w="1104" w:type="pct"/>
            <w:shd w:val="clear" w:color="auto" w:fill="E6E6E6"/>
          </w:tcPr>
          <w:p w14:paraId="52E76479" w14:textId="447F0D9A" w:rsidR="006A2320" w:rsidRPr="006A2320" w:rsidRDefault="006A2320" w:rsidP="006A2320">
            <w:pPr>
              <w:pStyle w:val="S8Gazettetableheading"/>
            </w:pPr>
            <w:r w:rsidRPr="006A2320">
              <w:t>Date of approval</w:t>
            </w:r>
          </w:p>
        </w:tc>
        <w:tc>
          <w:tcPr>
            <w:tcW w:w="3896" w:type="pct"/>
          </w:tcPr>
          <w:p w14:paraId="1206683A" w14:textId="64B81A67" w:rsidR="006A2320" w:rsidRPr="006A2320" w:rsidRDefault="006A2320" w:rsidP="006A2320">
            <w:pPr>
              <w:pStyle w:val="S8Gazettetabletext"/>
            </w:pPr>
            <w:r w:rsidRPr="006A2320">
              <w:t>1 July 2022</w:t>
            </w:r>
          </w:p>
        </w:tc>
      </w:tr>
      <w:tr w:rsidR="006A2320" w:rsidRPr="006A2320" w14:paraId="51E8CA89" w14:textId="77777777" w:rsidTr="006A2320">
        <w:trPr>
          <w:tblHeader/>
        </w:trPr>
        <w:tc>
          <w:tcPr>
            <w:tcW w:w="1104" w:type="pct"/>
            <w:shd w:val="clear" w:color="auto" w:fill="E6E6E6"/>
          </w:tcPr>
          <w:p w14:paraId="1891A868" w14:textId="59399A0C" w:rsidR="006A2320" w:rsidRPr="006A2320" w:rsidRDefault="006A2320" w:rsidP="006A2320">
            <w:pPr>
              <w:pStyle w:val="S8Gazettetableheading"/>
            </w:pPr>
            <w:r w:rsidRPr="006A2320">
              <w:t>Approval no.</w:t>
            </w:r>
          </w:p>
        </w:tc>
        <w:tc>
          <w:tcPr>
            <w:tcW w:w="3896" w:type="pct"/>
          </w:tcPr>
          <w:p w14:paraId="26F64CB0" w14:textId="05D9DBC8" w:rsidR="006A2320" w:rsidRPr="006A2320" w:rsidRDefault="006A2320" w:rsidP="006A2320">
            <w:pPr>
              <w:pStyle w:val="S8Gazettetabletext"/>
            </w:pPr>
            <w:r w:rsidRPr="006A2320">
              <w:t>92092</w:t>
            </w:r>
          </w:p>
        </w:tc>
      </w:tr>
      <w:tr w:rsidR="006A2320" w:rsidRPr="006A2320" w14:paraId="6F0AE212" w14:textId="77777777" w:rsidTr="006A2320">
        <w:trPr>
          <w:tblHeader/>
        </w:trPr>
        <w:tc>
          <w:tcPr>
            <w:tcW w:w="1104" w:type="pct"/>
            <w:shd w:val="clear" w:color="auto" w:fill="E6E6E6"/>
          </w:tcPr>
          <w:p w14:paraId="6AAED85D" w14:textId="11D794AE"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50AF4585" w14:textId="11D12C86" w:rsidR="006A2320" w:rsidRPr="006A2320" w:rsidRDefault="006A2320" w:rsidP="006A2320">
            <w:pPr>
              <w:pStyle w:val="S8Gazettetabletext"/>
            </w:pPr>
            <w:r w:rsidRPr="006A2320">
              <w:t>Approval of the active constituent oxytetracycline hydrochloride for use in veterinary chemical products</w:t>
            </w:r>
          </w:p>
        </w:tc>
      </w:tr>
    </w:tbl>
    <w:p w14:paraId="48D18B10" w14:textId="3A103F3A"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46835C46" w14:textId="77777777" w:rsidTr="006A2320">
        <w:trPr>
          <w:tblHeader/>
        </w:trPr>
        <w:tc>
          <w:tcPr>
            <w:tcW w:w="1104" w:type="pct"/>
            <w:shd w:val="clear" w:color="auto" w:fill="E6E6E6"/>
          </w:tcPr>
          <w:p w14:paraId="2C9F873F" w14:textId="38565419" w:rsidR="006A2320" w:rsidRPr="006A2320" w:rsidRDefault="006A2320" w:rsidP="006A2320">
            <w:pPr>
              <w:pStyle w:val="S8Gazettetableheading"/>
            </w:pPr>
            <w:r w:rsidRPr="006A2320">
              <w:t>Application no.</w:t>
            </w:r>
          </w:p>
        </w:tc>
        <w:tc>
          <w:tcPr>
            <w:tcW w:w="3896" w:type="pct"/>
          </w:tcPr>
          <w:p w14:paraId="7F143D5F" w14:textId="6A04DE57" w:rsidR="006A2320" w:rsidRPr="006A2320" w:rsidRDefault="006A2320" w:rsidP="006A2320">
            <w:pPr>
              <w:pStyle w:val="S8Gazettetabletext"/>
            </w:pPr>
            <w:r w:rsidRPr="006A2320">
              <w:t>134528</w:t>
            </w:r>
          </w:p>
        </w:tc>
      </w:tr>
      <w:tr w:rsidR="006A2320" w:rsidRPr="006A2320" w14:paraId="16C12085" w14:textId="77777777" w:rsidTr="006A2320">
        <w:trPr>
          <w:tblHeader/>
        </w:trPr>
        <w:tc>
          <w:tcPr>
            <w:tcW w:w="1104" w:type="pct"/>
            <w:shd w:val="clear" w:color="auto" w:fill="E6E6E6"/>
          </w:tcPr>
          <w:p w14:paraId="3877BF86" w14:textId="62E506D1" w:rsidR="006A2320" w:rsidRPr="006A2320" w:rsidRDefault="006A2320" w:rsidP="006A2320">
            <w:pPr>
              <w:pStyle w:val="S8Gazettetableheading"/>
            </w:pPr>
            <w:r w:rsidRPr="006A2320">
              <w:t>Active constituent/s</w:t>
            </w:r>
          </w:p>
        </w:tc>
        <w:tc>
          <w:tcPr>
            <w:tcW w:w="3896" w:type="pct"/>
          </w:tcPr>
          <w:p w14:paraId="64FB4634" w14:textId="5C60435D" w:rsidR="006A2320" w:rsidRPr="006A2320" w:rsidRDefault="006A2320" w:rsidP="006A2320">
            <w:pPr>
              <w:pStyle w:val="S8Gazettetabletext"/>
            </w:pPr>
            <w:r w:rsidRPr="006A2320">
              <w:t>Flunixin meglumine</w:t>
            </w:r>
          </w:p>
        </w:tc>
      </w:tr>
      <w:tr w:rsidR="006A2320" w:rsidRPr="006A2320" w14:paraId="318F5690" w14:textId="77777777" w:rsidTr="006A2320">
        <w:trPr>
          <w:tblHeader/>
        </w:trPr>
        <w:tc>
          <w:tcPr>
            <w:tcW w:w="1104" w:type="pct"/>
            <w:shd w:val="clear" w:color="auto" w:fill="E6E6E6"/>
          </w:tcPr>
          <w:p w14:paraId="0A0949D0" w14:textId="07436190" w:rsidR="006A2320" w:rsidRPr="006A2320" w:rsidRDefault="006A2320" w:rsidP="006A2320">
            <w:pPr>
              <w:pStyle w:val="S8Gazettetableheading"/>
            </w:pPr>
            <w:r w:rsidRPr="006A2320">
              <w:t>Applicant name</w:t>
            </w:r>
          </w:p>
        </w:tc>
        <w:tc>
          <w:tcPr>
            <w:tcW w:w="3896" w:type="pct"/>
          </w:tcPr>
          <w:p w14:paraId="21616C95" w14:textId="47311B12" w:rsidR="006A2320" w:rsidRPr="006A2320" w:rsidRDefault="006A2320" w:rsidP="006A2320">
            <w:pPr>
              <w:pStyle w:val="S8Gazettetabletext"/>
            </w:pPr>
            <w:r w:rsidRPr="006A2320">
              <w:t>Avet Health Pty Ltd</w:t>
            </w:r>
          </w:p>
        </w:tc>
      </w:tr>
      <w:tr w:rsidR="006A2320" w:rsidRPr="006A2320" w14:paraId="79F6E8ED" w14:textId="77777777" w:rsidTr="006A2320">
        <w:trPr>
          <w:tblHeader/>
        </w:trPr>
        <w:tc>
          <w:tcPr>
            <w:tcW w:w="1104" w:type="pct"/>
            <w:shd w:val="clear" w:color="auto" w:fill="E6E6E6"/>
          </w:tcPr>
          <w:p w14:paraId="62F8A242" w14:textId="3F02786D" w:rsidR="006A2320" w:rsidRPr="006A2320" w:rsidRDefault="006A2320" w:rsidP="006A2320">
            <w:pPr>
              <w:pStyle w:val="S8Gazettetableheading"/>
            </w:pPr>
            <w:r w:rsidRPr="006A2320">
              <w:t>Applicant ACN</w:t>
            </w:r>
          </w:p>
        </w:tc>
        <w:tc>
          <w:tcPr>
            <w:tcW w:w="3896" w:type="pct"/>
          </w:tcPr>
          <w:p w14:paraId="7775B6E8" w14:textId="41E865F1" w:rsidR="006A2320" w:rsidRPr="006A2320" w:rsidRDefault="006A2320" w:rsidP="006A2320">
            <w:pPr>
              <w:pStyle w:val="S8Gazettetabletext"/>
            </w:pPr>
            <w:r w:rsidRPr="006A2320">
              <w:t>616 838 101</w:t>
            </w:r>
          </w:p>
        </w:tc>
      </w:tr>
      <w:tr w:rsidR="006A2320" w:rsidRPr="006A2320" w14:paraId="1F10C339" w14:textId="77777777" w:rsidTr="006A2320">
        <w:trPr>
          <w:tblHeader/>
        </w:trPr>
        <w:tc>
          <w:tcPr>
            <w:tcW w:w="1104" w:type="pct"/>
            <w:shd w:val="clear" w:color="auto" w:fill="E6E6E6"/>
          </w:tcPr>
          <w:p w14:paraId="1052B5AD" w14:textId="5CD2C064" w:rsidR="006A2320" w:rsidRPr="006A2320" w:rsidRDefault="006A2320" w:rsidP="006A2320">
            <w:pPr>
              <w:pStyle w:val="S8Gazettetableheading"/>
            </w:pPr>
            <w:r w:rsidRPr="006A2320">
              <w:t>Date of approval</w:t>
            </w:r>
          </w:p>
        </w:tc>
        <w:tc>
          <w:tcPr>
            <w:tcW w:w="3896" w:type="pct"/>
          </w:tcPr>
          <w:p w14:paraId="50105EC6" w14:textId="0B9BB7AE" w:rsidR="006A2320" w:rsidRPr="006A2320" w:rsidRDefault="006A2320" w:rsidP="006A2320">
            <w:pPr>
              <w:pStyle w:val="S8Gazettetabletext"/>
            </w:pPr>
            <w:r w:rsidRPr="006A2320">
              <w:t>1 July 2022</w:t>
            </w:r>
          </w:p>
        </w:tc>
      </w:tr>
      <w:tr w:rsidR="006A2320" w:rsidRPr="006A2320" w14:paraId="4F5F8DEA" w14:textId="77777777" w:rsidTr="006A2320">
        <w:trPr>
          <w:tblHeader/>
        </w:trPr>
        <w:tc>
          <w:tcPr>
            <w:tcW w:w="1104" w:type="pct"/>
            <w:shd w:val="clear" w:color="auto" w:fill="E6E6E6"/>
          </w:tcPr>
          <w:p w14:paraId="611E2DC2" w14:textId="1C2BB185" w:rsidR="006A2320" w:rsidRPr="006A2320" w:rsidRDefault="006A2320" w:rsidP="006A2320">
            <w:pPr>
              <w:pStyle w:val="S8Gazettetableheading"/>
            </w:pPr>
            <w:r w:rsidRPr="006A2320">
              <w:t>Approval no.</w:t>
            </w:r>
          </w:p>
        </w:tc>
        <w:tc>
          <w:tcPr>
            <w:tcW w:w="3896" w:type="pct"/>
          </w:tcPr>
          <w:p w14:paraId="5DCE5353" w14:textId="6FE23B9D" w:rsidR="006A2320" w:rsidRPr="006A2320" w:rsidRDefault="006A2320" w:rsidP="006A2320">
            <w:pPr>
              <w:pStyle w:val="S8Gazettetabletext"/>
            </w:pPr>
            <w:r w:rsidRPr="006A2320">
              <w:t>92108</w:t>
            </w:r>
          </w:p>
        </w:tc>
      </w:tr>
      <w:tr w:rsidR="006A2320" w:rsidRPr="006A2320" w14:paraId="75BBCED3" w14:textId="77777777" w:rsidTr="006A2320">
        <w:trPr>
          <w:tblHeader/>
        </w:trPr>
        <w:tc>
          <w:tcPr>
            <w:tcW w:w="1104" w:type="pct"/>
            <w:shd w:val="clear" w:color="auto" w:fill="E6E6E6"/>
          </w:tcPr>
          <w:p w14:paraId="1FD42007" w14:textId="5345F217"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27DD741A" w14:textId="5515F915" w:rsidR="006A2320" w:rsidRPr="006A2320" w:rsidRDefault="006A2320" w:rsidP="006A2320">
            <w:pPr>
              <w:pStyle w:val="S8Gazettetabletext"/>
            </w:pPr>
            <w:r w:rsidRPr="006A2320">
              <w:t>Approval of the active constituent flunixin meglumine for use in veterinary chemical products</w:t>
            </w:r>
          </w:p>
        </w:tc>
      </w:tr>
    </w:tbl>
    <w:p w14:paraId="1C567661" w14:textId="1B201DBB"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13020E4C" w14:textId="77777777" w:rsidTr="006A2320">
        <w:trPr>
          <w:tblHeader/>
        </w:trPr>
        <w:tc>
          <w:tcPr>
            <w:tcW w:w="1104" w:type="pct"/>
            <w:shd w:val="clear" w:color="auto" w:fill="E6E6E6"/>
          </w:tcPr>
          <w:p w14:paraId="36BCAC76" w14:textId="3C8A77AE" w:rsidR="006A2320" w:rsidRPr="006A2320" w:rsidRDefault="006A2320" w:rsidP="006A2320">
            <w:pPr>
              <w:pStyle w:val="S8Gazettetableheading"/>
            </w:pPr>
            <w:r w:rsidRPr="006A2320">
              <w:lastRenderedPageBreak/>
              <w:t xml:space="preserve">Application no. </w:t>
            </w:r>
          </w:p>
        </w:tc>
        <w:tc>
          <w:tcPr>
            <w:tcW w:w="3896" w:type="pct"/>
          </w:tcPr>
          <w:p w14:paraId="7F30ED06" w14:textId="32F6FDA8" w:rsidR="006A2320" w:rsidRPr="006A2320" w:rsidRDefault="006A2320" w:rsidP="006A2320">
            <w:pPr>
              <w:pStyle w:val="S8Gazettetabletext"/>
            </w:pPr>
            <w:r w:rsidRPr="006A2320">
              <w:t>134649</w:t>
            </w:r>
          </w:p>
        </w:tc>
      </w:tr>
      <w:tr w:rsidR="006A2320" w:rsidRPr="006A2320" w14:paraId="4760F4A5" w14:textId="77777777" w:rsidTr="006A2320">
        <w:trPr>
          <w:tblHeader/>
        </w:trPr>
        <w:tc>
          <w:tcPr>
            <w:tcW w:w="1104" w:type="pct"/>
            <w:shd w:val="clear" w:color="auto" w:fill="E6E6E6"/>
          </w:tcPr>
          <w:p w14:paraId="50EB2AB0" w14:textId="271E30E5" w:rsidR="006A2320" w:rsidRPr="006A2320" w:rsidRDefault="006A2320" w:rsidP="006A2320">
            <w:pPr>
              <w:pStyle w:val="S8Gazettetableheading"/>
            </w:pPr>
            <w:r w:rsidRPr="006A2320">
              <w:t xml:space="preserve">Active constituent/s </w:t>
            </w:r>
          </w:p>
        </w:tc>
        <w:tc>
          <w:tcPr>
            <w:tcW w:w="3896" w:type="pct"/>
          </w:tcPr>
          <w:p w14:paraId="68D17ACD" w14:textId="4FB22171" w:rsidR="006A2320" w:rsidRPr="006A2320" w:rsidRDefault="006A2320" w:rsidP="006A2320">
            <w:pPr>
              <w:pStyle w:val="S8Gazettetabletext"/>
            </w:pPr>
            <w:r w:rsidRPr="006A2320">
              <w:t>Acepromazine maleate</w:t>
            </w:r>
          </w:p>
        </w:tc>
      </w:tr>
      <w:tr w:rsidR="006A2320" w:rsidRPr="006A2320" w14:paraId="2A5C7D71" w14:textId="77777777" w:rsidTr="006A2320">
        <w:trPr>
          <w:tblHeader/>
        </w:trPr>
        <w:tc>
          <w:tcPr>
            <w:tcW w:w="1104" w:type="pct"/>
            <w:shd w:val="clear" w:color="auto" w:fill="E6E6E6"/>
          </w:tcPr>
          <w:p w14:paraId="6D96468A" w14:textId="4C467D22" w:rsidR="006A2320" w:rsidRPr="006A2320" w:rsidRDefault="006A2320" w:rsidP="006A2320">
            <w:pPr>
              <w:pStyle w:val="S8Gazettetableheading"/>
            </w:pPr>
            <w:r w:rsidRPr="006A2320">
              <w:t xml:space="preserve">Applicant name </w:t>
            </w:r>
          </w:p>
        </w:tc>
        <w:tc>
          <w:tcPr>
            <w:tcW w:w="3896" w:type="pct"/>
          </w:tcPr>
          <w:p w14:paraId="391D0BDA" w14:textId="54EECCAB" w:rsidR="006A2320" w:rsidRPr="006A2320" w:rsidRDefault="006A2320" w:rsidP="006A2320">
            <w:pPr>
              <w:pStyle w:val="S8Gazettetabletext"/>
            </w:pPr>
            <w:r w:rsidRPr="006A2320">
              <w:t>Avet Health Pty Ltd</w:t>
            </w:r>
          </w:p>
        </w:tc>
      </w:tr>
      <w:tr w:rsidR="006A2320" w:rsidRPr="006A2320" w14:paraId="0E5245F0" w14:textId="77777777" w:rsidTr="006A2320">
        <w:trPr>
          <w:tblHeader/>
        </w:trPr>
        <w:tc>
          <w:tcPr>
            <w:tcW w:w="1104" w:type="pct"/>
            <w:shd w:val="clear" w:color="auto" w:fill="E6E6E6"/>
          </w:tcPr>
          <w:p w14:paraId="39452A53" w14:textId="473B672E" w:rsidR="006A2320" w:rsidRPr="006A2320" w:rsidRDefault="006A2320" w:rsidP="006A2320">
            <w:pPr>
              <w:pStyle w:val="S8Gazettetableheading"/>
            </w:pPr>
            <w:r w:rsidRPr="006A2320">
              <w:t xml:space="preserve">Applicant ACN </w:t>
            </w:r>
          </w:p>
        </w:tc>
        <w:tc>
          <w:tcPr>
            <w:tcW w:w="3896" w:type="pct"/>
          </w:tcPr>
          <w:p w14:paraId="2D757690" w14:textId="0330049A" w:rsidR="006A2320" w:rsidRPr="006A2320" w:rsidRDefault="006A2320" w:rsidP="006A2320">
            <w:pPr>
              <w:pStyle w:val="S8Gazettetabletext"/>
            </w:pPr>
            <w:r w:rsidRPr="006A2320">
              <w:t>616 838 101</w:t>
            </w:r>
          </w:p>
        </w:tc>
      </w:tr>
      <w:tr w:rsidR="006A2320" w:rsidRPr="006A2320" w14:paraId="6FAE2F88" w14:textId="77777777" w:rsidTr="006A2320">
        <w:trPr>
          <w:tblHeader/>
        </w:trPr>
        <w:tc>
          <w:tcPr>
            <w:tcW w:w="1104" w:type="pct"/>
            <w:shd w:val="clear" w:color="auto" w:fill="E6E6E6"/>
          </w:tcPr>
          <w:p w14:paraId="0551B094" w14:textId="4CF223C8" w:rsidR="006A2320" w:rsidRPr="006A2320" w:rsidRDefault="006A2320" w:rsidP="006A2320">
            <w:pPr>
              <w:pStyle w:val="S8Gazettetableheading"/>
            </w:pPr>
            <w:r w:rsidRPr="006A2320">
              <w:t xml:space="preserve">Date of approval </w:t>
            </w:r>
          </w:p>
        </w:tc>
        <w:tc>
          <w:tcPr>
            <w:tcW w:w="3896" w:type="pct"/>
          </w:tcPr>
          <w:p w14:paraId="29EFCD92" w14:textId="42FE71B2" w:rsidR="006A2320" w:rsidRPr="006A2320" w:rsidRDefault="006A2320" w:rsidP="006A2320">
            <w:pPr>
              <w:pStyle w:val="S8Gazettetabletext"/>
            </w:pPr>
            <w:r w:rsidRPr="006A2320">
              <w:t>1 July 2022</w:t>
            </w:r>
          </w:p>
        </w:tc>
      </w:tr>
      <w:tr w:rsidR="006A2320" w:rsidRPr="006A2320" w14:paraId="2C44DB3C" w14:textId="77777777" w:rsidTr="006A2320">
        <w:trPr>
          <w:tblHeader/>
        </w:trPr>
        <w:tc>
          <w:tcPr>
            <w:tcW w:w="1104" w:type="pct"/>
            <w:shd w:val="clear" w:color="auto" w:fill="E6E6E6"/>
          </w:tcPr>
          <w:p w14:paraId="086257EA" w14:textId="005381DB" w:rsidR="006A2320" w:rsidRPr="006A2320" w:rsidRDefault="006A2320" w:rsidP="006A2320">
            <w:pPr>
              <w:pStyle w:val="S8Gazettetableheading"/>
            </w:pPr>
            <w:r w:rsidRPr="006A2320">
              <w:t xml:space="preserve">Approval no. </w:t>
            </w:r>
          </w:p>
        </w:tc>
        <w:tc>
          <w:tcPr>
            <w:tcW w:w="3896" w:type="pct"/>
          </w:tcPr>
          <w:p w14:paraId="3FD367E0" w14:textId="1D186DB3" w:rsidR="006A2320" w:rsidRPr="006A2320" w:rsidRDefault="006A2320" w:rsidP="006A2320">
            <w:pPr>
              <w:pStyle w:val="S8Gazettetabletext"/>
            </w:pPr>
            <w:r w:rsidRPr="006A2320">
              <w:t>92134</w:t>
            </w:r>
          </w:p>
        </w:tc>
      </w:tr>
      <w:tr w:rsidR="006A2320" w:rsidRPr="006A2320" w14:paraId="7B2E6042" w14:textId="77777777" w:rsidTr="006A2320">
        <w:trPr>
          <w:tblHeader/>
        </w:trPr>
        <w:tc>
          <w:tcPr>
            <w:tcW w:w="1104" w:type="pct"/>
            <w:shd w:val="clear" w:color="auto" w:fill="E6E6E6"/>
          </w:tcPr>
          <w:p w14:paraId="689B64FC" w14:textId="1EA96C01" w:rsidR="006A2320" w:rsidRPr="006A2320" w:rsidRDefault="006A2320" w:rsidP="006A2320">
            <w:pPr>
              <w:pStyle w:val="S8Gazettetableheading"/>
            </w:pPr>
            <w:r w:rsidRPr="006A2320">
              <w:t xml:space="preserve">Description of the application and its purpose, including the intended use of the active constituent </w:t>
            </w:r>
          </w:p>
        </w:tc>
        <w:tc>
          <w:tcPr>
            <w:tcW w:w="3896" w:type="pct"/>
          </w:tcPr>
          <w:p w14:paraId="2C7E0FBC" w14:textId="2A74D393" w:rsidR="006A2320" w:rsidRPr="006A2320" w:rsidRDefault="006A2320" w:rsidP="006A2320">
            <w:pPr>
              <w:pStyle w:val="S8Gazettetabletext"/>
            </w:pPr>
            <w:r w:rsidRPr="006A2320">
              <w:t>Approval of the active constituent acepromazine maleate for use in veterinary chemical products</w:t>
            </w:r>
          </w:p>
        </w:tc>
      </w:tr>
    </w:tbl>
    <w:p w14:paraId="3A21408A" w14:textId="45D408F9"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7A7BCF68" w14:textId="77777777" w:rsidTr="006A2320">
        <w:trPr>
          <w:tblHeader/>
        </w:trPr>
        <w:tc>
          <w:tcPr>
            <w:tcW w:w="1104" w:type="pct"/>
            <w:shd w:val="clear" w:color="auto" w:fill="E6E6E6"/>
          </w:tcPr>
          <w:p w14:paraId="332408AF" w14:textId="7F86457F" w:rsidR="006A2320" w:rsidRPr="006A2320" w:rsidRDefault="006A2320" w:rsidP="006A2320">
            <w:pPr>
              <w:pStyle w:val="S8Gazettetableheading"/>
            </w:pPr>
            <w:r w:rsidRPr="00F91F18">
              <w:t>Application no.</w:t>
            </w:r>
          </w:p>
        </w:tc>
        <w:tc>
          <w:tcPr>
            <w:tcW w:w="3896" w:type="pct"/>
          </w:tcPr>
          <w:p w14:paraId="086DE1CB" w14:textId="20F752EB" w:rsidR="006A2320" w:rsidRPr="006A2320" w:rsidRDefault="006A2320" w:rsidP="006A2320">
            <w:pPr>
              <w:pStyle w:val="S8Gazettetabletext"/>
            </w:pPr>
            <w:r w:rsidRPr="007A730D">
              <w:t>134723</w:t>
            </w:r>
          </w:p>
        </w:tc>
      </w:tr>
      <w:tr w:rsidR="006A2320" w:rsidRPr="006A2320" w14:paraId="79A95DFC" w14:textId="77777777" w:rsidTr="006A2320">
        <w:trPr>
          <w:tblHeader/>
        </w:trPr>
        <w:tc>
          <w:tcPr>
            <w:tcW w:w="1104" w:type="pct"/>
            <w:shd w:val="clear" w:color="auto" w:fill="E6E6E6"/>
          </w:tcPr>
          <w:p w14:paraId="7AD0BE7E" w14:textId="5D2504F5" w:rsidR="006A2320" w:rsidRPr="006A2320" w:rsidRDefault="006A2320" w:rsidP="006A2320">
            <w:pPr>
              <w:pStyle w:val="S8Gazettetableheading"/>
            </w:pPr>
            <w:r w:rsidRPr="00F91F18">
              <w:t>Active constituent/s</w:t>
            </w:r>
          </w:p>
        </w:tc>
        <w:tc>
          <w:tcPr>
            <w:tcW w:w="3896" w:type="pct"/>
          </w:tcPr>
          <w:p w14:paraId="3528CF66" w14:textId="07869528" w:rsidR="006A2320" w:rsidRPr="006A2320" w:rsidRDefault="006A2320" w:rsidP="006A2320">
            <w:pPr>
              <w:pStyle w:val="S8Gazettetabletext"/>
            </w:pPr>
            <w:r w:rsidRPr="007A730D">
              <w:t>Moxidectin</w:t>
            </w:r>
          </w:p>
        </w:tc>
      </w:tr>
      <w:tr w:rsidR="006A2320" w:rsidRPr="006A2320" w14:paraId="6D8D66C9" w14:textId="77777777" w:rsidTr="006A2320">
        <w:trPr>
          <w:tblHeader/>
        </w:trPr>
        <w:tc>
          <w:tcPr>
            <w:tcW w:w="1104" w:type="pct"/>
            <w:shd w:val="clear" w:color="auto" w:fill="E6E6E6"/>
          </w:tcPr>
          <w:p w14:paraId="718775E5" w14:textId="703C1F11" w:rsidR="006A2320" w:rsidRPr="006A2320" w:rsidRDefault="006A2320" w:rsidP="006A2320">
            <w:pPr>
              <w:pStyle w:val="S8Gazettetableheading"/>
            </w:pPr>
            <w:r w:rsidRPr="00F91F18">
              <w:t>Applicant name</w:t>
            </w:r>
          </w:p>
        </w:tc>
        <w:tc>
          <w:tcPr>
            <w:tcW w:w="3896" w:type="pct"/>
          </w:tcPr>
          <w:p w14:paraId="74C2BB03" w14:textId="44FE6179" w:rsidR="006A2320" w:rsidRPr="006A2320" w:rsidRDefault="006A2320" w:rsidP="006A2320">
            <w:pPr>
              <w:pStyle w:val="S8Gazettetabletext"/>
            </w:pPr>
            <w:r w:rsidRPr="007A730D">
              <w:t>Avet Health Pty Ltd</w:t>
            </w:r>
          </w:p>
        </w:tc>
      </w:tr>
      <w:tr w:rsidR="006A2320" w:rsidRPr="006A2320" w14:paraId="2AB7D4FE" w14:textId="77777777" w:rsidTr="006A2320">
        <w:trPr>
          <w:tblHeader/>
        </w:trPr>
        <w:tc>
          <w:tcPr>
            <w:tcW w:w="1104" w:type="pct"/>
            <w:shd w:val="clear" w:color="auto" w:fill="E6E6E6"/>
          </w:tcPr>
          <w:p w14:paraId="64AD213B" w14:textId="4D80B6E0" w:rsidR="006A2320" w:rsidRPr="006A2320" w:rsidRDefault="006A2320" w:rsidP="006A2320">
            <w:pPr>
              <w:pStyle w:val="S8Gazettetableheading"/>
            </w:pPr>
            <w:r w:rsidRPr="00F91F18">
              <w:t>Applicant ACN</w:t>
            </w:r>
          </w:p>
        </w:tc>
        <w:tc>
          <w:tcPr>
            <w:tcW w:w="3896" w:type="pct"/>
          </w:tcPr>
          <w:p w14:paraId="60E0CA25" w14:textId="6DEE2A08" w:rsidR="006A2320" w:rsidRPr="006A2320" w:rsidRDefault="006A2320" w:rsidP="006A2320">
            <w:pPr>
              <w:pStyle w:val="S8Gazettetabletext"/>
            </w:pPr>
            <w:r w:rsidRPr="007A730D">
              <w:t>616 838 101</w:t>
            </w:r>
          </w:p>
        </w:tc>
      </w:tr>
      <w:tr w:rsidR="006A2320" w:rsidRPr="006A2320" w14:paraId="3B59B51D" w14:textId="77777777" w:rsidTr="006A2320">
        <w:trPr>
          <w:tblHeader/>
        </w:trPr>
        <w:tc>
          <w:tcPr>
            <w:tcW w:w="1104" w:type="pct"/>
            <w:shd w:val="clear" w:color="auto" w:fill="E6E6E6"/>
          </w:tcPr>
          <w:p w14:paraId="6972EF29" w14:textId="5DF49833" w:rsidR="006A2320" w:rsidRPr="006A2320" w:rsidRDefault="006A2320" w:rsidP="006A2320">
            <w:pPr>
              <w:pStyle w:val="S8Gazettetableheading"/>
            </w:pPr>
            <w:r w:rsidRPr="00F91F18">
              <w:t>Date of approval</w:t>
            </w:r>
          </w:p>
        </w:tc>
        <w:tc>
          <w:tcPr>
            <w:tcW w:w="3896" w:type="pct"/>
          </w:tcPr>
          <w:p w14:paraId="794DDE65" w14:textId="64CF7542" w:rsidR="006A2320" w:rsidRPr="006A2320" w:rsidRDefault="006A2320" w:rsidP="006A2320">
            <w:pPr>
              <w:pStyle w:val="S8Gazettetabletext"/>
            </w:pPr>
            <w:r w:rsidRPr="007A730D">
              <w:t>1 July 2022</w:t>
            </w:r>
          </w:p>
        </w:tc>
      </w:tr>
      <w:tr w:rsidR="006A2320" w:rsidRPr="006A2320" w14:paraId="7C33C494" w14:textId="77777777" w:rsidTr="006A2320">
        <w:trPr>
          <w:tblHeader/>
        </w:trPr>
        <w:tc>
          <w:tcPr>
            <w:tcW w:w="1104" w:type="pct"/>
            <w:shd w:val="clear" w:color="auto" w:fill="E6E6E6"/>
          </w:tcPr>
          <w:p w14:paraId="7B85ED14" w14:textId="0B7FBACA" w:rsidR="006A2320" w:rsidRPr="006A2320" w:rsidRDefault="006A2320" w:rsidP="006A2320">
            <w:pPr>
              <w:pStyle w:val="S8Gazettetableheading"/>
            </w:pPr>
            <w:r w:rsidRPr="00F91F18">
              <w:t>Approval no.</w:t>
            </w:r>
          </w:p>
        </w:tc>
        <w:tc>
          <w:tcPr>
            <w:tcW w:w="3896" w:type="pct"/>
          </w:tcPr>
          <w:p w14:paraId="5BE50669" w14:textId="05D244AA" w:rsidR="006A2320" w:rsidRPr="006A2320" w:rsidRDefault="006A2320" w:rsidP="006A2320">
            <w:pPr>
              <w:pStyle w:val="S8Gazettetabletext"/>
            </w:pPr>
            <w:r w:rsidRPr="007A730D">
              <w:t>92164</w:t>
            </w:r>
          </w:p>
        </w:tc>
      </w:tr>
      <w:tr w:rsidR="006A2320" w:rsidRPr="006A2320" w14:paraId="276930E3" w14:textId="77777777" w:rsidTr="006A2320">
        <w:trPr>
          <w:tblHeader/>
        </w:trPr>
        <w:tc>
          <w:tcPr>
            <w:tcW w:w="1104" w:type="pct"/>
            <w:shd w:val="clear" w:color="auto" w:fill="E6E6E6"/>
          </w:tcPr>
          <w:p w14:paraId="69096B2F" w14:textId="3E2D9E31" w:rsidR="006A2320" w:rsidRPr="006A2320" w:rsidRDefault="006A2320" w:rsidP="006A2320">
            <w:pPr>
              <w:pStyle w:val="S8Gazettetableheading"/>
            </w:pPr>
            <w:r w:rsidRPr="00F91F18">
              <w:t>Description of the application and its purpose, including the intended use of the active constituent</w:t>
            </w:r>
          </w:p>
        </w:tc>
        <w:tc>
          <w:tcPr>
            <w:tcW w:w="3896" w:type="pct"/>
          </w:tcPr>
          <w:p w14:paraId="2961C903" w14:textId="6EA0DF82" w:rsidR="006A2320" w:rsidRPr="006A2320" w:rsidRDefault="006A2320" w:rsidP="006A2320">
            <w:pPr>
              <w:pStyle w:val="S8Gazettetabletext"/>
            </w:pPr>
            <w:r w:rsidRPr="007A730D">
              <w:t>Approval of the active constituent moxidectin for use in veterinary chemical products</w:t>
            </w:r>
          </w:p>
        </w:tc>
      </w:tr>
    </w:tbl>
    <w:p w14:paraId="0728C59C" w14:textId="77777777" w:rsidR="006A2320" w:rsidRDefault="006A2320" w:rsidP="006A2320">
      <w:pPr>
        <w:pStyle w:val="S8Gazettetabletext"/>
        <w:sectPr w:rsidR="006A2320" w:rsidSect="0067509F">
          <w:headerReference w:type="even" r:id="rId31"/>
          <w:headerReference w:type="default" r:id="rId32"/>
          <w:pgSz w:w="11906" w:h="16838"/>
          <w:pgMar w:top="1440" w:right="1134" w:bottom="1440" w:left="1134" w:header="794" w:footer="737" w:gutter="0"/>
          <w:cols w:space="708"/>
          <w:docGrid w:linePitch="360"/>
        </w:sectPr>
      </w:pPr>
    </w:p>
    <w:p w14:paraId="14A4DD4A" w14:textId="6FF94F49" w:rsidR="006A2320" w:rsidRPr="00E555C2" w:rsidRDefault="006A2320" w:rsidP="00E555C2">
      <w:pPr>
        <w:pStyle w:val="Caption"/>
      </w:pPr>
      <w:bookmarkStart w:id="9" w:name="_Toc108441330"/>
      <w:r w:rsidRPr="00E555C2">
        <w:lastRenderedPageBreak/>
        <w:t xml:space="preserve">Table </w:t>
      </w:r>
      <w:r w:rsidR="00060A95">
        <w:fldChar w:fldCharType="begin"/>
      </w:r>
      <w:r w:rsidR="00060A95">
        <w:instrText xml:space="preserve"> SEQ Table \* ARABIC </w:instrText>
      </w:r>
      <w:r w:rsidR="00060A95">
        <w:fldChar w:fldCharType="separate"/>
      </w:r>
      <w:r w:rsidR="00652878">
        <w:rPr>
          <w:noProof/>
        </w:rPr>
        <w:t>7</w:t>
      </w:r>
      <w:r w:rsidR="00060A95">
        <w:rPr>
          <w:noProof/>
        </w:rPr>
        <w:fldChar w:fldCharType="end"/>
      </w:r>
      <w:r w:rsidRPr="00E555C2">
        <w:t>: Variations of active constituent</w:t>
      </w:r>
      <w:bookmarkEnd w:id="9"/>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2383BF20" w14:textId="77777777" w:rsidTr="006A2320">
        <w:trPr>
          <w:tblHeader/>
        </w:trPr>
        <w:tc>
          <w:tcPr>
            <w:tcW w:w="1104" w:type="pct"/>
            <w:shd w:val="clear" w:color="auto" w:fill="E6E6E6"/>
          </w:tcPr>
          <w:p w14:paraId="38F72C65" w14:textId="1E154D2E" w:rsidR="006A2320" w:rsidRPr="006A2320" w:rsidRDefault="006A2320" w:rsidP="006A2320">
            <w:pPr>
              <w:pStyle w:val="S8Gazettetableheading"/>
            </w:pPr>
            <w:r w:rsidRPr="006A2320">
              <w:t>Application no.</w:t>
            </w:r>
          </w:p>
        </w:tc>
        <w:tc>
          <w:tcPr>
            <w:tcW w:w="3896" w:type="pct"/>
          </w:tcPr>
          <w:p w14:paraId="7D6EECEA" w14:textId="733FC1F8" w:rsidR="006A2320" w:rsidRPr="006A2320" w:rsidRDefault="006A2320" w:rsidP="006A2320">
            <w:pPr>
              <w:pStyle w:val="S8Gazettetabletext"/>
            </w:pPr>
            <w:r w:rsidRPr="006A2320">
              <w:t>134280</w:t>
            </w:r>
          </w:p>
        </w:tc>
      </w:tr>
      <w:tr w:rsidR="006A2320" w:rsidRPr="006A2320" w14:paraId="2DCFF16D" w14:textId="77777777" w:rsidTr="006A2320">
        <w:trPr>
          <w:tblHeader/>
        </w:trPr>
        <w:tc>
          <w:tcPr>
            <w:tcW w:w="1104" w:type="pct"/>
            <w:shd w:val="clear" w:color="auto" w:fill="E6E6E6"/>
          </w:tcPr>
          <w:p w14:paraId="1047FAAE" w14:textId="323EA651" w:rsidR="006A2320" w:rsidRPr="006A2320" w:rsidRDefault="006A2320" w:rsidP="006A2320">
            <w:pPr>
              <w:pStyle w:val="S8Gazettetableheading"/>
            </w:pPr>
            <w:r w:rsidRPr="006A2320">
              <w:t>Active constituent</w:t>
            </w:r>
          </w:p>
        </w:tc>
        <w:tc>
          <w:tcPr>
            <w:tcW w:w="3896" w:type="pct"/>
          </w:tcPr>
          <w:p w14:paraId="3468A6B3" w14:textId="33505DB5" w:rsidR="006A2320" w:rsidRPr="006A2320" w:rsidRDefault="006A2320" w:rsidP="006A2320">
            <w:pPr>
              <w:pStyle w:val="S8Gazettetabletext"/>
            </w:pPr>
            <w:r w:rsidRPr="006A2320">
              <w:t>Rimsulfuron</w:t>
            </w:r>
          </w:p>
        </w:tc>
      </w:tr>
      <w:tr w:rsidR="006A2320" w:rsidRPr="006A2320" w14:paraId="44A51863" w14:textId="77777777" w:rsidTr="006A2320">
        <w:trPr>
          <w:tblHeader/>
        </w:trPr>
        <w:tc>
          <w:tcPr>
            <w:tcW w:w="1104" w:type="pct"/>
            <w:shd w:val="clear" w:color="auto" w:fill="E6E6E6"/>
          </w:tcPr>
          <w:p w14:paraId="1D6DB89E" w14:textId="287F4BA4" w:rsidR="006A2320" w:rsidRPr="006A2320" w:rsidRDefault="006A2320" w:rsidP="006A2320">
            <w:pPr>
              <w:pStyle w:val="S8Gazettetableheading"/>
            </w:pPr>
            <w:r w:rsidRPr="006A2320">
              <w:t>Applicant name</w:t>
            </w:r>
          </w:p>
        </w:tc>
        <w:tc>
          <w:tcPr>
            <w:tcW w:w="3896" w:type="pct"/>
          </w:tcPr>
          <w:p w14:paraId="15504CF5" w14:textId="7B2D4AF5" w:rsidR="006A2320" w:rsidRPr="006A2320" w:rsidRDefault="006A2320" w:rsidP="006A2320">
            <w:pPr>
              <w:pStyle w:val="S8Gazettetabletext"/>
            </w:pPr>
            <w:r w:rsidRPr="006A2320">
              <w:t>Production Agriscience (Australia) Pty Ltd</w:t>
            </w:r>
          </w:p>
        </w:tc>
      </w:tr>
      <w:tr w:rsidR="006A2320" w:rsidRPr="006A2320" w14:paraId="4A165477" w14:textId="77777777" w:rsidTr="006A2320">
        <w:trPr>
          <w:tblHeader/>
        </w:trPr>
        <w:tc>
          <w:tcPr>
            <w:tcW w:w="1104" w:type="pct"/>
            <w:shd w:val="clear" w:color="auto" w:fill="E6E6E6"/>
          </w:tcPr>
          <w:p w14:paraId="0CA56F73" w14:textId="3685A0BB" w:rsidR="006A2320" w:rsidRPr="006A2320" w:rsidRDefault="006A2320" w:rsidP="006A2320">
            <w:pPr>
              <w:pStyle w:val="S8Gazettetableheading"/>
            </w:pPr>
            <w:r w:rsidRPr="006A2320">
              <w:t>Applicant ACN</w:t>
            </w:r>
          </w:p>
        </w:tc>
        <w:tc>
          <w:tcPr>
            <w:tcW w:w="3896" w:type="pct"/>
          </w:tcPr>
          <w:p w14:paraId="41B14E51" w14:textId="13A19876" w:rsidR="006A2320" w:rsidRPr="006A2320" w:rsidRDefault="006A2320" w:rsidP="006A2320">
            <w:pPr>
              <w:pStyle w:val="S8Gazettetabletext"/>
            </w:pPr>
            <w:r w:rsidRPr="006A2320">
              <w:t xml:space="preserve">616 181 769 </w:t>
            </w:r>
          </w:p>
        </w:tc>
      </w:tr>
      <w:tr w:rsidR="006A2320" w:rsidRPr="006A2320" w14:paraId="3F7AFF2C" w14:textId="77777777" w:rsidTr="006A2320">
        <w:trPr>
          <w:tblHeader/>
        </w:trPr>
        <w:tc>
          <w:tcPr>
            <w:tcW w:w="1104" w:type="pct"/>
            <w:shd w:val="clear" w:color="auto" w:fill="E6E6E6"/>
          </w:tcPr>
          <w:p w14:paraId="55B3274E" w14:textId="3F73EAB8" w:rsidR="006A2320" w:rsidRPr="006A2320" w:rsidRDefault="006A2320" w:rsidP="006A2320">
            <w:pPr>
              <w:pStyle w:val="S8Gazettetableheading"/>
            </w:pPr>
            <w:r w:rsidRPr="006A2320">
              <w:t>Date of variation</w:t>
            </w:r>
          </w:p>
        </w:tc>
        <w:tc>
          <w:tcPr>
            <w:tcW w:w="3896" w:type="pct"/>
          </w:tcPr>
          <w:p w14:paraId="54F7BF84" w14:textId="3962994B" w:rsidR="006A2320" w:rsidRPr="006A2320" w:rsidRDefault="006A2320" w:rsidP="006A2320">
            <w:pPr>
              <w:pStyle w:val="S8Gazettetabletext"/>
            </w:pPr>
            <w:r w:rsidRPr="006A2320">
              <w:t>23 June 2022</w:t>
            </w:r>
          </w:p>
        </w:tc>
      </w:tr>
      <w:tr w:rsidR="006A2320" w:rsidRPr="006A2320" w14:paraId="2F486C82" w14:textId="77777777" w:rsidTr="006A2320">
        <w:trPr>
          <w:tblHeader/>
        </w:trPr>
        <w:tc>
          <w:tcPr>
            <w:tcW w:w="1104" w:type="pct"/>
            <w:shd w:val="clear" w:color="auto" w:fill="E6E6E6"/>
          </w:tcPr>
          <w:p w14:paraId="6C9C1B1D" w14:textId="5D0064F1" w:rsidR="006A2320" w:rsidRPr="006A2320" w:rsidRDefault="006A2320" w:rsidP="006A2320">
            <w:pPr>
              <w:pStyle w:val="S8Gazettetableheading"/>
            </w:pPr>
            <w:r w:rsidRPr="006A2320">
              <w:t>Approval no.</w:t>
            </w:r>
          </w:p>
        </w:tc>
        <w:tc>
          <w:tcPr>
            <w:tcW w:w="3896" w:type="pct"/>
          </w:tcPr>
          <w:p w14:paraId="3BC92976" w14:textId="169FB574" w:rsidR="006A2320" w:rsidRPr="006A2320" w:rsidRDefault="006A2320" w:rsidP="006A2320">
            <w:pPr>
              <w:pStyle w:val="S8Gazettetabletext"/>
            </w:pPr>
            <w:r w:rsidRPr="006A2320">
              <w:t>65382</w:t>
            </w:r>
          </w:p>
        </w:tc>
      </w:tr>
      <w:tr w:rsidR="006A2320" w:rsidRPr="006A2320" w14:paraId="0BB6C4E5" w14:textId="77777777" w:rsidTr="006A2320">
        <w:trPr>
          <w:tblHeader/>
        </w:trPr>
        <w:tc>
          <w:tcPr>
            <w:tcW w:w="1104" w:type="pct"/>
            <w:shd w:val="clear" w:color="auto" w:fill="E6E6E6"/>
          </w:tcPr>
          <w:p w14:paraId="08778C80" w14:textId="732D520E"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6D55B2BC" w14:textId="0800E981" w:rsidR="006A2320" w:rsidRPr="006A2320" w:rsidRDefault="006A2320" w:rsidP="006A2320">
            <w:pPr>
              <w:pStyle w:val="S8Gazettetabletext"/>
            </w:pPr>
            <w:r w:rsidRPr="006A2320">
              <w:t>Variation of relevant particulars or conditions of an approved active constituent</w:t>
            </w:r>
          </w:p>
        </w:tc>
      </w:tr>
    </w:tbl>
    <w:p w14:paraId="152FB8C7" w14:textId="5C40EEE7" w:rsidR="006A2320" w:rsidRDefault="006A2320" w:rsidP="006A2320">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6A2320" w:rsidRPr="006A2320" w14:paraId="1462F02B" w14:textId="77777777" w:rsidTr="006A2320">
        <w:trPr>
          <w:tblHeader/>
        </w:trPr>
        <w:tc>
          <w:tcPr>
            <w:tcW w:w="1104" w:type="pct"/>
            <w:shd w:val="clear" w:color="auto" w:fill="E6E6E6"/>
          </w:tcPr>
          <w:p w14:paraId="6082E5B0" w14:textId="7514EA10" w:rsidR="006A2320" w:rsidRPr="006A2320" w:rsidRDefault="006A2320" w:rsidP="006A2320">
            <w:pPr>
              <w:pStyle w:val="S8Gazettetableheading"/>
            </w:pPr>
            <w:r w:rsidRPr="006A2320">
              <w:t>Application no.</w:t>
            </w:r>
          </w:p>
        </w:tc>
        <w:tc>
          <w:tcPr>
            <w:tcW w:w="3896" w:type="pct"/>
          </w:tcPr>
          <w:p w14:paraId="18B289F3" w14:textId="0CFB6329" w:rsidR="006A2320" w:rsidRPr="006A2320" w:rsidRDefault="006A2320" w:rsidP="006A2320">
            <w:pPr>
              <w:pStyle w:val="S8Gazettetabletext"/>
            </w:pPr>
            <w:r w:rsidRPr="006A2320">
              <w:t>133705</w:t>
            </w:r>
          </w:p>
        </w:tc>
      </w:tr>
      <w:tr w:rsidR="006A2320" w:rsidRPr="006A2320" w14:paraId="3CB185AA" w14:textId="77777777" w:rsidTr="006A2320">
        <w:trPr>
          <w:tblHeader/>
        </w:trPr>
        <w:tc>
          <w:tcPr>
            <w:tcW w:w="1104" w:type="pct"/>
            <w:shd w:val="clear" w:color="auto" w:fill="E6E6E6"/>
          </w:tcPr>
          <w:p w14:paraId="32A460A3" w14:textId="3E646CE3" w:rsidR="006A2320" w:rsidRPr="006A2320" w:rsidRDefault="006A2320" w:rsidP="006A2320">
            <w:pPr>
              <w:pStyle w:val="S8Gazettetableheading"/>
            </w:pPr>
            <w:r w:rsidRPr="006A2320">
              <w:t>Active constituent</w:t>
            </w:r>
          </w:p>
        </w:tc>
        <w:tc>
          <w:tcPr>
            <w:tcW w:w="3896" w:type="pct"/>
          </w:tcPr>
          <w:p w14:paraId="671C1DD6" w14:textId="2B3EE3F4" w:rsidR="006A2320" w:rsidRPr="006A2320" w:rsidRDefault="006A2320" w:rsidP="006A2320">
            <w:pPr>
              <w:pStyle w:val="S8Gazettetabletext"/>
            </w:pPr>
            <w:r w:rsidRPr="006A2320">
              <w:t>Spinosad manufacturing concentrate</w:t>
            </w:r>
          </w:p>
        </w:tc>
      </w:tr>
      <w:tr w:rsidR="006A2320" w:rsidRPr="006A2320" w14:paraId="2B7F58BE" w14:textId="77777777" w:rsidTr="006A2320">
        <w:trPr>
          <w:tblHeader/>
        </w:trPr>
        <w:tc>
          <w:tcPr>
            <w:tcW w:w="1104" w:type="pct"/>
            <w:shd w:val="clear" w:color="auto" w:fill="E6E6E6"/>
          </w:tcPr>
          <w:p w14:paraId="0161AC52" w14:textId="2DB20AB8" w:rsidR="006A2320" w:rsidRPr="006A2320" w:rsidRDefault="006A2320" w:rsidP="006A2320">
            <w:pPr>
              <w:pStyle w:val="S8Gazettetableheading"/>
            </w:pPr>
            <w:r w:rsidRPr="006A2320">
              <w:t>Applicant name</w:t>
            </w:r>
          </w:p>
        </w:tc>
        <w:tc>
          <w:tcPr>
            <w:tcW w:w="3896" w:type="pct"/>
          </w:tcPr>
          <w:p w14:paraId="1B1C65F0" w14:textId="64EB30A1" w:rsidR="006A2320" w:rsidRPr="006A2320" w:rsidRDefault="006A2320" w:rsidP="006A2320">
            <w:pPr>
              <w:pStyle w:val="S8Gazettetabletext"/>
            </w:pPr>
            <w:r w:rsidRPr="006A2320">
              <w:t>Corteva Agriscience Australia Pty Ltd</w:t>
            </w:r>
          </w:p>
        </w:tc>
      </w:tr>
      <w:tr w:rsidR="006A2320" w:rsidRPr="006A2320" w14:paraId="52FD1C31" w14:textId="77777777" w:rsidTr="006A2320">
        <w:trPr>
          <w:tblHeader/>
        </w:trPr>
        <w:tc>
          <w:tcPr>
            <w:tcW w:w="1104" w:type="pct"/>
            <w:shd w:val="clear" w:color="auto" w:fill="E6E6E6"/>
          </w:tcPr>
          <w:p w14:paraId="4F7C4AF9" w14:textId="22520EE9" w:rsidR="006A2320" w:rsidRPr="006A2320" w:rsidRDefault="006A2320" w:rsidP="006A2320">
            <w:pPr>
              <w:pStyle w:val="S8Gazettetableheading"/>
            </w:pPr>
            <w:r w:rsidRPr="006A2320">
              <w:t>Applicant ACN</w:t>
            </w:r>
          </w:p>
        </w:tc>
        <w:tc>
          <w:tcPr>
            <w:tcW w:w="3896" w:type="pct"/>
          </w:tcPr>
          <w:p w14:paraId="6E5521C3" w14:textId="2DB57378" w:rsidR="006A2320" w:rsidRPr="006A2320" w:rsidRDefault="006A2320" w:rsidP="006A2320">
            <w:pPr>
              <w:pStyle w:val="S8Gazettetabletext"/>
            </w:pPr>
            <w:r w:rsidRPr="006A2320">
              <w:t xml:space="preserve">003 771 659 </w:t>
            </w:r>
          </w:p>
        </w:tc>
      </w:tr>
      <w:tr w:rsidR="006A2320" w:rsidRPr="006A2320" w14:paraId="411D9FA4" w14:textId="77777777" w:rsidTr="006A2320">
        <w:trPr>
          <w:tblHeader/>
        </w:trPr>
        <w:tc>
          <w:tcPr>
            <w:tcW w:w="1104" w:type="pct"/>
            <w:shd w:val="clear" w:color="auto" w:fill="E6E6E6"/>
          </w:tcPr>
          <w:p w14:paraId="532F626F" w14:textId="4112C0DC" w:rsidR="006A2320" w:rsidRPr="006A2320" w:rsidRDefault="006A2320" w:rsidP="006A2320">
            <w:pPr>
              <w:pStyle w:val="S8Gazettetableheading"/>
            </w:pPr>
            <w:r w:rsidRPr="006A2320">
              <w:t>Date of variation</w:t>
            </w:r>
          </w:p>
        </w:tc>
        <w:tc>
          <w:tcPr>
            <w:tcW w:w="3896" w:type="pct"/>
          </w:tcPr>
          <w:p w14:paraId="5BE025F9" w14:textId="251B9A69" w:rsidR="006A2320" w:rsidRPr="006A2320" w:rsidRDefault="006A2320" w:rsidP="006A2320">
            <w:pPr>
              <w:pStyle w:val="S8Gazettetabletext"/>
            </w:pPr>
            <w:r w:rsidRPr="006A2320">
              <w:t>24 June 2022</w:t>
            </w:r>
          </w:p>
        </w:tc>
      </w:tr>
      <w:tr w:rsidR="006A2320" w:rsidRPr="006A2320" w14:paraId="0C02CFD9" w14:textId="77777777" w:rsidTr="006A2320">
        <w:trPr>
          <w:tblHeader/>
        </w:trPr>
        <w:tc>
          <w:tcPr>
            <w:tcW w:w="1104" w:type="pct"/>
            <w:shd w:val="clear" w:color="auto" w:fill="E6E6E6"/>
          </w:tcPr>
          <w:p w14:paraId="28823CC8" w14:textId="077D84F4" w:rsidR="006A2320" w:rsidRPr="006A2320" w:rsidRDefault="006A2320" w:rsidP="006A2320">
            <w:pPr>
              <w:pStyle w:val="S8Gazettetableheading"/>
            </w:pPr>
            <w:r w:rsidRPr="006A2320">
              <w:t>Approval no.</w:t>
            </w:r>
          </w:p>
        </w:tc>
        <w:tc>
          <w:tcPr>
            <w:tcW w:w="3896" w:type="pct"/>
          </w:tcPr>
          <w:p w14:paraId="27629535" w14:textId="2EFF837D" w:rsidR="006A2320" w:rsidRPr="006A2320" w:rsidRDefault="006A2320" w:rsidP="006A2320">
            <w:pPr>
              <w:pStyle w:val="S8Gazettetabletext"/>
            </w:pPr>
            <w:r w:rsidRPr="006A2320">
              <w:t>67860</w:t>
            </w:r>
          </w:p>
        </w:tc>
      </w:tr>
      <w:tr w:rsidR="006A2320" w:rsidRPr="006A2320" w14:paraId="37147BA0" w14:textId="77777777" w:rsidTr="006A2320">
        <w:trPr>
          <w:tblHeader/>
        </w:trPr>
        <w:tc>
          <w:tcPr>
            <w:tcW w:w="1104" w:type="pct"/>
            <w:shd w:val="clear" w:color="auto" w:fill="E6E6E6"/>
          </w:tcPr>
          <w:p w14:paraId="62EC7725" w14:textId="75622DA0" w:rsidR="006A2320" w:rsidRPr="006A2320" w:rsidRDefault="006A2320" w:rsidP="006A2320">
            <w:pPr>
              <w:pStyle w:val="S8Gazettetableheading"/>
            </w:pPr>
            <w:r w:rsidRPr="006A2320">
              <w:t>Description of the application and its purpose, including the intended use of the active constituent</w:t>
            </w:r>
          </w:p>
        </w:tc>
        <w:tc>
          <w:tcPr>
            <w:tcW w:w="3896" w:type="pct"/>
          </w:tcPr>
          <w:p w14:paraId="24A3B2F1" w14:textId="1B6427FB" w:rsidR="006A2320" w:rsidRPr="006A2320" w:rsidRDefault="006A2320" w:rsidP="006A2320">
            <w:pPr>
              <w:pStyle w:val="S8Gazettetabletext"/>
            </w:pPr>
            <w:r w:rsidRPr="006A2320">
              <w:t>Variation of relevant particulars or conditions of an approved active constituent</w:t>
            </w:r>
          </w:p>
        </w:tc>
      </w:tr>
    </w:tbl>
    <w:p w14:paraId="419C4445" w14:textId="77777777" w:rsidR="006A2320" w:rsidRDefault="006A2320" w:rsidP="006A2320">
      <w:pPr>
        <w:spacing w:line="259" w:lineRule="auto"/>
        <w:rPr>
          <w:rFonts w:asciiTheme="minorHAnsi" w:eastAsiaTheme="minorHAnsi" w:hAnsiTheme="minorHAnsi" w:cstheme="minorBidi"/>
          <w:sz w:val="22"/>
          <w:szCs w:val="22"/>
        </w:rPr>
        <w:sectPr w:rsidR="006A2320" w:rsidSect="0067509F">
          <w:headerReference w:type="even" r:id="rId33"/>
          <w:headerReference w:type="default" r:id="rId34"/>
          <w:pgSz w:w="11906" w:h="16838"/>
          <w:pgMar w:top="1440" w:right="1134" w:bottom="1440" w:left="1134" w:header="794" w:footer="737" w:gutter="0"/>
          <w:cols w:space="708"/>
          <w:docGrid w:linePitch="360"/>
        </w:sectPr>
      </w:pPr>
    </w:p>
    <w:p w14:paraId="2A061281" w14:textId="27D5D790" w:rsidR="00826AE2" w:rsidRDefault="00826AE2" w:rsidP="00A51E9C">
      <w:pPr>
        <w:pStyle w:val="GazetteHeading1"/>
        <w:rPr>
          <w:u w:color="000000"/>
        </w:rPr>
      </w:pPr>
      <w:bookmarkStart w:id="10" w:name="_Toc108441315"/>
      <w:r w:rsidRPr="00A51E9C">
        <w:lastRenderedPageBreak/>
        <w:t xml:space="preserve">New </w:t>
      </w:r>
      <w:r w:rsidR="00A51E9C">
        <w:t>v</w:t>
      </w:r>
      <w:r w:rsidRPr="00A51E9C">
        <w:t xml:space="preserve">eterinary </w:t>
      </w:r>
      <w:r w:rsidR="00A51E9C">
        <w:t>c</w:t>
      </w:r>
      <w:r w:rsidRPr="00A51E9C">
        <w:t xml:space="preserve">hemical </w:t>
      </w:r>
      <w:r w:rsidR="00A51E9C">
        <w:t>p</w:t>
      </w:r>
      <w:r w:rsidRPr="00A51E9C">
        <w:t xml:space="preserve">roduct </w:t>
      </w:r>
      <w:r w:rsidR="00A51E9C">
        <w:t>c</w:t>
      </w:r>
      <w:r w:rsidRPr="00A51E9C">
        <w:t xml:space="preserve">ontaining a </w:t>
      </w:r>
      <w:r w:rsidR="00A51E9C">
        <w:t>n</w:t>
      </w:r>
      <w:r w:rsidRPr="00A51E9C">
        <w:t xml:space="preserve">ew </w:t>
      </w:r>
      <w:r w:rsidR="00A51E9C">
        <w:t>v</w:t>
      </w:r>
      <w:r w:rsidRPr="00A51E9C">
        <w:t xml:space="preserve">eterinary </w:t>
      </w:r>
      <w:r w:rsidR="00A51E9C">
        <w:t>a</w:t>
      </w:r>
      <w:r w:rsidRPr="00A51E9C">
        <w:t xml:space="preserve">ctive </w:t>
      </w:r>
      <w:r w:rsidR="00A51E9C">
        <w:t>c</w:t>
      </w:r>
      <w:r w:rsidRPr="00A51E9C">
        <w:t>onstituent</w:t>
      </w:r>
      <w:r w:rsidR="00A51E9C">
        <w:t xml:space="preserve">: </w:t>
      </w:r>
      <w:r w:rsidRPr="00826AE2">
        <w:rPr>
          <w:u w:color="000000"/>
        </w:rPr>
        <w:t xml:space="preserve">BERANSA Solution for Injection for Dogs containing </w:t>
      </w:r>
      <w:r w:rsidR="00A51E9C">
        <w:rPr>
          <w:u w:color="000000"/>
        </w:rPr>
        <w:t>b</w:t>
      </w:r>
      <w:r w:rsidRPr="00826AE2">
        <w:rPr>
          <w:u w:color="000000"/>
        </w:rPr>
        <w:t>edinvetmab</w:t>
      </w:r>
      <w:bookmarkEnd w:id="10"/>
    </w:p>
    <w:p w14:paraId="4600B482" w14:textId="1BCF8B91" w:rsidR="00826AE2" w:rsidRPr="00A51E9C" w:rsidRDefault="00826AE2" w:rsidP="00A51E9C">
      <w:pPr>
        <w:pStyle w:val="GazetteNormalText"/>
      </w:pPr>
      <w:r w:rsidRPr="00A51E9C">
        <w:t>The Australian Pesticides and Veterinary Medicines Authority (APVMA) has before it an application for the approval of a new active constituent bedinvetmab, and applications for registration of a suite of new products containing the new active constituent. The products are BERANSA 30</w:t>
      </w:r>
      <w:r w:rsidR="00A51E9C">
        <w:t> </w:t>
      </w:r>
      <w:r w:rsidRPr="00A51E9C">
        <w:t>mg, BERANSA 20</w:t>
      </w:r>
      <w:r w:rsidR="00A51E9C">
        <w:t> </w:t>
      </w:r>
      <w:r w:rsidRPr="00A51E9C">
        <w:t>mg, BERANSA 15</w:t>
      </w:r>
      <w:r w:rsidR="00A51E9C">
        <w:t> </w:t>
      </w:r>
      <w:r w:rsidRPr="00A51E9C">
        <w:t>mg, BERANSA 10</w:t>
      </w:r>
      <w:r w:rsidR="00A51E9C">
        <w:t> </w:t>
      </w:r>
      <w:r w:rsidRPr="00A51E9C">
        <w:t>mg and BERANSA 5</w:t>
      </w:r>
      <w:r w:rsidR="00A51E9C">
        <w:t> </w:t>
      </w:r>
      <w:r w:rsidRPr="00A51E9C">
        <w:t>mg Solution for Injection for Dogs for the alleviation of pain associated with osteoarthritis in dogs.</w:t>
      </w:r>
    </w:p>
    <w:p w14:paraId="2419AA4F" w14:textId="442D819F" w:rsidR="00826AE2" w:rsidRPr="00826AE2" w:rsidRDefault="00826AE2" w:rsidP="00014C0F">
      <w:pPr>
        <w:pStyle w:val="Caption"/>
      </w:pPr>
      <w:bookmarkStart w:id="11" w:name="_Hlk107929470"/>
      <w:bookmarkStart w:id="12" w:name="_Toc108441331"/>
      <w:r w:rsidRPr="00826AE2">
        <w:t xml:space="preserve">Table </w:t>
      </w:r>
      <w:r w:rsidR="00060A95">
        <w:fldChar w:fldCharType="begin"/>
      </w:r>
      <w:r w:rsidR="00060A95">
        <w:instrText xml:space="preserve"> SEQ Table \* ARABIC </w:instrText>
      </w:r>
      <w:r w:rsidR="00060A95">
        <w:fldChar w:fldCharType="separate"/>
      </w:r>
      <w:r w:rsidR="00652878">
        <w:rPr>
          <w:noProof/>
        </w:rPr>
        <w:t>8</w:t>
      </w:r>
      <w:r w:rsidR="00060A95">
        <w:rPr>
          <w:noProof/>
        </w:rPr>
        <w:fldChar w:fldCharType="end"/>
      </w:r>
      <w:bookmarkEnd w:id="11"/>
      <w:r w:rsidRPr="00826AE2">
        <w:t>: Particulars of the active constituent</w:t>
      </w:r>
      <w:bookmarkEnd w:id="12"/>
    </w:p>
    <w:tbl>
      <w:tblPr>
        <w:tblStyle w:val="TableGrid1"/>
        <w:tblW w:w="5000" w:type="pct"/>
        <w:tblLook w:val="04A0" w:firstRow="1" w:lastRow="0" w:firstColumn="1" w:lastColumn="0" w:noHBand="0" w:noVBand="1"/>
        <w:tblCaption w:val="particulars of the application"/>
      </w:tblPr>
      <w:tblGrid>
        <w:gridCol w:w="2122"/>
        <w:gridCol w:w="7506"/>
      </w:tblGrid>
      <w:tr w:rsidR="00826AE2" w:rsidRPr="00826AE2" w14:paraId="6E8C68FC" w14:textId="77777777" w:rsidTr="00014C0F">
        <w:trPr>
          <w:tblHeader/>
        </w:trPr>
        <w:tc>
          <w:tcPr>
            <w:tcW w:w="1102" w:type="pct"/>
            <w:shd w:val="clear" w:color="auto" w:fill="E7E6E6" w:themeFill="background2"/>
          </w:tcPr>
          <w:p w14:paraId="07A74C54" w14:textId="77777777" w:rsidR="00826AE2" w:rsidRPr="00826AE2" w:rsidRDefault="00826AE2" w:rsidP="00014C0F">
            <w:pPr>
              <w:pStyle w:val="GazetteTableHeading"/>
            </w:pPr>
            <w:r w:rsidRPr="00826AE2">
              <w:t>Common name</w:t>
            </w:r>
          </w:p>
        </w:tc>
        <w:tc>
          <w:tcPr>
            <w:tcW w:w="3898" w:type="pct"/>
          </w:tcPr>
          <w:p w14:paraId="3827EBC3" w14:textId="77777777" w:rsidR="00826AE2" w:rsidRPr="00826AE2" w:rsidRDefault="00826AE2" w:rsidP="00014C0F">
            <w:pPr>
              <w:pStyle w:val="GazetteTableText"/>
            </w:pPr>
            <w:r w:rsidRPr="00826AE2">
              <w:t>Bedinvetmab</w:t>
            </w:r>
          </w:p>
        </w:tc>
      </w:tr>
      <w:tr w:rsidR="00826AE2" w:rsidRPr="00826AE2" w14:paraId="1396CC39" w14:textId="77777777" w:rsidTr="00014C0F">
        <w:tc>
          <w:tcPr>
            <w:tcW w:w="1102" w:type="pct"/>
            <w:shd w:val="clear" w:color="auto" w:fill="E7E6E6" w:themeFill="background2"/>
          </w:tcPr>
          <w:p w14:paraId="1BA480E3" w14:textId="77777777" w:rsidR="00826AE2" w:rsidRPr="00826AE2" w:rsidRDefault="00826AE2" w:rsidP="00014C0F">
            <w:pPr>
              <w:pStyle w:val="GazetteTableHeading"/>
            </w:pPr>
            <w:r w:rsidRPr="00826AE2">
              <w:t>CAS name</w:t>
            </w:r>
          </w:p>
        </w:tc>
        <w:tc>
          <w:tcPr>
            <w:tcW w:w="3898" w:type="pct"/>
          </w:tcPr>
          <w:p w14:paraId="10F14954" w14:textId="77777777" w:rsidR="00826AE2" w:rsidRPr="00826AE2" w:rsidRDefault="00826AE2" w:rsidP="00014C0F">
            <w:pPr>
              <w:pStyle w:val="GazetteTableText"/>
            </w:pPr>
            <w:r w:rsidRPr="00826AE2">
              <w:t>Immunoglobulin G2, anti-(</w:t>
            </w:r>
            <w:r w:rsidRPr="00826AE2">
              <w:rPr>
                <w:i/>
                <w:iCs/>
              </w:rPr>
              <w:t>Canis familiaris</w:t>
            </w:r>
            <w:r w:rsidRPr="00826AE2">
              <w:t xml:space="preserve"> nerve growth factor) (</w:t>
            </w:r>
            <w:r w:rsidRPr="00826AE2">
              <w:rPr>
                <w:i/>
                <w:iCs/>
              </w:rPr>
              <w:t>Canis familiaris</w:t>
            </w:r>
            <w:r w:rsidRPr="00826AE2">
              <w:t xml:space="preserve"> monoclonal ZTS-00508841 gamma2-chain), disulphide with </w:t>
            </w:r>
            <w:r w:rsidRPr="00826AE2">
              <w:rPr>
                <w:i/>
                <w:iCs/>
              </w:rPr>
              <w:t>Canis familiaris</w:t>
            </w:r>
            <w:r w:rsidRPr="00826AE2">
              <w:t xml:space="preserve"> monoclonal ZTS-00508841 lambda-chain, dimer</w:t>
            </w:r>
          </w:p>
        </w:tc>
      </w:tr>
      <w:tr w:rsidR="00826AE2" w:rsidRPr="00826AE2" w14:paraId="13281F10" w14:textId="77777777" w:rsidTr="00014C0F">
        <w:tc>
          <w:tcPr>
            <w:tcW w:w="1102" w:type="pct"/>
            <w:shd w:val="clear" w:color="auto" w:fill="E7E6E6" w:themeFill="background2"/>
          </w:tcPr>
          <w:p w14:paraId="1B255CBC" w14:textId="77777777" w:rsidR="00826AE2" w:rsidRPr="00826AE2" w:rsidRDefault="00826AE2" w:rsidP="00014C0F">
            <w:pPr>
              <w:pStyle w:val="GazetteTableHeading"/>
            </w:pPr>
            <w:r w:rsidRPr="00826AE2">
              <w:t>CAS registry number</w:t>
            </w:r>
          </w:p>
        </w:tc>
        <w:tc>
          <w:tcPr>
            <w:tcW w:w="3898" w:type="pct"/>
          </w:tcPr>
          <w:p w14:paraId="03634A5A" w14:textId="77777777" w:rsidR="00826AE2" w:rsidRPr="00826AE2" w:rsidRDefault="00826AE2" w:rsidP="00014C0F">
            <w:pPr>
              <w:pStyle w:val="GazetteTableText"/>
            </w:pPr>
            <w:r w:rsidRPr="00826AE2">
              <w:t>2171034-69-6</w:t>
            </w:r>
          </w:p>
        </w:tc>
      </w:tr>
      <w:tr w:rsidR="00826AE2" w:rsidRPr="00826AE2" w14:paraId="45B1D956" w14:textId="77777777" w:rsidTr="00014C0F">
        <w:tc>
          <w:tcPr>
            <w:tcW w:w="1102" w:type="pct"/>
            <w:shd w:val="clear" w:color="auto" w:fill="E7E6E6" w:themeFill="background2"/>
          </w:tcPr>
          <w:p w14:paraId="053C5D6B" w14:textId="77777777" w:rsidR="00826AE2" w:rsidRPr="00826AE2" w:rsidRDefault="00826AE2" w:rsidP="00014C0F">
            <w:pPr>
              <w:pStyle w:val="GazetteTableHeading"/>
            </w:pPr>
            <w:r w:rsidRPr="00826AE2">
              <w:t>Molecular formula</w:t>
            </w:r>
          </w:p>
        </w:tc>
        <w:tc>
          <w:tcPr>
            <w:tcW w:w="3898" w:type="pct"/>
          </w:tcPr>
          <w:p w14:paraId="77D8729D" w14:textId="77777777" w:rsidR="00826AE2" w:rsidRPr="00826AE2" w:rsidRDefault="00826AE2" w:rsidP="00014C0F">
            <w:pPr>
              <w:pStyle w:val="GazetteTableText"/>
              <w:rPr>
                <w:sz w:val="24"/>
              </w:rPr>
            </w:pPr>
            <w:r w:rsidRPr="00826AE2">
              <w:rPr>
                <w:i/>
                <w:iCs/>
                <w:sz w:val="24"/>
              </w:rPr>
              <w:t>C</w:t>
            </w:r>
            <w:r w:rsidRPr="00826AE2">
              <w:rPr>
                <w:i/>
                <w:iCs/>
                <w:sz w:val="24"/>
                <w:vertAlign w:val="subscript"/>
              </w:rPr>
              <w:t>6458</w:t>
            </w:r>
            <w:r w:rsidRPr="00826AE2">
              <w:rPr>
                <w:i/>
                <w:iCs/>
                <w:sz w:val="24"/>
              </w:rPr>
              <w:t>H</w:t>
            </w:r>
            <w:r w:rsidRPr="00826AE2">
              <w:rPr>
                <w:i/>
                <w:iCs/>
                <w:sz w:val="24"/>
                <w:vertAlign w:val="subscript"/>
              </w:rPr>
              <w:t>9972</w:t>
            </w:r>
            <w:r w:rsidRPr="00826AE2">
              <w:rPr>
                <w:i/>
                <w:iCs/>
                <w:sz w:val="24"/>
              </w:rPr>
              <w:t>N</w:t>
            </w:r>
            <w:r w:rsidRPr="00826AE2">
              <w:rPr>
                <w:i/>
                <w:iCs/>
                <w:sz w:val="24"/>
                <w:vertAlign w:val="subscript"/>
              </w:rPr>
              <w:t>1740</w:t>
            </w:r>
            <w:r w:rsidRPr="00826AE2">
              <w:rPr>
                <w:i/>
                <w:iCs/>
                <w:sz w:val="24"/>
              </w:rPr>
              <w:t>O</w:t>
            </w:r>
            <w:r w:rsidRPr="00826AE2">
              <w:rPr>
                <w:i/>
                <w:iCs/>
                <w:sz w:val="24"/>
                <w:vertAlign w:val="subscript"/>
              </w:rPr>
              <w:t>2014</w:t>
            </w:r>
            <w:r w:rsidRPr="00826AE2">
              <w:rPr>
                <w:i/>
                <w:iCs/>
                <w:sz w:val="24"/>
              </w:rPr>
              <w:t>S</w:t>
            </w:r>
            <w:r w:rsidRPr="00826AE2">
              <w:rPr>
                <w:i/>
                <w:iCs/>
                <w:sz w:val="24"/>
                <w:vertAlign w:val="subscript"/>
              </w:rPr>
              <w:t>44</w:t>
            </w:r>
          </w:p>
        </w:tc>
      </w:tr>
      <w:tr w:rsidR="00826AE2" w:rsidRPr="00826AE2" w14:paraId="4C4DA91C" w14:textId="77777777" w:rsidTr="00014C0F">
        <w:tc>
          <w:tcPr>
            <w:tcW w:w="1102" w:type="pct"/>
            <w:shd w:val="clear" w:color="auto" w:fill="E7E6E6" w:themeFill="background2"/>
          </w:tcPr>
          <w:p w14:paraId="52EB8C16" w14:textId="77777777" w:rsidR="00826AE2" w:rsidRPr="00826AE2" w:rsidRDefault="00826AE2" w:rsidP="00014C0F">
            <w:pPr>
              <w:pStyle w:val="GazetteTableHeading"/>
            </w:pPr>
            <w:r w:rsidRPr="00826AE2">
              <w:t>Molecular weight</w:t>
            </w:r>
          </w:p>
        </w:tc>
        <w:tc>
          <w:tcPr>
            <w:tcW w:w="3898" w:type="pct"/>
          </w:tcPr>
          <w:p w14:paraId="316A0BA6" w14:textId="77777777" w:rsidR="00826AE2" w:rsidRPr="00826AE2" w:rsidRDefault="00826AE2" w:rsidP="00014C0F">
            <w:pPr>
              <w:pStyle w:val="GazetteTableText"/>
            </w:pPr>
            <w:r w:rsidRPr="00826AE2">
              <w:t>145,365.2 Da (without glycans and with all cysteines in disulphide bonds)</w:t>
            </w:r>
          </w:p>
        </w:tc>
      </w:tr>
      <w:tr w:rsidR="00826AE2" w:rsidRPr="00826AE2" w14:paraId="5DFB47F5" w14:textId="77777777" w:rsidTr="00014C0F">
        <w:tc>
          <w:tcPr>
            <w:tcW w:w="1102" w:type="pct"/>
            <w:shd w:val="clear" w:color="auto" w:fill="E7E6E6" w:themeFill="background2"/>
          </w:tcPr>
          <w:p w14:paraId="5A5D6DCA" w14:textId="77777777" w:rsidR="00826AE2" w:rsidRPr="00826AE2" w:rsidRDefault="00826AE2" w:rsidP="00014C0F">
            <w:pPr>
              <w:pStyle w:val="GazetteTableHeading"/>
            </w:pPr>
            <w:r w:rsidRPr="00826AE2">
              <w:t>Structure</w:t>
            </w:r>
          </w:p>
        </w:tc>
        <w:tc>
          <w:tcPr>
            <w:tcW w:w="3898" w:type="pct"/>
          </w:tcPr>
          <w:p w14:paraId="4D49B752" w14:textId="77777777" w:rsidR="00826AE2" w:rsidRPr="00826AE2" w:rsidRDefault="00826AE2" w:rsidP="00014C0F">
            <w:pPr>
              <w:pStyle w:val="GazetteTableText"/>
              <w:rPr>
                <w:color w:val="000000" w:themeColor="text1"/>
              </w:rPr>
            </w:pPr>
            <w:r w:rsidRPr="00826AE2">
              <w:rPr>
                <w:color w:val="000000" w:themeColor="text1"/>
              </w:rPr>
              <w:t>Heavy chain:</w:t>
            </w:r>
          </w:p>
          <w:p w14:paraId="200AB5EF" w14:textId="77777777" w:rsidR="00826AE2" w:rsidRPr="00826AE2" w:rsidRDefault="00826AE2" w:rsidP="00014C0F">
            <w:pPr>
              <w:pStyle w:val="GazetteTableText"/>
              <w:rPr>
                <w:color w:val="000000" w:themeColor="text1"/>
                <w:lang w:val="en-US"/>
              </w:rPr>
            </w:pPr>
            <w:r w:rsidRPr="00826AE2">
              <w:rPr>
                <w:color w:val="000000" w:themeColor="text1"/>
                <w:lang w:val="en-US"/>
              </w:rPr>
              <w:t>EVQLVESGGD LVKPGGSLRL SCVASGFTFS SHGMHWVRQS PGKGLQWVAV 50</w:t>
            </w:r>
            <w:r w:rsidRPr="00826AE2">
              <w:rPr>
                <w:color w:val="000000" w:themeColor="text1"/>
                <w:lang w:val="en-US"/>
              </w:rPr>
              <w:t>’</w:t>
            </w:r>
          </w:p>
          <w:p w14:paraId="55F24FF0" w14:textId="77777777" w:rsidR="00826AE2" w:rsidRPr="00826AE2" w:rsidRDefault="00826AE2" w:rsidP="00014C0F">
            <w:pPr>
              <w:pStyle w:val="GazetteTableText"/>
              <w:rPr>
                <w:color w:val="000000" w:themeColor="text1"/>
                <w:lang w:val="en-US"/>
              </w:rPr>
            </w:pPr>
            <w:r w:rsidRPr="00826AE2">
              <w:rPr>
                <w:color w:val="000000" w:themeColor="text1"/>
                <w:lang w:val="en-US"/>
              </w:rPr>
              <w:t>INSGGSSTYY TDAVKGRFTI SRDNAKNTVY LQMNSLRAED TAMYYCAKES 100</w:t>
            </w:r>
            <w:r w:rsidRPr="00826AE2">
              <w:rPr>
                <w:color w:val="000000" w:themeColor="text1"/>
                <w:lang w:val="en-US"/>
              </w:rPr>
              <w:t>’</w:t>
            </w:r>
          </w:p>
          <w:p w14:paraId="4BF19A48" w14:textId="77777777" w:rsidR="00826AE2" w:rsidRPr="00826AE2" w:rsidRDefault="00826AE2" w:rsidP="00014C0F">
            <w:pPr>
              <w:pStyle w:val="GazetteTableText"/>
              <w:rPr>
                <w:color w:val="000000" w:themeColor="text1"/>
                <w:lang w:val="en-US"/>
              </w:rPr>
            </w:pPr>
            <w:r w:rsidRPr="00826AE2">
              <w:rPr>
                <w:color w:val="000000" w:themeColor="text1"/>
                <w:lang w:val="en-US"/>
              </w:rPr>
              <w:t>VGGWEQLVGP HFDYWGQGTL VIVSSASTTA PSVFPLAPSC GSTSGSTVAL 150</w:t>
            </w:r>
            <w:r w:rsidRPr="00826AE2">
              <w:rPr>
                <w:color w:val="000000" w:themeColor="text1"/>
                <w:lang w:val="en-US"/>
              </w:rPr>
              <w:t>’</w:t>
            </w:r>
          </w:p>
          <w:p w14:paraId="0EB88BCF" w14:textId="77777777" w:rsidR="00826AE2" w:rsidRPr="00826AE2" w:rsidRDefault="00826AE2" w:rsidP="00014C0F">
            <w:pPr>
              <w:pStyle w:val="GazetteTableText"/>
              <w:rPr>
                <w:color w:val="000000" w:themeColor="text1"/>
                <w:lang w:val="en-US"/>
              </w:rPr>
            </w:pPr>
            <w:r w:rsidRPr="00826AE2">
              <w:rPr>
                <w:color w:val="000000" w:themeColor="text1"/>
                <w:lang w:val="en-US"/>
              </w:rPr>
              <w:t>ACLVSGYFPE PVTVSWNSGS LTSGVHTFPS VLQSSGLYSL SSMVTVPSSR 200</w:t>
            </w:r>
            <w:r w:rsidRPr="00826AE2">
              <w:rPr>
                <w:color w:val="000000" w:themeColor="text1"/>
                <w:lang w:val="en-US"/>
              </w:rPr>
              <w:t>’</w:t>
            </w:r>
          </w:p>
          <w:p w14:paraId="58D83AE5" w14:textId="77777777" w:rsidR="00826AE2" w:rsidRPr="00826AE2" w:rsidRDefault="00826AE2" w:rsidP="00014C0F">
            <w:pPr>
              <w:pStyle w:val="GazetteTableText"/>
              <w:rPr>
                <w:color w:val="000000" w:themeColor="text1"/>
                <w:lang w:val="en-US"/>
              </w:rPr>
            </w:pPr>
            <w:r w:rsidRPr="00826AE2">
              <w:rPr>
                <w:color w:val="000000" w:themeColor="text1"/>
                <w:lang w:val="en-US"/>
              </w:rPr>
              <w:t>WPSETFTCNV AHPASKTKVD KPVPKRENGR VPRPPDCPKC PAPEAAGAPS 250</w:t>
            </w:r>
            <w:r w:rsidRPr="00826AE2">
              <w:rPr>
                <w:color w:val="000000" w:themeColor="text1"/>
                <w:lang w:val="en-US"/>
              </w:rPr>
              <w:t>’</w:t>
            </w:r>
          </w:p>
          <w:p w14:paraId="7A5853F5" w14:textId="77777777" w:rsidR="00826AE2" w:rsidRPr="00826AE2" w:rsidRDefault="00826AE2" w:rsidP="00014C0F">
            <w:pPr>
              <w:pStyle w:val="GazetteTableText"/>
              <w:rPr>
                <w:color w:val="000000" w:themeColor="text1"/>
                <w:lang w:val="en-US"/>
              </w:rPr>
            </w:pPr>
            <w:r w:rsidRPr="00826AE2">
              <w:rPr>
                <w:color w:val="000000" w:themeColor="text1"/>
                <w:lang w:val="en-US"/>
              </w:rPr>
              <w:t>VFIFPPKPKD TLLIARTPEV TCVVVDLDPE DPEVQISWFV DGKQMQTAKT 300</w:t>
            </w:r>
            <w:r w:rsidRPr="00826AE2">
              <w:rPr>
                <w:color w:val="000000" w:themeColor="text1"/>
                <w:lang w:val="en-US"/>
              </w:rPr>
              <w:t>’</w:t>
            </w:r>
          </w:p>
          <w:p w14:paraId="2999C602" w14:textId="77777777" w:rsidR="00826AE2" w:rsidRPr="00826AE2" w:rsidRDefault="00826AE2" w:rsidP="00014C0F">
            <w:pPr>
              <w:pStyle w:val="GazetteTableText"/>
              <w:rPr>
                <w:color w:val="000000" w:themeColor="text1"/>
                <w:lang w:val="en-US"/>
              </w:rPr>
            </w:pPr>
            <w:r w:rsidRPr="00826AE2">
              <w:rPr>
                <w:color w:val="000000" w:themeColor="text1"/>
                <w:lang w:val="en-US"/>
              </w:rPr>
              <w:t>QPREEQFNGT YRVVSVLPIG HQDWLKGKQF TCKVNNKALP SPIERTISKA 350</w:t>
            </w:r>
            <w:r w:rsidRPr="00826AE2">
              <w:rPr>
                <w:color w:val="000000" w:themeColor="text1"/>
                <w:lang w:val="en-US"/>
              </w:rPr>
              <w:t>’</w:t>
            </w:r>
          </w:p>
          <w:p w14:paraId="0B4DF2B4" w14:textId="77777777" w:rsidR="00826AE2" w:rsidRPr="00826AE2" w:rsidRDefault="00826AE2" w:rsidP="00014C0F">
            <w:pPr>
              <w:pStyle w:val="GazetteTableText"/>
              <w:rPr>
                <w:color w:val="000000" w:themeColor="text1"/>
                <w:lang w:val="en-US"/>
              </w:rPr>
            </w:pPr>
            <w:r w:rsidRPr="00826AE2">
              <w:rPr>
                <w:color w:val="000000" w:themeColor="text1"/>
                <w:lang w:val="en-US"/>
              </w:rPr>
              <w:t>RGQAHQPSVY VLPPSREELS KNTVSLTCLI KDFFPPDIDV EWQSNGQQEP 400</w:t>
            </w:r>
            <w:r w:rsidRPr="00826AE2">
              <w:rPr>
                <w:color w:val="000000" w:themeColor="text1"/>
                <w:lang w:val="en-US"/>
              </w:rPr>
              <w:t>’</w:t>
            </w:r>
          </w:p>
          <w:p w14:paraId="48648ACD" w14:textId="77777777" w:rsidR="00826AE2" w:rsidRPr="00826AE2" w:rsidRDefault="00826AE2" w:rsidP="00014C0F">
            <w:pPr>
              <w:pStyle w:val="GazetteTableText"/>
              <w:rPr>
                <w:color w:val="000000" w:themeColor="text1"/>
                <w:lang w:val="en-US"/>
              </w:rPr>
            </w:pPr>
            <w:r w:rsidRPr="00826AE2">
              <w:rPr>
                <w:color w:val="000000" w:themeColor="text1"/>
                <w:lang w:val="en-US"/>
              </w:rPr>
              <w:t>ESKYRTTPPQ LDEDGSYFLY SKLSVDKSRW QRGDTFICAV MHEALHNHYT 450</w:t>
            </w:r>
            <w:r w:rsidRPr="00826AE2">
              <w:rPr>
                <w:color w:val="000000" w:themeColor="text1"/>
                <w:lang w:val="en-US"/>
              </w:rPr>
              <w:t>’</w:t>
            </w:r>
          </w:p>
          <w:p w14:paraId="542DC924" w14:textId="77777777" w:rsidR="00826AE2" w:rsidRPr="00826AE2" w:rsidRDefault="00826AE2" w:rsidP="00014C0F">
            <w:pPr>
              <w:pStyle w:val="GazetteTableText"/>
              <w:rPr>
                <w:color w:val="000000" w:themeColor="text1"/>
                <w:lang w:val="en-US"/>
              </w:rPr>
            </w:pPr>
            <w:r w:rsidRPr="00826AE2">
              <w:rPr>
                <w:color w:val="000000" w:themeColor="text1"/>
                <w:lang w:val="en-US"/>
              </w:rPr>
              <w:t>QESLSHSPGK 460</w:t>
            </w:r>
            <w:r w:rsidRPr="00826AE2">
              <w:rPr>
                <w:color w:val="000000" w:themeColor="text1"/>
                <w:lang w:val="en-US"/>
              </w:rPr>
              <w:t>’</w:t>
            </w:r>
          </w:p>
          <w:p w14:paraId="7B8A4EC7" w14:textId="77777777" w:rsidR="00826AE2" w:rsidRPr="00826AE2" w:rsidRDefault="00826AE2" w:rsidP="00014C0F">
            <w:pPr>
              <w:pStyle w:val="GazetteTableText"/>
              <w:rPr>
                <w:color w:val="000000" w:themeColor="text1"/>
              </w:rPr>
            </w:pPr>
            <w:r w:rsidRPr="00826AE2">
              <w:rPr>
                <w:color w:val="000000" w:themeColor="text1"/>
              </w:rPr>
              <w:t>Light chain:</w:t>
            </w:r>
          </w:p>
          <w:p w14:paraId="03FD2D4B" w14:textId="77777777" w:rsidR="00826AE2" w:rsidRPr="00826AE2" w:rsidRDefault="00826AE2" w:rsidP="00014C0F">
            <w:pPr>
              <w:pStyle w:val="GazetteTableText"/>
              <w:rPr>
                <w:color w:val="000000" w:themeColor="text1"/>
                <w:lang w:val="en-US"/>
              </w:rPr>
            </w:pPr>
            <w:r w:rsidRPr="00826AE2">
              <w:rPr>
                <w:color w:val="000000" w:themeColor="text1"/>
                <w:lang w:val="en-US"/>
              </w:rPr>
              <w:t>QSVLTQPTSV SGSLGQRVTI SCSGSTNNIG ILGASWYQLF PGKAPKLLVY 50</w:t>
            </w:r>
            <w:r w:rsidRPr="00826AE2">
              <w:rPr>
                <w:color w:val="000000" w:themeColor="text1"/>
                <w:lang w:val="en-US"/>
              </w:rPr>
              <w:t>’</w:t>
            </w:r>
          </w:p>
          <w:p w14:paraId="22BF599C" w14:textId="77777777" w:rsidR="00826AE2" w:rsidRPr="00826AE2" w:rsidRDefault="00826AE2" w:rsidP="00014C0F">
            <w:pPr>
              <w:pStyle w:val="GazetteTableText"/>
              <w:rPr>
                <w:color w:val="000000" w:themeColor="text1"/>
                <w:lang w:val="en-US"/>
              </w:rPr>
            </w:pPr>
            <w:r w:rsidRPr="00826AE2">
              <w:rPr>
                <w:color w:val="000000" w:themeColor="text1"/>
                <w:lang w:val="en-US"/>
              </w:rPr>
              <w:t>GNGNRPSGVP DRFSGADSGD SVTLTITGLQ AEDEADYYCQ SFDTTLGAHV 100</w:t>
            </w:r>
            <w:r w:rsidRPr="00826AE2">
              <w:rPr>
                <w:color w:val="000000" w:themeColor="text1"/>
                <w:lang w:val="en-US"/>
              </w:rPr>
              <w:t>’</w:t>
            </w:r>
          </w:p>
          <w:p w14:paraId="21DD7477" w14:textId="77777777" w:rsidR="00826AE2" w:rsidRPr="00826AE2" w:rsidRDefault="00826AE2" w:rsidP="00014C0F">
            <w:pPr>
              <w:pStyle w:val="GazetteTableText"/>
              <w:rPr>
                <w:color w:val="000000" w:themeColor="text1"/>
                <w:lang w:val="en-US"/>
              </w:rPr>
            </w:pPr>
            <w:r w:rsidRPr="00826AE2">
              <w:rPr>
                <w:color w:val="000000" w:themeColor="text1"/>
                <w:lang w:val="en-US"/>
              </w:rPr>
              <w:t>FGGGTHLTVL GQPKASPSVT LFPPSSEELG ANKATLVCLI SDFYPSGVTV 150</w:t>
            </w:r>
            <w:r w:rsidRPr="00826AE2">
              <w:rPr>
                <w:color w:val="000000" w:themeColor="text1"/>
                <w:lang w:val="en-US"/>
              </w:rPr>
              <w:t>’</w:t>
            </w:r>
          </w:p>
          <w:p w14:paraId="47C9B4F3" w14:textId="77777777" w:rsidR="00826AE2" w:rsidRPr="00826AE2" w:rsidRDefault="00826AE2" w:rsidP="00014C0F">
            <w:pPr>
              <w:pStyle w:val="GazetteTableText"/>
              <w:rPr>
                <w:color w:val="000000" w:themeColor="text1"/>
                <w:lang w:val="en-US"/>
              </w:rPr>
            </w:pPr>
            <w:r w:rsidRPr="00826AE2">
              <w:rPr>
                <w:color w:val="000000" w:themeColor="text1"/>
                <w:lang w:val="en-US"/>
              </w:rPr>
              <w:t>AWKADGSPVT QGVETTKPSK QSNNKYAASS YLSLTPDKWK SHSSFSCLVT 200</w:t>
            </w:r>
            <w:r w:rsidRPr="00826AE2">
              <w:rPr>
                <w:color w:val="000000" w:themeColor="text1"/>
                <w:lang w:val="en-US"/>
              </w:rPr>
              <w:t>’</w:t>
            </w:r>
          </w:p>
          <w:p w14:paraId="202F9F34" w14:textId="77777777" w:rsidR="00826AE2" w:rsidRPr="00826AE2" w:rsidRDefault="00826AE2" w:rsidP="00014C0F">
            <w:pPr>
              <w:pStyle w:val="GazetteTableText"/>
            </w:pPr>
            <w:r w:rsidRPr="00826AE2">
              <w:rPr>
                <w:color w:val="000000" w:themeColor="text1"/>
                <w:lang w:val="en-US"/>
              </w:rPr>
              <w:t>HEGSTVEKKV APAECS 216</w:t>
            </w:r>
            <w:r w:rsidRPr="00826AE2">
              <w:rPr>
                <w:color w:val="000000" w:themeColor="text1"/>
                <w:lang w:val="en-US"/>
              </w:rPr>
              <w:t>’</w:t>
            </w:r>
          </w:p>
        </w:tc>
      </w:tr>
      <w:tr w:rsidR="00826AE2" w:rsidRPr="00826AE2" w14:paraId="61DC8447" w14:textId="77777777" w:rsidTr="00014C0F">
        <w:tc>
          <w:tcPr>
            <w:tcW w:w="1102" w:type="pct"/>
            <w:shd w:val="clear" w:color="auto" w:fill="E7E6E6" w:themeFill="background2"/>
          </w:tcPr>
          <w:p w14:paraId="0C047971" w14:textId="77777777" w:rsidR="00826AE2" w:rsidRPr="00826AE2" w:rsidRDefault="00826AE2" w:rsidP="00014C0F">
            <w:pPr>
              <w:pStyle w:val="GazetteTableHeading"/>
            </w:pPr>
            <w:r w:rsidRPr="00826AE2">
              <w:t>Chemical family</w:t>
            </w:r>
          </w:p>
        </w:tc>
        <w:tc>
          <w:tcPr>
            <w:tcW w:w="3898" w:type="pct"/>
          </w:tcPr>
          <w:p w14:paraId="22B3AC0F" w14:textId="77777777" w:rsidR="00826AE2" w:rsidRPr="00826AE2" w:rsidRDefault="00826AE2" w:rsidP="00014C0F">
            <w:pPr>
              <w:pStyle w:val="GazetteTableText"/>
            </w:pPr>
            <w:r w:rsidRPr="00826AE2">
              <w:t>Monoclonal antibody</w:t>
            </w:r>
          </w:p>
        </w:tc>
      </w:tr>
      <w:tr w:rsidR="00826AE2" w:rsidRPr="00826AE2" w14:paraId="2B70D805" w14:textId="77777777" w:rsidTr="00014C0F">
        <w:tc>
          <w:tcPr>
            <w:tcW w:w="1102" w:type="pct"/>
            <w:shd w:val="clear" w:color="auto" w:fill="E7E6E6" w:themeFill="background2"/>
          </w:tcPr>
          <w:p w14:paraId="63CB86E9" w14:textId="77777777" w:rsidR="00826AE2" w:rsidRPr="00826AE2" w:rsidRDefault="00826AE2" w:rsidP="00014C0F">
            <w:pPr>
              <w:pStyle w:val="GazetteTableHeading"/>
            </w:pPr>
            <w:r w:rsidRPr="00826AE2">
              <w:t>Mode of action</w:t>
            </w:r>
          </w:p>
        </w:tc>
        <w:tc>
          <w:tcPr>
            <w:tcW w:w="3898" w:type="pct"/>
          </w:tcPr>
          <w:p w14:paraId="120380CC" w14:textId="2FC03BC6" w:rsidR="00826AE2" w:rsidRPr="00826AE2" w:rsidRDefault="00826AE2" w:rsidP="00014C0F">
            <w:pPr>
              <w:pStyle w:val="GazetteTableText"/>
            </w:pPr>
            <w:r w:rsidRPr="00826AE2">
              <w:t>Bedinvetmab is an IgG2 monoclonal antibody (mAb) directed at canine nerve growth factor (NGF). Binding of bedinvetmab with the NGF prevents NGF binding to its cellular receptor and prevents the activation of nociceptive neurons to transmit pain signals from the peripheral to the central nervous system. This is associated with pain reduction in degenerative joint disease (osteoarthritis) in dogs.</w:t>
            </w:r>
          </w:p>
        </w:tc>
      </w:tr>
    </w:tbl>
    <w:p w14:paraId="359498B0" w14:textId="77777777" w:rsidR="00014C0F" w:rsidRDefault="00014C0F" w:rsidP="00014C0F">
      <w:pPr>
        <w:pStyle w:val="GazetteHeading2"/>
        <w:sectPr w:rsidR="00014C0F" w:rsidSect="0067509F">
          <w:headerReference w:type="even" r:id="rId35"/>
          <w:headerReference w:type="default" r:id="rId36"/>
          <w:pgSz w:w="11906" w:h="16838"/>
          <w:pgMar w:top="1440" w:right="1134" w:bottom="1440" w:left="1134" w:header="794" w:footer="737" w:gutter="0"/>
          <w:cols w:space="708"/>
          <w:docGrid w:linePitch="360"/>
        </w:sectPr>
      </w:pPr>
    </w:p>
    <w:p w14:paraId="231BFD5A" w14:textId="2068305F" w:rsidR="00826AE2" w:rsidRPr="00014C0F" w:rsidRDefault="00826AE2" w:rsidP="00014C0F">
      <w:pPr>
        <w:pStyle w:val="GazetteHeading2"/>
      </w:pPr>
      <w:r w:rsidRPr="00014C0F">
        <w:lastRenderedPageBreak/>
        <w:t>Summary of the APVMA’s evaluation of bedinvetmab active constituent</w:t>
      </w:r>
    </w:p>
    <w:p w14:paraId="57B55969" w14:textId="497112FD" w:rsidR="00826AE2" w:rsidRPr="00826AE2" w:rsidRDefault="00826AE2" w:rsidP="00014C0F">
      <w:pPr>
        <w:pStyle w:val="GazetteNormalText"/>
      </w:pPr>
      <w:r w:rsidRPr="00826AE2">
        <w:t>The APVMA has evaluated the new active constituent bedinvetmab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5A1553DB" w14:textId="7DD15FF4" w:rsidR="00826AE2" w:rsidRPr="00826AE2" w:rsidRDefault="00826AE2" w:rsidP="00014C0F">
      <w:pPr>
        <w:pStyle w:val="GazetteNormalText"/>
      </w:pPr>
      <w:r w:rsidRPr="00826AE2">
        <w:t>The APVMA has evaluated the chemistry aspects of bedinvetmab active constituent (identification and physico-chemical properties, starting materials, master seeds (source, identity, and purity), culture media, manufacturing process and quality control procedures, specifications, batch analysis and stability results and analytical methods) and found them to be acceptable.</w:t>
      </w:r>
    </w:p>
    <w:p w14:paraId="2939D7CC" w14:textId="2B093012" w:rsidR="00826AE2" w:rsidRPr="00826AE2" w:rsidRDefault="00826AE2" w:rsidP="00014C0F">
      <w:pPr>
        <w:pStyle w:val="GazetteNormalText"/>
      </w:pPr>
      <w:r w:rsidRPr="00826AE2">
        <w:t>The APVMA has considered the health aspect of the active. Based on the data supplied, in conjunction with an exposure assessment which indicated very low potential of human exposure.</w:t>
      </w:r>
      <w:r w:rsidRPr="00826AE2">
        <w:rPr>
          <w:rFonts w:ascii="Times New Roman" w:hAnsi="Times New Roman"/>
          <w:sz w:val="24"/>
        </w:rPr>
        <w:t xml:space="preserve"> </w:t>
      </w:r>
      <w:r w:rsidRPr="00826AE2">
        <w:t>The main route of exposure is accidental self-injection/needle stick injury. Post-application exposure is limited to needle disposal. Exposure of the general public is not expected.</w:t>
      </w:r>
    </w:p>
    <w:p w14:paraId="62AE1B9C" w14:textId="025BF574" w:rsidR="00826AE2" w:rsidRPr="00826AE2" w:rsidRDefault="00826AE2" w:rsidP="00014C0F">
      <w:pPr>
        <w:pStyle w:val="GazetteNormalText"/>
      </w:pPr>
      <w:r w:rsidRPr="00826AE2">
        <w:t xml:space="preserve">Bedinvetmab is only for use in non-food producing animals (dogs), hence establishment of health-based guidance values such as </w:t>
      </w:r>
      <w:r w:rsidR="009D32BB">
        <w:t>a</w:t>
      </w:r>
      <w:r w:rsidRPr="00826AE2">
        <w:t xml:space="preserve">cceptable </w:t>
      </w:r>
      <w:r w:rsidR="009D32BB">
        <w:t>d</w:t>
      </w:r>
      <w:r w:rsidRPr="00826AE2">
        <w:t xml:space="preserve">aily </w:t>
      </w:r>
      <w:r w:rsidR="009D32BB">
        <w:t>i</w:t>
      </w:r>
      <w:r w:rsidRPr="00826AE2">
        <w:t xml:space="preserve">ntake (ADI) or </w:t>
      </w:r>
      <w:r w:rsidR="009D32BB">
        <w:t>a</w:t>
      </w:r>
      <w:r w:rsidRPr="00826AE2">
        <w:t xml:space="preserve">cute </w:t>
      </w:r>
      <w:r w:rsidR="009D32BB">
        <w:t>r</w:t>
      </w:r>
      <w:r w:rsidRPr="00826AE2">
        <w:t xml:space="preserve">eference </w:t>
      </w:r>
      <w:r w:rsidR="009D32BB">
        <w:t>d</w:t>
      </w:r>
      <w:r w:rsidRPr="00826AE2">
        <w:t xml:space="preserve">ose (ARfD) are not required. The APVMA has considered the toxicological aspects of bedinvetmab and concluded that there are no toxicological concerns to the approval of this active constituent. </w:t>
      </w:r>
    </w:p>
    <w:p w14:paraId="4C6612A7" w14:textId="77777777" w:rsidR="00826AE2" w:rsidRPr="00826AE2" w:rsidRDefault="00826AE2" w:rsidP="00014C0F">
      <w:pPr>
        <w:pStyle w:val="GazetteNormalText"/>
      </w:pPr>
      <w:r w:rsidRPr="00826AE2">
        <w:t>Bedinvetmab is a 'monoclonal antibody' (mAb), which is included in a Schedule 4 generic entry for monoclonal antibodies of the Standard for the Uniform Scheduling of Medicines and Poisons (SUSMP).</w:t>
      </w:r>
    </w:p>
    <w:p w14:paraId="5C433264" w14:textId="77777777" w:rsidR="00826AE2" w:rsidRPr="00826AE2" w:rsidRDefault="00826AE2" w:rsidP="00014C0F">
      <w:pPr>
        <w:pStyle w:val="GazetteNormalText"/>
      </w:pPr>
      <w:r w:rsidRPr="00826AE2">
        <w:t>The APVMA proposes to be satisfied that the proposed importation and use of bedinvetmab in a veterinary chemical product would not be an undue toxicological hazard to the safety of people exposed to it during its handling and use, nor would it be likely to have an unintended effect that is harmful to human beings, animals, plants or things or to the environment.</w:t>
      </w:r>
    </w:p>
    <w:p w14:paraId="55E5D422" w14:textId="57E4F776" w:rsidR="00014C0F" w:rsidRPr="00014C0F" w:rsidRDefault="00C435DB" w:rsidP="00C435DB">
      <w:pPr>
        <w:pStyle w:val="Caption"/>
      </w:pPr>
      <w:bookmarkStart w:id="13" w:name="_Toc108441332"/>
      <w:bookmarkStart w:id="14" w:name="_Hlk108106617"/>
      <w:r>
        <w:t xml:space="preserve">Table </w:t>
      </w:r>
      <w:r w:rsidR="00060A95">
        <w:fldChar w:fldCharType="begin"/>
      </w:r>
      <w:r w:rsidR="00060A95">
        <w:instrText xml:space="preserve"> SE</w:instrText>
      </w:r>
      <w:r w:rsidR="00060A95">
        <w:instrText xml:space="preserve">Q Table \* ARABIC </w:instrText>
      </w:r>
      <w:r w:rsidR="00060A95">
        <w:fldChar w:fldCharType="separate"/>
      </w:r>
      <w:r w:rsidR="00652878">
        <w:rPr>
          <w:noProof/>
        </w:rPr>
        <w:t>9</w:t>
      </w:r>
      <w:r w:rsidR="00060A95">
        <w:rPr>
          <w:noProof/>
        </w:rPr>
        <w:fldChar w:fldCharType="end"/>
      </w:r>
      <w:r>
        <w:t xml:space="preserve">: </w:t>
      </w:r>
      <w:r w:rsidR="00014C0F" w:rsidRPr="00014C0F">
        <w:t>Particulars of the product</w:t>
      </w:r>
      <w:bookmarkEnd w:id="13"/>
    </w:p>
    <w:tbl>
      <w:tblPr>
        <w:tblStyle w:val="TableGrid1"/>
        <w:tblW w:w="5000" w:type="pct"/>
        <w:tblLook w:val="04A0" w:firstRow="1" w:lastRow="0" w:firstColumn="1" w:lastColumn="0" w:noHBand="0" w:noVBand="1"/>
        <w:tblCaption w:val="particulars of the application"/>
      </w:tblPr>
      <w:tblGrid>
        <w:gridCol w:w="2122"/>
        <w:gridCol w:w="7506"/>
      </w:tblGrid>
      <w:tr w:rsidR="00014C0F" w:rsidRPr="00826AE2" w14:paraId="2D8C1EBC" w14:textId="77777777" w:rsidTr="00014C0F">
        <w:trPr>
          <w:tblHeader/>
        </w:trPr>
        <w:tc>
          <w:tcPr>
            <w:tcW w:w="1102" w:type="pct"/>
            <w:shd w:val="clear" w:color="auto" w:fill="E7E6E6" w:themeFill="background2"/>
          </w:tcPr>
          <w:bookmarkEnd w:id="14"/>
          <w:p w14:paraId="644C5124" w14:textId="58B2FCEE" w:rsidR="00014C0F" w:rsidRPr="00826AE2" w:rsidRDefault="00014C0F" w:rsidP="00753AF3">
            <w:pPr>
              <w:pStyle w:val="GazetteTableHeading"/>
            </w:pPr>
            <w:r w:rsidRPr="00014C0F">
              <w:t>Proposed product name(s):</w:t>
            </w:r>
          </w:p>
        </w:tc>
        <w:tc>
          <w:tcPr>
            <w:tcW w:w="3898" w:type="pct"/>
          </w:tcPr>
          <w:p w14:paraId="5CB20299" w14:textId="62F65A76" w:rsidR="00014C0F" w:rsidRPr="00014C0F" w:rsidRDefault="00014C0F" w:rsidP="00014C0F">
            <w:pPr>
              <w:pStyle w:val="GazetteTableText"/>
            </w:pPr>
            <w:r w:rsidRPr="00014C0F">
              <w:t>BERANSA 5</w:t>
            </w:r>
            <w:r w:rsidR="00F97606">
              <w:t> </w:t>
            </w:r>
            <w:r w:rsidRPr="00014C0F">
              <w:t>mg Solution for Injection for D</w:t>
            </w:r>
            <w:r>
              <w:t>og</w:t>
            </w:r>
            <w:r w:rsidRPr="00014C0F">
              <w:t>s</w:t>
            </w:r>
          </w:p>
          <w:p w14:paraId="341A8146" w14:textId="677D4744" w:rsidR="00014C0F" w:rsidRPr="00014C0F" w:rsidRDefault="00014C0F" w:rsidP="00014C0F">
            <w:pPr>
              <w:pStyle w:val="GazetteTableText"/>
            </w:pPr>
            <w:r w:rsidRPr="00014C0F">
              <w:t>BERANSA 10</w:t>
            </w:r>
            <w:r w:rsidR="00F97606">
              <w:t> </w:t>
            </w:r>
            <w:r w:rsidRPr="00014C0F">
              <w:t>mg Solution for Injection for D</w:t>
            </w:r>
            <w:r>
              <w:t>og</w:t>
            </w:r>
            <w:r w:rsidRPr="00014C0F">
              <w:t>s</w:t>
            </w:r>
          </w:p>
          <w:p w14:paraId="77DE1E29" w14:textId="4ADC82A9" w:rsidR="00014C0F" w:rsidRPr="00014C0F" w:rsidRDefault="00014C0F" w:rsidP="00014C0F">
            <w:pPr>
              <w:pStyle w:val="GazetteTableText"/>
            </w:pPr>
            <w:r w:rsidRPr="00014C0F">
              <w:t>BERANSA 15</w:t>
            </w:r>
            <w:r w:rsidR="00F97606">
              <w:t> </w:t>
            </w:r>
            <w:r w:rsidRPr="00014C0F">
              <w:t>mg Solution for Injection for D</w:t>
            </w:r>
            <w:r>
              <w:t>og</w:t>
            </w:r>
            <w:r w:rsidRPr="00014C0F">
              <w:t>s</w:t>
            </w:r>
          </w:p>
          <w:p w14:paraId="3F5331F3" w14:textId="3AC445F9" w:rsidR="00014C0F" w:rsidRDefault="00014C0F" w:rsidP="00014C0F">
            <w:pPr>
              <w:pStyle w:val="GazetteTableText"/>
            </w:pPr>
            <w:r w:rsidRPr="00014C0F">
              <w:t>BERANSA 20</w:t>
            </w:r>
            <w:r w:rsidR="00F97606">
              <w:t> </w:t>
            </w:r>
            <w:r w:rsidRPr="00014C0F">
              <w:t>mg Solution for Injection for D</w:t>
            </w:r>
            <w:r>
              <w:t>og</w:t>
            </w:r>
            <w:r w:rsidRPr="00014C0F">
              <w:t>s</w:t>
            </w:r>
          </w:p>
          <w:p w14:paraId="5ED1B14F" w14:textId="075140AB" w:rsidR="00014C0F" w:rsidRPr="00014C0F" w:rsidRDefault="00014C0F" w:rsidP="00014C0F">
            <w:pPr>
              <w:pStyle w:val="GazetteTableText"/>
            </w:pPr>
            <w:r w:rsidRPr="00014C0F">
              <w:t>BERANSA 30</w:t>
            </w:r>
            <w:r w:rsidR="00F97606">
              <w:t> </w:t>
            </w:r>
            <w:r w:rsidRPr="00014C0F">
              <w:t>mg Solution for Injection for D</w:t>
            </w:r>
            <w:r>
              <w:t>og</w:t>
            </w:r>
            <w:r w:rsidRPr="00014C0F">
              <w:t>s</w:t>
            </w:r>
          </w:p>
        </w:tc>
      </w:tr>
      <w:tr w:rsidR="00014C0F" w:rsidRPr="00826AE2" w14:paraId="3DC9C91F" w14:textId="77777777" w:rsidTr="00014C0F">
        <w:tc>
          <w:tcPr>
            <w:tcW w:w="1102" w:type="pct"/>
            <w:shd w:val="clear" w:color="auto" w:fill="E7E6E6" w:themeFill="background2"/>
          </w:tcPr>
          <w:p w14:paraId="7383CF83" w14:textId="3899413B" w:rsidR="00014C0F" w:rsidRPr="00826AE2" w:rsidRDefault="00014C0F" w:rsidP="00753AF3">
            <w:pPr>
              <w:pStyle w:val="GazetteTableHeading"/>
            </w:pPr>
            <w:r w:rsidRPr="00826AE2">
              <w:t>Applicant company:</w:t>
            </w:r>
          </w:p>
        </w:tc>
        <w:tc>
          <w:tcPr>
            <w:tcW w:w="3898" w:type="pct"/>
          </w:tcPr>
          <w:p w14:paraId="22BCBDCB" w14:textId="49E6668B" w:rsidR="00014C0F" w:rsidRPr="00014C0F" w:rsidRDefault="00014C0F" w:rsidP="00014C0F">
            <w:pPr>
              <w:pStyle w:val="GazetteTableText"/>
            </w:pPr>
            <w:r w:rsidRPr="00014C0F">
              <w:t>Zoetis Australia Pty Ltd</w:t>
            </w:r>
          </w:p>
        </w:tc>
      </w:tr>
      <w:tr w:rsidR="00014C0F" w:rsidRPr="00826AE2" w14:paraId="0A196F27" w14:textId="77777777" w:rsidTr="00014C0F">
        <w:tc>
          <w:tcPr>
            <w:tcW w:w="1102" w:type="pct"/>
            <w:shd w:val="clear" w:color="auto" w:fill="E7E6E6" w:themeFill="background2"/>
          </w:tcPr>
          <w:p w14:paraId="013582D5" w14:textId="20B2B0D3" w:rsidR="00014C0F" w:rsidRPr="00826AE2" w:rsidRDefault="00014C0F" w:rsidP="00753AF3">
            <w:pPr>
              <w:pStyle w:val="GazetteTableHeading"/>
            </w:pPr>
            <w:r w:rsidRPr="00014C0F">
              <w:t>Name of active constituent:</w:t>
            </w:r>
          </w:p>
        </w:tc>
        <w:tc>
          <w:tcPr>
            <w:tcW w:w="3898" w:type="pct"/>
          </w:tcPr>
          <w:p w14:paraId="7CE8CD50" w14:textId="0A9FA615" w:rsidR="00014C0F" w:rsidRPr="00014C0F" w:rsidRDefault="00014C0F" w:rsidP="00014C0F">
            <w:pPr>
              <w:pStyle w:val="GazetteTableText"/>
            </w:pPr>
            <w:r w:rsidRPr="00014C0F">
              <w:t>Bedinvetmab</w:t>
            </w:r>
          </w:p>
        </w:tc>
      </w:tr>
      <w:tr w:rsidR="00014C0F" w:rsidRPr="00826AE2" w14:paraId="34279AD4" w14:textId="77777777" w:rsidTr="00014C0F">
        <w:tc>
          <w:tcPr>
            <w:tcW w:w="1102" w:type="pct"/>
            <w:shd w:val="clear" w:color="auto" w:fill="E7E6E6" w:themeFill="background2"/>
          </w:tcPr>
          <w:p w14:paraId="0CC9D834" w14:textId="05092E70" w:rsidR="00014C0F" w:rsidRPr="00826AE2" w:rsidRDefault="00014C0F" w:rsidP="00753AF3">
            <w:pPr>
              <w:pStyle w:val="GazetteTableHeading"/>
            </w:pPr>
            <w:r w:rsidRPr="00014C0F">
              <w:t>Scheduling:</w:t>
            </w:r>
          </w:p>
        </w:tc>
        <w:tc>
          <w:tcPr>
            <w:tcW w:w="3898" w:type="pct"/>
          </w:tcPr>
          <w:p w14:paraId="3677FCBC" w14:textId="34DDD912" w:rsidR="00014C0F" w:rsidRPr="00014C0F" w:rsidRDefault="00014C0F" w:rsidP="00014C0F">
            <w:pPr>
              <w:pStyle w:val="GazetteTableText"/>
            </w:pPr>
            <w:r w:rsidRPr="00014C0F">
              <w:t>Schedule 4</w:t>
            </w:r>
          </w:p>
        </w:tc>
      </w:tr>
      <w:tr w:rsidR="00014C0F" w:rsidRPr="00826AE2" w14:paraId="5A8BC5E1" w14:textId="77777777" w:rsidTr="00014C0F">
        <w:tc>
          <w:tcPr>
            <w:tcW w:w="1102" w:type="pct"/>
            <w:shd w:val="clear" w:color="auto" w:fill="E7E6E6" w:themeFill="background2"/>
          </w:tcPr>
          <w:p w14:paraId="6E6B8B62" w14:textId="7ADC2677" w:rsidR="00014C0F" w:rsidRPr="00826AE2" w:rsidRDefault="00014C0F" w:rsidP="00753AF3">
            <w:pPr>
              <w:pStyle w:val="GazetteTableHeading"/>
            </w:pPr>
            <w:r w:rsidRPr="00014C0F">
              <w:t>Pharmaceutical form:</w:t>
            </w:r>
          </w:p>
        </w:tc>
        <w:tc>
          <w:tcPr>
            <w:tcW w:w="3898" w:type="pct"/>
          </w:tcPr>
          <w:p w14:paraId="2ECF1CAC" w14:textId="6D80F3A0" w:rsidR="00014C0F" w:rsidRPr="00014C0F" w:rsidRDefault="00014C0F" w:rsidP="00014C0F">
            <w:pPr>
              <w:pStyle w:val="GazetteTableText"/>
            </w:pPr>
            <w:r w:rsidRPr="00014C0F">
              <w:t>Injectable solution</w:t>
            </w:r>
          </w:p>
        </w:tc>
      </w:tr>
      <w:tr w:rsidR="00014C0F" w:rsidRPr="00826AE2" w14:paraId="6D731071" w14:textId="77777777" w:rsidTr="00014C0F">
        <w:tc>
          <w:tcPr>
            <w:tcW w:w="1102" w:type="pct"/>
            <w:shd w:val="clear" w:color="auto" w:fill="E7E6E6" w:themeFill="background2"/>
          </w:tcPr>
          <w:p w14:paraId="3F3328F2" w14:textId="7EAF6805" w:rsidR="00014C0F" w:rsidRPr="00826AE2" w:rsidRDefault="00014C0F" w:rsidP="00753AF3">
            <w:pPr>
              <w:pStyle w:val="GazetteTableHeading"/>
            </w:pPr>
            <w:r w:rsidRPr="00014C0F">
              <w:t>Summary of proposed use:</w:t>
            </w:r>
          </w:p>
        </w:tc>
        <w:tc>
          <w:tcPr>
            <w:tcW w:w="3898" w:type="pct"/>
          </w:tcPr>
          <w:p w14:paraId="5F3E2089" w14:textId="738EF7A3" w:rsidR="00014C0F" w:rsidRPr="00014C0F" w:rsidRDefault="00014C0F" w:rsidP="00014C0F">
            <w:pPr>
              <w:pStyle w:val="GazetteTableText"/>
            </w:pPr>
            <w:r w:rsidRPr="00014C0F">
              <w:t>For the alleviation of pain associated with osteoarthritis in dogs</w:t>
            </w:r>
          </w:p>
        </w:tc>
      </w:tr>
      <w:tr w:rsidR="00014C0F" w:rsidRPr="00826AE2" w14:paraId="03482BE0" w14:textId="77777777" w:rsidTr="00014C0F">
        <w:tc>
          <w:tcPr>
            <w:tcW w:w="1102" w:type="pct"/>
            <w:shd w:val="clear" w:color="auto" w:fill="E7E6E6" w:themeFill="background2"/>
          </w:tcPr>
          <w:p w14:paraId="724AB5BC" w14:textId="27E32823" w:rsidR="00014C0F" w:rsidRPr="00826AE2" w:rsidRDefault="00014C0F" w:rsidP="00753AF3">
            <w:pPr>
              <w:pStyle w:val="GazetteTableHeading"/>
            </w:pPr>
            <w:r w:rsidRPr="00014C0F">
              <w:t>Pack sizes:</w:t>
            </w:r>
          </w:p>
        </w:tc>
        <w:tc>
          <w:tcPr>
            <w:tcW w:w="3898" w:type="pct"/>
          </w:tcPr>
          <w:p w14:paraId="38131F33" w14:textId="576EA392" w:rsidR="00014C0F" w:rsidRPr="00014C0F" w:rsidRDefault="00014C0F" w:rsidP="00014C0F">
            <w:pPr>
              <w:pStyle w:val="GazetteTableText"/>
            </w:pPr>
            <w:r w:rsidRPr="00014C0F">
              <w:t>1</w:t>
            </w:r>
            <w:r>
              <w:rPr>
                <w:rFonts w:ascii="Yu Gothic" w:eastAsia="Yu Gothic" w:hAnsi="Yu Gothic" w:hint="eastAsia"/>
              </w:rPr>
              <w:t>×</w:t>
            </w:r>
            <w:r w:rsidRPr="00014C0F">
              <w:t>1</w:t>
            </w:r>
            <w:r w:rsidR="00F97606">
              <w:t> </w:t>
            </w:r>
            <w:r w:rsidRPr="00014C0F">
              <w:t>mL vial of 5, 10, 15, 20 or 30</w:t>
            </w:r>
            <w:r>
              <w:t> </w:t>
            </w:r>
            <w:r w:rsidRPr="00014C0F">
              <w:t>mg/mL</w:t>
            </w:r>
          </w:p>
          <w:p w14:paraId="50A0C20A" w14:textId="37E92105" w:rsidR="00014C0F" w:rsidRPr="00014C0F" w:rsidRDefault="00014C0F" w:rsidP="00014C0F">
            <w:pPr>
              <w:pStyle w:val="GazetteTableText"/>
            </w:pPr>
            <w:r w:rsidRPr="00014C0F">
              <w:t>2</w:t>
            </w:r>
            <w:r>
              <w:rPr>
                <w:rFonts w:ascii="Yu Gothic" w:eastAsia="Yu Gothic" w:hAnsi="Yu Gothic" w:hint="eastAsia"/>
              </w:rPr>
              <w:t>×</w:t>
            </w:r>
            <w:r w:rsidRPr="00014C0F">
              <w:t>1</w:t>
            </w:r>
            <w:r w:rsidR="00F97606">
              <w:t> </w:t>
            </w:r>
            <w:r w:rsidRPr="00014C0F">
              <w:t>mL vials of 5, 10, 15, 20 or 30</w:t>
            </w:r>
            <w:r>
              <w:t> </w:t>
            </w:r>
            <w:r w:rsidRPr="00014C0F">
              <w:t>mg/mL</w:t>
            </w:r>
          </w:p>
          <w:p w14:paraId="372AE2B6" w14:textId="04C11E66" w:rsidR="00014C0F" w:rsidRPr="00014C0F" w:rsidRDefault="00014C0F" w:rsidP="00014C0F">
            <w:pPr>
              <w:pStyle w:val="GazetteTableText"/>
            </w:pPr>
            <w:r w:rsidRPr="00014C0F">
              <w:t>6</w:t>
            </w:r>
            <w:r>
              <w:rPr>
                <w:rFonts w:ascii="Yu Gothic" w:eastAsia="Yu Gothic" w:hAnsi="Yu Gothic" w:hint="eastAsia"/>
              </w:rPr>
              <w:t>×</w:t>
            </w:r>
            <w:r w:rsidRPr="00014C0F">
              <w:t>1</w:t>
            </w:r>
            <w:r w:rsidR="00F97606">
              <w:t> </w:t>
            </w:r>
            <w:r w:rsidRPr="00014C0F">
              <w:t>mL vials of 5, 10, 15, 20 or 30</w:t>
            </w:r>
            <w:r>
              <w:t> </w:t>
            </w:r>
            <w:r w:rsidRPr="00014C0F">
              <w:t>mg/mL</w:t>
            </w:r>
          </w:p>
        </w:tc>
      </w:tr>
      <w:tr w:rsidR="00014C0F" w:rsidRPr="00826AE2" w14:paraId="28C1F644" w14:textId="77777777" w:rsidTr="00014C0F">
        <w:tc>
          <w:tcPr>
            <w:tcW w:w="1102" w:type="pct"/>
            <w:shd w:val="clear" w:color="auto" w:fill="E7E6E6" w:themeFill="background2"/>
          </w:tcPr>
          <w:p w14:paraId="02C7D5FE" w14:textId="1FF63153" w:rsidR="00014C0F" w:rsidRPr="00826AE2" w:rsidRDefault="00014C0F" w:rsidP="00753AF3">
            <w:pPr>
              <w:pStyle w:val="GazetteTableHeading"/>
            </w:pPr>
            <w:r w:rsidRPr="00014C0F">
              <w:lastRenderedPageBreak/>
              <w:t>Withholding period:</w:t>
            </w:r>
          </w:p>
        </w:tc>
        <w:tc>
          <w:tcPr>
            <w:tcW w:w="3898" w:type="pct"/>
          </w:tcPr>
          <w:p w14:paraId="47692BCB" w14:textId="1FE4DA94" w:rsidR="00014C0F" w:rsidRPr="00014C0F" w:rsidRDefault="00014C0F" w:rsidP="00014C0F">
            <w:pPr>
              <w:pStyle w:val="GazetteTableText"/>
            </w:pPr>
            <w:r w:rsidRPr="00014C0F">
              <w:t>Not applicable</w:t>
            </w:r>
          </w:p>
        </w:tc>
      </w:tr>
    </w:tbl>
    <w:p w14:paraId="0753D8FF" w14:textId="597DE3D0" w:rsidR="00826AE2" w:rsidRPr="00826AE2" w:rsidRDefault="00826AE2" w:rsidP="00303830">
      <w:pPr>
        <w:pStyle w:val="GazetteHeading2"/>
        <w:rPr>
          <w:rFonts w:eastAsia="Arial Unicode MS"/>
          <w:u w:color="000000"/>
          <w:bdr w:val="nil"/>
          <w:lang w:eastAsia="en-AU"/>
        </w:rPr>
      </w:pPr>
      <w:r w:rsidRPr="00826AE2">
        <w:rPr>
          <w:rFonts w:eastAsia="Arial Unicode MS"/>
          <w:u w:color="000000"/>
          <w:bdr w:val="nil"/>
          <w:lang w:eastAsia="en-AU"/>
        </w:rPr>
        <w:t>Summary of proposed product use</w:t>
      </w:r>
    </w:p>
    <w:p w14:paraId="59E96C18" w14:textId="700892CB" w:rsidR="00826AE2" w:rsidRPr="00826AE2" w:rsidRDefault="00826AE2" w:rsidP="00014C0F">
      <w:pPr>
        <w:pStyle w:val="GazetteNormalText"/>
      </w:pPr>
      <w:r w:rsidRPr="00826AE2">
        <w:t>BERANSA Solution for Injection for Dogs is an immunological medicinal product for veterinary use which contains a caninised mAb as the active, targeting and inactivating the canine nerve growth factor (NGF) which mediates pain at sites of injury. The active bedinvetmab inhibits NGF-mediated cell signalling activity (anti-NGF), which provides relief from pain associated to osteoarthritis in dogs.</w:t>
      </w:r>
    </w:p>
    <w:p w14:paraId="381B100F" w14:textId="46E35657" w:rsidR="00014C0F" w:rsidRDefault="00826AE2" w:rsidP="00014C0F">
      <w:pPr>
        <w:pStyle w:val="GazetteHeading3"/>
        <w:rPr>
          <w:rFonts w:asciiTheme="minorHAnsi" w:eastAsiaTheme="minorHAnsi" w:hAnsiTheme="minorHAnsi" w:cstheme="minorHAnsi"/>
          <w:sz w:val="22"/>
          <w:szCs w:val="22"/>
          <w:lang w:val="en-US"/>
        </w:rPr>
      </w:pPr>
      <w:r w:rsidRPr="00826AE2">
        <w:rPr>
          <w:rFonts w:eastAsia="Arial Unicode MS"/>
          <w:bdr w:val="nil"/>
        </w:rPr>
        <w:t>Dose and route of administration</w:t>
      </w:r>
    </w:p>
    <w:p w14:paraId="6AE4C350" w14:textId="76E75E7E" w:rsidR="00826AE2" w:rsidRPr="00014C0F" w:rsidRDefault="00826AE2" w:rsidP="00014C0F">
      <w:pPr>
        <w:pStyle w:val="GazetteNormalText"/>
      </w:pPr>
      <w:r w:rsidRPr="00014C0F">
        <w:t>Bedinvetmab in BERANSA Solution for Injection for Dogs is proposed to be administered subcutaneously to dogs at a dose rate of 0.5 to 1.0</w:t>
      </w:r>
      <w:r w:rsidR="00014C0F">
        <w:t> </w:t>
      </w:r>
      <w:r w:rsidRPr="00014C0F">
        <w:t>mg/kg. For ease of administration the applicant recommends:</w:t>
      </w:r>
    </w:p>
    <w:p w14:paraId="6525B1CC" w14:textId="36FBB2CC" w:rsidR="00826AE2" w:rsidRPr="00014C0F" w:rsidRDefault="00826AE2" w:rsidP="00014C0F">
      <w:pPr>
        <w:pStyle w:val="GazetteBulletList"/>
      </w:pPr>
      <w:r w:rsidRPr="00014C0F">
        <w:t>5</w:t>
      </w:r>
      <w:r w:rsidR="00014C0F">
        <w:t> </w:t>
      </w:r>
      <w:r w:rsidRPr="00014C0F">
        <w:t>mg (1</w:t>
      </w:r>
      <w:r w:rsidR="00014C0F">
        <w:t> </w:t>
      </w:r>
      <w:r w:rsidRPr="00014C0F">
        <w:t>mL) for dogs between 5.0 and 10.0</w:t>
      </w:r>
      <w:r w:rsidR="00014C0F">
        <w:t> </w:t>
      </w:r>
      <w:r w:rsidRPr="00014C0F">
        <w:t>kg</w:t>
      </w:r>
    </w:p>
    <w:p w14:paraId="7222C1F0" w14:textId="1FBFCA10" w:rsidR="00826AE2" w:rsidRPr="00014C0F" w:rsidRDefault="00826AE2" w:rsidP="00014C0F">
      <w:pPr>
        <w:pStyle w:val="GazetteBulletList"/>
      </w:pPr>
      <w:r w:rsidRPr="00014C0F">
        <w:t>10</w:t>
      </w:r>
      <w:r w:rsidR="00014C0F">
        <w:t> </w:t>
      </w:r>
      <w:r w:rsidRPr="00014C0F">
        <w:t>mg (1</w:t>
      </w:r>
      <w:r w:rsidR="00014C0F">
        <w:t> </w:t>
      </w:r>
      <w:r w:rsidRPr="00014C0F">
        <w:t>mL) for dogs between 10.1 and 20.0</w:t>
      </w:r>
      <w:r w:rsidR="00014C0F">
        <w:t> </w:t>
      </w:r>
      <w:r w:rsidRPr="00014C0F">
        <w:t>kg</w:t>
      </w:r>
    </w:p>
    <w:p w14:paraId="3A77046E" w14:textId="6E0CBD78" w:rsidR="00826AE2" w:rsidRPr="00014C0F" w:rsidRDefault="00826AE2" w:rsidP="00014C0F">
      <w:pPr>
        <w:pStyle w:val="GazetteBulletList"/>
      </w:pPr>
      <w:r w:rsidRPr="00014C0F">
        <w:t>15</w:t>
      </w:r>
      <w:r w:rsidR="00014C0F">
        <w:t> </w:t>
      </w:r>
      <w:r w:rsidRPr="00014C0F">
        <w:t>mg (1</w:t>
      </w:r>
      <w:r w:rsidR="00014C0F">
        <w:t> </w:t>
      </w:r>
      <w:r w:rsidRPr="00014C0F">
        <w:t>mL) for dogs between 20.1 to 30.0</w:t>
      </w:r>
      <w:r w:rsidR="00014C0F">
        <w:t> </w:t>
      </w:r>
      <w:r w:rsidRPr="00014C0F">
        <w:t>kg</w:t>
      </w:r>
    </w:p>
    <w:p w14:paraId="02F1CDB3" w14:textId="34CEF8BE" w:rsidR="00826AE2" w:rsidRPr="00014C0F" w:rsidRDefault="00826AE2" w:rsidP="00014C0F">
      <w:pPr>
        <w:pStyle w:val="GazetteBulletList"/>
      </w:pPr>
      <w:r w:rsidRPr="00014C0F">
        <w:t>20</w:t>
      </w:r>
      <w:r w:rsidR="00014C0F">
        <w:t> </w:t>
      </w:r>
      <w:r w:rsidRPr="00014C0F">
        <w:t>mg (1</w:t>
      </w:r>
      <w:r w:rsidR="00014C0F">
        <w:t> </w:t>
      </w:r>
      <w:r w:rsidRPr="00014C0F">
        <w:t>mL) for dogs between 30.1 to 40.0</w:t>
      </w:r>
      <w:r w:rsidR="00014C0F">
        <w:t> </w:t>
      </w:r>
      <w:r w:rsidRPr="00014C0F">
        <w:t>kg</w:t>
      </w:r>
    </w:p>
    <w:p w14:paraId="116D086C" w14:textId="5A5900CB" w:rsidR="00826AE2" w:rsidRPr="00014C0F" w:rsidRDefault="00826AE2" w:rsidP="00014C0F">
      <w:pPr>
        <w:pStyle w:val="GazetteBulletList"/>
      </w:pPr>
      <w:r w:rsidRPr="00014C0F">
        <w:t>30</w:t>
      </w:r>
      <w:r w:rsidR="00014C0F">
        <w:t> </w:t>
      </w:r>
      <w:r w:rsidRPr="00014C0F">
        <w:t>mg (1</w:t>
      </w:r>
      <w:r w:rsidR="00014C0F">
        <w:t> </w:t>
      </w:r>
      <w:r w:rsidRPr="00014C0F">
        <w:t>mL) for dogs between 40.1 and 60.0</w:t>
      </w:r>
      <w:r w:rsidR="00014C0F">
        <w:t> </w:t>
      </w:r>
      <w:r w:rsidRPr="00014C0F">
        <w:t>kg</w:t>
      </w:r>
    </w:p>
    <w:p w14:paraId="1EE8DA26" w14:textId="7B6DD5FC" w:rsidR="00826AE2" w:rsidRPr="00014C0F" w:rsidRDefault="00826AE2" w:rsidP="00014C0F">
      <w:pPr>
        <w:pStyle w:val="GazetteBulletList"/>
      </w:pPr>
      <w:r w:rsidRPr="00014C0F">
        <w:t>40</w:t>
      </w:r>
      <w:r w:rsidR="00014C0F">
        <w:t> </w:t>
      </w:r>
      <w:r w:rsidRPr="00014C0F">
        <w:t>mg (2</w:t>
      </w:r>
      <w:r w:rsidR="00014C0F">
        <w:rPr>
          <w:rFonts w:ascii="Yu Gothic" w:eastAsia="Yu Gothic" w:hAnsi="Yu Gothic" w:hint="eastAsia"/>
        </w:rPr>
        <w:t>×</w:t>
      </w:r>
      <w:r w:rsidRPr="00014C0F">
        <w:t>1</w:t>
      </w:r>
      <w:r w:rsidR="00014C0F">
        <w:t> </w:t>
      </w:r>
      <w:r w:rsidRPr="00014C0F">
        <w:t>mL vials of 20</w:t>
      </w:r>
      <w:r w:rsidR="00014C0F">
        <w:t> </w:t>
      </w:r>
      <w:r w:rsidRPr="00014C0F">
        <w:t>mg/mL) for dogs between 60.1 and 80.0</w:t>
      </w:r>
      <w:r w:rsidR="00014C0F">
        <w:t> </w:t>
      </w:r>
      <w:r w:rsidRPr="00014C0F">
        <w:t>kg</w:t>
      </w:r>
    </w:p>
    <w:p w14:paraId="6605B626" w14:textId="3748FE61" w:rsidR="00826AE2" w:rsidRPr="00014C0F" w:rsidRDefault="00826AE2" w:rsidP="00014C0F">
      <w:pPr>
        <w:pStyle w:val="GazetteBulletList"/>
      </w:pPr>
      <w:r w:rsidRPr="00014C0F">
        <w:t>50</w:t>
      </w:r>
      <w:r w:rsidR="00014C0F">
        <w:t> </w:t>
      </w:r>
      <w:r w:rsidRPr="00014C0F">
        <w:t>mg (1</w:t>
      </w:r>
      <w:r w:rsidR="00014C0F">
        <w:rPr>
          <w:rFonts w:ascii="Yu Gothic" w:eastAsia="Yu Gothic" w:hAnsi="Yu Gothic" w:hint="eastAsia"/>
        </w:rPr>
        <w:t>×</w:t>
      </w:r>
      <w:r w:rsidRPr="00014C0F">
        <w:t>1</w:t>
      </w:r>
      <w:r w:rsidR="00014C0F">
        <w:t> </w:t>
      </w:r>
      <w:r w:rsidRPr="00014C0F">
        <w:t>mL vial of 20</w:t>
      </w:r>
      <w:r w:rsidR="00014C0F">
        <w:t> </w:t>
      </w:r>
      <w:r w:rsidRPr="00014C0F">
        <w:t>mg/mL and 1 x 1</w:t>
      </w:r>
      <w:r w:rsidR="00014C0F">
        <w:t> </w:t>
      </w:r>
      <w:r w:rsidRPr="00014C0F">
        <w:t>mL vial of 30</w:t>
      </w:r>
      <w:r w:rsidR="00014C0F">
        <w:t> </w:t>
      </w:r>
      <w:r w:rsidRPr="00014C0F">
        <w:t>mg/mL) for dogs between 80.1 and 100.0</w:t>
      </w:r>
      <w:r w:rsidR="00014C0F">
        <w:t> </w:t>
      </w:r>
      <w:r w:rsidRPr="00014C0F">
        <w:t>kg</w:t>
      </w:r>
    </w:p>
    <w:p w14:paraId="0429C18D" w14:textId="0D8E3333" w:rsidR="00826AE2" w:rsidRPr="00014C0F" w:rsidRDefault="00826AE2" w:rsidP="00014C0F">
      <w:pPr>
        <w:pStyle w:val="GazetteBulletList"/>
      </w:pPr>
      <w:r w:rsidRPr="00014C0F">
        <w:t>60</w:t>
      </w:r>
      <w:r w:rsidR="00014C0F">
        <w:t> </w:t>
      </w:r>
      <w:r w:rsidRPr="00014C0F">
        <w:t>mg (2</w:t>
      </w:r>
      <w:r w:rsidR="00014C0F">
        <w:rPr>
          <w:rFonts w:ascii="Yu Gothic" w:eastAsia="Yu Gothic" w:hAnsi="Yu Gothic" w:hint="eastAsia"/>
        </w:rPr>
        <w:t>×</w:t>
      </w:r>
      <w:r w:rsidRPr="00014C0F">
        <w:t>1</w:t>
      </w:r>
      <w:r w:rsidR="00014C0F">
        <w:t> </w:t>
      </w:r>
      <w:r w:rsidRPr="00014C0F">
        <w:t>mL vials of 30</w:t>
      </w:r>
      <w:r w:rsidR="00014C0F">
        <w:t> </w:t>
      </w:r>
      <w:r w:rsidRPr="00014C0F">
        <w:t>mg/mL) for dogs between 100.1 and 120.0</w:t>
      </w:r>
      <w:r w:rsidR="00014C0F">
        <w:t> </w:t>
      </w:r>
      <w:r w:rsidRPr="00014C0F">
        <w:t>kg.</w:t>
      </w:r>
    </w:p>
    <w:p w14:paraId="11A2838D" w14:textId="7135FFD4" w:rsidR="00826AE2" w:rsidRPr="00826AE2" w:rsidRDefault="00826AE2" w:rsidP="00014C0F">
      <w:pPr>
        <w:pStyle w:val="GazetteNormalText"/>
      </w:pPr>
      <w:r w:rsidRPr="00014C0F">
        <w:t>The product is administered in monthly intervals.</w:t>
      </w:r>
    </w:p>
    <w:p w14:paraId="0B25901E" w14:textId="2EFC6291" w:rsidR="00826AE2" w:rsidRPr="00826AE2" w:rsidRDefault="00826AE2" w:rsidP="00014C0F">
      <w:pPr>
        <w:pStyle w:val="GazetteNormalText"/>
      </w:pPr>
      <w:r w:rsidRPr="00826AE2">
        <w:t>Side effects</w:t>
      </w:r>
      <w:r w:rsidRPr="009D32BB">
        <w:t>:</w:t>
      </w:r>
      <w:r w:rsidR="00014C0F" w:rsidRPr="009D32BB">
        <w:rPr>
          <w:rFonts w:ascii="Franklin Gothic Medium" w:eastAsiaTheme="majorEastAsia" w:hAnsi="Franklin Gothic Medium" w:cstheme="majorBidi"/>
          <w:sz w:val="24"/>
          <w:szCs w:val="26"/>
        </w:rPr>
        <w:t xml:space="preserve"> </w:t>
      </w:r>
      <w:r w:rsidRPr="00826AE2">
        <w:t>Mild reactions at the injection site (e.g. swelling and heat) may be uncommonly observed. In very rare cases, hypersensitivity type reactions (e.g. anaphylaxis, facial oedema and urticaria) may be observed. In such cases appropriate symptomatic treatment should be administered without delay.</w:t>
      </w:r>
    </w:p>
    <w:p w14:paraId="3B168DEA" w14:textId="7611CE6E" w:rsidR="00826AE2" w:rsidRPr="00F97606" w:rsidRDefault="00826AE2" w:rsidP="00F97606">
      <w:pPr>
        <w:pStyle w:val="GazetteHeading3"/>
      </w:pPr>
      <w:r w:rsidRPr="00F97606">
        <w:t xml:space="preserve">Summary of the APVMA’s evaluation of BERANSA Solution for Injection for Dogs </w:t>
      </w:r>
      <w:r w:rsidR="00F97606" w:rsidRPr="00F97606">
        <w:t>in</w:t>
      </w:r>
      <w:r w:rsidRPr="00F97606">
        <w:t xml:space="preserve"> accordance with </w:t>
      </w:r>
      <w:r w:rsidR="00014C0F" w:rsidRPr="00F97606">
        <w:t>the</w:t>
      </w:r>
      <w:r w:rsidRPr="00F97606">
        <w:t xml:space="preserve"> </w:t>
      </w:r>
      <w:r w:rsidR="00014C0F" w:rsidRPr="00F97606">
        <w:t xml:space="preserve">requirements of section </w:t>
      </w:r>
      <w:r w:rsidRPr="00F97606">
        <w:t xml:space="preserve">14(1)(C) of the Agricultural and Veterinary Chemicals Code (the Agvet Code), scheduled to the </w:t>
      </w:r>
      <w:r w:rsidRPr="00F97606">
        <w:rPr>
          <w:i/>
          <w:iCs/>
        </w:rPr>
        <w:t>Agricultural and Veterinary Chemicals Code Act 1994</w:t>
      </w:r>
    </w:p>
    <w:p w14:paraId="54BD7D69" w14:textId="063690AF" w:rsidR="00826AE2" w:rsidRPr="00014C0F" w:rsidRDefault="00826AE2" w:rsidP="00826AE2">
      <w:pPr>
        <w:pStyle w:val="GazetteListNumbered"/>
        <w:keepNext/>
        <w:keepLines/>
        <w:outlineLvl w:val="1"/>
        <w:rPr>
          <w:rFonts w:eastAsiaTheme="majorEastAsia" w:cs="Arial"/>
          <w:bCs/>
          <w:iCs/>
        </w:rPr>
      </w:pPr>
      <w:r w:rsidRPr="00014C0F">
        <w:rPr>
          <w:rFonts w:eastAsiaTheme="majorEastAsia"/>
        </w:rPr>
        <w:t>The APVMA has evaluated the application and in its assessment in relation to whether the safety criteria have been met in accordance with the definition set out in section 5A of the Agvet Code, and proposes to determine that:</w:t>
      </w:r>
    </w:p>
    <w:p w14:paraId="048106C8" w14:textId="77777777" w:rsidR="00826AE2" w:rsidRPr="00826AE2" w:rsidRDefault="00826AE2" w:rsidP="00014C0F">
      <w:pPr>
        <w:pStyle w:val="GazetteListRomanNumeral"/>
      </w:pPr>
      <w:r w:rsidRPr="00826AE2">
        <w:t xml:space="preserve">The APVMA is satisfied that the proposed use of </w:t>
      </w:r>
      <w:r w:rsidRPr="00826AE2">
        <w:rPr>
          <w:bCs/>
          <w:iCs/>
        </w:rPr>
        <w:t>BERANSA Solution for Injection for Dogs</w:t>
      </w:r>
      <w:r w:rsidRPr="00826AE2">
        <w:t xml:space="preserve"> would not be an undue hazard to the safety of people exposed to it during its handling and use.</w:t>
      </w:r>
    </w:p>
    <w:p w14:paraId="64EDCDC4" w14:textId="77777777" w:rsidR="00826AE2" w:rsidRPr="00826AE2" w:rsidRDefault="00826AE2" w:rsidP="001A3278">
      <w:pPr>
        <w:pStyle w:val="GazetteListRomanNumeral"/>
        <w:numPr>
          <w:ilvl w:val="0"/>
          <w:numId w:val="0"/>
        </w:numPr>
        <w:ind w:left="454"/>
      </w:pPr>
      <w:r w:rsidRPr="00826AE2">
        <w:t>The APVMA conducted a risk assessment for the product and in conjunction with the estimated hazard profile, determined whether the proposed use of the product would be an undue health hazard to humans.</w:t>
      </w:r>
    </w:p>
    <w:p w14:paraId="11FBD15E" w14:textId="1769C02C" w:rsidR="00826AE2" w:rsidRPr="00826AE2" w:rsidRDefault="00826AE2" w:rsidP="001A3278">
      <w:pPr>
        <w:pStyle w:val="GazetteListRomanNumeral"/>
        <w:numPr>
          <w:ilvl w:val="0"/>
          <w:numId w:val="0"/>
        </w:numPr>
        <w:ind w:left="454"/>
      </w:pPr>
      <w:r w:rsidRPr="00826AE2">
        <w:lastRenderedPageBreak/>
        <w:t>BERANSA Solution for Injection for Dogs does not contain any adjuvants or novel excipients. The excipients in the proposed formulations are present in several products registered for use in Australia or overseas, and would be expected to be of low oral, dermal and inhalational toxicity. The APVMA has concluded that there are negligible risks to the health and safety of people from the proposed commercial release of bedinvetmab, either in the short or long term.</w:t>
      </w:r>
    </w:p>
    <w:p w14:paraId="406A57D9" w14:textId="3BDF40FE" w:rsidR="00014C0F" w:rsidRDefault="00826AE2" w:rsidP="001A3278">
      <w:pPr>
        <w:pStyle w:val="GazetteListRomanNumeral"/>
        <w:numPr>
          <w:ilvl w:val="0"/>
          <w:numId w:val="0"/>
        </w:numPr>
        <w:ind w:left="454"/>
      </w:pPr>
      <w:r w:rsidRPr="00826AE2">
        <w:t>BERANSA Solution for Injection for Dogs is not intended for use by the general public. Given this product is an injectable, human exposure to BERANSA Solution for Injection for Dogs is expected to be minimal. The persons using BERANSA Solution for Injection for Dogs would be veterinarians (or persons under their direction). These persons would be experienced/trained in the handling of animals and the administration of veterinary drugs, including injectable products and the use of aseptic technique and safety practices in withdrawing solution from a vial.</w:t>
      </w:r>
    </w:p>
    <w:p w14:paraId="78DC4291" w14:textId="63A6C128" w:rsidR="00826AE2" w:rsidRDefault="00826AE2" w:rsidP="001A3278">
      <w:pPr>
        <w:pStyle w:val="GazetteListRomanNumeral"/>
        <w:numPr>
          <w:ilvl w:val="0"/>
          <w:numId w:val="0"/>
        </w:numPr>
        <w:ind w:left="454"/>
      </w:pPr>
      <w:r w:rsidRPr="00826AE2">
        <w:t>The volume of product to which a user might be exposed would be expected to be minimal, except possibly for accidental self-injection and breakage of the vial, where injection of the entire contents of the syringe or spillage of the entire contents of the vial onto the skin are worst-case scenarios.</w:t>
      </w:r>
    </w:p>
    <w:p w14:paraId="5F931C27" w14:textId="529BC8FC" w:rsidR="00826AE2" w:rsidRPr="00826AE2" w:rsidRDefault="00826AE2" w:rsidP="001A3278">
      <w:pPr>
        <w:pStyle w:val="GazetteListRomanNumeral"/>
        <w:numPr>
          <w:ilvl w:val="0"/>
          <w:numId w:val="0"/>
        </w:numPr>
        <w:ind w:left="454"/>
        <w:rPr>
          <w:i/>
        </w:rPr>
      </w:pPr>
      <w:r w:rsidRPr="00826AE2">
        <w:t xml:space="preserve">The proposed product labelling includes appropriate first aid instructions, safety directions and the additional user safety statements. The product label will contain first aid statement: </w:t>
      </w:r>
      <w:r w:rsidRPr="00826AE2">
        <w:t>‘</w:t>
      </w:r>
      <w:r w:rsidRPr="00826AE2">
        <w:rPr>
          <w:i/>
        </w:rPr>
        <w:t>If poisoning occurs, contact a doctor or Poisons Information Centre. Phone Australia 13 11 26</w:t>
      </w:r>
      <w:r w:rsidRPr="00826AE2">
        <w:rPr>
          <w:i/>
        </w:rPr>
        <w:t>’</w:t>
      </w:r>
      <w:r w:rsidRPr="00826AE2">
        <w:t xml:space="preserve">. Safety directions of </w:t>
      </w:r>
      <w:r w:rsidRPr="00826AE2">
        <w:rPr>
          <w:i/>
        </w:rPr>
        <w:t>‘</w:t>
      </w:r>
      <w:r w:rsidRPr="00826AE2">
        <w:rPr>
          <w:i/>
        </w:rPr>
        <w:t>Pregnant women, women trying to conceive, and breastfeeding women should take extreme care to avoid accidental self-injection or needle stick injuries. Consult a medical practitioner if such an injection occurs. Wash hands after use</w:t>
      </w:r>
      <w:r w:rsidRPr="00826AE2">
        <w:rPr>
          <w:i/>
        </w:rPr>
        <w:t>’</w:t>
      </w:r>
      <w:r w:rsidRPr="00826AE2">
        <w:t xml:space="preserve"> and the additional user safety are included in the label to mitigate the risk.</w:t>
      </w:r>
    </w:p>
    <w:p w14:paraId="505E85E2" w14:textId="77777777" w:rsidR="00014C0F" w:rsidRDefault="00826AE2" w:rsidP="001A3278">
      <w:pPr>
        <w:pStyle w:val="GazetteListRomanNumeral"/>
        <w:numPr>
          <w:ilvl w:val="0"/>
          <w:numId w:val="0"/>
        </w:numPr>
        <w:ind w:left="454"/>
      </w:pPr>
      <w:r w:rsidRPr="00826AE2">
        <w:t>Although the potential exposure risks by accidental self-injection is rare, the label contains following additional user safety statements:</w:t>
      </w:r>
    </w:p>
    <w:p w14:paraId="45E5F10E" w14:textId="1864069D" w:rsidR="00826AE2" w:rsidRPr="00826AE2" w:rsidRDefault="00826AE2" w:rsidP="001A3278">
      <w:pPr>
        <w:pStyle w:val="GazetteListRomanNumeral"/>
        <w:numPr>
          <w:ilvl w:val="0"/>
          <w:numId w:val="0"/>
        </w:numPr>
        <w:ind w:left="454"/>
        <w:rPr>
          <w:i/>
        </w:rPr>
      </w:pPr>
      <w:r w:rsidRPr="00826AE2">
        <w:rPr>
          <w:i/>
        </w:rPr>
        <w:t>Take care to avoid self-injection. In case of accidental self-injection, seek medical advice immediately and show the package leaflet or label to the Medical Practitioner.</w:t>
      </w:r>
    </w:p>
    <w:p w14:paraId="1CF88224" w14:textId="55ECC594" w:rsidR="00826AE2" w:rsidRPr="00826AE2" w:rsidRDefault="00826AE2" w:rsidP="001A3278">
      <w:pPr>
        <w:pStyle w:val="GazetteListRomanNumeral"/>
        <w:numPr>
          <w:ilvl w:val="0"/>
          <w:numId w:val="0"/>
        </w:numPr>
        <w:ind w:left="454"/>
        <w:rPr>
          <w:i/>
        </w:rPr>
      </w:pPr>
      <w:r w:rsidRPr="00826AE2">
        <w:rPr>
          <w:i/>
        </w:rPr>
        <w:t>Hypersensitivity reactions, including anaphylaxis, could potentially occur in the case of accidental self-injection. Repeated self-administration may increase the risk of hypersensitivity reactions.</w:t>
      </w:r>
    </w:p>
    <w:p w14:paraId="04A559D3" w14:textId="2EFE6C10" w:rsidR="00826AE2" w:rsidRPr="00826AE2" w:rsidRDefault="00826AE2" w:rsidP="001A3278">
      <w:pPr>
        <w:pStyle w:val="GazetteListRomanNumeral"/>
        <w:numPr>
          <w:ilvl w:val="0"/>
          <w:numId w:val="0"/>
        </w:numPr>
        <w:ind w:left="454"/>
        <w:rPr>
          <w:i/>
        </w:rPr>
      </w:pPr>
      <w:r w:rsidRPr="00826AE2">
        <w:rPr>
          <w:i/>
        </w:rPr>
        <w:t>For pregnant women, women trying to conceive, and breastfeeding women, the importance of Nerve Growth Factor in ensuring normal foetal nervous system development is well-established and laboratory studies conducted on non-human primates with human anti-NGF antibodies have shown evidence of reproductive and developmental toxicity. Pregnant women, women trying to conceive, and breastfeeding women should take extreme care to avoid accidental self-injection or needle stick injuries.</w:t>
      </w:r>
      <w:r w:rsidRPr="00826AE2">
        <w:t xml:space="preserve"> </w:t>
      </w:r>
      <w:r w:rsidRPr="00826AE2">
        <w:rPr>
          <w:i/>
        </w:rPr>
        <w:t>Consult a medical practitioner if such an injection occurs.</w:t>
      </w:r>
    </w:p>
    <w:p w14:paraId="5673B6B6" w14:textId="77777777" w:rsidR="00826AE2" w:rsidRPr="001A3278" w:rsidRDefault="00826AE2" w:rsidP="001A3278">
      <w:pPr>
        <w:pStyle w:val="GazetteListRomanNumeral"/>
      </w:pPr>
      <w:r w:rsidRPr="001A3278">
        <w:t>The APVMA is satisfied that the proposed use of BERANSA Solution for Injection for Dogs will not be an undue hazard to the safety of people using anything containing their residues.</w:t>
      </w:r>
    </w:p>
    <w:p w14:paraId="303553C3" w14:textId="0EAE0406" w:rsidR="00826AE2" w:rsidRPr="001A3278" w:rsidRDefault="00826AE2" w:rsidP="001A3278">
      <w:pPr>
        <w:pStyle w:val="GazetteListRomanNumeral"/>
        <w:numPr>
          <w:ilvl w:val="0"/>
          <w:numId w:val="0"/>
        </w:numPr>
        <w:ind w:left="454"/>
      </w:pPr>
      <w:r w:rsidRPr="001A3278">
        <w:t>The product is for use in companion animals (dogs) only. BERANSA Solution for Injection for Dogs is unlikely to enter the food chain.</w:t>
      </w:r>
    </w:p>
    <w:p w14:paraId="08DB2C0C" w14:textId="77777777" w:rsidR="00826AE2" w:rsidRPr="001A3278" w:rsidRDefault="00826AE2" w:rsidP="001A3278">
      <w:pPr>
        <w:pStyle w:val="GazetteListRomanNumeral"/>
      </w:pPr>
      <w:r w:rsidRPr="001A3278">
        <w:t>The APVMA is satisfied that the proposed use of BERANSA Solution for Injection for Dogs containing the active constituent bedinvetmab is not likely to be harmful to human beings if used according to the product label directions.</w:t>
      </w:r>
    </w:p>
    <w:p w14:paraId="5B35716B" w14:textId="77777777" w:rsidR="00826AE2" w:rsidRPr="001A3278" w:rsidRDefault="00826AE2" w:rsidP="001A3278">
      <w:pPr>
        <w:pStyle w:val="GazetteListRomanNumeral"/>
      </w:pPr>
      <w:r w:rsidRPr="001A3278">
        <w:t>Bedinvetmab is a 'monoclonal antibody', which is included in a Schedule 4 generic entry for monoclonal antibodies of the Standard for the Uniform Scheduling of Medicines and Poisons (SUSMP).</w:t>
      </w:r>
    </w:p>
    <w:p w14:paraId="2C4D0464" w14:textId="0FBB8378" w:rsidR="00826AE2" w:rsidRPr="001A3278" w:rsidRDefault="00826AE2" w:rsidP="001A3278">
      <w:pPr>
        <w:pStyle w:val="GazetteListRomanNumeral"/>
        <w:numPr>
          <w:ilvl w:val="0"/>
          <w:numId w:val="0"/>
        </w:numPr>
        <w:ind w:left="454"/>
      </w:pPr>
      <w:r w:rsidRPr="001A3278">
        <w:t xml:space="preserve">The origin, preparation, passage history and testing of the master cell seed had been described adequately, and the results were acceptable. The working cell seed was also tested </w:t>
      </w:r>
      <w:r w:rsidR="00014C0F" w:rsidRPr="001A3278">
        <w:t>appropriately,</w:t>
      </w:r>
      <w:r w:rsidRPr="001A3278">
        <w:t xml:space="preserve"> and the results were acceptable.</w:t>
      </w:r>
    </w:p>
    <w:p w14:paraId="21AE4719" w14:textId="77777777" w:rsidR="00826AE2" w:rsidRPr="001A3278" w:rsidRDefault="00826AE2" w:rsidP="001A3278">
      <w:pPr>
        <w:pStyle w:val="GazetteListRomanNumeral"/>
      </w:pPr>
      <w:r w:rsidRPr="001A3278">
        <w:lastRenderedPageBreak/>
        <w:t>The APVMA is satisfied that the proposed use of BERANSA Solution for Injection for Dogs is not likely to have an unintended effect that is harmful to dogs, plants or the environment if used according to the product label directions.</w:t>
      </w:r>
    </w:p>
    <w:p w14:paraId="35EA4A99" w14:textId="4F67E32C" w:rsidR="00826AE2" w:rsidRPr="001A3278" w:rsidRDefault="00826AE2" w:rsidP="001A3278">
      <w:pPr>
        <w:pStyle w:val="GazetteListRomanNumeral"/>
      </w:pPr>
      <w:r w:rsidRPr="001A3278">
        <w:t>For veterinary medicinal products (VMPs), the APVMA has adopted VICH guidelines (VICH 2000) on data requirements for environmental safety (amongst other things). It is assumed that VMPs that satisfy the criteria of VICH phase 1 will have limited use and limited environmental exposure and consequently have limited environmental effects.</w:t>
      </w:r>
    </w:p>
    <w:p w14:paraId="783C921E" w14:textId="4A0AE3B1" w:rsidR="00826AE2" w:rsidRPr="001A3278" w:rsidRDefault="00826AE2" w:rsidP="001A3278">
      <w:pPr>
        <w:pStyle w:val="GazetteListRomanNumeral"/>
      </w:pPr>
      <w:r w:rsidRPr="001A3278">
        <w:t>This Veterinary Medicinal Product will only be used in non-food animals. Hence, it satisfies the requirements of VICH phase 1. The APVMA is therefore satisfied that the proposed product meets the environmental safety criteria.</w:t>
      </w:r>
    </w:p>
    <w:p w14:paraId="46BE6E20" w14:textId="77777777" w:rsidR="00826AE2" w:rsidRPr="001A3278" w:rsidRDefault="00826AE2" w:rsidP="001A3278">
      <w:pPr>
        <w:pStyle w:val="GazetteListRomanNumeral"/>
      </w:pPr>
      <w:r w:rsidRPr="001A3278">
        <w:t>Bedinvetmab is an immunological product and disposal instructions consistent with the Veterinary Labelling Code will be included on the label.</w:t>
      </w:r>
    </w:p>
    <w:p w14:paraId="1293AAC1" w14:textId="0CB5EB08" w:rsidR="00826AE2" w:rsidRPr="001A3278" w:rsidRDefault="00826AE2" w:rsidP="001A3278">
      <w:pPr>
        <w:pStyle w:val="GazetteListRomanNumeral"/>
      </w:pPr>
      <w:r w:rsidRPr="001A3278">
        <w:t xml:space="preserve">The results of the target animal safety studies indicated that, at the proposed label dose rate of 0.5 </w:t>
      </w:r>
      <w:r w:rsidR="00F97606" w:rsidRPr="001A3278">
        <w:t>to</w:t>
      </w:r>
      <w:r w:rsidRPr="001A3278">
        <w:t xml:space="preserve"> 1.0</w:t>
      </w:r>
      <w:r w:rsidR="00F97606" w:rsidRPr="001A3278">
        <w:t> </w:t>
      </w:r>
      <w:r w:rsidRPr="001A3278">
        <w:t>mg/kg via a subcutaneous injection, BERANSA Solution for Injection for Dogs is unlikely to cause serious adverse reactions in dogs and appropriate, precautions, side effects and contraindication statements are included on the label.</w:t>
      </w:r>
    </w:p>
    <w:p w14:paraId="1665DA01" w14:textId="10B0BE7F" w:rsidR="00826AE2" w:rsidRPr="001A3278" w:rsidRDefault="00826AE2" w:rsidP="001A3278">
      <w:pPr>
        <w:pStyle w:val="GazetteListRomanNumeral"/>
      </w:pPr>
      <w:r w:rsidRPr="001A3278">
        <w:t xml:space="preserve">The safety studies were conducted up to 181 days with the proposed dose administered at monthly intervals. A sufficient argument was provided that the product will be safe for long term use. A precautionary statement to mitigate potential risks has been included on the label as: </w:t>
      </w:r>
      <w:r w:rsidRPr="001A3278">
        <w:t>‘</w:t>
      </w:r>
      <w:r w:rsidRPr="001A3278">
        <w:t>Duration of treatment should be based on the individual response of each animal. If a positive response is not observed, consider alternative treatments</w:t>
      </w:r>
      <w:r w:rsidRPr="001A3278">
        <w:t>’</w:t>
      </w:r>
      <w:r w:rsidRPr="001A3278">
        <w:t>.</w:t>
      </w:r>
    </w:p>
    <w:p w14:paraId="5C69264A" w14:textId="0BB041CE" w:rsidR="00826AE2" w:rsidRPr="00826AE2" w:rsidRDefault="00826AE2" w:rsidP="00014C0F">
      <w:pPr>
        <w:pStyle w:val="GazetteListNumbered"/>
      </w:pPr>
      <w:r w:rsidRPr="00826AE2">
        <w:t>The APVMA has evaluated the application and in its assessment in relation to whether the efficacy criteria have been met in accordance with the definition set out in section 5B of the Agvet Code, and proposes to determine that:</w:t>
      </w:r>
    </w:p>
    <w:p w14:paraId="48EEBB20" w14:textId="40AF42B7" w:rsidR="00826AE2" w:rsidRPr="00826AE2" w:rsidRDefault="00826AE2" w:rsidP="00014C0F">
      <w:pPr>
        <w:pStyle w:val="GazetteListRomanNumeral"/>
        <w:numPr>
          <w:ilvl w:val="0"/>
          <w:numId w:val="21"/>
        </w:numPr>
        <w:ind w:left="454" w:hanging="284"/>
      </w:pPr>
      <w:r w:rsidRPr="00826AE2">
        <w:t>In relation to its assessment of efficacy under section 5B(2)(a), the APVMA is satisfied that data from trials supporting the efficacy of the product adequately demonstrate that if used according to the product label directions, the product is effective for the proposed use.</w:t>
      </w:r>
    </w:p>
    <w:p w14:paraId="1269BFF7" w14:textId="51D8955A" w:rsidR="00014C0F" w:rsidRDefault="00826AE2" w:rsidP="00014C0F">
      <w:pPr>
        <w:pStyle w:val="GazetteListRomanNumeral"/>
        <w:numPr>
          <w:ilvl w:val="0"/>
          <w:numId w:val="0"/>
        </w:numPr>
        <w:ind w:left="454"/>
      </w:pPr>
      <w:r w:rsidRPr="00826AE2">
        <w:t>The efficacy data submitted and assessed included clinical trials, scientific arguments and literature references on the use of the applicant</w:t>
      </w:r>
      <w:r w:rsidRPr="00826AE2">
        <w:t>’</w:t>
      </w:r>
      <w:r w:rsidRPr="00826AE2">
        <w:t xml:space="preserve">s proposed product in dogs. The efficacy data package comprised of published literature, dose determination studies, dose confirmation studies, laboratory efficacy studies and field/clinical efficacy studies. The APVMA has concluded that the data generated from the efficacy studies support the claim: </w:t>
      </w:r>
      <w:r w:rsidRPr="00014C0F">
        <w:rPr>
          <w:rFonts w:eastAsiaTheme="minorHAnsi"/>
          <w:i/>
          <w:iCs/>
        </w:rPr>
        <w:t>‘</w:t>
      </w:r>
      <w:r w:rsidRPr="00014C0F">
        <w:rPr>
          <w:i/>
          <w:iCs/>
        </w:rPr>
        <w:t>For the alleviation of pain associated with osteoarthritis in dogs</w:t>
      </w:r>
      <w:r w:rsidRPr="00014C0F">
        <w:rPr>
          <w:i/>
          <w:iCs/>
        </w:rPr>
        <w:t>’</w:t>
      </w:r>
      <w:r w:rsidRPr="00826AE2">
        <w:t xml:space="preserve"> when the product is administered subcutaneously to dogs at a dose rate of 0.5 to 1.0</w:t>
      </w:r>
      <w:r w:rsidR="009D32BB">
        <w:t> </w:t>
      </w:r>
      <w:r w:rsidRPr="00826AE2">
        <w:t>mg/kg.</w:t>
      </w:r>
    </w:p>
    <w:p w14:paraId="188A8489" w14:textId="1D987D0D" w:rsidR="00DE44C2" w:rsidRPr="001A3278" w:rsidRDefault="00826AE2" w:rsidP="001A3278">
      <w:pPr>
        <w:pStyle w:val="GazetteListRomanNumeral"/>
      </w:pPr>
      <w:r w:rsidRPr="001A3278">
        <w:t>The recommended minimum dose of BERANSA Solution for Injection for Dogs is 0.5</w:t>
      </w:r>
      <w:r w:rsidR="00F97606" w:rsidRPr="001A3278">
        <w:t> </w:t>
      </w:r>
      <w:r w:rsidRPr="001A3278">
        <w:t>mg/kg bodyweight, administered subcutaneously once a month. Dogs will be treated according to the table below.</w:t>
      </w:r>
    </w:p>
    <w:p w14:paraId="1442B7E0" w14:textId="25ECB879" w:rsidR="009D32BB" w:rsidRPr="00014C0F" w:rsidRDefault="009D32BB" w:rsidP="009D32BB">
      <w:pPr>
        <w:pStyle w:val="Caption"/>
      </w:pPr>
      <w:bookmarkStart w:id="15" w:name="_Toc108441333"/>
      <w:r>
        <w:t xml:space="preserve">Table </w:t>
      </w:r>
      <w:fldSimple w:instr=" SEQ Table \* ARABIC ">
        <w:r w:rsidR="00652878">
          <w:rPr>
            <w:noProof/>
          </w:rPr>
          <w:t>10</w:t>
        </w:r>
      </w:fldSimple>
      <w:r>
        <w:t>: Dosage and administration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0"/>
        <w:gridCol w:w="1198"/>
        <w:gridCol w:w="1198"/>
        <w:gridCol w:w="1198"/>
        <w:gridCol w:w="1338"/>
        <w:gridCol w:w="1336"/>
      </w:tblGrid>
      <w:tr w:rsidR="00826AE2" w:rsidRPr="00826AE2" w14:paraId="6CF07D45" w14:textId="77777777" w:rsidTr="00F97606">
        <w:trPr>
          <w:trHeight w:val="272"/>
        </w:trPr>
        <w:tc>
          <w:tcPr>
            <w:tcW w:w="1745" w:type="pct"/>
            <w:tcBorders>
              <w:right w:val="nil"/>
            </w:tcBorders>
            <w:shd w:val="clear" w:color="auto" w:fill="E7E6E6" w:themeFill="background2"/>
          </w:tcPr>
          <w:p w14:paraId="3E03D6C4" w14:textId="77777777" w:rsidR="00826AE2" w:rsidRPr="00826AE2" w:rsidRDefault="00826AE2" w:rsidP="00826AE2">
            <w:pPr>
              <w:widowControl w:val="0"/>
              <w:autoSpaceDE w:val="0"/>
              <w:autoSpaceDN w:val="0"/>
              <w:rPr>
                <w:rFonts w:ascii="Times New Roman" w:eastAsia="Calibri" w:hAnsi="Calibri" w:cs="Calibri"/>
                <w:sz w:val="20"/>
                <w:szCs w:val="22"/>
                <w:lang w:val="en-US"/>
              </w:rPr>
            </w:pPr>
          </w:p>
        </w:tc>
        <w:tc>
          <w:tcPr>
            <w:tcW w:w="3255" w:type="pct"/>
            <w:gridSpan w:val="5"/>
            <w:tcBorders>
              <w:left w:val="nil"/>
            </w:tcBorders>
            <w:shd w:val="clear" w:color="auto" w:fill="E7E6E6" w:themeFill="background2"/>
            <w:vAlign w:val="center"/>
          </w:tcPr>
          <w:p w14:paraId="3452F0E6" w14:textId="77777777" w:rsidR="00826AE2" w:rsidRPr="006A2320" w:rsidRDefault="00826AE2" w:rsidP="00F97606">
            <w:pPr>
              <w:pStyle w:val="GazetteTableHeading"/>
              <w:pBdr>
                <w:left w:val="none" w:sz="0" w:space="0" w:color="auto"/>
              </w:pBdr>
              <w:jc w:val="right"/>
            </w:pPr>
            <w:r w:rsidRPr="006A2320">
              <w:t>BERANSA strength (mg) to be administered</w:t>
            </w:r>
          </w:p>
        </w:tc>
      </w:tr>
      <w:tr w:rsidR="00826AE2" w:rsidRPr="00826AE2" w14:paraId="092111D5" w14:textId="77777777" w:rsidTr="00F97606">
        <w:trPr>
          <w:trHeight w:val="272"/>
        </w:trPr>
        <w:tc>
          <w:tcPr>
            <w:tcW w:w="1745" w:type="pct"/>
            <w:shd w:val="clear" w:color="auto" w:fill="E7E6E6" w:themeFill="background2"/>
            <w:vAlign w:val="center"/>
          </w:tcPr>
          <w:p w14:paraId="6102B879" w14:textId="77777777" w:rsidR="00826AE2" w:rsidRPr="006A2320" w:rsidRDefault="00826AE2" w:rsidP="006A2320">
            <w:pPr>
              <w:pStyle w:val="GazetteTableHeading"/>
            </w:pPr>
            <w:r w:rsidRPr="006A2320">
              <w:t>Bodyweight (kg)</w:t>
            </w:r>
          </w:p>
        </w:tc>
        <w:tc>
          <w:tcPr>
            <w:tcW w:w="622" w:type="pct"/>
            <w:vAlign w:val="center"/>
          </w:tcPr>
          <w:p w14:paraId="406BF643" w14:textId="77777777" w:rsidR="00826AE2" w:rsidRPr="006A2320" w:rsidRDefault="00826AE2" w:rsidP="00303830">
            <w:pPr>
              <w:pStyle w:val="GazetteTableText"/>
              <w:jc w:val="right"/>
            </w:pPr>
            <w:r w:rsidRPr="006A2320">
              <w:t>5</w:t>
            </w:r>
          </w:p>
        </w:tc>
        <w:tc>
          <w:tcPr>
            <w:tcW w:w="622" w:type="pct"/>
            <w:vAlign w:val="center"/>
          </w:tcPr>
          <w:p w14:paraId="08D34F4C" w14:textId="77777777" w:rsidR="00826AE2" w:rsidRPr="006A2320" w:rsidRDefault="00826AE2" w:rsidP="00303830">
            <w:pPr>
              <w:pStyle w:val="GazetteTableText"/>
              <w:jc w:val="right"/>
            </w:pPr>
            <w:r w:rsidRPr="006A2320">
              <w:t>10</w:t>
            </w:r>
          </w:p>
        </w:tc>
        <w:tc>
          <w:tcPr>
            <w:tcW w:w="622" w:type="pct"/>
            <w:tcBorders>
              <w:bottom w:val="single" w:sz="4" w:space="0" w:color="000000"/>
            </w:tcBorders>
            <w:vAlign w:val="center"/>
          </w:tcPr>
          <w:p w14:paraId="2D95B9C1" w14:textId="77777777" w:rsidR="00826AE2" w:rsidRPr="006A2320" w:rsidRDefault="00826AE2" w:rsidP="00303830">
            <w:pPr>
              <w:pStyle w:val="GazetteTableText"/>
              <w:jc w:val="right"/>
            </w:pPr>
            <w:r w:rsidRPr="006A2320">
              <w:t>15</w:t>
            </w:r>
          </w:p>
        </w:tc>
        <w:tc>
          <w:tcPr>
            <w:tcW w:w="695" w:type="pct"/>
            <w:tcBorders>
              <w:bottom w:val="single" w:sz="4" w:space="0" w:color="000000"/>
            </w:tcBorders>
            <w:vAlign w:val="center"/>
          </w:tcPr>
          <w:p w14:paraId="6403DBDB" w14:textId="77777777" w:rsidR="00826AE2" w:rsidRPr="006A2320" w:rsidRDefault="00826AE2" w:rsidP="00303830">
            <w:pPr>
              <w:pStyle w:val="GazetteTableText"/>
              <w:jc w:val="right"/>
            </w:pPr>
            <w:r w:rsidRPr="006A2320">
              <w:t>20</w:t>
            </w:r>
          </w:p>
        </w:tc>
        <w:tc>
          <w:tcPr>
            <w:tcW w:w="694" w:type="pct"/>
            <w:tcBorders>
              <w:bottom w:val="single" w:sz="4" w:space="0" w:color="000000"/>
            </w:tcBorders>
            <w:vAlign w:val="center"/>
          </w:tcPr>
          <w:p w14:paraId="031649FD" w14:textId="77777777" w:rsidR="00826AE2" w:rsidRPr="006A2320" w:rsidRDefault="00826AE2" w:rsidP="00303830">
            <w:pPr>
              <w:pStyle w:val="GazetteTableText"/>
              <w:jc w:val="right"/>
            </w:pPr>
            <w:r w:rsidRPr="006A2320">
              <w:t>30</w:t>
            </w:r>
          </w:p>
        </w:tc>
      </w:tr>
      <w:tr w:rsidR="00826AE2" w:rsidRPr="00826AE2" w14:paraId="1A5567AD" w14:textId="77777777" w:rsidTr="00F97606">
        <w:trPr>
          <w:trHeight w:val="272"/>
        </w:trPr>
        <w:tc>
          <w:tcPr>
            <w:tcW w:w="1745" w:type="pct"/>
            <w:vAlign w:val="center"/>
          </w:tcPr>
          <w:p w14:paraId="54B5BE38" w14:textId="729EFB2F" w:rsidR="00826AE2" w:rsidRPr="006A2320" w:rsidRDefault="00826AE2" w:rsidP="006A2320">
            <w:pPr>
              <w:pStyle w:val="GazetteTableText"/>
            </w:pPr>
            <w:r w:rsidRPr="006A2320">
              <w:t xml:space="preserve">5.0 </w:t>
            </w:r>
            <w:r w:rsidR="006A2320">
              <w:t>to</w:t>
            </w:r>
            <w:r w:rsidRPr="006A2320">
              <w:t xml:space="preserve"> 10.0</w:t>
            </w:r>
          </w:p>
        </w:tc>
        <w:tc>
          <w:tcPr>
            <w:tcW w:w="622" w:type="pct"/>
            <w:tcBorders>
              <w:bottom w:val="single" w:sz="4" w:space="0" w:color="000000"/>
            </w:tcBorders>
            <w:vAlign w:val="center"/>
          </w:tcPr>
          <w:p w14:paraId="5B4F50C3" w14:textId="77777777" w:rsidR="00826AE2" w:rsidRPr="006A2320" w:rsidRDefault="00826AE2" w:rsidP="00303830">
            <w:pPr>
              <w:pStyle w:val="GazetteTableText"/>
              <w:jc w:val="right"/>
            </w:pPr>
            <w:r w:rsidRPr="006A2320">
              <w:t>1 vial</w:t>
            </w:r>
          </w:p>
        </w:tc>
        <w:tc>
          <w:tcPr>
            <w:tcW w:w="622" w:type="pct"/>
            <w:shd w:val="clear" w:color="auto" w:fill="E7E6E6" w:themeFill="background2"/>
            <w:vAlign w:val="center"/>
          </w:tcPr>
          <w:p w14:paraId="0CDA1F03" w14:textId="77777777" w:rsidR="00826AE2" w:rsidRPr="006A2320" w:rsidRDefault="00826AE2" w:rsidP="00303830">
            <w:pPr>
              <w:pStyle w:val="GazetteTableText"/>
              <w:jc w:val="right"/>
            </w:pPr>
          </w:p>
        </w:tc>
        <w:tc>
          <w:tcPr>
            <w:tcW w:w="622" w:type="pct"/>
            <w:tcBorders>
              <w:bottom w:val="single" w:sz="4" w:space="0" w:color="000000"/>
            </w:tcBorders>
            <w:shd w:val="clear" w:color="auto" w:fill="E7E6E6" w:themeFill="background2"/>
            <w:vAlign w:val="center"/>
          </w:tcPr>
          <w:p w14:paraId="26E46539" w14:textId="77777777" w:rsidR="00826AE2" w:rsidRPr="006A2320" w:rsidRDefault="00826AE2" w:rsidP="00303830">
            <w:pPr>
              <w:pStyle w:val="GazetteTableText"/>
              <w:jc w:val="right"/>
            </w:pPr>
          </w:p>
        </w:tc>
        <w:tc>
          <w:tcPr>
            <w:tcW w:w="695" w:type="pct"/>
            <w:tcBorders>
              <w:bottom w:val="single" w:sz="4" w:space="0" w:color="000000"/>
            </w:tcBorders>
            <w:shd w:val="clear" w:color="auto" w:fill="E7E6E6" w:themeFill="background2"/>
            <w:vAlign w:val="center"/>
          </w:tcPr>
          <w:p w14:paraId="230BF8DA" w14:textId="77777777" w:rsidR="00826AE2" w:rsidRPr="006A2320" w:rsidRDefault="00826AE2" w:rsidP="00303830">
            <w:pPr>
              <w:pStyle w:val="GazetteTableText"/>
              <w:jc w:val="right"/>
            </w:pPr>
          </w:p>
        </w:tc>
        <w:tc>
          <w:tcPr>
            <w:tcW w:w="694" w:type="pct"/>
            <w:tcBorders>
              <w:bottom w:val="single" w:sz="4" w:space="0" w:color="000000"/>
            </w:tcBorders>
            <w:shd w:val="clear" w:color="auto" w:fill="E7E6E6" w:themeFill="background2"/>
            <w:vAlign w:val="center"/>
          </w:tcPr>
          <w:p w14:paraId="1D567F11" w14:textId="77777777" w:rsidR="00826AE2" w:rsidRPr="006A2320" w:rsidRDefault="00826AE2" w:rsidP="00303830">
            <w:pPr>
              <w:pStyle w:val="GazetteTableText"/>
              <w:jc w:val="right"/>
            </w:pPr>
          </w:p>
        </w:tc>
      </w:tr>
      <w:tr w:rsidR="00826AE2" w:rsidRPr="00826AE2" w14:paraId="13FD0FF5" w14:textId="77777777" w:rsidTr="00F97606">
        <w:trPr>
          <w:trHeight w:val="272"/>
        </w:trPr>
        <w:tc>
          <w:tcPr>
            <w:tcW w:w="1745" w:type="pct"/>
            <w:vAlign w:val="center"/>
          </w:tcPr>
          <w:p w14:paraId="597709AC" w14:textId="2EF9A83E" w:rsidR="00826AE2" w:rsidRPr="006A2320" w:rsidRDefault="00826AE2" w:rsidP="006A2320">
            <w:pPr>
              <w:pStyle w:val="GazetteTableText"/>
            </w:pPr>
            <w:r w:rsidRPr="006A2320">
              <w:t xml:space="preserve">10.1 </w:t>
            </w:r>
            <w:r w:rsidR="006A2320">
              <w:t>to</w:t>
            </w:r>
            <w:r w:rsidRPr="006A2320">
              <w:t xml:space="preserve"> 20.0</w:t>
            </w:r>
          </w:p>
        </w:tc>
        <w:tc>
          <w:tcPr>
            <w:tcW w:w="622" w:type="pct"/>
            <w:shd w:val="clear" w:color="auto" w:fill="E7E6E6" w:themeFill="background2"/>
            <w:vAlign w:val="center"/>
          </w:tcPr>
          <w:p w14:paraId="46BB03AB" w14:textId="77777777" w:rsidR="00826AE2" w:rsidRPr="006A2320" w:rsidRDefault="00826AE2" w:rsidP="00303830">
            <w:pPr>
              <w:pStyle w:val="GazetteTableText"/>
              <w:jc w:val="right"/>
            </w:pPr>
          </w:p>
        </w:tc>
        <w:tc>
          <w:tcPr>
            <w:tcW w:w="622" w:type="pct"/>
            <w:tcBorders>
              <w:bottom w:val="single" w:sz="4" w:space="0" w:color="000000"/>
            </w:tcBorders>
            <w:vAlign w:val="center"/>
          </w:tcPr>
          <w:p w14:paraId="0F889E73" w14:textId="77777777" w:rsidR="00826AE2" w:rsidRPr="006A2320" w:rsidRDefault="00826AE2" w:rsidP="00303830">
            <w:pPr>
              <w:pStyle w:val="GazetteTableText"/>
              <w:jc w:val="right"/>
            </w:pPr>
            <w:r w:rsidRPr="006A2320">
              <w:t>1 vial</w:t>
            </w:r>
          </w:p>
        </w:tc>
        <w:tc>
          <w:tcPr>
            <w:tcW w:w="622" w:type="pct"/>
            <w:shd w:val="clear" w:color="auto" w:fill="E7E6E6" w:themeFill="background2"/>
            <w:vAlign w:val="center"/>
          </w:tcPr>
          <w:p w14:paraId="073367C4" w14:textId="77777777" w:rsidR="00826AE2" w:rsidRPr="006A2320" w:rsidRDefault="00826AE2" w:rsidP="00303830">
            <w:pPr>
              <w:pStyle w:val="GazetteTableText"/>
              <w:jc w:val="right"/>
            </w:pPr>
          </w:p>
        </w:tc>
        <w:tc>
          <w:tcPr>
            <w:tcW w:w="695" w:type="pct"/>
            <w:tcBorders>
              <w:bottom w:val="single" w:sz="4" w:space="0" w:color="000000"/>
            </w:tcBorders>
            <w:shd w:val="clear" w:color="auto" w:fill="E7E6E6" w:themeFill="background2"/>
            <w:vAlign w:val="center"/>
          </w:tcPr>
          <w:p w14:paraId="5A207057" w14:textId="77777777" w:rsidR="00826AE2" w:rsidRPr="006A2320" w:rsidRDefault="00826AE2" w:rsidP="00303830">
            <w:pPr>
              <w:pStyle w:val="GazetteTableText"/>
              <w:jc w:val="right"/>
            </w:pPr>
          </w:p>
        </w:tc>
        <w:tc>
          <w:tcPr>
            <w:tcW w:w="694" w:type="pct"/>
            <w:tcBorders>
              <w:bottom w:val="single" w:sz="4" w:space="0" w:color="000000"/>
            </w:tcBorders>
            <w:shd w:val="clear" w:color="auto" w:fill="E7E6E6" w:themeFill="background2"/>
            <w:vAlign w:val="center"/>
          </w:tcPr>
          <w:p w14:paraId="2982A4E8" w14:textId="77777777" w:rsidR="00826AE2" w:rsidRPr="006A2320" w:rsidRDefault="00826AE2" w:rsidP="00303830">
            <w:pPr>
              <w:pStyle w:val="GazetteTableText"/>
              <w:jc w:val="right"/>
            </w:pPr>
          </w:p>
        </w:tc>
      </w:tr>
      <w:tr w:rsidR="00826AE2" w:rsidRPr="00826AE2" w14:paraId="7961AD61" w14:textId="77777777" w:rsidTr="00F97606">
        <w:trPr>
          <w:trHeight w:val="272"/>
        </w:trPr>
        <w:tc>
          <w:tcPr>
            <w:tcW w:w="1745" w:type="pct"/>
            <w:vAlign w:val="center"/>
          </w:tcPr>
          <w:p w14:paraId="6E59DBE7" w14:textId="0E2143B3" w:rsidR="00826AE2" w:rsidRPr="006A2320" w:rsidRDefault="00826AE2" w:rsidP="006A2320">
            <w:pPr>
              <w:pStyle w:val="GazetteTableText"/>
            </w:pPr>
            <w:r w:rsidRPr="006A2320">
              <w:t xml:space="preserve">20.1 </w:t>
            </w:r>
            <w:r w:rsidR="006A2320">
              <w:t>to</w:t>
            </w:r>
            <w:r w:rsidRPr="006A2320">
              <w:t xml:space="preserve"> 30.0</w:t>
            </w:r>
          </w:p>
        </w:tc>
        <w:tc>
          <w:tcPr>
            <w:tcW w:w="622" w:type="pct"/>
            <w:shd w:val="clear" w:color="auto" w:fill="E7E6E6" w:themeFill="background2"/>
            <w:vAlign w:val="center"/>
          </w:tcPr>
          <w:p w14:paraId="08562C13" w14:textId="77777777" w:rsidR="00826AE2" w:rsidRPr="006A2320" w:rsidRDefault="00826AE2" w:rsidP="00303830">
            <w:pPr>
              <w:pStyle w:val="GazetteTableText"/>
              <w:jc w:val="right"/>
            </w:pPr>
          </w:p>
        </w:tc>
        <w:tc>
          <w:tcPr>
            <w:tcW w:w="622" w:type="pct"/>
            <w:shd w:val="clear" w:color="auto" w:fill="E7E6E6" w:themeFill="background2"/>
            <w:vAlign w:val="center"/>
          </w:tcPr>
          <w:p w14:paraId="6CE591D1" w14:textId="77777777" w:rsidR="00826AE2" w:rsidRPr="006A2320" w:rsidRDefault="00826AE2" w:rsidP="00303830">
            <w:pPr>
              <w:pStyle w:val="GazetteTableText"/>
              <w:jc w:val="right"/>
            </w:pPr>
          </w:p>
        </w:tc>
        <w:tc>
          <w:tcPr>
            <w:tcW w:w="622" w:type="pct"/>
            <w:tcBorders>
              <w:bottom w:val="single" w:sz="4" w:space="0" w:color="000000"/>
            </w:tcBorders>
            <w:vAlign w:val="center"/>
          </w:tcPr>
          <w:p w14:paraId="3E17F29E" w14:textId="77777777" w:rsidR="00826AE2" w:rsidRPr="006A2320" w:rsidRDefault="00826AE2" w:rsidP="00303830">
            <w:pPr>
              <w:pStyle w:val="GazetteTableText"/>
              <w:jc w:val="right"/>
            </w:pPr>
            <w:r w:rsidRPr="006A2320">
              <w:t>1 vial</w:t>
            </w:r>
          </w:p>
        </w:tc>
        <w:tc>
          <w:tcPr>
            <w:tcW w:w="695" w:type="pct"/>
            <w:shd w:val="clear" w:color="auto" w:fill="E7E6E6" w:themeFill="background2"/>
            <w:vAlign w:val="center"/>
          </w:tcPr>
          <w:p w14:paraId="37C35C42" w14:textId="77777777" w:rsidR="00826AE2" w:rsidRPr="006A2320" w:rsidRDefault="00826AE2" w:rsidP="00303830">
            <w:pPr>
              <w:pStyle w:val="GazetteTableText"/>
              <w:jc w:val="right"/>
            </w:pPr>
          </w:p>
        </w:tc>
        <w:tc>
          <w:tcPr>
            <w:tcW w:w="694" w:type="pct"/>
            <w:shd w:val="clear" w:color="auto" w:fill="E7E6E6" w:themeFill="background2"/>
            <w:vAlign w:val="center"/>
          </w:tcPr>
          <w:p w14:paraId="5CB7270B" w14:textId="77777777" w:rsidR="00826AE2" w:rsidRPr="006A2320" w:rsidRDefault="00826AE2" w:rsidP="00303830">
            <w:pPr>
              <w:pStyle w:val="GazetteTableText"/>
              <w:jc w:val="right"/>
            </w:pPr>
          </w:p>
        </w:tc>
      </w:tr>
      <w:tr w:rsidR="00826AE2" w:rsidRPr="00826AE2" w14:paraId="1BC03259" w14:textId="77777777" w:rsidTr="00F97606">
        <w:trPr>
          <w:trHeight w:val="272"/>
        </w:trPr>
        <w:tc>
          <w:tcPr>
            <w:tcW w:w="1745" w:type="pct"/>
            <w:vAlign w:val="center"/>
          </w:tcPr>
          <w:p w14:paraId="33456105" w14:textId="0F17916F" w:rsidR="00826AE2" w:rsidRPr="006A2320" w:rsidRDefault="00826AE2" w:rsidP="006A2320">
            <w:pPr>
              <w:pStyle w:val="GazetteTableText"/>
            </w:pPr>
            <w:r w:rsidRPr="006A2320">
              <w:t xml:space="preserve">30.1 </w:t>
            </w:r>
            <w:r w:rsidR="006A2320">
              <w:t>to</w:t>
            </w:r>
            <w:r w:rsidRPr="006A2320">
              <w:t xml:space="preserve"> 40.0</w:t>
            </w:r>
          </w:p>
        </w:tc>
        <w:tc>
          <w:tcPr>
            <w:tcW w:w="622" w:type="pct"/>
            <w:shd w:val="clear" w:color="auto" w:fill="E7E6E6" w:themeFill="background2"/>
            <w:vAlign w:val="center"/>
          </w:tcPr>
          <w:p w14:paraId="07A7BD2F" w14:textId="77777777" w:rsidR="00826AE2" w:rsidRPr="006A2320" w:rsidRDefault="00826AE2" w:rsidP="00303830">
            <w:pPr>
              <w:pStyle w:val="GazetteTableText"/>
              <w:jc w:val="right"/>
            </w:pPr>
          </w:p>
        </w:tc>
        <w:tc>
          <w:tcPr>
            <w:tcW w:w="622" w:type="pct"/>
            <w:shd w:val="clear" w:color="auto" w:fill="E7E6E6" w:themeFill="background2"/>
            <w:vAlign w:val="center"/>
          </w:tcPr>
          <w:p w14:paraId="491168AC" w14:textId="77777777" w:rsidR="00826AE2" w:rsidRPr="006A2320" w:rsidRDefault="00826AE2" w:rsidP="00303830">
            <w:pPr>
              <w:pStyle w:val="GazetteTableText"/>
              <w:jc w:val="right"/>
            </w:pPr>
          </w:p>
        </w:tc>
        <w:tc>
          <w:tcPr>
            <w:tcW w:w="622" w:type="pct"/>
            <w:shd w:val="clear" w:color="auto" w:fill="E7E6E6" w:themeFill="background2"/>
            <w:vAlign w:val="center"/>
          </w:tcPr>
          <w:p w14:paraId="3BE97BF5" w14:textId="77777777" w:rsidR="00826AE2" w:rsidRPr="006A2320" w:rsidRDefault="00826AE2" w:rsidP="00303830">
            <w:pPr>
              <w:pStyle w:val="GazetteTableText"/>
              <w:jc w:val="right"/>
            </w:pPr>
          </w:p>
        </w:tc>
        <w:tc>
          <w:tcPr>
            <w:tcW w:w="695" w:type="pct"/>
            <w:vAlign w:val="center"/>
          </w:tcPr>
          <w:p w14:paraId="074527F2" w14:textId="77777777" w:rsidR="00826AE2" w:rsidRPr="006A2320" w:rsidRDefault="00826AE2" w:rsidP="00303830">
            <w:pPr>
              <w:pStyle w:val="GazetteTableText"/>
              <w:jc w:val="right"/>
            </w:pPr>
            <w:r w:rsidRPr="006A2320">
              <w:t>1 vial</w:t>
            </w:r>
          </w:p>
        </w:tc>
        <w:tc>
          <w:tcPr>
            <w:tcW w:w="694" w:type="pct"/>
            <w:shd w:val="clear" w:color="auto" w:fill="E7E6E6" w:themeFill="background2"/>
            <w:vAlign w:val="center"/>
          </w:tcPr>
          <w:p w14:paraId="031A1C66" w14:textId="77777777" w:rsidR="00826AE2" w:rsidRPr="006A2320" w:rsidRDefault="00826AE2" w:rsidP="00303830">
            <w:pPr>
              <w:pStyle w:val="GazetteTableText"/>
              <w:jc w:val="right"/>
            </w:pPr>
          </w:p>
        </w:tc>
      </w:tr>
      <w:tr w:rsidR="00826AE2" w:rsidRPr="00826AE2" w14:paraId="23239BA9" w14:textId="77777777" w:rsidTr="00F97606">
        <w:trPr>
          <w:trHeight w:val="272"/>
        </w:trPr>
        <w:tc>
          <w:tcPr>
            <w:tcW w:w="1745" w:type="pct"/>
            <w:vAlign w:val="center"/>
          </w:tcPr>
          <w:p w14:paraId="37584A24" w14:textId="6C0E61FF" w:rsidR="00826AE2" w:rsidRPr="006A2320" w:rsidRDefault="00826AE2" w:rsidP="006A2320">
            <w:pPr>
              <w:pStyle w:val="GazetteTableText"/>
            </w:pPr>
            <w:r w:rsidRPr="006A2320">
              <w:t xml:space="preserve">40.1 </w:t>
            </w:r>
            <w:r w:rsidR="006A2320">
              <w:t>to</w:t>
            </w:r>
            <w:r w:rsidRPr="006A2320">
              <w:t xml:space="preserve"> 60.0</w:t>
            </w:r>
          </w:p>
        </w:tc>
        <w:tc>
          <w:tcPr>
            <w:tcW w:w="622" w:type="pct"/>
            <w:shd w:val="clear" w:color="auto" w:fill="E7E6E6" w:themeFill="background2"/>
            <w:vAlign w:val="center"/>
          </w:tcPr>
          <w:p w14:paraId="51210E56" w14:textId="77777777" w:rsidR="00826AE2" w:rsidRPr="006A2320" w:rsidRDefault="00826AE2" w:rsidP="00303830">
            <w:pPr>
              <w:pStyle w:val="GazetteTableText"/>
              <w:jc w:val="right"/>
            </w:pPr>
          </w:p>
        </w:tc>
        <w:tc>
          <w:tcPr>
            <w:tcW w:w="622" w:type="pct"/>
            <w:shd w:val="clear" w:color="auto" w:fill="E7E6E6" w:themeFill="background2"/>
            <w:vAlign w:val="center"/>
          </w:tcPr>
          <w:p w14:paraId="7C2FC91D" w14:textId="77777777" w:rsidR="00826AE2" w:rsidRPr="006A2320" w:rsidRDefault="00826AE2" w:rsidP="00303830">
            <w:pPr>
              <w:pStyle w:val="GazetteTableText"/>
              <w:jc w:val="right"/>
            </w:pPr>
          </w:p>
        </w:tc>
        <w:tc>
          <w:tcPr>
            <w:tcW w:w="622" w:type="pct"/>
            <w:shd w:val="clear" w:color="auto" w:fill="E7E6E6" w:themeFill="background2"/>
            <w:vAlign w:val="center"/>
          </w:tcPr>
          <w:p w14:paraId="50434F80" w14:textId="77777777" w:rsidR="00826AE2" w:rsidRPr="006A2320" w:rsidRDefault="00826AE2" w:rsidP="00303830">
            <w:pPr>
              <w:pStyle w:val="GazetteTableText"/>
              <w:jc w:val="right"/>
            </w:pPr>
          </w:p>
        </w:tc>
        <w:tc>
          <w:tcPr>
            <w:tcW w:w="695" w:type="pct"/>
            <w:shd w:val="clear" w:color="auto" w:fill="E7E6E6" w:themeFill="background2"/>
            <w:vAlign w:val="center"/>
          </w:tcPr>
          <w:p w14:paraId="414DC5FB" w14:textId="77777777" w:rsidR="00826AE2" w:rsidRPr="006A2320" w:rsidRDefault="00826AE2" w:rsidP="00303830">
            <w:pPr>
              <w:pStyle w:val="GazetteTableText"/>
              <w:jc w:val="right"/>
            </w:pPr>
          </w:p>
        </w:tc>
        <w:tc>
          <w:tcPr>
            <w:tcW w:w="694" w:type="pct"/>
            <w:vAlign w:val="center"/>
          </w:tcPr>
          <w:p w14:paraId="5FB0F7E9" w14:textId="77777777" w:rsidR="00826AE2" w:rsidRPr="006A2320" w:rsidRDefault="00826AE2" w:rsidP="00303830">
            <w:pPr>
              <w:pStyle w:val="GazetteTableText"/>
              <w:jc w:val="right"/>
            </w:pPr>
            <w:r w:rsidRPr="006A2320">
              <w:t>1 vial</w:t>
            </w:r>
          </w:p>
        </w:tc>
      </w:tr>
      <w:tr w:rsidR="00826AE2" w:rsidRPr="00826AE2" w14:paraId="777D4BB4" w14:textId="77777777" w:rsidTr="00F97606">
        <w:trPr>
          <w:trHeight w:val="272"/>
        </w:trPr>
        <w:tc>
          <w:tcPr>
            <w:tcW w:w="1745" w:type="pct"/>
            <w:vAlign w:val="center"/>
          </w:tcPr>
          <w:p w14:paraId="28175918" w14:textId="780AB31E" w:rsidR="00826AE2" w:rsidRPr="006A2320" w:rsidRDefault="00826AE2" w:rsidP="006A2320">
            <w:pPr>
              <w:pStyle w:val="GazetteTableText"/>
            </w:pPr>
            <w:r w:rsidRPr="006A2320">
              <w:t xml:space="preserve">60.1 </w:t>
            </w:r>
            <w:r w:rsidR="006A2320">
              <w:t>to</w:t>
            </w:r>
            <w:r w:rsidRPr="006A2320">
              <w:t xml:space="preserve"> 80.0</w:t>
            </w:r>
          </w:p>
        </w:tc>
        <w:tc>
          <w:tcPr>
            <w:tcW w:w="622" w:type="pct"/>
            <w:shd w:val="clear" w:color="auto" w:fill="E7E6E6" w:themeFill="background2"/>
            <w:vAlign w:val="center"/>
          </w:tcPr>
          <w:p w14:paraId="22C1B820" w14:textId="77777777" w:rsidR="00826AE2" w:rsidRPr="006A2320" w:rsidRDefault="00826AE2" w:rsidP="00303830">
            <w:pPr>
              <w:pStyle w:val="GazetteTableText"/>
              <w:jc w:val="right"/>
            </w:pPr>
          </w:p>
        </w:tc>
        <w:tc>
          <w:tcPr>
            <w:tcW w:w="622" w:type="pct"/>
            <w:shd w:val="clear" w:color="auto" w:fill="E7E6E6" w:themeFill="background2"/>
            <w:vAlign w:val="center"/>
          </w:tcPr>
          <w:p w14:paraId="7CC16542" w14:textId="77777777" w:rsidR="00826AE2" w:rsidRPr="006A2320" w:rsidRDefault="00826AE2" w:rsidP="00303830">
            <w:pPr>
              <w:pStyle w:val="GazetteTableText"/>
              <w:jc w:val="right"/>
            </w:pPr>
          </w:p>
        </w:tc>
        <w:tc>
          <w:tcPr>
            <w:tcW w:w="622" w:type="pct"/>
            <w:shd w:val="clear" w:color="auto" w:fill="E7E6E6" w:themeFill="background2"/>
            <w:vAlign w:val="center"/>
          </w:tcPr>
          <w:p w14:paraId="225699AD" w14:textId="77777777" w:rsidR="00826AE2" w:rsidRPr="006A2320" w:rsidRDefault="00826AE2" w:rsidP="00303830">
            <w:pPr>
              <w:pStyle w:val="GazetteTableText"/>
              <w:jc w:val="right"/>
            </w:pPr>
          </w:p>
        </w:tc>
        <w:tc>
          <w:tcPr>
            <w:tcW w:w="695" w:type="pct"/>
            <w:vAlign w:val="center"/>
          </w:tcPr>
          <w:p w14:paraId="6F524FB2" w14:textId="77777777" w:rsidR="00826AE2" w:rsidRPr="006A2320" w:rsidRDefault="00826AE2" w:rsidP="00303830">
            <w:pPr>
              <w:pStyle w:val="GazetteTableText"/>
              <w:jc w:val="right"/>
            </w:pPr>
            <w:r w:rsidRPr="006A2320">
              <w:t>2 vials</w:t>
            </w:r>
          </w:p>
        </w:tc>
        <w:tc>
          <w:tcPr>
            <w:tcW w:w="694" w:type="pct"/>
            <w:shd w:val="clear" w:color="auto" w:fill="E7E6E6" w:themeFill="background2"/>
            <w:vAlign w:val="center"/>
          </w:tcPr>
          <w:p w14:paraId="43C8554D" w14:textId="77777777" w:rsidR="00826AE2" w:rsidRPr="006A2320" w:rsidRDefault="00826AE2" w:rsidP="00303830">
            <w:pPr>
              <w:pStyle w:val="GazetteTableText"/>
              <w:jc w:val="right"/>
            </w:pPr>
          </w:p>
        </w:tc>
      </w:tr>
      <w:tr w:rsidR="00826AE2" w:rsidRPr="00826AE2" w14:paraId="11E1AD36" w14:textId="77777777" w:rsidTr="00F97606">
        <w:trPr>
          <w:trHeight w:val="272"/>
        </w:trPr>
        <w:tc>
          <w:tcPr>
            <w:tcW w:w="1745" w:type="pct"/>
            <w:vAlign w:val="center"/>
          </w:tcPr>
          <w:p w14:paraId="1CCE2557" w14:textId="4F3EB29A" w:rsidR="00826AE2" w:rsidRPr="006A2320" w:rsidRDefault="00826AE2" w:rsidP="006A2320">
            <w:pPr>
              <w:pStyle w:val="GazetteTableText"/>
            </w:pPr>
            <w:r w:rsidRPr="006A2320">
              <w:t xml:space="preserve">80.1 </w:t>
            </w:r>
            <w:r w:rsidR="006A2320">
              <w:t>to</w:t>
            </w:r>
            <w:r w:rsidRPr="006A2320">
              <w:t xml:space="preserve"> 100.0</w:t>
            </w:r>
          </w:p>
        </w:tc>
        <w:tc>
          <w:tcPr>
            <w:tcW w:w="622" w:type="pct"/>
            <w:shd w:val="clear" w:color="auto" w:fill="E7E6E6" w:themeFill="background2"/>
            <w:vAlign w:val="center"/>
          </w:tcPr>
          <w:p w14:paraId="2B7B3247" w14:textId="77777777" w:rsidR="00826AE2" w:rsidRPr="006A2320" w:rsidRDefault="00826AE2" w:rsidP="00303830">
            <w:pPr>
              <w:pStyle w:val="GazetteTableText"/>
              <w:jc w:val="right"/>
            </w:pPr>
          </w:p>
        </w:tc>
        <w:tc>
          <w:tcPr>
            <w:tcW w:w="622" w:type="pct"/>
            <w:shd w:val="clear" w:color="auto" w:fill="E7E6E6" w:themeFill="background2"/>
            <w:vAlign w:val="center"/>
          </w:tcPr>
          <w:p w14:paraId="3044A60F" w14:textId="77777777" w:rsidR="00826AE2" w:rsidRPr="006A2320" w:rsidRDefault="00826AE2" w:rsidP="00303830">
            <w:pPr>
              <w:pStyle w:val="GazetteTableText"/>
              <w:jc w:val="right"/>
            </w:pPr>
          </w:p>
        </w:tc>
        <w:tc>
          <w:tcPr>
            <w:tcW w:w="622" w:type="pct"/>
            <w:shd w:val="clear" w:color="auto" w:fill="E7E6E6" w:themeFill="background2"/>
            <w:vAlign w:val="center"/>
          </w:tcPr>
          <w:p w14:paraId="54A3663D" w14:textId="77777777" w:rsidR="00826AE2" w:rsidRPr="006A2320" w:rsidRDefault="00826AE2" w:rsidP="00303830">
            <w:pPr>
              <w:pStyle w:val="GazetteTableText"/>
              <w:jc w:val="right"/>
            </w:pPr>
          </w:p>
        </w:tc>
        <w:tc>
          <w:tcPr>
            <w:tcW w:w="695" w:type="pct"/>
            <w:vAlign w:val="center"/>
          </w:tcPr>
          <w:p w14:paraId="1B96155E" w14:textId="77777777" w:rsidR="00826AE2" w:rsidRPr="006A2320" w:rsidRDefault="00826AE2" w:rsidP="00303830">
            <w:pPr>
              <w:pStyle w:val="GazetteTableText"/>
              <w:jc w:val="right"/>
            </w:pPr>
            <w:r w:rsidRPr="006A2320">
              <w:t>1 vial</w:t>
            </w:r>
          </w:p>
        </w:tc>
        <w:tc>
          <w:tcPr>
            <w:tcW w:w="694" w:type="pct"/>
            <w:vAlign w:val="center"/>
          </w:tcPr>
          <w:p w14:paraId="67BE7D81" w14:textId="77777777" w:rsidR="00826AE2" w:rsidRPr="006A2320" w:rsidRDefault="00826AE2" w:rsidP="00303830">
            <w:pPr>
              <w:pStyle w:val="GazetteTableText"/>
              <w:jc w:val="right"/>
            </w:pPr>
            <w:r w:rsidRPr="006A2320">
              <w:t>1 vial</w:t>
            </w:r>
          </w:p>
        </w:tc>
      </w:tr>
      <w:tr w:rsidR="00826AE2" w:rsidRPr="00826AE2" w14:paraId="43D5081A" w14:textId="77777777" w:rsidTr="00F97606">
        <w:trPr>
          <w:trHeight w:val="272"/>
        </w:trPr>
        <w:tc>
          <w:tcPr>
            <w:tcW w:w="1745" w:type="pct"/>
            <w:vAlign w:val="center"/>
          </w:tcPr>
          <w:p w14:paraId="19BEA0F3" w14:textId="588BAC14" w:rsidR="00826AE2" w:rsidRPr="006A2320" w:rsidRDefault="00826AE2" w:rsidP="006A2320">
            <w:pPr>
              <w:pStyle w:val="GazetteTableText"/>
            </w:pPr>
            <w:r w:rsidRPr="006A2320">
              <w:t xml:space="preserve">100.1 </w:t>
            </w:r>
            <w:r w:rsidR="006A2320">
              <w:t>to</w:t>
            </w:r>
            <w:r w:rsidRPr="006A2320">
              <w:t xml:space="preserve"> 120.00</w:t>
            </w:r>
          </w:p>
        </w:tc>
        <w:tc>
          <w:tcPr>
            <w:tcW w:w="622" w:type="pct"/>
            <w:shd w:val="clear" w:color="auto" w:fill="E7E6E6" w:themeFill="background2"/>
            <w:vAlign w:val="center"/>
          </w:tcPr>
          <w:p w14:paraId="413143D3" w14:textId="77777777" w:rsidR="00826AE2" w:rsidRPr="006A2320" w:rsidRDefault="00826AE2" w:rsidP="00303830">
            <w:pPr>
              <w:pStyle w:val="GazetteTableText"/>
              <w:jc w:val="right"/>
            </w:pPr>
          </w:p>
        </w:tc>
        <w:tc>
          <w:tcPr>
            <w:tcW w:w="622" w:type="pct"/>
            <w:shd w:val="clear" w:color="auto" w:fill="E7E6E6" w:themeFill="background2"/>
            <w:vAlign w:val="center"/>
          </w:tcPr>
          <w:p w14:paraId="1A03BC50" w14:textId="77777777" w:rsidR="00826AE2" w:rsidRPr="006A2320" w:rsidRDefault="00826AE2" w:rsidP="00303830">
            <w:pPr>
              <w:pStyle w:val="GazetteTableText"/>
              <w:jc w:val="right"/>
            </w:pPr>
          </w:p>
        </w:tc>
        <w:tc>
          <w:tcPr>
            <w:tcW w:w="622" w:type="pct"/>
            <w:shd w:val="clear" w:color="auto" w:fill="E7E6E6" w:themeFill="background2"/>
            <w:vAlign w:val="center"/>
          </w:tcPr>
          <w:p w14:paraId="1C5C078E" w14:textId="77777777" w:rsidR="00826AE2" w:rsidRPr="006A2320" w:rsidRDefault="00826AE2" w:rsidP="00303830">
            <w:pPr>
              <w:pStyle w:val="GazetteTableText"/>
              <w:jc w:val="right"/>
            </w:pPr>
          </w:p>
        </w:tc>
        <w:tc>
          <w:tcPr>
            <w:tcW w:w="695" w:type="pct"/>
            <w:shd w:val="clear" w:color="auto" w:fill="E7E6E6" w:themeFill="background2"/>
            <w:vAlign w:val="center"/>
          </w:tcPr>
          <w:p w14:paraId="119A98CC" w14:textId="77777777" w:rsidR="00826AE2" w:rsidRPr="006A2320" w:rsidRDefault="00826AE2" w:rsidP="00303830">
            <w:pPr>
              <w:pStyle w:val="GazetteTableText"/>
              <w:jc w:val="right"/>
            </w:pPr>
          </w:p>
        </w:tc>
        <w:tc>
          <w:tcPr>
            <w:tcW w:w="694" w:type="pct"/>
            <w:vAlign w:val="center"/>
          </w:tcPr>
          <w:p w14:paraId="72E48526" w14:textId="77777777" w:rsidR="00826AE2" w:rsidRPr="006A2320" w:rsidRDefault="00826AE2" w:rsidP="00303830">
            <w:pPr>
              <w:pStyle w:val="GazetteTableText"/>
              <w:jc w:val="right"/>
            </w:pPr>
            <w:r w:rsidRPr="006A2320">
              <w:t>2 vials</w:t>
            </w:r>
          </w:p>
        </w:tc>
      </w:tr>
    </w:tbl>
    <w:p w14:paraId="6E8163E1" w14:textId="70757B8B" w:rsidR="00826AE2" w:rsidRPr="00826AE2" w:rsidRDefault="00826AE2" w:rsidP="006A2320">
      <w:pPr>
        <w:pStyle w:val="GazetteListNumbered"/>
        <w:spacing w:before="360"/>
      </w:pPr>
      <w:r w:rsidRPr="00826AE2">
        <w:lastRenderedPageBreak/>
        <w:t>The APVMA has evaluated the application and in its assessment in relation to whether the trade criteria have been met in accordance with the definition set out in section 5C of the Agvet Code, and proposes to determine that:</w:t>
      </w:r>
    </w:p>
    <w:p w14:paraId="0CB716B4" w14:textId="47790B06" w:rsidR="00826AE2" w:rsidRPr="00826AE2" w:rsidRDefault="00826AE2" w:rsidP="001A3278">
      <w:pPr>
        <w:pStyle w:val="GazetteListRomanNumeral"/>
        <w:numPr>
          <w:ilvl w:val="0"/>
          <w:numId w:val="0"/>
        </w:numPr>
        <w:ind w:left="454"/>
      </w:pPr>
      <w:r w:rsidRPr="00826AE2">
        <w:t>Review of the formulation indicates that the excipients are not novel, and the product is not for food producing animals (dogs). Therefore, there are no concerns from a trade perspective relating to the registration of this product.</w:t>
      </w:r>
    </w:p>
    <w:p w14:paraId="66EEB2CF" w14:textId="77777777" w:rsidR="00826AE2" w:rsidRPr="00826AE2" w:rsidRDefault="00826AE2" w:rsidP="00826AE2">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826AE2">
        <w:rPr>
          <w:rFonts w:ascii="Franklin Gothic Medium" w:eastAsiaTheme="majorEastAsia" w:hAnsi="Franklin Gothic Medium" w:cstheme="majorBidi"/>
          <w:bCs/>
          <w:iCs/>
          <w:sz w:val="24"/>
          <w:szCs w:val="26"/>
          <w:lang w:val="en-GB"/>
        </w:rPr>
        <w:t>Making a submission</w:t>
      </w:r>
    </w:p>
    <w:p w14:paraId="6E4E8A9C" w14:textId="154F0B23"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 xml:space="preserve">In accordance with section 12 of the Agvet Code, the APVMA invites any person to submit a relevant written submission as to whether </w:t>
      </w:r>
      <w:r w:rsidRPr="00826AE2">
        <w:rPr>
          <w:rFonts w:eastAsia="Arial Unicode MS" w:hAnsi="Arial Unicode MS" w:cs="Arial Unicode MS"/>
          <w:b/>
          <w:szCs w:val="18"/>
          <w:u w:color="000000"/>
          <w:bdr w:val="nil"/>
          <w:lang w:val="en-GB" w:eastAsia="en-AU"/>
        </w:rPr>
        <w:t>bedinvetmab</w:t>
      </w:r>
      <w:r w:rsidRPr="00826AE2">
        <w:rPr>
          <w:rFonts w:eastAsia="Arial Unicode MS" w:hAnsi="Arial Unicode MS" w:cs="Arial Unicode MS"/>
          <w:szCs w:val="18"/>
          <w:u w:color="000000"/>
          <w:bdr w:val="nil"/>
          <w:lang w:val="en-GB" w:eastAsia="en-AU"/>
        </w:rPr>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56287396" w14:textId="229C90BA"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 xml:space="preserve">In accordance with section 13 of the Agvet Code, the APVMA invites any person to submit a relevant written submission as to whether </w:t>
      </w:r>
      <w:r w:rsidRPr="006A2320">
        <w:rPr>
          <w:rFonts w:eastAsia="Arial Unicode MS" w:hAnsi="Arial Unicode MS" w:cs="Arial Unicode MS"/>
          <w:bCs/>
          <w:szCs w:val="18"/>
          <w:u w:color="000000"/>
          <w:bdr w:val="nil"/>
          <w:lang w:val="en-GB" w:eastAsia="en-AU"/>
        </w:rPr>
        <w:t>BERANSA 30</w:t>
      </w:r>
      <w:r w:rsidR="00FB4F9D">
        <w:t> </w:t>
      </w:r>
      <w:r w:rsidRPr="006A2320">
        <w:rPr>
          <w:rFonts w:eastAsia="Arial Unicode MS" w:hAnsi="Arial Unicode MS" w:cs="Arial Unicode MS"/>
          <w:bCs/>
          <w:szCs w:val="18"/>
          <w:u w:color="000000"/>
          <w:bdr w:val="nil"/>
          <w:lang w:val="en-GB" w:eastAsia="en-AU"/>
        </w:rPr>
        <w:t>mg, BERANSA 20</w:t>
      </w:r>
      <w:r w:rsidR="00FB4F9D">
        <w:t> </w:t>
      </w:r>
      <w:r w:rsidRPr="006A2320">
        <w:rPr>
          <w:rFonts w:eastAsia="Arial Unicode MS" w:hAnsi="Arial Unicode MS" w:cs="Arial Unicode MS"/>
          <w:bCs/>
          <w:szCs w:val="18"/>
          <w:u w:color="000000"/>
          <w:bdr w:val="nil"/>
          <w:lang w:val="en-GB" w:eastAsia="en-AU"/>
        </w:rPr>
        <w:t>mg, BERANSA 15</w:t>
      </w:r>
      <w:r w:rsidR="00FB4F9D">
        <w:t> </w:t>
      </w:r>
      <w:r w:rsidRPr="006A2320">
        <w:rPr>
          <w:rFonts w:eastAsia="Arial Unicode MS" w:hAnsi="Arial Unicode MS" w:cs="Arial Unicode MS"/>
          <w:bCs/>
          <w:szCs w:val="18"/>
          <w:u w:color="000000"/>
          <w:bdr w:val="nil"/>
          <w:lang w:val="en-GB" w:eastAsia="en-AU"/>
        </w:rPr>
        <w:t>mg, BERANSA 10</w:t>
      </w:r>
      <w:r w:rsidR="00FB4F9D">
        <w:t> </w:t>
      </w:r>
      <w:r w:rsidRPr="006A2320">
        <w:rPr>
          <w:rFonts w:eastAsia="Arial Unicode MS" w:hAnsi="Arial Unicode MS" w:cs="Arial Unicode MS"/>
          <w:bCs/>
          <w:szCs w:val="18"/>
          <w:u w:color="000000"/>
          <w:bdr w:val="nil"/>
          <w:lang w:val="en-GB" w:eastAsia="en-AU"/>
        </w:rPr>
        <w:t>mg and BERANSA 5</w:t>
      </w:r>
      <w:r w:rsidR="00FB4F9D">
        <w:t> </w:t>
      </w:r>
      <w:r w:rsidRPr="006A2320">
        <w:rPr>
          <w:rFonts w:eastAsia="Arial Unicode MS" w:hAnsi="Arial Unicode MS" w:cs="Arial Unicode MS"/>
          <w:bCs/>
          <w:szCs w:val="18"/>
          <w:u w:color="000000"/>
          <w:bdr w:val="nil"/>
          <w:lang w:val="en-GB" w:eastAsia="en-AU"/>
        </w:rPr>
        <w:t>mg Solution for Injection for Dogs</w:t>
      </w:r>
      <w:r w:rsidRPr="00826AE2">
        <w:rPr>
          <w:rFonts w:eastAsia="Arial Unicode MS" w:hAnsi="Arial Unicode MS" w:cs="Arial Unicode MS"/>
          <w:szCs w:val="18"/>
          <w:u w:color="000000"/>
          <w:bdr w:val="nil"/>
          <w:lang w:val="en-GB" w:eastAsia="en-AU"/>
        </w:rPr>
        <w:t xml:space="preserve"> should be registered. Submissions should relate only to matters that are required by the APVMA to be taken into consideration in determining whether the safety,</w:t>
      </w:r>
      <w:r w:rsidR="006A2320">
        <w:rPr>
          <w:rFonts w:eastAsia="Arial Unicode MS" w:hAnsi="Arial Unicode MS" w:cs="Arial Unicode MS"/>
          <w:szCs w:val="18"/>
          <w:u w:color="000000"/>
          <w:bdr w:val="nil"/>
          <w:lang w:val="en-GB" w:eastAsia="en-AU"/>
        </w:rPr>
        <w:t xml:space="preserve"> </w:t>
      </w:r>
      <w:r w:rsidRPr="00826AE2">
        <w:rPr>
          <w:rFonts w:eastAsia="Arial Unicode MS" w:hAnsi="Arial Unicode MS" w:cs="Arial Unicode MS"/>
          <w:szCs w:val="18"/>
          <w:u w:color="000000"/>
          <w:bdr w:val="nil"/>
          <w:lang w:val="en-GB" w:eastAsia="en-AU"/>
        </w:rPr>
        <w:t>efficacy or trade criteria have been met. Submissions should state the grounds on which they are based.</w:t>
      </w:r>
    </w:p>
    <w:p w14:paraId="68E73781" w14:textId="7F3AFBC1"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Submissions must be received by the APVMA within 28 days of the date of this notice and be directed to the contact listed below. All submissions to the APVMA will be acknowledged in writing via email or by post.</w:t>
      </w:r>
    </w:p>
    <w:p w14:paraId="09492CEE" w14:textId="77777777"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Relevant comments will be taken into account by the APVMA in deciding whether the product should be registered and in determining appropriate conditions of registration and product labelling.</w:t>
      </w:r>
    </w:p>
    <w:p w14:paraId="574D4A80" w14:textId="6FE20035"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b/>
          <w:bCs/>
          <w:szCs w:val="18"/>
          <w:u w:color="000000"/>
          <w:bdr w:val="nil"/>
          <w:lang w:val="en-GB" w:eastAsia="en-AU"/>
        </w:rPr>
        <w:t xml:space="preserve">Please note: </w:t>
      </w:r>
      <w:r w:rsidRPr="00826AE2">
        <w:rPr>
          <w:rFonts w:eastAsia="Arial Unicode MS" w:hAnsi="Arial Unicode MS" w:cs="Arial Unicode MS"/>
          <w:szCs w:val="18"/>
          <w:u w:color="000000"/>
          <w:bdr w:val="nil"/>
          <w:lang w:val="en-GB" w:eastAsia="en-AU"/>
        </w:rPr>
        <w:t>Submissions will be published on the APVMA</w:t>
      </w:r>
      <w:r w:rsidRPr="00826AE2">
        <w:rPr>
          <w:rFonts w:eastAsia="Arial Unicode MS" w:hAnsi="Arial Unicode MS" w:cs="Arial Unicode MS"/>
          <w:szCs w:val="18"/>
          <w:u w:color="000000"/>
          <w:bdr w:val="nil"/>
          <w:lang w:val="en-GB" w:eastAsia="en-AU"/>
        </w:rPr>
        <w:t>’</w:t>
      </w:r>
      <w:r w:rsidRPr="00826AE2">
        <w:rPr>
          <w:rFonts w:eastAsia="Arial Unicode MS" w:hAnsi="Arial Unicode MS" w:cs="Arial Unicode MS"/>
          <w:szCs w:val="18"/>
          <w:u w:color="000000"/>
          <w:bdr w:val="nil"/>
          <w:lang w:val="en-GB" w:eastAsia="en-AU"/>
        </w:rPr>
        <w:t xml:space="preserve">s website, unless you have asked for the submission to remain confidential (see </w:t>
      </w:r>
      <w:hyperlink r:id="rId37" w:history="1">
        <w:r w:rsidRPr="00826AE2">
          <w:rPr>
            <w:rFonts w:eastAsia="Arial Unicode MS" w:hAnsi="Arial Unicode MS" w:cs="Arial Unicode MS"/>
            <w:szCs w:val="18"/>
            <w:u w:val="single" w:color="000000"/>
            <w:bdr w:val="nil"/>
            <w:lang w:val="en-GB" w:eastAsia="en-AU"/>
          </w:rPr>
          <w:t>public submission coversheet</w:t>
        </w:r>
      </w:hyperlink>
      <w:r w:rsidRPr="00826AE2">
        <w:rPr>
          <w:rFonts w:eastAsia="Arial Unicode MS" w:hAnsi="Arial Unicode MS" w:cs="Arial Unicode MS"/>
          <w:szCs w:val="18"/>
          <w:u w:color="000000"/>
          <w:bdr w:val="nil"/>
          <w:lang w:val="en-GB" w:eastAsia="en-AU"/>
        </w:rPr>
        <w:t>).</w:t>
      </w:r>
    </w:p>
    <w:p w14:paraId="4B2FF880" w14:textId="77777777"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 xml:space="preserve">Please lodge your submission with a </w:t>
      </w:r>
      <w:hyperlink r:id="rId38" w:history="1">
        <w:r w:rsidRPr="00826AE2">
          <w:rPr>
            <w:rFonts w:eastAsia="Arial Unicode MS" w:hAnsi="Arial Unicode MS" w:cs="Arial Unicode MS"/>
            <w:szCs w:val="18"/>
            <w:u w:val="single" w:color="000000"/>
            <w:bdr w:val="nil"/>
            <w:lang w:val="en-GB" w:eastAsia="en-AU"/>
          </w:rPr>
          <w:t>public submission coversheet</w:t>
        </w:r>
      </w:hyperlink>
      <w:r w:rsidRPr="00826AE2">
        <w:rPr>
          <w:rFonts w:eastAsia="Arial Unicode MS" w:hAnsi="Arial Unicode MS" w:cs="Arial Unicode MS"/>
          <w:szCs w:val="18"/>
          <w:u w:color="000000"/>
          <w:bdr w:val="nil"/>
          <w:lang w:val="en-GB" w:eastAsia="en-AU"/>
        </w:rPr>
        <w:t>, which provides options for how your submission will be published.</w:t>
      </w:r>
    </w:p>
    <w:p w14:paraId="0A5D24D7" w14:textId="247A895D"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 xml:space="preserve">Note that all APVMA documents are subject to the access provisions of the </w:t>
      </w:r>
      <w:r w:rsidRPr="00826AE2">
        <w:rPr>
          <w:rFonts w:eastAsia="Arial Unicode MS" w:hAnsi="Arial Unicode MS" w:cs="Arial Unicode MS"/>
          <w:i/>
          <w:iCs/>
          <w:szCs w:val="18"/>
          <w:u w:color="000000"/>
          <w:bdr w:val="nil"/>
          <w:lang w:val="en-GB" w:eastAsia="en-AU"/>
        </w:rPr>
        <w:t xml:space="preserve">Freedom of Information Act 1982 </w:t>
      </w:r>
      <w:r w:rsidRPr="00826AE2">
        <w:rPr>
          <w:rFonts w:eastAsia="Arial Unicode MS" w:hAnsi="Arial Unicode MS" w:cs="Arial Unicode MS"/>
          <w:szCs w:val="18"/>
          <w:u w:color="000000"/>
          <w:bdr w:val="nil"/>
          <w:lang w:val="en-GB" w:eastAsia="en-AU"/>
        </w:rPr>
        <w:t>and may be required to be released under that Act should a request for access be made.</w:t>
      </w:r>
    </w:p>
    <w:p w14:paraId="325AF385" w14:textId="38724504" w:rsidR="00826AE2" w:rsidRPr="00826AE2"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Please send your written submission and coversheet by email or post to:</w:t>
      </w:r>
    </w:p>
    <w:p w14:paraId="4CDAA177" w14:textId="77777777" w:rsidR="00826AE2" w:rsidRPr="00826AE2" w:rsidRDefault="00826AE2" w:rsidP="00826AE2">
      <w:pPr>
        <w:spacing w:after="40" w:line="280" w:lineRule="exact"/>
      </w:pPr>
      <w:r w:rsidRPr="00826AE2">
        <w:t>Post:</w:t>
      </w:r>
    </w:p>
    <w:p w14:paraId="7A7130DD" w14:textId="77777777" w:rsidR="00826AE2" w:rsidRPr="00826AE2" w:rsidRDefault="00826AE2" w:rsidP="00826AE2">
      <w:pPr>
        <w:pBdr>
          <w:top w:val="nil"/>
          <w:left w:val="nil"/>
          <w:bottom w:val="nil"/>
          <w:right w:val="nil"/>
          <w:between w:val="nil"/>
          <w:bar w:val="nil"/>
        </w:pBdr>
        <w:spacing w:before="60" w:after="60"/>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Case Management and Administration Unit</w:t>
      </w:r>
    </w:p>
    <w:p w14:paraId="636C77EF" w14:textId="77777777" w:rsidR="00826AE2" w:rsidRPr="00826AE2" w:rsidRDefault="00826AE2" w:rsidP="00826AE2">
      <w:pPr>
        <w:pBdr>
          <w:top w:val="nil"/>
          <w:left w:val="nil"/>
          <w:bottom w:val="nil"/>
          <w:right w:val="nil"/>
          <w:between w:val="nil"/>
          <w:bar w:val="nil"/>
        </w:pBdr>
        <w:spacing w:before="60" w:after="60"/>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Veterinary Medicines</w:t>
      </w:r>
    </w:p>
    <w:p w14:paraId="5341EA28" w14:textId="77777777" w:rsidR="00826AE2" w:rsidRPr="00826AE2" w:rsidRDefault="00826AE2" w:rsidP="00826AE2">
      <w:pPr>
        <w:pBdr>
          <w:top w:val="nil"/>
          <w:left w:val="nil"/>
          <w:bottom w:val="nil"/>
          <w:right w:val="nil"/>
          <w:between w:val="nil"/>
          <w:bar w:val="nil"/>
        </w:pBdr>
        <w:spacing w:before="60" w:after="60"/>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Australian Pesticides and Veterinary Medicines Authority</w:t>
      </w:r>
    </w:p>
    <w:p w14:paraId="22C0F4AC" w14:textId="77777777" w:rsidR="00826AE2" w:rsidRPr="00826AE2" w:rsidRDefault="00826AE2" w:rsidP="00826AE2">
      <w:pPr>
        <w:pBdr>
          <w:top w:val="nil"/>
          <w:left w:val="nil"/>
          <w:bottom w:val="nil"/>
          <w:right w:val="nil"/>
          <w:between w:val="nil"/>
          <w:bar w:val="nil"/>
        </w:pBdr>
        <w:spacing w:before="60" w:after="60"/>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GPO Box 3262</w:t>
      </w:r>
    </w:p>
    <w:p w14:paraId="5F7732CA" w14:textId="4041903B" w:rsidR="00826AE2" w:rsidRDefault="00826AE2" w:rsidP="00826AE2">
      <w:pPr>
        <w:pBdr>
          <w:top w:val="nil"/>
          <w:left w:val="nil"/>
          <w:bottom w:val="nil"/>
          <w:right w:val="nil"/>
          <w:between w:val="nil"/>
          <w:bar w:val="nil"/>
        </w:pBdr>
        <w:spacing w:before="60" w:after="60"/>
        <w:rPr>
          <w:rFonts w:eastAsia="Arial Unicode MS" w:hAnsi="Arial Unicode MS" w:cs="Arial Unicode MS"/>
          <w:szCs w:val="18"/>
          <w:u w:color="000000"/>
          <w:bdr w:val="nil"/>
          <w:lang w:val="en-GB" w:eastAsia="en-AU"/>
        </w:rPr>
      </w:pPr>
      <w:r w:rsidRPr="00826AE2">
        <w:rPr>
          <w:rFonts w:eastAsia="Arial Unicode MS" w:hAnsi="Arial Unicode MS" w:cs="Arial Unicode MS"/>
          <w:szCs w:val="18"/>
          <w:u w:color="000000"/>
          <w:bdr w:val="nil"/>
          <w:lang w:val="en-GB" w:eastAsia="en-AU"/>
        </w:rPr>
        <w:t>Sydney NSW 2001</w:t>
      </w:r>
    </w:p>
    <w:p w14:paraId="2E46EB52" w14:textId="02EEF4EE" w:rsidR="00FB4F9D" w:rsidRPr="00826AE2" w:rsidRDefault="00FB4F9D" w:rsidP="00FB4F9D">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pPr>
      <w:r w:rsidRPr="00FB4F9D">
        <w:rPr>
          <w:rFonts w:eastAsia="Arial Unicode MS" w:hAnsi="Arial Unicode MS" w:cs="Arial Unicode MS"/>
          <w:b/>
          <w:bCs/>
          <w:szCs w:val="18"/>
          <w:u w:color="000000"/>
          <w:bdr w:val="nil"/>
          <w:lang w:val="en-GB" w:eastAsia="en-AU"/>
        </w:rPr>
        <w:t>Email:</w:t>
      </w:r>
      <w:r w:rsidRPr="00826AE2">
        <w:rPr>
          <w:rFonts w:eastAsia="Arial Unicode MS" w:hAnsi="Arial Unicode MS" w:cs="Arial Unicode MS"/>
          <w:szCs w:val="18"/>
          <w:u w:color="000000"/>
          <w:bdr w:val="nil"/>
          <w:lang w:val="en-GB" w:eastAsia="en-AU"/>
        </w:rPr>
        <w:t xml:space="preserve"> </w:t>
      </w:r>
      <w:hyperlink r:id="rId39" w:history="1">
        <w:r w:rsidRPr="00826AE2">
          <w:rPr>
            <w:rFonts w:eastAsia="Arial Unicode MS" w:hAnsi="Arial Unicode MS" w:cs="Arial Unicode MS"/>
            <w:szCs w:val="18"/>
            <w:u w:val="single" w:color="000000"/>
            <w:bdr w:val="nil"/>
            <w:lang w:val="en-GB" w:eastAsia="en-AU"/>
          </w:rPr>
          <w:t>enquiries@apvma.gov.au</w:t>
        </w:r>
      </w:hyperlink>
    </w:p>
    <w:p w14:paraId="7AE45415" w14:textId="77777777" w:rsidR="00826AE2" w:rsidRPr="00826AE2" w:rsidRDefault="00826AE2" w:rsidP="00826AE2">
      <w:pPr>
        <w:keepNext/>
        <w:keepLines/>
        <w:spacing w:before="400" w:after="240" w:line="280" w:lineRule="exact"/>
        <w:outlineLvl w:val="1"/>
        <w:rPr>
          <w:rFonts w:ascii="Franklin Gothic Medium" w:eastAsiaTheme="majorEastAsia" w:hAnsi="Franklin Gothic Medium" w:cstheme="majorBidi"/>
          <w:bCs/>
          <w:iCs/>
          <w:sz w:val="24"/>
          <w:szCs w:val="26"/>
          <w:u w:color="000000"/>
          <w:lang w:val="en-GB" w:eastAsia="en-AU"/>
        </w:rPr>
      </w:pPr>
      <w:r w:rsidRPr="00826AE2">
        <w:rPr>
          <w:rFonts w:ascii="Franklin Gothic Medium" w:eastAsiaTheme="majorEastAsia" w:hAnsi="Franklin Gothic Medium" w:cstheme="majorBidi"/>
          <w:bCs/>
          <w:iCs/>
          <w:sz w:val="24"/>
          <w:szCs w:val="26"/>
          <w:u w:color="000000"/>
          <w:lang w:val="en-GB" w:eastAsia="en-AU"/>
        </w:rPr>
        <w:t>Privacy</w:t>
      </w:r>
    </w:p>
    <w:p w14:paraId="7B8DBEAA" w14:textId="77777777" w:rsidR="006A2320" w:rsidRDefault="00826AE2" w:rsidP="00826AE2">
      <w:pPr>
        <w:pBdr>
          <w:top w:val="nil"/>
          <w:left w:val="nil"/>
          <w:bottom w:val="nil"/>
          <w:right w:val="nil"/>
          <w:between w:val="nil"/>
          <w:bar w:val="nil"/>
        </w:pBdr>
        <w:spacing w:before="240" w:after="240" w:line="280" w:lineRule="exact"/>
        <w:rPr>
          <w:rFonts w:eastAsia="Arial Unicode MS" w:hAnsi="Arial Unicode MS" w:cs="Arial Unicode MS"/>
          <w:szCs w:val="18"/>
          <w:u w:color="000000"/>
          <w:bdr w:val="nil"/>
          <w:lang w:val="en-GB" w:eastAsia="en-AU"/>
        </w:rPr>
        <w:sectPr w:rsidR="006A2320" w:rsidSect="00CB73E0">
          <w:headerReference w:type="even" r:id="rId40"/>
          <w:headerReference w:type="default" r:id="rId41"/>
          <w:pgSz w:w="11906" w:h="16838"/>
          <w:pgMar w:top="1440" w:right="1134" w:bottom="1440" w:left="1134" w:header="794" w:footer="737" w:gutter="0"/>
          <w:cols w:space="708"/>
          <w:docGrid w:linePitch="360"/>
        </w:sectPr>
      </w:pPr>
      <w:r w:rsidRPr="00826AE2">
        <w:rPr>
          <w:rFonts w:eastAsia="Arial Unicode MS" w:hAnsi="Arial Unicode MS" w:cs="Arial Unicode MS"/>
          <w:szCs w:val="18"/>
          <w:u w:color="000000"/>
          <w:bdr w:val="nil"/>
          <w:lang w:val="en-GB" w:eastAsia="en-AU"/>
        </w:rPr>
        <w:t xml:space="preserve">For information on how the APVMA manages personal information when you make a submission, see our </w:t>
      </w:r>
      <w:hyperlink r:id="rId42" w:history="1">
        <w:r w:rsidRPr="00826AE2">
          <w:rPr>
            <w:rFonts w:eastAsia="Arial Unicode MS" w:hAnsi="Arial Unicode MS" w:cs="Arial Unicode MS"/>
            <w:szCs w:val="18"/>
            <w:u w:val="single" w:color="000000"/>
            <w:bdr w:val="nil"/>
            <w:lang w:val="en-GB" w:eastAsia="en-AU"/>
          </w:rPr>
          <w:t>Privacy Policy</w:t>
        </w:r>
      </w:hyperlink>
      <w:r w:rsidRPr="00826AE2">
        <w:rPr>
          <w:rFonts w:eastAsia="Arial Unicode MS" w:hAnsi="Arial Unicode MS" w:cs="Arial Unicode MS"/>
          <w:szCs w:val="18"/>
          <w:u w:color="000000"/>
          <w:bdr w:val="nil"/>
          <w:lang w:val="en-GB" w:eastAsia="en-AU"/>
        </w:rPr>
        <w:t>.</w:t>
      </w:r>
    </w:p>
    <w:p w14:paraId="68FEF1CF" w14:textId="77777777" w:rsidR="00C435DB" w:rsidRPr="00C435DB" w:rsidRDefault="00C435DB" w:rsidP="00C435DB">
      <w:pPr>
        <w:pStyle w:val="GazetteHeading1"/>
      </w:pPr>
      <w:bookmarkStart w:id="16" w:name="_Toc108441316"/>
      <w:r w:rsidRPr="00C435DB">
        <w:lastRenderedPageBreak/>
        <w:t>Amendments to the APVMA MRL Standard</w:t>
      </w:r>
      <w:bookmarkEnd w:id="16"/>
    </w:p>
    <w:p w14:paraId="178F91E1" w14:textId="77777777" w:rsidR="00C435DB" w:rsidRPr="00C435DB" w:rsidRDefault="00C435DB" w:rsidP="00C435DB">
      <w:pPr>
        <w:pStyle w:val="GazetteNormalText"/>
      </w:pPr>
      <w:r w:rsidRPr="00C435DB">
        <w:t>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Agricultural and Veterinary Chemicals Code (MRL Standard) Instrument 2019. The MRL Standard lists MRLs of substances that may arise from the approved use of agricultural and veterinary chemical products containing those substances on commodities used for human consumption as well as livestock feeds. The MRL Standard also provides the relevant residue definitions to which these MRLs apply. There may be situations where the residue definition for monitoring and enforcement is different to the definition used for dietary risk assessment purposes.</w:t>
      </w:r>
    </w:p>
    <w:p w14:paraId="79DC2BFE" w14:textId="77777777" w:rsidR="00C435DB" w:rsidRPr="00C435DB" w:rsidRDefault="00C435DB" w:rsidP="00C435DB">
      <w:pPr>
        <w:pStyle w:val="GazetteNormalText"/>
      </w:pPr>
      <w:r w:rsidRPr="00C435DB">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0E90A583" w14:textId="4F82F5CF" w:rsidR="00C435DB" w:rsidRPr="00C435DB" w:rsidRDefault="00C435DB" w:rsidP="00C435DB">
      <w:pPr>
        <w:pStyle w:val="GazetteNormalText"/>
      </w:pPr>
      <w:r w:rsidRPr="00C435DB">
        <w:t>The APVMA has amended the MRL Standard, and the changes will have affect the day after the instrument is registered.</w:t>
      </w:r>
    </w:p>
    <w:p w14:paraId="5E2A5E57" w14:textId="77777777" w:rsidR="00C435DB" w:rsidRPr="00C435DB" w:rsidRDefault="00C435DB" w:rsidP="00C435DB">
      <w:pPr>
        <w:pStyle w:val="GazetteNormalText"/>
      </w:pPr>
      <w:r w:rsidRPr="00C435DB">
        <w:t>Details of the amendment can be found in the Agricultural and Veterinary Chemicals Code (MRL</w:t>
      </w:r>
      <w:r w:rsidRPr="00C435DB">
        <w:t> </w:t>
      </w:r>
      <w:r w:rsidRPr="00C435DB">
        <w:t>Standard) Amendment Instrument (No. 4) 2022.</w:t>
      </w:r>
    </w:p>
    <w:p w14:paraId="1A7221F3" w14:textId="77777777" w:rsidR="00C435DB" w:rsidRPr="00C435DB" w:rsidRDefault="00C435DB" w:rsidP="00C435DB">
      <w:pPr>
        <w:pStyle w:val="GazetteNormalText"/>
      </w:pPr>
      <w:r w:rsidRPr="00C435DB">
        <w:t>The amendments will be incorporated into the compilation of the Agricultural and Veterinary Chemicals Code (MRL Standard) Instrument 2019.</w:t>
      </w:r>
    </w:p>
    <w:p w14:paraId="278D21CC" w14:textId="77777777" w:rsidR="00C435DB" w:rsidRPr="00C435DB" w:rsidRDefault="00C435DB" w:rsidP="00C435DB">
      <w:pPr>
        <w:pStyle w:val="GazetteNormalText"/>
      </w:pPr>
      <w:r w:rsidRPr="00C435DB">
        <w:t xml:space="preserve">The MRL Standard is accessible via the </w:t>
      </w:r>
      <w:hyperlink r:id="rId43" w:history="1">
        <w:r w:rsidRPr="00C435DB">
          <w:rPr>
            <w:rStyle w:val="Hyperlink"/>
          </w:rPr>
          <w:t>Federal Register of Legislation website</w:t>
        </w:r>
        <w:r w:rsidRPr="00C435DB">
          <w:t>.</w:t>
        </w:r>
      </w:hyperlink>
    </w:p>
    <w:p w14:paraId="6C5663A0" w14:textId="77777777" w:rsidR="00C435DB" w:rsidRPr="00C435DB" w:rsidRDefault="00C435DB" w:rsidP="00C435DB">
      <w:pPr>
        <w:pStyle w:val="GazetteNormalText"/>
      </w:pPr>
      <w:r w:rsidRPr="00C435DB">
        <w:t>For further information please contact:</w:t>
      </w:r>
    </w:p>
    <w:p w14:paraId="4938ED22" w14:textId="77777777" w:rsidR="00C435DB" w:rsidRPr="00C435DB" w:rsidRDefault="00C435DB" w:rsidP="00C435DB">
      <w:pPr>
        <w:pStyle w:val="GazetteContact"/>
      </w:pPr>
      <w:r w:rsidRPr="00C435DB">
        <w:t>MRL Contact Officer</w:t>
      </w:r>
    </w:p>
    <w:p w14:paraId="27EDFC82" w14:textId="77777777" w:rsidR="00C435DB" w:rsidRPr="00C435DB" w:rsidRDefault="00C435DB" w:rsidP="00C435DB">
      <w:pPr>
        <w:pStyle w:val="GazetteContact"/>
      </w:pPr>
      <w:r w:rsidRPr="00C435DB">
        <w:t>Australian Pesticides and Veterinary Medicines Authority</w:t>
      </w:r>
    </w:p>
    <w:p w14:paraId="6FFCC1D1" w14:textId="77777777" w:rsidR="00C435DB" w:rsidRPr="00C435DB" w:rsidRDefault="00C435DB" w:rsidP="00C435DB">
      <w:pPr>
        <w:pStyle w:val="GazetteContact"/>
      </w:pPr>
      <w:r w:rsidRPr="00C435DB">
        <w:t>GPO Box 3262</w:t>
      </w:r>
    </w:p>
    <w:p w14:paraId="4EA470C7" w14:textId="77777777" w:rsidR="00C435DB" w:rsidRPr="00C435DB" w:rsidRDefault="00C435DB" w:rsidP="00C435DB">
      <w:pPr>
        <w:pStyle w:val="GazetteContact"/>
      </w:pPr>
      <w:r w:rsidRPr="00C435DB">
        <w:t>Sydney NSW 2001</w:t>
      </w:r>
    </w:p>
    <w:p w14:paraId="158753E5" w14:textId="77777777" w:rsidR="00C435DB" w:rsidRPr="00C435DB" w:rsidRDefault="00C435DB" w:rsidP="00C435DB">
      <w:pPr>
        <w:pStyle w:val="GazetteContact"/>
        <w:spacing w:before="160"/>
      </w:pPr>
      <w:r w:rsidRPr="00C435DB">
        <w:rPr>
          <w:b/>
          <w:bCs/>
        </w:rPr>
        <w:t>Phone:</w:t>
      </w:r>
      <w:r w:rsidRPr="00C435DB">
        <w:t xml:space="preserve"> +61 2 6770 2300</w:t>
      </w:r>
    </w:p>
    <w:p w14:paraId="03AA2441" w14:textId="77777777" w:rsidR="00C435DB" w:rsidRPr="00C435DB" w:rsidRDefault="00C435DB" w:rsidP="00C435DB">
      <w:pPr>
        <w:pStyle w:val="GazetteContact"/>
      </w:pPr>
      <w:r w:rsidRPr="00C435DB">
        <w:rPr>
          <w:b/>
          <w:bCs/>
        </w:rPr>
        <w:t>Email:</w:t>
      </w:r>
      <w:r w:rsidRPr="00C435DB">
        <w:t xml:space="preserve"> </w:t>
      </w:r>
      <w:hyperlink r:id="rId44" w:history="1">
        <w:r w:rsidRPr="00C435DB">
          <w:rPr>
            <w:rStyle w:val="Hyperlink"/>
          </w:rPr>
          <w:t>enquiries@apvma.gov.au</w:t>
        </w:r>
      </w:hyperlink>
    </w:p>
    <w:p w14:paraId="066971D0" w14:textId="77777777" w:rsidR="00C435DB" w:rsidRDefault="00C435DB" w:rsidP="006A2320">
      <w:pPr>
        <w:keepNext/>
        <w:keepLines/>
        <w:spacing w:before="240" w:after="240" w:line="280" w:lineRule="exact"/>
        <w:outlineLvl w:val="0"/>
        <w:rPr>
          <w:rFonts w:ascii="Franklin Gothic Medium" w:eastAsiaTheme="majorEastAsia" w:hAnsi="Franklin Gothic Medium" w:cstheme="majorBidi"/>
          <w:sz w:val="28"/>
          <w:szCs w:val="32"/>
        </w:rPr>
        <w:sectPr w:rsidR="00C435DB" w:rsidSect="00DA7265">
          <w:headerReference w:type="even" r:id="rId45"/>
          <w:headerReference w:type="default" r:id="rId46"/>
          <w:pgSz w:w="11906" w:h="16838"/>
          <w:pgMar w:top="1440" w:right="1134" w:bottom="1440" w:left="1134" w:header="680" w:footer="737" w:gutter="0"/>
          <w:cols w:space="708"/>
          <w:docGrid w:linePitch="360"/>
        </w:sectPr>
      </w:pPr>
    </w:p>
    <w:p w14:paraId="60BC53EB" w14:textId="77777777" w:rsidR="00C435DB" w:rsidRPr="00C435DB" w:rsidRDefault="00C435DB" w:rsidP="00C435DB">
      <w:pPr>
        <w:pStyle w:val="GazetteHeading1"/>
      </w:pPr>
      <w:bookmarkStart w:id="17" w:name="_Toc108441317"/>
      <w:r w:rsidRPr="00C435DB">
        <w:lastRenderedPageBreak/>
        <w:t>Proposal to amend Schedule 20 in the Australian New Zealand Food Standards Code</w:t>
      </w:r>
      <w:bookmarkEnd w:id="17"/>
    </w:p>
    <w:p w14:paraId="33EC43D3" w14:textId="7B47BB3D" w:rsidR="00C435DB" w:rsidRPr="00C435DB" w:rsidRDefault="00C435DB" w:rsidP="00C435DB">
      <w:pPr>
        <w:pStyle w:val="GazetteNormalText"/>
      </w:pPr>
      <w:r w:rsidRPr="00C435DB">
        <w:t xml:space="preserve">In the previous notice on </w:t>
      </w:r>
      <w:r w:rsidRPr="001A3278">
        <w:t xml:space="preserve">page </w:t>
      </w:r>
      <w:r w:rsidR="0067509F" w:rsidRPr="001A3278">
        <w:t>2</w:t>
      </w:r>
      <w:r w:rsidR="001C195D">
        <w:t>4</w:t>
      </w:r>
      <w:r w:rsidRPr="001A3278">
        <w:t xml:space="preserve"> of </w:t>
      </w:r>
      <w:hyperlink r:id="rId47" w:history="1">
        <w:r w:rsidRPr="001C195D">
          <w:rPr>
            <w:rStyle w:val="Hyperlink"/>
          </w:rPr>
          <w:t>APVMA Gazette No. 14</w:t>
        </w:r>
      </w:hyperlink>
      <w:r w:rsidRPr="001A3278">
        <w:t>,</w:t>
      </w:r>
      <w:r w:rsidRPr="00C435DB">
        <w:t xml:space="preserve"> the APVMA gazetted amendments which it has approved to vary maximum residue limits (MRLs) for substances contained in agricultural and veterinary chemical products as set out in the APVMA</w:t>
      </w:r>
      <w:r w:rsidRPr="00C435DB">
        <w:t>’</w:t>
      </w:r>
      <w:r w:rsidRPr="00C435DB">
        <w:t>s MRL Standard.</w:t>
      </w:r>
    </w:p>
    <w:p w14:paraId="09F2CD3F" w14:textId="77777777" w:rsidR="00C435DB" w:rsidRPr="00C435DB" w:rsidRDefault="00C435DB" w:rsidP="00C435DB">
      <w:pPr>
        <w:pStyle w:val="GazetteNormalText"/>
      </w:pPr>
      <w:r w:rsidRPr="00C435DB">
        <w:t xml:space="preserve">Under section 82 of the </w:t>
      </w:r>
      <w:r w:rsidRPr="00C435DB">
        <w:rPr>
          <w:i/>
          <w:iCs/>
        </w:rPr>
        <w:t>Food Standards Australia New Zealand Act 1991</w:t>
      </w:r>
      <w:r w:rsidRPr="00C435DB">
        <w:t xml:space="preserve">, the APVMA is proposing to incorporate those variations (Agricultural and Veterinary Chemicals Code (MRL Standard) Amendment Instrument 2022 (No. 4)) to MRLs into Schedule 20 </w:t>
      </w:r>
      <w:r w:rsidRPr="00C435DB">
        <w:t>–</w:t>
      </w:r>
      <w:r w:rsidRPr="00C435DB">
        <w:t xml:space="preserve"> Maximum residue limits in the Australia New Zealand Food Standards Code.</w:t>
      </w:r>
    </w:p>
    <w:p w14:paraId="42B8AA53" w14:textId="77777777" w:rsidR="00C435DB" w:rsidRPr="00C435DB" w:rsidRDefault="00C435DB" w:rsidP="00C435DB">
      <w:pPr>
        <w:pStyle w:val="GazetteNormalText"/>
      </w:pPr>
      <w:r w:rsidRPr="00C435DB">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16B1415" w14:textId="13A12660" w:rsidR="00C435DB" w:rsidRPr="00C435DB" w:rsidRDefault="00C435DB" w:rsidP="00C435DB">
      <w:pPr>
        <w:pStyle w:val="GazetteNormalText"/>
      </w:pPr>
      <w:r w:rsidRPr="00C435DB">
        <w:t>The APVMA and Food Standards Australia New Zealand (FSANZ) are satisfied, based on dietary exposure assessments and current health standards, that the proposed limits are not harmful to public health.</w:t>
      </w:r>
    </w:p>
    <w:p w14:paraId="43EE52FA" w14:textId="463F2A04" w:rsidR="00C435DB" w:rsidRPr="00C435DB" w:rsidRDefault="00C435DB" w:rsidP="00C435DB">
      <w:pPr>
        <w:pStyle w:val="GazetteNormalText"/>
      </w:pPr>
      <w:r w:rsidRPr="00C435DB">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8F2297F" w14:textId="32A7C853" w:rsidR="00C435DB" w:rsidRPr="00C435DB" w:rsidRDefault="00C435DB" w:rsidP="00C435DB">
      <w:pPr>
        <w:pStyle w:val="GazetteNormalText"/>
      </w:pPr>
      <w:r w:rsidRPr="00C435DB">
        <w:t>A Sanitary and Phytosanitary (SPS) notification to the World Trade Organization (WTO) will be made.</w:t>
      </w:r>
    </w:p>
    <w:p w14:paraId="6D2EBD75" w14:textId="59ABA3CE" w:rsidR="00C435DB" w:rsidRPr="00C435DB" w:rsidRDefault="00C435DB" w:rsidP="00C435DB">
      <w:pPr>
        <w:pStyle w:val="GazetteNormalText"/>
      </w:pPr>
      <w:r w:rsidRPr="00C435DB">
        <w:t>The APVMA invites comment on these proposals. Details on how to make a submission appear near the end of this notice, below the details of the proposed amendment.</w:t>
      </w:r>
    </w:p>
    <w:p w14:paraId="352726EB" w14:textId="77777777" w:rsidR="00C435DB" w:rsidRPr="00C435DB" w:rsidRDefault="00C435DB" w:rsidP="00C435DB">
      <w:pPr>
        <w:pStyle w:val="GazetteNormalText"/>
        <w:rPr>
          <w:rFonts w:ascii="Arial Bold"/>
          <w:caps/>
        </w:rPr>
      </w:pPr>
      <w:r w:rsidRPr="00C435DB">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r w:rsidRPr="00C435DB">
        <w:br w:type="page"/>
      </w:r>
    </w:p>
    <w:p w14:paraId="3A0CD120" w14:textId="77777777" w:rsidR="00C435DB" w:rsidRPr="00C435DB" w:rsidRDefault="00C435DB" w:rsidP="00303830">
      <w:pPr>
        <w:pStyle w:val="Schedule20H2"/>
      </w:pPr>
      <w:r w:rsidRPr="00C435DB">
        <w:lastRenderedPageBreak/>
        <w:t>Proposed variation to Schedule 20 in the Australia New Zealand Food Standards Code</w:t>
      </w:r>
    </w:p>
    <w:p w14:paraId="18BF849B" w14:textId="77777777" w:rsidR="00C435DB" w:rsidRPr="00C435DB" w:rsidRDefault="00C435DB" w:rsidP="00C435DB">
      <w:pPr>
        <w:spacing w:before="120" w:after="120" w:line="240" w:lineRule="exact"/>
        <w:rPr>
          <w:rFonts w:eastAsia="Arial Unicode MS" w:hAnsi="Arial Unicode MS" w:cs="Arial Unicode MS"/>
          <w:b/>
          <w:bCs/>
          <w:iCs/>
          <w:color w:val="000000"/>
          <w:sz w:val="20"/>
          <w:szCs w:val="18"/>
          <w:u w:color="FF33CC"/>
          <w:bdr w:val="nil"/>
          <w:lang w:val="en-GB" w:eastAsia="en-AU"/>
        </w:rPr>
      </w:pPr>
      <w:r w:rsidRPr="00C435DB">
        <w:rPr>
          <w:rFonts w:eastAsia="Arial Unicode MS" w:hAnsi="Arial Unicode MS" w:cs="Arial Unicode MS"/>
          <w:color w:val="000000"/>
          <w:sz w:val="20"/>
          <w:szCs w:val="18"/>
          <w:u w:color="FF33CC"/>
          <w:bdr w:val="nil"/>
          <w:lang w:val="en-GB" w:eastAsia="en-AU"/>
        </w:rPr>
        <w:t>12 July 2022</w:t>
      </w:r>
    </w:p>
    <w:p w14:paraId="064EE8D5" w14:textId="77777777" w:rsidR="00C435DB" w:rsidRPr="00C435DB" w:rsidRDefault="00C435DB" w:rsidP="00C435DB">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C435DB">
        <w:rPr>
          <w:rFonts w:eastAsia="Arial Unicode MS" w:hAnsi="Arial Unicode MS" w:cs="Arial Unicode MS"/>
          <w:color w:val="000000"/>
          <w:sz w:val="20"/>
          <w:szCs w:val="18"/>
          <w:u w:color="FF33CC"/>
          <w:bdr w:val="nil"/>
          <w:lang w:val="en-GB" w:eastAsia="en-AU"/>
        </w:rPr>
        <w:t xml:space="preserve">Note: Subsection 82(2) of the </w:t>
      </w:r>
      <w:r w:rsidRPr="00C435DB">
        <w:rPr>
          <w:rFonts w:eastAsia="Arial Unicode MS" w:hAnsi="Arial Unicode MS" w:cs="Arial Unicode MS"/>
          <w:i/>
          <w:iCs/>
          <w:color w:val="000000"/>
          <w:sz w:val="20"/>
          <w:szCs w:val="18"/>
          <w:u w:color="FF33CC"/>
          <w:bdr w:val="nil"/>
          <w:lang w:val="en-GB" w:eastAsia="en-AU"/>
        </w:rPr>
        <w:t>Food Standards Australia New Zealand Act 1991</w:t>
      </w:r>
      <w:r w:rsidRPr="00C435DB">
        <w:rPr>
          <w:rFonts w:eastAsia="Arial Unicode MS" w:hAnsi="Arial Unicode MS" w:cs="Arial Unicode MS"/>
          <w:color w:val="000000"/>
          <w:sz w:val="20"/>
          <w:szCs w:val="18"/>
          <w:u w:color="FF33CC"/>
          <w:bdr w:val="nil"/>
          <w:lang w:val="en-GB" w:eastAsia="en-AU"/>
        </w:rPr>
        <w:t xml:space="preserve"> provides that variations to standards are legislative instruments, but are not subject to disallowance or sunsetting.</w:t>
      </w:r>
    </w:p>
    <w:p w14:paraId="1C46E18A" w14:textId="77777777" w:rsidR="00C435DB" w:rsidRPr="00C435DB" w:rsidRDefault="00C435DB" w:rsidP="00303830">
      <w:pPr>
        <w:pStyle w:val="Schedule20H3"/>
      </w:pPr>
      <w:r w:rsidRPr="00C435DB">
        <w:t>To commence: on gazettal of variation</w:t>
      </w:r>
    </w:p>
    <w:p w14:paraId="66471A69" w14:textId="77777777" w:rsidR="00C435DB" w:rsidRPr="00303830" w:rsidRDefault="00C435DB" w:rsidP="00303830">
      <w:pPr>
        <w:pStyle w:val="Schedule20text"/>
      </w:pPr>
      <w:r w:rsidRPr="00303830">
        <w:rPr>
          <w:b/>
          <w:bCs/>
        </w:rPr>
        <w:t>[1]</w:t>
      </w:r>
      <w:r w:rsidRPr="00303830">
        <w:tab/>
        <w:t>The table to section S20</w:t>
      </w:r>
      <w:r w:rsidRPr="00303830">
        <w:t>–</w:t>
      </w:r>
      <w:r w:rsidRPr="00303830">
        <w:t>3 in Schedule 20 is varied by</w:t>
      </w:r>
    </w:p>
    <w:p w14:paraId="50CD1F96" w14:textId="77777777" w:rsidR="00C435DB" w:rsidRPr="00303830" w:rsidRDefault="00C435DB" w:rsidP="00303830">
      <w:pPr>
        <w:pStyle w:val="Schedule20text"/>
      </w:pPr>
      <w:r w:rsidRPr="00303830">
        <w:t>[1.1]</w:t>
      </w:r>
      <w:r w:rsidRPr="00303830">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375D294B" w14:textId="77777777" w:rsidTr="00F02211">
        <w:trPr>
          <w:cantSplit/>
          <w:tblHeader/>
        </w:trPr>
        <w:tc>
          <w:tcPr>
            <w:tcW w:w="4423" w:type="dxa"/>
            <w:gridSpan w:val="2"/>
            <w:tcBorders>
              <w:top w:val="single" w:sz="4" w:space="0" w:color="auto"/>
            </w:tcBorders>
            <w:shd w:val="clear" w:color="auto" w:fill="auto"/>
          </w:tcPr>
          <w:p w14:paraId="6841977B" w14:textId="47AF77F1" w:rsidR="00C435DB" w:rsidRPr="00303830" w:rsidRDefault="00C435DB" w:rsidP="00303830">
            <w:pPr>
              <w:pStyle w:val="Schedule20tableheader"/>
            </w:pPr>
            <w:r w:rsidRPr="00303830">
              <w:t>Agvet chemical: Myclobutanil</w:t>
            </w:r>
          </w:p>
        </w:tc>
      </w:tr>
      <w:tr w:rsidR="00C435DB" w:rsidRPr="00C435DB" w14:paraId="5B5738AA" w14:textId="77777777" w:rsidTr="00F02211">
        <w:trPr>
          <w:cantSplit/>
        </w:trPr>
        <w:tc>
          <w:tcPr>
            <w:tcW w:w="4423" w:type="dxa"/>
            <w:gridSpan w:val="2"/>
            <w:tcBorders>
              <w:bottom w:val="single" w:sz="4" w:space="0" w:color="auto"/>
            </w:tcBorders>
            <w:shd w:val="clear" w:color="auto" w:fill="auto"/>
          </w:tcPr>
          <w:p w14:paraId="0C05F366" w14:textId="3B287079" w:rsidR="00C435DB" w:rsidRPr="00C435DB" w:rsidRDefault="00C435DB" w:rsidP="00303830">
            <w:pPr>
              <w:pStyle w:val="Schedule20tablesubhead"/>
            </w:pPr>
            <w:r w:rsidRPr="00C435DB">
              <w:t>Permitted residue: Myclobutanil</w:t>
            </w:r>
          </w:p>
        </w:tc>
      </w:tr>
      <w:tr w:rsidR="00C435DB" w:rsidRPr="00C435DB" w14:paraId="76825FDA" w14:textId="77777777" w:rsidTr="00F02211">
        <w:trPr>
          <w:cantSplit/>
        </w:trPr>
        <w:tc>
          <w:tcPr>
            <w:tcW w:w="2977" w:type="dxa"/>
            <w:tcBorders>
              <w:top w:val="single" w:sz="4" w:space="0" w:color="auto"/>
            </w:tcBorders>
          </w:tcPr>
          <w:p w14:paraId="3C25BCD5" w14:textId="77777777" w:rsidR="00C435DB" w:rsidRPr="00303830" w:rsidRDefault="00C435DB" w:rsidP="00303830">
            <w:pPr>
              <w:pStyle w:val="Schedule20tabletext"/>
            </w:pPr>
            <w:r w:rsidRPr="00303830">
              <w:t>Blackberries</w:t>
            </w:r>
          </w:p>
        </w:tc>
        <w:tc>
          <w:tcPr>
            <w:tcW w:w="1446" w:type="dxa"/>
            <w:tcBorders>
              <w:top w:val="single" w:sz="4" w:space="0" w:color="auto"/>
            </w:tcBorders>
          </w:tcPr>
          <w:p w14:paraId="0ECA0083" w14:textId="77777777" w:rsidR="00C435DB" w:rsidRPr="00303830" w:rsidRDefault="00C435DB" w:rsidP="00303830">
            <w:pPr>
              <w:pStyle w:val="Schedule20tabletext"/>
              <w:jc w:val="right"/>
            </w:pPr>
            <w:r w:rsidRPr="00303830">
              <w:t>2</w:t>
            </w:r>
          </w:p>
        </w:tc>
      </w:tr>
      <w:tr w:rsidR="00C435DB" w:rsidRPr="00C435DB" w14:paraId="3D2409E0" w14:textId="77777777" w:rsidTr="00F02211">
        <w:trPr>
          <w:cantSplit/>
        </w:trPr>
        <w:tc>
          <w:tcPr>
            <w:tcW w:w="2977" w:type="dxa"/>
          </w:tcPr>
          <w:p w14:paraId="02A42C3B" w14:textId="77777777" w:rsidR="00C435DB" w:rsidRPr="00303830" w:rsidRDefault="00C435DB" w:rsidP="00303830">
            <w:pPr>
              <w:pStyle w:val="Schedule20tabletext"/>
            </w:pPr>
            <w:r w:rsidRPr="00303830">
              <w:t>Boysenberry</w:t>
            </w:r>
          </w:p>
        </w:tc>
        <w:tc>
          <w:tcPr>
            <w:tcW w:w="1446" w:type="dxa"/>
          </w:tcPr>
          <w:p w14:paraId="6F4174A0" w14:textId="77777777" w:rsidR="00C435DB" w:rsidRPr="00303830" w:rsidRDefault="00C435DB" w:rsidP="00303830">
            <w:pPr>
              <w:pStyle w:val="Schedule20tabletext"/>
              <w:jc w:val="right"/>
            </w:pPr>
            <w:r w:rsidRPr="00303830">
              <w:t>2</w:t>
            </w:r>
          </w:p>
        </w:tc>
      </w:tr>
      <w:tr w:rsidR="00C435DB" w:rsidRPr="00C435DB" w14:paraId="57255235" w14:textId="77777777" w:rsidTr="00F02211">
        <w:trPr>
          <w:cantSplit/>
        </w:trPr>
        <w:tc>
          <w:tcPr>
            <w:tcW w:w="2977" w:type="dxa"/>
            <w:tcBorders>
              <w:bottom w:val="single" w:sz="4" w:space="0" w:color="auto"/>
            </w:tcBorders>
          </w:tcPr>
          <w:p w14:paraId="2A9BA893" w14:textId="77777777" w:rsidR="00C435DB" w:rsidRPr="00303830" w:rsidRDefault="00C435DB" w:rsidP="00303830">
            <w:pPr>
              <w:pStyle w:val="Schedule20tabletext"/>
            </w:pPr>
            <w:r w:rsidRPr="00303830">
              <w:t>Raspberries, red, black</w:t>
            </w:r>
          </w:p>
        </w:tc>
        <w:tc>
          <w:tcPr>
            <w:tcW w:w="1446" w:type="dxa"/>
            <w:tcBorders>
              <w:bottom w:val="single" w:sz="4" w:space="0" w:color="auto"/>
            </w:tcBorders>
          </w:tcPr>
          <w:p w14:paraId="309ECCD8" w14:textId="77777777" w:rsidR="00C435DB" w:rsidRPr="00303830" w:rsidRDefault="00C435DB" w:rsidP="00303830">
            <w:pPr>
              <w:pStyle w:val="Schedule20tabletext"/>
              <w:jc w:val="right"/>
            </w:pPr>
            <w:r w:rsidRPr="00303830">
              <w:t>2</w:t>
            </w:r>
          </w:p>
        </w:tc>
      </w:tr>
    </w:tbl>
    <w:p w14:paraId="4DCFAFFE" w14:textId="77777777" w:rsidR="00C435DB" w:rsidRPr="00C435DB" w:rsidRDefault="00C435DB" w:rsidP="00303830">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C435DB" w:rsidRPr="00C435DB" w14:paraId="0889D378" w14:textId="77777777" w:rsidTr="00F02211">
        <w:trPr>
          <w:cantSplit/>
          <w:tblHeader/>
        </w:trPr>
        <w:tc>
          <w:tcPr>
            <w:tcW w:w="4343" w:type="dxa"/>
            <w:gridSpan w:val="2"/>
            <w:tcBorders>
              <w:top w:val="single" w:sz="4" w:space="0" w:color="auto"/>
            </w:tcBorders>
            <w:shd w:val="clear" w:color="auto" w:fill="auto"/>
          </w:tcPr>
          <w:p w14:paraId="339F7CF7" w14:textId="04881AD6" w:rsidR="00C435DB" w:rsidRPr="00303830" w:rsidRDefault="00C435DB" w:rsidP="00303830">
            <w:pPr>
              <w:pStyle w:val="Schedule20tableheader"/>
            </w:pPr>
            <w:r w:rsidRPr="00303830">
              <w:t>Agvet chemical: Tebuconazole</w:t>
            </w:r>
          </w:p>
        </w:tc>
      </w:tr>
      <w:tr w:rsidR="00C435DB" w:rsidRPr="00C435DB" w14:paraId="6657B4C2" w14:textId="77777777" w:rsidTr="00F02211">
        <w:trPr>
          <w:cantSplit/>
        </w:trPr>
        <w:tc>
          <w:tcPr>
            <w:tcW w:w="4343" w:type="dxa"/>
            <w:gridSpan w:val="2"/>
            <w:tcBorders>
              <w:bottom w:val="single" w:sz="4" w:space="0" w:color="auto"/>
            </w:tcBorders>
            <w:shd w:val="clear" w:color="auto" w:fill="auto"/>
          </w:tcPr>
          <w:p w14:paraId="2A825DDD" w14:textId="2A28B495" w:rsidR="00C435DB" w:rsidRPr="00303830" w:rsidRDefault="00C435DB" w:rsidP="00303830">
            <w:pPr>
              <w:pStyle w:val="Schedule20tablesubhead"/>
            </w:pPr>
            <w:r w:rsidRPr="00303830">
              <w:t>Permitted residue: Tebuconazole</w:t>
            </w:r>
          </w:p>
        </w:tc>
      </w:tr>
      <w:tr w:rsidR="00C435DB" w:rsidRPr="00C435DB" w14:paraId="71F54FC4" w14:textId="77777777" w:rsidTr="00F02211">
        <w:trPr>
          <w:cantSplit/>
        </w:trPr>
        <w:tc>
          <w:tcPr>
            <w:tcW w:w="2835" w:type="dxa"/>
            <w:tcBorders>
              <w:top w:val="single" w:sz="4" w:space="0" w:color="auto"/>
              <w:bottom w:val="single" w:sz="4" w:space="0" w:color="auto"/>
            </w:tcBorders>
          </w:tcPr>
          <w:p w14:paraId="4DBE6FA3" w14:textId="77777777" w:rsidR="00C435DB" w:rsidRPr="00303830" w:rsidRDefault="00C435DB" w:rsidP="00303830">
            <w:pPr>
              <w:pStyle w:val="Schedule20tabletext"/>
            </w:pPr>
            <w:r w:rsidRPr="00303830">
              <w:t>Bulb vegetables [except garlic]</w:t>
            </w:r>
          </w:p>
        </w:tc>
        <w:tc>
          <w:tcPr>
            <w:tcW w:w="1508" w:type="dxa"/>
            <w:tcBorders>
              <w:top w:val="single" w:sz="4" w:space="0" w:color="auto"/>
              <w:bottom w:val="single" w:sz="4" w:space="0" w:color="auto"/>
            </w:tcBorders>
          </w:tcPr>
          <w:p w14:paraId="1DCD8F0B" w14:textId="77777777" w:rsidR="00C435DB" w:rsidRPr="00303830" w:rsidRDefault="00C435DB" w:rsidP="00303830">
            <w:pPr>
              <w:pStyle w:val="Schedule20tabletext"/>
              <w:jc w:val="right"/>
            </w:pPr>
            <w:r w:rsidRPr="00303830">
              <w:t>*0.01</w:t>
            </w:r>
          </w:p>
        </w:tc>
      </w:tr>
    </w:tbl>
    <w:p w14:paraId="6B0209F0" w14:textId="77777777" w:rsidR="00C435DB" w:rsidRPr="00C435DB" w:rsidRDefault="00C435DB" w:rsidP="00303830">
      <w:pPr>
        <w:pStyle w:val="Schedule20tabletext"/>
      </w:pPr>
    </w:p>
    <w:p w14:paraId="48442037" w14:textId="77777777" w:rsidR="00C435DB" w:rsidRPr="00C435DB" w:rsidRDefault="00C435DB" w:rsidP="00303830">
      <w:pPr>
        <w:pStyle w:val="Schedule20text"/>
      </w:pPr>
      <w:r w:rsidRPr="00C435DB">
        <w:t>[1.2]</w:t>
      </w:r>
      <w:r w:rsidRPr="00C435DB">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7F31245E" w14:textId="77777777" w:rsidTr="00F02211">
        <w:trPr>
          <w:cantSplit/>
          <w:tblHeader/>
        </w:trPr>
        <w:tc>
          <w:tcPr>
            <w:tcW w:w="4423" w:type="dxa"/>
            <w:gridSpan w:val="2"/>
            <w:tcBorders>
              <w:top w:val="single" w:sz="4" w:space="0" w:color="auto"/>
            </w:tcBorders>
            <w:shd w:val="clear" w:color="auto" w:fill="auto"/>
          </w:tcPr>
          <w:p w14:paraId="7894CAB3" w14:textId="280C1E0E" w:rsidR="00C435DB" w:rsidRPr="00303830" w:rsidRDefault="00C435DB" w:rsidP="00303830">
            <w:pPr>
              <w:pStyle w:val="Schedule20tableheader"/>
            </w:pPr>
            <w:r w:rsidRPr="00303830">
              <w:t>Agvet chemical: Captan</w:t>
            </w:r>
          </w:p>
        </w:tc>
      </w:tr>
      <w:tr w:rsidR="00C435DB" w:rsidRPr="00C435DB" w14:paraId="79EB959D" w14:textId="77777777" w:rsidTr="00F02211">
        <w:trPr>
          <w:cantSplit/>
        </w:trPr>
        <w:tc>
          <w:tcPr>
            <w:tcW w:w="4423" w:type="dxa"/>
            <w:gridSpan w:val="2"/>
            <w:tcBorders>
              <w:bottom w:val="single" w:sz="4" w:space="0" w:color="auto"/>
            </w:tcBorders>
            <w:shd w:val="clear" w:color="auto" w:fill="auto"/>
          </w:tcPr>
          <w:p w14:paraId="1B4D275B" w14:textId="1275768C" w:rsidR="00C435DB" w:rsidRPr="00303830" w:rsidRDefault="00C435DB" w:rsidP="00303830">
            <w:pPr>
              <w:pStyle w:val="Schedule20tablesubhead"/>
            </w:pPr>
            <w:r w:rsidRPr="00303830">
              <w:t>Permitted residue: Captan</w:t>
            </w:r>
          </w:p>
        </w:tc>
      </w:tr>
      <w:tr w:rsidR="00C435DB" w:rsidRPr="00C435DB" w14:paraId="58CE815C" w14:textId="77777777" w:rsidTr="00F02211">
        <w:trPr>
          <w:cantSplit/>
        </w:trPr>
        <w:tc>
          <w:tcPr>
            <w:tcW w:w="2977" w:type="dxa"/>
            <w:tcBorders>
              <w:top w:val="single" w:sz="4" w:space="0" w:color="auto"/>
              <w:bottom w:val="single" w:sz="4" w:space="0" w:color="auto"/>
            </w:tcBorders>
          </w:tcPr>
          <w:p w14:paraId="5DD793C8" w14:textId="77777777" w:rsidR="00C435DB" w:rsidRPr="00303830" w:rsidRDefault="00C435DB" w:rsidP="00303830">
            <w:pPr>
              <w:pStyle w:val="Schedule20tabletext"/>
            </w:pPr>
            <w:r w:rsidRPr="00303830">
              <w:t>Tangelo, large-sized cultivars</w:t>
            </w:r>
          </w:p>
        </w:tc>
        <w:tc>
          <w:tcPr>
            <w:tcW w:w="1446" w:type="dxa"/>
            <w:tcBorders>
              <w:top w:val="single" w:sz="4" w:space="0" w:color="auto"/>
              <w:bottom w:val="single" w:sz="4" w:space="0" w:color="auto"/>
            </w:tcBorders>
          </w:tcPr>
          <w:p w14:paraId="324D414A" w14:textId="77777777" w:rsidR="00C435DB" w:rsidRPr="00303830" w:rsidRDefault="00C435DB" w:rsidP="00303830">
            <w:pPr>
              <w:pStyle w:val="Schedule20tabletext"/>
              <w:jc w:val="right"/>
            </w:pPr>
            <w:r w:rsidRPr="00303830">
              <w:t>T3</w:t>
            </w:r>
          </w:p>
        </w:tc>
      </w:tr>
    </w:tbl>
    <w:p w14:paraId="05457939" w14:textId="77777777" w:rsidR="00C435DB" w:rsidRPr="00C435DB" w:rsidRDefault="00C435DB" w:rsidP="0030383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4C39D6C2" w14:textId="77777777" w:rsidTr="00F02211">
        <w:trPr>
          <w:cantSplit/>
          <w:tblHeader/>
        </w:trPr>
        <w:tc>
          <w:tcPr>
            <w:tcW w:w="4423" w:type="dxa"/>
            <w:gridSpan w:val="2"/>
            <w:tcBorders>
              <w:top w:val="single" w:sz="4" w:space="0" w:color="auto"/>
            </w:tcBorders>
            <w:shd w:val="clear" w:color="auto" w:fill="auto"/>
          </w:tcPr>
          <w:p w14:paraId="5548282B" w14:textId="150A4DE5" w:rsidR="00C435DB" w:rsidRPr="00C435DB" w:rsidRDefault="00C435DB" w:rsidP="00303830">
            <w:pPr>
              <w:pStyle w:val="Schedule20tableheader"/>
            </w:pPr>
            <w:r w:rsidRPr="00C435DB">
              <w:t>Agvet chemical: Emamectin</w:t>
            </w:r>
          </w:p>
        </w:tc>
      </w:tr>
      <w:tr w:rsidR="00C435DB" w:rsidRPr="00C435DB" w14:paraId="677DE5B6" w14:textId="77777777" w:rsidTr="00F02211">
        <w:trPr>
          <w:cantSplit/>
        </w:trPr>
        <w:tc>
          <w:tcPr>
            <w:tcW w:w="4423" w:type="dxa"/>
            <w:gridSpan w:val="2"/>
            <w:tcBorders>
              <w:bottom w:val="single" w:sz="4" w:space="0" w:color="auto"/>
            </w:tcBorders>
            <w:shd w:val="clear" w:color="auto" w:fill="auto"/>
          </w:tcPr>
          <w:p w14:paraId="61F0A1D9" w14:textId="29636800" w:rsidR="00C435DB" w:rsidRPr="00303830" w:rsidRDefault="00C435DB" w:rsidP="00303830">
            <w:pPr>
              <w:pStyle w:val="Schedule20tablesubhead"/>
            </w:pPr>
            <w:r w:rsidRPr="00303830">
              <w:t>Permitted residue: Sum of emamectin B1a and emamectin B1b</w:t>
            </w:r>
          </w:p>
        </w:tc>
      </w:tr>
      <w:tr w:rsidR="00C435DB" w:rsidRPr="00C435DB" w14:paraId="07F6E122" w14:textId="77777777" w:rsidTr="00F02211">
        <w:trPr>
          <w:cantSplit/>
        </w:trPr>
        <w:tc>
          <w:tcPr>
            <w:tcW w:w="2977" w:type="dxa"/>
            <w:tcBorders>
              <w:top w:val="single" w:sz="4" w:space="0" w:color="auto"/>
              <w:bottom w:val="single" w:sz="4" w:space="0" w:color="auto"/>
            </w:tcBorders>
          </w:tcPr>
          <w:p w14:paraId="63E255D3" w14:textId="77777777" w:rsidR="00C435DB" w:rsidRPr="00303830" w:rsidRDefault="00C435DB" w:rsidP="00303830">
            <w:pPr>
              <w:pStyle w:val="Schedule20tabletext"/>
            </w:pPr>
            <w:r w:rsidRPr="00303830">
              <w:t>Sorghum</w:t>
            </w:r>
          </w:p>
        </w:tc>
        <w:tc>
          <w:tcPr>
            <w:tcW w:w="1446" w:type="dxa"/>
            <w:tcBorders>
              <w:top w:val="single" w:sz="4" w:space="0" w:color="auto"/>
              <w:bottom w:val="single" w:sz="4" w:space="0" w:color="auto"/>
            </w:tcBorders>
          </w:tcPr>
          <w:p w14:paraId="7D037044" w14:textId="77777777" w:rsidR="00C435DB" w:rsidRPr="00303830" w:rsidRDefault="00C435DB" w:rsidP="00303830">
            <w:pPr>
              <w:pStyle w:val="Schedule20tabletext"/>
              <w:jc w:val="right"/>
            </w:pPr>
            <w:r w:rsidRPr="00303830">
              <w:t>*0.002</w:t>
            </w:r>
          </w:p>
        </w:tc>
      </w:tr>
    </w:tbl>
    <w:p w14:paraId="035EA486" w14:textId="76911E9D" w:rsidR="00C435DB" w:rsidRPr="00C435DB" w:rsidRDefault="00C435DB" w:rsidP="0030383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363BE31D" w14:textId="77777777" w:rsidTr="00F02211">
        <w:trPr>
          <w:cantSplit/>
          <w:tblHeader/>
        </w:trPr>
        <w:tc>
          <w:tcPr>
            <w:tcW w:w="4423" w:type="dxa"/>
            <w:gridSpan w:val="2"/>
            <w:tcBorders>
              <w:top w:val="single" w:sz="4" w:space="0" w:color="auto"/>
            </w:tcBorders>
            <w:shd w:val="clear" w:color="auto" w:fill="auto"/>
          </w:tcPr>
          <w:p w14:paraId="60DA6AB1" w14:textId="75B3498D" w:rsidR="00C435DB" w:rsidRPr="00303830" w:rsidRDefault="00C435DB" w:rsidP="00303830">
            <w:pPr>
              <w:pStyle w:val="Schedule20tableheader"/>
              <w:keepNext/>
              <w:keepLines/>
            </w:pPr>
            <w:r w:rsidRPr="00303830">
              <w:lastRenderedPageBreak/>
              <w:t>Agvet chemical: Fluopyram</w:t>
            </w:r>
          </w:p>
        </w:tc>
      </w:tr>
      <w:tr w:rsidR="00C435DB" w:rsidRPr="00C435DB" w14:paraId="6C90D8F0" w14:textId="77777777" w:rsidTr="00F02211">
        <w:trPr>
          <w:cantSplit/>
        </w:trPr>
        <w:tc>
          <w:tcPr>
            <w:tcW w:w="4423" w:type="dxa"/>
            <w:gridSpan w:val="2"/>
            <w:tcBorders>
              <w:bottom w:val="single" w:sz="4" w:space="0" w:color="auto"/>
            </w:tcBorders>
            <w:shd w:val="clear" w:color="auto" w:fill="auto"/>
          </w:tcPr>
          <w:p w14:paraId="3284AF12" w14:textId="197BDA9C" w:rsidR="00C435DB" w:rsidRPr="00303830" w:rsidRDefault="00C435DB" w:rsidP="00303830">
            <w:pPr>
              <w:pStyle w:val="Schedule20tablesubhead"/>
              <w:keepNext/>
              <w:keepLines/>
            </w:pPr>
            <w:r w:rsidRPr="00303830">
              <w:t>Permitted residue</w:t>
            </w:r>
            <w:r w:rsidR="00303830" w:rsidRPr="00303830">
              <w:t xml:space="preserve"> – </w:t>
            </w:r>
            <w:r w:rsidRPr="00303830">
              <w:t>commodities of plant origin: Fluopyram</w:t>
            </w:r>
          </w:p>
          <w:p w14:paraId="273D0FB8" w14:textId="1301F690" w:rsidR="00C435DB" w:rsidRPr="00C435DB" w:rsidRDefault="00C435DB" w:rsidP="00303830">
            <w:pPr>
              <w:pStyle w:val="Schedule20tablesubhead"/>
              <w:keepNext/>
              <w:keepLines/>
            </w:pPr>
            <w:r w:rsidRPr="00303830">
              <w:t>Permitted residue</w:t>
            </w:r>
            <w:r w:rsidR="00303830" w:rsidRPr="00303830">
              <w:t xml:space="preserve"> – </w:t>
            </w:r>
            <w:r w:rsidRPr="00303830">
              <w:t>commodities of animal origin: Sum of fluopyram and 2-(trifluoromethyl)-benzamide, expressed as fluopyram</w:t>
            </w:r>
          </w:p>
        </w:tc>
      </w:tr>
      <w:tr w:rsidR="00C435DB" w:rsidRPr="00C435DB" w14:paraId="0C2B1FC6" w14:textId="77777777" w:rsidTr="00F02211">
        <w:trPr>
          <w:cantSplit/>
        </w:trPr>
        <w:tc>
          <w:tcPr>
            <w:tcW w:w="2977" w:type="dxa"/>
            <w:tcBorders>
              <w:top w:val="single" w:sz="4" w:space="0" w:color="auto"/>
            </w:tcBorders>
          </w:tcPr>
          <w:p w14:paraId="0BDF59E4" w14:textId="77777777" w:rsidR="00C435DB" w:rsidRPr="00303830" w:rsidRDefault="00C435DB" w:rsidP="00303830">
            <w:pPr>
              <w:pStyle w:val="Schedule20tabletext"/>
              <w:keepNext/>
              <w:keepLines/>
            </w:pPr>
            <w:r w:rsidRPr="00303830">
              <w:t>Bulb onions</w:t>
            </w:r>
          </w:p>
        </w:tc>
        <w:tc>
          <w:tcPr>
            <w:tcW w:w="1446" w:type="dxa"/>
            <w:tcBorders>
              <w:top w:val="single" w:sz="4" w:space="0" w:color="auto"/>
            </w:tcBorders>
          </w:tcPr>
          <w:p w14:paraId="1288261F" w14:textId="77777777" w:rsidR="00C435DB" w:rsidRPr="00303830" w:rsidRDefault="00C435DB" w:rsidP="00303830">
            <w:pPr>
              <w:pStyle w:val="Schedule20tabletext"/>
              <w:keepNext/>
              <w:keepLines/>
              <w:jc w:val="right"/>
            </w:pPr>
            <w:r w:rsidRPr="00303830">
              <w:t>0.07</w:t>
            </w:r>
          </w:p>
        </w:tc>
      </w:tr>
      <w:tr w:rsidR="00C435DB" w:rsidRPr="00C435DB" w14:paraId="6056826F" w14:textId="77777777" w:rsidTr="00F02211">
        <w:trPr>
          <w:cantSplit/>
        </w:trPr>
        <w:tc>
          <w:tcPr>
            <w:tcW w:w="2977" w:type="dxa"/>
            <w:vAlign w:val="bottom"/>
          </w:tcPr>
          <w:p w14:paraId="6D6E9E5B" w14:textId="77777777" w:rsidR="00C435DB" w:rsidRPr="00303830" w:rsidRDefault="00C435DB" w:rsidP="00303830">
            <w:pPr>
              <w:pStyle w:val="Schedule20tabletext"/>
              <w:keepNext/>
              <w:keepLines/>
            </w:pPr>
            <w:r w:rsidRPr="00303830">
              <w:t>Fruiting vegetables, cucurbits</w:t>
            </w:r>
          </w:p>
        </w:tc>
        <w:tc>
          <w:tcPr>
            <w:tcW w:w="1446" w:type="dxa"/>
          </w:tcPr>
          <w:p w14:paraId="47BE0870" w14:textId="77777777" w:rsidR="00C435DB" w:rsidRPr="00303830" w:rsidRDefault="00C435DB" w:rsidP="00303830">
            <w:pPr>
              <w:pStyle w:val="Schedule20tabletext"/>
              <w:keepNext/>
              <w:keepLines/>
              <w:jc w:val="right"/>
            </w:pPr>
            <w:r w:rsidRPr="00303830">
              <w:t>0.5</w:t>
            </w:r>
          </w:p>
        </w:tc>
      </w:tr>
      <w:tr w:rsidR="00C435DB" w:rsidRPr="00C435DB" w14:paraId="712A9269" w14:textId="77777777" w:rsidTr="00F02211">
        <w:trPr>
          <w:cantSplit/>
        </w:trPr>
        <w:tc>
          <w:tcPr>
            <w:tcW w:w="2977" w:type="dxa"/>
            <w:vAlign w:val="bottom"/>
          </w:tcPr>
          <w:p w14:paraId="71D6BCAE" w14:textId="77777777" w:rsidR="00C435DB" w:rsidRPr="00303830" w:rsidRDefault="00C435DB" w:rsidP="00303830">
            <w:pPr>
              <w:pStyle w:val="Schedule20tabletext"/>
              <w:keepNext/>
              <w:keepLines/>
            </w:pPr>
            <w:r w:rsidRPr="00303830">
              <w:t>Green onions</w:t>
            </w:r>
          </w:p>
        </w:tc>
        <w:tc>
          <w:tcPr>
            <w:tcW w:w="1446" w:type="dxa"/>
          </w:tcPr>
          <w:p w14:paraId="56114FAD" w14:textId="77777777" w:rsidR="00C435DB" w:rsidRPr="00303830" w:rsidRDefault="00C435DB" w:rsidP="00303830">
            <w:pPr>
              <w:pStyle w:val="Schedule20tabletext"/>
              <w:keepNext/>
              <w:keepLines/>
              <w:jc w:val="right"/>
            </w:pPr>
            <w:r w:rsidRPr="00303830">
              <w:t>2</w:t>
            </w:r>
          </w:p>
        </w:tc>
      </w:tr>
      <w:tr w:rsidR="00C435DB" w:rsidRPr="00C435DB" w14:paraId="07827EF4" w14:textId="77777777" w:rsidTr="00F02211">
        <w:trPr>
          <w:cantSplit/>
        </w:trPr>
        <w:tc>
          <w:tcPr>
            <w:tcW w:w="2977" w:type="dxa"/>
            <w:vAlign w:val="bottom"/>
          </w:tcPr>
          <w:p w14:paraId="093FBBEF" w14:textId="77777777" w:rsidR="00C435DB" w:rsidRPr="00303830" w:rsidRDefault="00C435DB" w:rsidP="00303830">
            <w:pPr>
              <w:pStyle w:val="Schedule20tabletext"/>
              <w:keepNext/>
              <w:keepLines/>
            </w:pPr>
            <w:r w:rsidRPr="00303830">
              <w:t>Macadamia nuts</w:t>
            </w:r>
          </w:p>
        </w:tc>
        <w:tc>
          <w:tcPr>
            <w:tcW w:w="1446" w:type="dxa"/>
          </w:tcPr>
          <w:p w14:paraId="6D1987FA" w14:textId="77777777" w:rsidR="00C435DB" w:rsidRPr="00303830" w:rsidRDefault="00C435DB" w:rsidP="00303830">
            <w:pPr>
              <w:pStyle w:val="Schedule20tabletext"/>
              <w:keepNext/>
              <w:keepLines/>
              <w:jc w:val="right"/>
            </w:pPr>
            <w:r w:rsidRPr="00303830">
              <w:t>0.2</w:t>
            </w:r>
          </w:p>
        </w:tc>
      </w:tr>
      <w:tr w:rsidR="00C435DB" w:rsidRPr="00C435DB" w14:paraId="39947130" w14:textId="77777777" w:rsidTr="00F02211">
        <w:trPr>
          <w:cantSplit/>
        </w:trPr>
        <w:tc>
          <w:tcPr>
            <w:tcW w:w="2977" w:type="dxa"/>
            <w:vAlign w:val="bottom"/>
          </w:tcPr>
          <w:p w14:paraId="344D174E" w14:textId="77777777" w:rsidR="00C435DB" w:rsidRPr="00303830" w:rsidRDefault="00C435DB" w:rsidP="00303830">
            <w:pPr>
              <w:pStyle w:val="Schedule20tabletext"/>
              <w:keepNext/>
              <w:keepLines/>
            </w:pPr>
            <w:r w:rsidRPr="00303830">
              <w:t>Olives for oil production</w:t>
            </w:r>
          </w:p>
        </w:tc>
        <w:tc>
          <w:tcPr>
            <w:tcW w:w="1446" w:type="dxa"/>
          </w:tcPr>
          <w:p w14:paraId="0C83DBD0" w14:textId="77777777" w:rsidR="00C435DB" w:rsidRPr="00303830" w:rsidRDefault="00C435DB" w:rsidP="00303830">
            <w:pPr>
              <w:pStyle w:val="Schedule20tabletext"/>
              <w:keepNext/>
              <w:keepLines/>
              <w:jc w:val="right"/>
            </w:pPr>
            <w:r w:rsidRPr="00303830">
              <w:t>3</w:t>
            </w:r>
          </w:p>
        </w:tc>
      </w:tr>
      <w:tr w:rsidR="00C435DB" w:rsidRPr="00C435DB" w14:paraId="20CE5A50" w14:textId="77777777" w:rsidTr="00F02211">
        <w:trPr>
          <w:cantSplit/>
        </w:trPr>
        <w:tc>
          <w:tcPr>
            <w:tcW w:w="2977" w:type="dxa"/>
            <w:vAlign w:val="bottom"/>
          </w:tcPr>
          <w:p w14:paraId="0EC701E0" w14:textId="77777777" w:rsidR="00C435DB" w:rsidRPr="00303830" w:rsidRDefault="00C435DB" w:rsidP="00303830">
            <w:pPr>
              <w:pStyle w:val="Schedule20tabletext"/>
              <w:keepNext/>
              <w:keepLines/>
            </w:pPr>
            <w:r w:rsidRPr="00303830">
              <w:t>Olive oil, crude</w:t>
            </w:r>
          </w:p>
        </w:tc>
        <w:tc>
          <w:tcPr>
            <w:tcW w:w="1446" w:type="dxa"/>
          </w:tcPr>
          <w:p w14:paraId="039FB423" w14:textId="77777777" w:rsidR="00C435DB" w:rsidRPr="00303830" w:rsidRDefault="00C435DB" w:rsidP="00303830">
            <w:pPr>
              <w:pStyle w:val="Schedule20tabletext"/>
              <w:keepNext/>
              <w:keepLines/>
              <w:jc w:val="right"/>
            </w:pPr>
            <w:r w:rsidRPr="00303830">
              <w:t>5</w:t>
            </w:r>
          </w:p>
        </w:tc>
      </w:tr>
      <w:tr w:rsidR="00C435DB" w:rsidRPr="00C435DB" w14:paraId="39536DB6" w14:textId="77777777" w:rsidTr="00F02211">
        <w:trPr>
          <w:cantSplit/>
        </w:trPr>
        <w:tc>
          <w:tcPr>
            <w:tcW w:w="2977" w:type="dxa"/>
            <w:vAlign w:val="bottom"/>
          </w:tcPr>
          <w:p w14:paraId="276B805D" w14:textId="77777777" w:rsidR="00C435DB" w:rsidRPr="00303830" w:rsidRDefault="00C435DB" w:rsidP="00303830">
            <w:pPr>
              <w:pStyle w:val="Schedule20tabletext"/>
              <w:keepNext/>
              <w:keepLines/>
            </w:pPr>
            <w:r w:rsidRPr="00303830">
              <w:t>Peppers, sweet</w:t>
            </w:r>
          </w:p>
        </w:tc>
        <w:tc>
          <w:tcPr>
            <w:tcW w:w="1446" w:type="dxa"/>
          </w:tcPr>
          <w:p w14:paraId="62282655" w14:textId="77777777" w:rsidR="00C435DB" w:rsidRPr="00303830" w:rsidRDefault="00C435DB" w:rsidP="00303830">
            <w:pPr>
              <w:pStyle w:val="Schedule20tabletext"/>
              <w:keepNext/>
              <w:keepLines/>
              <w:jc w:val="right"/>
            </w:pPr>
            <w:r w:rsidRPr="00303830">
              <w:t>0.3</w:t>
            </w:r>
          </w:p>
        </w:tc>
      </w:tr>
      <w:tr w:rsidR="00C435DB" w:rsidRPr="00C435DB" w14:paraId="4AEB8B87" w14:textId="77777777" w:rsidTr="00F02211">
        <w:trPr>
          <w:cantSplit/>
        </w:trPr>
        <w:tc>
          <w:tcPr>
            <w:tcW w:w="2977" w:type="dxa"/>
            <w:vAlign w:val="bottom"/>
          </w:tcPr>
          <w:p w14:paraId="50A4A8FF" w14:textId="77777777" w:rsidR="00C435DB" w:rsidRPr="00303830" w:rsidRDefault="00C435DB" w:rsidP="00303830">
            <w:pPr>
              <w:pStyle w:val="Schedule20tabletext"/>
              <w:keepNext/>
              <w:keepLines/>
            </w:pPr>
            <w:r w:rsidRPr="00303830">
              <w:t>Pistachio nut</w:t>
            </w:r>
          </w:p>
        </w:tc>
        <w:tc>
          <w:tcPr>
            <w:tcW w:w="1446" w:type="dxa"/>
          </w:tcPr>
          <w:p w14:paraId="57F41C39" w14:textId="77777777" w:rsidR="00C435DB" w:rsidRPr="00303830" w:rsidRDefault="00C435DB" w:rsidP="00303830">
            <w:pPr>
              <w:pStyle w:val="Schedule20tabletext"/>
              <w:keepNext/>
              <w:keepLines/>
              <w:jc w:val="right"/>
            </w:pPr>
            <w:r w:rsidRPr="00303830">
              <w:t>0.2</w:t>
            </w:r>
          </w:p>
        </w:tc>
      </w:tr>
      <w:tr w:rsidR="00C435DB" w:rsidRPr="00C435DB" w14:paraId="2C1F70C0" w14:textId="77777777" w:rsidTr="00F02211">
        <w:trPr>
          <w:cantSplit/>
        </w:trPr>
        <w:tc>
          <w:tcPr>
            <w:tcW w:w="2977" w:type="dxa"/>
            <w:tcBorders>
              <w:bottom w:val="single" w:sz="4" w:space="0" w:color="auto"/>
            </w:tcBorders>
            <w:vAlign w:val="bottom"/>
          </w:tcPr>
          <w:p w14:paraId="49548532" w14:textId="77777777" w:rsidR="00C435DB" w:rsidRPr="00303830" w:rsidRDefault="00C435DB" w:rsidP="00303830">
            <w:pPr>
              <w:pStyle w:val="Schedule20tabletext"/>
              <w:keepNext/>
              <w:keepLines/>
            </w:pPr>
            <w:r w:rsidRPr="00303830">
              <w:t>Table olives</w:t>
            </w:r>
          </w:p>
        </w:tc>
        <w:tc>
          <w:tcPr>
            <w:tcW w:w="1446" w:type="dxa"/>
            <w:tcBorders>
              <w:bottom w:val="single" w:sz="4" w:space="0" w:color="auto"/>
            </w:tcBorders>
          </w:tcPr>
          <w:p w14:paraId="4A86B01F" w14:textId="77777777" w:rsidR="00C435DB" w:rsidRPr="00303830" w:rsidRDefault="00C435DB" w:rsidP="00303830">
            <w:pPr>
              <w:pStyle w:val="Schedule20tabletext"/>
              <w:keepNext/>
              <w:keepLines/>
              <w:jc w:val="right"/>
            </w:pPr>
            <w:r w:rsidRPr="00303830">
              <w:t>3</w:t>
            </w:r>
          </w:p>
        </w:tc>
      </w:tr>
    </w:tbl>
    <w:p w14:paraId="4D354746" w14:textId="77777777" w:rsidR="00C435DB" w:rsidRPr="00C435DB" w:rsidRDefault="00C435DB" w:rsidP="0030383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54939B91" w14:textId="77777777" w:rsidTr="00F02211">
        <w:trPr>
          <w:cantSplit/>
          <w:tblHeader/>
        </w:trPr>
        <w:tc>
          <w:tcPr>
            <w:tcW w:w="4423" w:type="dxa"/>
            <w:gridSpan w:val="2"/>
            <w:tcBorders>
              <w:top w:val="single" w:sz="4" w:space="0" w:color="auto"/>
            </w:tcBorders>
            <w:shd w:val="clear" w:color="auto" w:fill="auto"/>
          </w:tcPr>
          <w:p w14:paraId="0FFC13E3" w14:textId="5A6D5543" w:rsidR="00C435DB" w:rsidRPr="00303830" w:rsidRDefault="00C435DB" w:rsidP="00303830">
            <w:pPr>
              <w:pStyle w:val="Schedule20tableheader"/>
            </w:pPr>
            <w:r w:rsidRPr="00303830">
              <w:t>Agvet chemical: Myclobutanil</w:t>
            </w:r>
          </w:p>
        </w:tc>
      </w:tr>
      <w:tr w:rsidR="00C435DB" w:rsidRPr="00C435DB" w14:paraId="2282A805" w14:textId="77777777" w:rsidTr="00F02211">
        <w:trPr>
          <w:cantSplit/>
        </w:trPr>
        <w:tc>
          <w:tcPr>
            <w:tcW w:w="4423" w:type="dxa"/>
            <w:gridSpan w:val="2"/>
            <w:tcBorders>
              <w:bottom w:val="single" w:sz="4" w:space="0" w:color="auto"/>
            </w:tcBorders>
            <w:shd w:val="clear" w:color="auto" w:fill="auto"/>
          </w:tcPr>
          <w:p w14:paraId="3DC3FB0B" w14:textId="25CF6982" w:rsidR="00C435DB" w:rsidRPr="00303830" w:rsidRDefault="00C435DB" w:rsidP="00303830">
            <w:pPr>
              <w:pStyle w:val="Schedule20tablesubhead"/>
            </w:pPr>
            <w:r w:rsidRPr="00303830">
              <w:t>Permitted residue: Myclobutanil</w:t>
            </w:r>
          </w:p>
        </w:tc>
      </w:tr>
      <w:tr w:rsidR="00C435DB" w:rsidRPr="00C435DB" w14:paraId="11935355" w14:textId="77777777" w:rsidTr="00F02211">
        <w:trPr>
          <w:cantSplit/>
        </w:trPr>
        <w:tc>
          <w:tcPr>
            <w:tcW w:w="2977" w:type="dxa"/>
            <w:tcBorders>
              <w:top w:val="single" w:sz="4" w:space="0" w:color="auto"/>
              <w:bottom w:val="single" w:sz="4" w:space="0" w:color="auto"/>
            </w:tcBorders>
          </w:tcPr>
          <w:p w14:paraId="09748530" w14:textId="77777777" w:rsidR="00C435DB" w:rsidRPr="00303830" w:rsidRDefault="00C435DB" w:rsidP="00303830">
            <w:pPr>
              <w:pStyle w:val="Schedule20tabletext"/>
            </w:pPr>
            <w:r w:rsidRPr="00303830">
              <w:t>Cane berries</w:t>
            </w:r>
          </w:p>
        </w:tc>
        <w:tc>
          <w:tcPr>
            <w:tcW w:w="1446" w:type="dxa"/>
            <w:tcBorders>
              <w:top w:val="single" w:sz="4" w:space="0" w:color="auto"/>
              <w:bottom w:val="single" w:sz="4" w:space="0" w:color="auto"/>
            </w:tcBorders>
          </w:tcPr>
          <w:p w14:paraId="56262CD9" w14:textId="77777777" w:rsidR="00C435DB" w:rsidRPr="00303830" w:rsidRDefault="00C435DB" w:rsidP="00303830">
            <w:pPr>
              <w:pStyle w:val="Schedule20tabletext"/>
              <w:jc w:val="right"/>
            </w:pPr>
            <w:r w:rsidRPr="00303830">
              <w:t>2</w:t>
            </w:r>
          </w:p>
        </w:tc>
      </w:tr>
    </w:tbl>
    <w:p w14:paraId="5BF096D4" w14:textId="77777777" w:rsidR="00C435DB" w:rsidRPr="00303830" w:rsidRDefault="00C435DB" w:rsidP="0030383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5571AD16" w14:textId="77777777" w:rsidTr="00F02211">
        <w:trPr>
          <w:cantSplit/>
          <w:tblHeader/>
        </w:trPr>
        <w:tc>
          <w:tcPr>
            <w:tcW w:w="4423" w:type="dxa"/>
            <w:gridSpan w:val="2"/>
            <w:tcBorders>
              <w:top w:val="single" w:sz="4" w:space="0" w:color="auto"/>
            </w:tcBorders>
            <w:shd w:val="clear" w:color="auto" w:fill="auto"/>
          </w:tcPr>
          <w:p w14:paraId="37D730A3" w14:textId="1DA3DC82" w:rsidR="00C435DB" w:rsidRPr="00C435DB" w:rsidRDefault="00C435DB" w:rsidP="00303830">
            <w:pPr>
              <w:pStyle w:val="Schedule20tableheader"/>
            </w:pPr>
            <w:r w:rsidRPr="00C435DB">
              <w:t>Agvet chemical: Tebuconazole</w:t>
            </w:r>
          </w:p>
        </w:tc>
      </w:tr>
      <w:tr w:rsidR="00C435DB" w:rsidRPr="00C435DB" w14:paraId="6F1F9968" w14:textId="77777777" w:rsidTr="00F02211">
        <w:trPr>
          <w:cantSplit/>
        </w:trPr>
        <w:tc>
          <w:tcPr>
            <w:tcW w:w="4423" w:type="dxa"/>
            <w:gridSpan w:val="2"/>
            <w:tcBorders>
              <w:bottom w:val="single" w:sz="4" w:space="0" w:color="auto"/>
            </w:tcBorders>
            <w:shd w:val="clear" w:color="auto" w:fill="auto"/>
          </w:tcPr>
          <w:p w14:paraId="050A16F6" w14:textId="4AC74127" w:rsidR="00C435DB" w:rsidRPr="00C435DB" w:rsidRDefault="00C435DB" w:rsidP="00303830">
            <w:pPr>
              <w:pStyle w:val="Schedule20tablesubhead"/>
            </w:pPr>
            <w:r w:rsidRPr="00C435DB">
              <w:t>Permitted residue: Tebuconazole</w:t>
            </w:r>
          </w:p>
        </w:tc>
      </w:tr>
      <w:tr w:rsidR="00C435DB" w:rsidRPr="00C435DB" w14:paraId="5676D247" w14:textId="77777777" w:rsidTr="00F02211">
        <w:trPr>
          <w:cantSplit/>
        </w:trPr>
        <w:tc>
          <w:tcPr>
            <w:tcW w:w="2977" w:type="dxa"/>
            <w:tcBorders>
              <w:top w:val="single" w:sz="4" w:space="0" w:color="auto"/>
            </w:tcBorders>
          </w:tcPr>
          <w:p w14:paraId="2A4D13E8" w14:textId="77777777" w:rsidR="00C435DB" w:rsidRPr="00303830" w:rsidRDefault="00C435DB" w:rsidP="00303830">
            <w:pPr>
              <w:pStyle w:val="Schedule20tabletext"/>
            </w:pPr>
            <w:r w:rsidRPr="00303830">
              <w:t>Bulb onions [except garlic]</w:t>
            </w:r>
          </w:p>
        </w:tc>
        <w:tc>
          <w:tcPr>
            <w:tcW w:w="1446" w:type="dxa"/>
            <w:tcBorders>
              <w:top w:val="single" w:sz="4" w:space="0" w:color="auto"/>
            </w:tcBorders>
          </w:tcPr>
          <w:p w14:paraId="6A017F20" w14:textId="77777777" w:rsidR="00C435DB" w:rsidRPr="00303830" w:rsidRDefault="00C435DB" w:rsidP="00303830">
            <w:pPr>
              <w:pStyle w:val="Schedule20tabletext"/>
              <w:jc w:val="right"/>
            </w:pPr>
            <w:r w:rsidRPr="00303830">
              <w:t>0.07</w:t>
            </w:r>
          </w:p>
        </w:tc>
      </w:tr>
      <w:tr w:rsidR="00C435DB" w:rsidRPr="00C435DB" w14:paraId="513E287C" w14:textId="77777777" w:rsidTr="00F02211">
        <w:trPr>
          <w:cantSplit/>
        </w:trPr>
        <w:tc>
          <w:tcPr>
            <w:tcW w:w="2977" w:type="dxa"/>
          </w:tcPr>
          <w:p w14:paraId="276DDDF6" w14:textId="77777777" w:rsidR="00C435DB" w:rsidRPr="00303830" w:rsidRDefault="00C435DB" w:rsidP="00303830">
            <w:pPr>
              <w:pStyle w:val="Schedule20tabletext"/>
            </w:pPr>
            <w:r w:rsidRPr="00303830">
              <w:t>Custard apple</w:t>
            </w:r>
          </w:p>
        </w:tc>
        <w:tc>
          <w:tcPr>
            <w:tcW w:w="1446" w:type="dxa"/>
          </w:tcPr>
          <w:p w14:paraId="3CE8FCFC" w14:textId="77777777" w:rsidR="00C435DB" w:rsidRPr="00303830" w:rsidRDefault="00C435DB" w:rsidP="00303830">
            <w:pPr>
              <w:pStyle w:val="Schedule20tabletext"/>
              <w:jc w:val="right"/>
            </w:pPr>
            <w:r w:rsidRPr="00303830">
              <w:t>2</w:t>
            </w:r>
          </w:p>
        </w:tc>
      </w:tr>
      <w:tr w:rsidR="00C435DB" w:rsidRPr="00C435DB" w14:paraId="15BEA01A" w14:textId="77777777" w:rsidTr="00F02211">
        <w:trPr>
          <w:cantSplit/>
        </w:trPr>
        <w:tc>
          <w:tcPr>
            <w:tcW w:w="2977" w:type="dxa"/>
          </w:tcPr>
          <w:p w14:paraId="58A40E30" w14:textId="77777777" w:rsidR="00C435DB" w:rsidRPr="00303830" w:rsidRDefault="00C435DB" w:rsidP="00303830">
            <w:pPr>
              <w:pStyle w:val="Schedule20tabletext"/>
            </w:pPr>
            <w:r w:rsidRPr="00303830">
              <w:t>Fruiting vegetables, cucurbits</w:t>
            </w:r>
          </w:p>
        </w:tc>
        <w:tc>
          <w:tcPr>
            <w:tcW w:w="1446" w:type="dxa"/>
          </w:tcPr>
          <w:p w14:paraId="28C12BEB" w14:textId="77777777" w:rsidR="00C435DB" w:rsidRPr="00303830" w:rsidRDefault="00C435DB" w:rsidP="00303830">
            <w:pPr>
              <w:pStyle w:val="Schedule20tabletext"/>
              <w:jc w:val="right"/>
            </w:pPr>
            <w:r w:rsidRPr="00303830">
              <w:t>0.5</w:t>
            </w:r>
          </w:p>
        </w:tc>
      </w:tr>
      <w:tr w:rsidR="00C435DB" w:rsidRPr="00C435DB" w14:paraId="3BFB8110" w14:textId="77777777" w:rsidTr="00F02211">
        <w:trPr>
          <w:cantSplit/>
        </w:trPr>
        <w:tc>
          <w:tcPr>
            <w:tcW w:w="2977" w:type="dxa"/>
          </w:tcPr>
          <w:p w14:paraId="4D10D518" w14:textId="77777777" w:rsidR="00C435DB" w:rsidRPr="00303830" w:rsidRDefault="00C435DB" w:rsidP="00303830">
            <w:pPr>
              <w:pStyle w:val="Schedule20tabletext"/>
            </w:pPr>
            <w:r w:rsidRPr="00303830">
              <w:t>Green onions</w:t>
            </w:r>
          </w:p>
        </w:tc>
        <w:tc>
          <w:tcPr>
            <w:tcW w:w="1446" w:type="dxa"/>
          </w:tcPr>
          <w:p w14:paraId="19CBD6C8" w14:textId="77777777" w:rsidR="00C435DB" w:rsidRPr="00303830" w:rsidRDefault="00C435DB" w:rsidP="00303830">
            <w:pPr>
              <w:pStyle w:val="Schedule20tabletext"/>
              <w:jc w:val="right"/>
            </w:pPr>
            <w:r w:rsidRPr="00303830">
              <w:t>2</w:t>
            </w:r>
          </w:p>
        </w:tc>
      </w:tr>
      <w:tr w:rsidR="00C435DB" w:rsidRPr="00C435DB" w14:paraId="703EBC4F" w14:textId="77777777" w:rsidTr="00F02211">
        <w:trPr>
          <w:cantSplit/>
        </w:trPr>
        <w:tc>
          <w:tcPr>
            <w:tcW w:w="2977" w:type="dxa"/>
          </w:tcPr>
          <w:p w14:paraId="3A930473" w14:textId="77777777" w:rsidR="00C435DB" w:rsidRPr="00303830" w:rsidRDefault="00C435DB" w:rsidP="00303830">
            <w:pPr>
              <w:pStyle w:val="Schedule20tabletext"/>
            </w:pPr>
            <w:r w:rsidRPr="00303830">
              <w:t>Olives for oil production</w:t>
            </w:r>
          </w:p>
        </w:tc>
        <w:tc>
          <w:tcPr>
            <w:tcW w:w="1446" w:type="dxa"/>
          </w:tcPr>
          <w:p w14:paraId="351E8E1D" w14:textId="77777777" w:rsidR="00C435DB" w:rsidRPr="00303830" w:rsidRDefault="00C435DB" w:rsidP="00303830">
            <w:pPr>
              <w:pStyle w:val="Schedule20tabletext"/>
              <w:jc w:val="right"/>
            </w:pPr>
            <w:r w:rsidRPr="00303830">
              <w:t>2</w:t>
            </w:r>
          </w:p>
        </w:tc>
      </w:tr>
      <w:tr w:rsidR="00C435DB" w:rsidRPr="00C435DB" w14:paraId="281694B4" w14:textId="77777777" w:rsidTr="00F02211">
        <w:trPr>
          <w:cantSplit/>
        </w:trPr>
        <w:tc>
          <w:tcPr>
            <w:tcW w:w="2977" w:type="dxa"/>
          </w:tcPr>
          <w:p w14:paraId="31CB115F" w14:textId="77777777" w:rsidR="00C435DB" w:rsidRPr="00303830" w:rsidRDefault="00C435DB" w:rsidP="00303830">
            <w:pPr>
              <w:pStyle w:val="Schedule20tabletext"/>
            </w:pPr>
            <w:r w:rsidRPr="00303830">
              <w:t>Olive oil, crude</w:t>
            </w:r>
          </w:p>
        </w:tc>
        <w:tc>
          <w:tcPr>
            <w:tcW w:w="1446" w:type="dxa"/>
          </w:tcPr>
          <w:p w14:paraId="566627ED" w14:textId="77777777" w:rsidR="00C435DB" w:rsidRPr="00303830" w:rsidRDefault="00C435DB" w:rsidP="00303830">
            <w:pPr>
              <w:pStyle w:val="Schedule20tabletext"/>
              <w:jc w:val="right"/>
            </w:pPr>
            <w:r w:rsidRPr="00303830">
              <w:t>5</w:t>
            </w:r>
          </w:p>
        </w:tc>
      </w:tr>
      <w:tr w:rsidR="00C435DB" w:rsidRPr="00C435DB" w14:paraId="5D36981F" w14:textId="77777777" w:rsidTr="00F02211">
        <w:trPr>
          <w:cantSplit/>
        </w:trPr>
        <w:tc>
          <w:tcPr>
            <w:tcW w:w="2977" w:type="dxa"/>
          </w:tcPr>
          <w:p w14:paraId="05537C8F" w14:textId="77777777" w:rsidR="00C435DB" w:rsidRPr="00303830" w:rsidRDefault="00C435DB" w:rsidP="00303830">
            <w:pPr>
              <w:pStyle w:val="Schedule20tabletext"/>
            </w:pPr>
            <w:r w:rsidRPr="00303830">
              <w:t>Passionfruit</w:t>
            </w:r>
          </w:p>
        </w:tc>
        <w:tc>
          <w:tcPr>
            <w:tcW w:w="1446" w:type="dxa"/>
          </w:tcPr>
          <w:p w14:paraId="6EDE3225" w14:textId="77777777" w:rsidR="00C435DB" w:rsidRPr="00303830" w:rsidRDefault="00C435DB" w:rsidP="00303830">
            <w:pPr>
              <w:pStyle w:val="Schedule20tabletext"/>
              <w:jc w:val="right"/>
            </w:pPr>
            <w:r w:rsidRPr="00303830">
              <w:t>0.5</w:t>
            </w:r>
          </w:p>
        </w:tc>
      </w:tr>
      <w:tr w:rsidR="00C435DB" w:rsidRPr="00C435DB" w14:paraId="33F9A9D3" w14:textId="77777777" w:rsidTr="00F02211">
        <w:trPr>
          <w:cantSplit/>
        </w:trPr>
        <w:tc>
          <w:tcPr>
            <w:tcW w:w="2977" w:type="dxa"/>
          </w:tcPr>
          <w:p w14:paraId="1276BFA5" w14:textId="77777777" w:rsidR="00C435DB" w:rsidRPr="00303830" w:rsidRDefault="00C435DB" w:rsidP="00303830">
            <w:pPr>
              <w:pStyle w:val="Schedule20tabletext"/>
            </w:pPr>
            <w:r w:rsidRPr="00303830">
              <w:t>Peppers, sweet</w:t>
            </w:r>
          </w:p>
        </w:tc>
        <w:tc>
          <w:tcPr>
            <w:tcW w:w="1446" w:type="dxa"/>
          </w:tcPr>
          <w:p w14:paraId="70A2E35F" w14:textId="77777777" w:rsidR="00C435DB" w:rsidRPr="00303830" w:rsidRDefault="00C435DB" w:rsidP="00303830">
            <w:pPr>
              <w:pStyle w:val="Schedule20tabletext"/>
              <w:jc w:val="right"/>
            </w:pPr>
            <w:r w:rsidRPr="00303830">
              <w:t>0.5</w:t>
            </w:r>
          </w:p>
        </w:tc>
      </w:tr>
      <w:tr w:rsidR="00C435DB" w:rsidRPr="00C435DB" w14:paraId="5D36C54C" w14:textId="77777777" w:rsidTr="00F02211">
        <w:trPr>
          <w:cantSplit/>
        </w:trPr>
        <w:tc>
          <w:tcPr>
            <w:tcW w:w="2977" w:type="dxa"/>
            <w:tcBorders>
              <w:top w:val="nil"/>
              <w:left w:val="nil"/>
              <w:bottom w:val="nil"/>
              <w:right w:val="nil"/>
            </w:tcBorders>
            <w:vAlign w:val="bottom"/>
          </w:tcPr>
          <w:p w14:paraId="0BF4D64D" w14:textId="77777777" w:rsidR="00C435DB" w:rsidRPr="00303830" w:rsidRDefault="00C435DB" w:rsidP="00303830">
            <w:pPr>
              <w:pStyle w:val="Schedule20tabletext"/>
            </w:pPr>
            <w:r w:rsidRPr="00303830">
              <w:t>Persimmon, American</w:t>
            </w:r>
          </w:p>
        </w:tc>
        <w:tc>
          <w:tcPr>
            <w:tcW w:w="1446" w:type="dxa"/>
          </w:tcPr>
          <w:p w14:paraId="4ACE08DC" w14:textId="77777777" w:rsidR="00C435DB" w:rsidRPr="00303830" w:rsidRDefault="00C435DB" w:rsidP="00303830">
            <w:pPr>
              <w:pStyle w:val="Schedule20tabletext"/>
              <w:jc w:val="right"/>
            </w:pPr>
            <w:r w:rsidRPr="00303830">
              <w:t>2</w:t>
            </w:r>
          </w:p>
        </w:tc>
      </w:tr>
      <w:tr w:rsidR="00C435DB" w:rsidRPr="00C435DB" w14:paraId="250073A3" w14:textId="77777777" w:rsidTr="00F02211">
        <w:trPr>
          <w:cantSplit/>
        </w:trPr>
        <w:tc>
          <w:tcPr>
            <w:tcW w:w="2977" w:type="dxa"/>
            <w:tcBorders>
              <w:top w:val="nil"/>
              <w:left w:val="nil"/>
              <w:bottom w:val="nil"/>
              <w:right w:val="nil"/>
            </w:tcBorders>
            <w:vAlign w:val="bottom"/>
          </w:tcPr>
          <w:p w14:paraId="193BEB99" w14:textId="77777777" w:rsidR="00C435DB" w:rsidRPr="00303830" w:rsidRDefault="00C435DB" w:rsidP="00303830">
            <w:pPr>
              <w:pStyle w:val="Schedule20tabletext"/>
            </w:pPr>
            <w:r w:rsidRPr="00303830">
              <w:t>Strawberry</w:t>
            </w:r>
          </w:p>
        </w:tc>
        <w:tc>
          <w:tcPr>
            <w:tcW w:w="1446" w:type="dxa"/>
          </w:tcPr>
          <w:p w14:paraId="2ACA1125" w14:textId="77777777" w:rsidR="00C435DB" w:rsidRPr="00303830" w:rsidRDefault="00C435DB" w:rsidP="00303830">
            <w:pPr>
              <w:pStyle w:val="Schedule20tabletext"/>
              <w:jc w:val="right"/>
            </w:pPr>
            <w:r w:rsidRPr="00303830">
              <w:t>2</w:t>
            </w:r>
          </w:p>
        </w:tc>
      </w:tr>
      <w:tr w:rsidR="00C435DB" w:rsidRPr="00C435DB" w14:paraId="2DE43414" w14:textId="77777777" w:rsidTr="00F02211">
        <w:trPr>
          <w:cantSplit/>
        </w:trPr>
        <w:tc>
          <w:tcPr>
            <w:tcW w:w="2977" w:type="dxa"/>
            <w:tcBorders>
              <w:top w:val="nil"/>
              <w:left w:val="nil"/>
              <w:right w:val="nil"/>
            </w:tcBorders>
            <w:vAlign w:val="bottom"/>
          </w:tcPr>
          <w:p w14:paraId="1D60FABA" w14:textId="77777777" w:rsidR="00C435DB" w:rsidRPr="00303830" w:rsidRDefault="00C435DB" w:rsidP="00303830">
            <w:pPr>
              <w:pStyle w:val="Schedule20tabletext"/>
            </w:pPr>
            <w:r w:rsidRPr="00303830">
              <w:t>Table olives</w:t>
            </w:r>
          </w:p>
        </w:tc>
        <w:tc>
          <w:tcPr>
            <w:tcW w:w="1446" w:type="dxa"/>
          </w:tcPr>
          <w:p w14:paraId="2C7F6220" w14:textId="77777777" w:rsidR="00C435DB" w:rsidRPr="00303830" w:rsidRDefault="00C435DB" w:rsidP="00303830">
            <w:pPr>
              <w:pStyle w:val="Schedule20tabletext"/>
              <w:jc w:val="right"/>
            </w:pPr>
            <w:r w:rsidRPr="00303830">
              <w:t>2</w:t>
            </w:r>
          </w:p>
        </w:tc>
      </w:tr>
      <w:tr w:rsidR="00C435DB" w:rsidRPr="00C435DB" w14:paraId="7AFCD21A" w14:textId="77777777" w:rsidTr="00F02211">
        <w:trPr>
          <w:cantSplit/>
        </w:trPr>
        <w:tc>
          <w:tcPr>
            <w:tcW w:w="2977" w:type="dxa"/>
            <w:tcBorders>
              <w:top w:val="nil"/>
              <w:left w:val="nil"/>
              <w:bottom w:val="single" w:sz="4" w:space="0" w:color="auto"/>
              <w:right w:val="nil"/>
            </w:tcBorders>
            <w:vAlign w:val="bottom"/>
          </w:tcPr>
          <w:p w14:paraId="26AE9D90" w14:textId="77777777" w:rsidR="00C435DB" w:rsidRPr="00303830" w:rsidRDefault="00C435DB" w:rsidP="00303830">
            <w:pPr>
              <w:pStyle w:val="Schedule20tabletext"/>
            </w:pPr>
            <w:r w:rsidRPr="00303830">
              <w:t>Tomato</w:t>
            </w:r>
          </w:p>
        </w:tc>
        <w:tc>
          <w:tcPr>
            <w:tcW w:w="1446" w:type="dxa"/>
            <w:tcBorders>
              <w:bottom w:val="single" w:sz="4" w:space="0" w:color="auto"/>
            </w:tcBorders>
          </w:tcPr>
          <w:p w14:paraId="13DF5CEE" w14:textId="77777777" w:rsidR="00C435DB" w:rsidRPr="00303830" w:rsidRDefault="00C435DB" w:rsidP="00303830">
            <w:pPr>
              <w:pStyle w:val="Schedule20tabletext"/>
              <w:jc w:val="right"/>
            </w:pPr>
            <w:r w:rsidRPr="00303830">
              <w:t>0.5</w:t>
            </w:r>
          </w:p>
        </w:tc>
      </w:tr>
    </w:tbl>
    <w:p w14:paraId="50151FC3" w14:textId="77777777" w:rsidR="00C435DB" w:rsidRPr="00303830" w:rsidRDefault="00C435DB" w:rsidP="0030383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5331B342" w14:textId="77777777" w:rsidTr="00F02211">
        <w:trPr>
          <w:cantSplit/>
          <w:tblHeader/>
        </w:trPr>
        <w:tc>
          <w:tcPr>
            <w:tcW w:w="4423" w:type="dxa"/>
            <w:gridSpan w:val="2"/>
            <w:tcBorders>
              <w:top w:val="single" w:sz="4" w:space="0" w:color="auto"/>
            </w:tcBorders>
            <w:shd w:val="clear" w:color="auto" w:fill="auto"/>
          </w:tcPr>
          <w:p w14:paraId="55706078" w14:textId="65754C18" w:rsidR="00C435DB" w:rsidRPr="00303830" w:rsidRDefault="00C435DB" w:rsidP="00303830">
            <w:pPr>
              <w:pStyle w:val="Schedule20tableheader"/>
            </w:pPr>
            <w:r w:rsidRPr="00303830">
              <w:t>Agvet chemical:</w:t>
            </w:r>
            <w:r w:rsidR="00303830" w:rsidRPr="00C435DB">
              <w:rPr>
                <w:iCs/>
              </w:rPr>
              <w:t> </w:t>
            </w:r>
            <w:r w:rsidRPr="00303830">
              <w:t>Tetraniliprole</w:t>
            </w:r>
          </w:p>
        </w:tc>
      </w:tr>
      <w:tr w:rsidR="00C435DB" w:rsidRPr="00C435DB" w14:paraId="65A5F532" w14:textId="77777777" w:rsidTr="00F02211">
        <w:trPr>
          <w:cantSplit/>
        </w:trPr>
        <w:tc>
          <w:tcPr>
            <w:tcW w:w="4423" w:type="dxa"/>
            <w:gridSpan w:val="2"/>
            <w:tcBorders>
              <w:bottom w:val="single" w:sz="4" w:space="0" w:color="auto"/>
            </w:tcBorders>
            <w:shd w:val="clear" w:color="auto" w:fill="auto"/>
          </w:tcPr>
          <w:p w14:paraId="34B6D8BF" w14:textId="0E401770" w:rsidR="00C435DB" w:rsidRPr="00303830" w:rsidRDefault="00C435DB" w:rsidP="00303830">
            <w:pPr>
              <w:pStyle w:val="Schedule20tablesubhead"/>
            </w:pPr>
            <w:r w:rsidRPr="00303830">
              <w:t>Permitted residue: Tetraniliprole</w:t>
            </w:r>
          </w:p>
        </w:tc>
      </w:tr>
      <w:tr w:rsidR="00C435DB" w:rsidRPr="00C435DB" w14:paraId="307ADC7B" w14:textId="77777777" w:rsidTr="00F02211">
        <w:trPr>
          <w:cantSplit/>
        </w:trPr>
        <w:tc>
          <w:tcPr>
            <w:tcW w:w="2977" w:type="dxa"/>
            <w:tcBorders>
              <w:top w:val="single" w:sz="4" w:space="0" w:color="auto"/>
              <w:bottom w:val="single" w:sz="4" w:space="0" w:color="auto"/>
            </w:tcBorders>
          </w:tcPr>
          <w:p w14:paraId="2ABC68E4" w14:textId="77777777" w:rsidR="00C435DB" w:rsidRPr="00303830" w:rsidRDefault="00C435DB" w:rsidP="00303830">
            <w:pPr>
              <w:pStyle w:val="Schedule20tabletext"/>
            </w:pPr>
            <w:r w:rsidRPr="00303830">
              <w:t>Cane berries</w:t>
            </w:r>
          </w:p>
        </w:tc>
        <w:tc>
          <w:tcPr>
            <w:tcW w:w="1446" w:type="dxa"/>
            <w:tcBorders>
              <w:top w:val="single" w:sz="4" w:space="0" w:color="auto"/>
              <w:bottom w:val="single" w:sz="4" w:space="0" w:color="auto"/>
            </w:tcBorders>
          </w:tcPr>
          <w:p w14:paraId="1910B19F" w14:textId="77777777" w:rsidR="00C435DB" w:rsidRPr="00303830" w:rsidRDefault="00C435DB" w:rsidP="00303830">
            <w:pPr>
              <w:pStyle w:val="Schedule20tabletext"/>
              <w:jc w:val="right"/>
            </w:pPr>
            <w:r w:rsidRPr="00303830">
              <w:t>T0.5</w:t>
            </w:r>
          </w:p>
        </w:tc>
      </w:tr>
    </w:tbl>
    <w:p w14:paraId="74692B9A" w14:textId="77777777" w:rsidR="00C435DB" w:rsidRPr="00C435DB" w:rsidRDefault="00C435DB" w:rsidP="00303830">
      <w:pPr>
        <w:pStyle w:val="Schedule20tabletext"/>
        <w:rPr>
          <w:u w:color="FF33CC"/>
          <w:bdr w:val="nil"/>
          <w:lang w:val="en-GB" w:eastAsia="en-AU"/>
        </w:rPr>
      </w:pPr>
    </w:p>
    <w:p w14:paraId="73747F2B" w14:textId="77777777" w:rsidR="00C435DB" w:rsidRPr="00C435DB" w:rsidRDefault="00C435DB" w:rsidP="00303830">
      <w:pPr>
        <w:pStyle w:val="Schedule20text"/>
      </w:pPr>
      <w:r w:rsidRPr="00C435DB">
        <w:t>[1.3]</w:t>
      </w:r>
      <w:r w:rsidRPr="00C435DB">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435DB" w:rsidRPr="00C435DB" w14:paraId="3B9C7E28" w14:textId="77777777" w:rsidTr="00F02211">
        <w:trPr>
          <w:cantSplit/>
          <w:tblHeader/>
        </w:trPr>
        <w:tc>
          <w:tcPr>
            <w:tcW w:w="4423" w:type="dxa"/>
            <w:gridSpan w:val="2"/>
            <w:tcBorders>
              <w:top w:val="single" w:sz="4" w:space="0" w:color="auto"/>
            </w:tcBorders>
            <w:shd w:val="clear" w:color="auto" w:fill="auto"/>
          </w:tcPr>
          <w:p w14:paraId="573F89F6" w14:textId="121A8386" w:rsidR="00C435DB" w:rsidRPr="00C435DB" w:rsidRDefault="00C435DB" w:rsidP="00303830">
            <w:pPr>
              <w:pStyle w:val="Schedule20tableheader"/>
            </w:pPr>
            <w:r w:rsidRPr="00C435DB">
              <w:t>Agvet chemical: Bupirimate</w:t>
            </w:r>
          </w:p>
        </w:tc>
      </w:tr>
      <w:tr w:rsidR="00C435DB" w:rsidRPr="00C435DB" w14:paraId="1316F4A6" w14:textId="77777777" w:rsidTr="00F02211">
        <w:trPr>
          <w:cantSplit/>
        </w:trPr>
        <w:tc>
          <w:tcPr>
            <w:tcW w:w="4423" w:type="dxa"/>
            <w:gridSpan w:val="2"/>
            <w:tcBorders>
              <w:bottom w:val="single" w:sz="4" w:space="0" w:color="auto"/>
            </w:tcBorders>
            <w:shd w:val="clear" w:color="auto" w:fill="auto"/>
          </w:tcPr>
          <w:p w14:paraId="7DA08B8F" w14:textId="39FE218A" w:rsidR="00C435DB" w:rsidRPr="00C435DB" w:rsidRDefault="00C435DB" w:rsidP="00303830">
            <w:pPr>
              <w:pStyle w:val="Schedule20tablesubhead"/>
            </w:pPr>
            <w:r w:rsidRPr="00C435DB">
              <w:t>Permitted residue: Bupirimate</w:t>
            </w:r>
          </w:p>
        </w:tc>
      </w:tr>
      <w:tr w:rsidR="00C435DB" w:rsidRPr="00C435DB" w14:paraId="222113AE" w14:textId="77777777" w:rsidTr="00F02211">
        <w:trPr>
          <w:cantSplit/>
        </w:trPr>
        <w:tc>
          <w:tcPr>
            <w:tcW w:w="2835" w:type="dxa"/>
            <w:tcBorders>
              <w:top w:val="single" w:sz="4" w:space="0" w:color="auto"/>
              <w:bottom w:val="single" w:sz="4" w:space="0" w:color="auto"/>
            </w:tcBorders>
          </w:tcPr>
          <w:p w14:paraId="72B435FB" w14:textId="77777777" w:rsidR="00C435DB" w:rsidRPr="00C435DB" w:rsidRDefault="00C435DB" w:rsidP="00303830">
            <w:pPr>
              <w:pStyle w:val="Schedule20tabletext"/>
            </w:pPr>
            <w:r w:rsidRPr="00C435DB">
              <w:t>Tomato</w:t>
            </w:r>
          </w:p>
        </w:tc>
        <w:tc>
          <w:tcPr>
            <w:tcW w:w="1588" w:type="dxa"/>
            <w:tcBorders>
              <w:top w:val="single" w:sz="4" w:space="0" w:color="auto"/>
              <w:bottom w:val="single" w:sz="4" w:space="0" w:color="auto"/>
            </w:tcBorders>
          </w:tcPr>
          <w:p w14:paraId="0687C870" w14:textId="77777777" w:rsidR="00C435DB" w:rsidRPr="00C435DB" w:rsidRDefault="00C435DB" w:rsidP="00303830">
            <w:pPr>
              <w:pStyle w:val="Schedule20tabletext"/>
              <w:jc w:val="right"/>
            </w:pPr>
            <w:r w:rsidRPr="00C435DB">
              <w:t>T0.3</w:t>
            </w:r>
          </w:p>
        </w:tc>
      </w:tr>
    </w:tbl>
    <w:p w14:paraId="69FCCD61" w14:textId="77777777" w:rsidR="00C435DB" w:rsidRPr="00C435DB" w:rsidRDefault="00C435DB" w:rsidP="0030383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435DB" w:rsidRPr="00C435DB" w14:paraId="561CD3D0" w14:textId="77777777" w:rsidTr="00F02211">
        <w:trPr>
          <w:cantSplit/>
          <w:tblHeader/>
        </w:trPr>
        <w:tc>
          <w:tcPr>
            <w:tcW w:w="4423" w:type="dxa"/>
            <w:gridSpan w:val="2"/>
            <w:tcBorders>
              <w:top w:val="single" w:sz="4" w:space="0" w:color="auto"/>
            </w:tcBorders>
            <w:shd w:val="clear" w:color="auto" w:fill="auto"/>
          </w:tcPr>
          <w:p w14:paraId="225FF3E8" w14:textId="4C3CD239" w:rsidR="00C435DB" w:rsidRPr="00303830" w:rsidRDefault="00C435DB" w:rsidP="00303830">
            <w:pPr>
              <w:pStyle w:val="Schedule20tableheader"/>
            </w:pPr>
            <w:r w:rsidRPr="00303830">
              <w:t>Agvet chemical: Tebuconazole</w:t>
            </w:r>
          </w:p>
        </w:tc>
      </w:tr>
      <w:tr w:rsidR="00C435DB" w:rsidRPr="00C435DB" w14:paraId="5343C878" w14:textId="77777777" w:rsidTr="00F02211">
        <w:trPr>
          <w:cantSplit/>
        </w:trPr>
        <w:tc>
          <w:tcPr>
            <w:tcW w:w="4423" w:type="dxa"/>
            <w:gridSpan w:val="2"/>
            <w:tcBorders>
              <w:bottom w:val="single" w:sz="4" w:space="0" w:color="auto"/>
            </w:tcBorders>
            <w:shd w:val="clear" w:color="auto" w:fill="auto"/>
          </w:tcPr>
          <w:p w14:paraId="2AF6A5CF" w14:textId="0B906D3C" w:rsidR="00C435DB" w:rsidRPr="00C435DB" w:rsidRDefault="00C435DB" w:rsidP="00303830">
            <w:pPr>
              <w:pStyle w:val="Schedule20tablesubhead"/>
            </w:pPr>
            <w:r w:rsidRPr="00C435DB">
              <w:t>Permitted residue: Tebuconazole</w:t>
            </w:r>
          </w:p>
        </w:tc>
      </w:tr>
      <w:tr w:rsidR="00C435DB" w:rsidRPr="00C435DB" w14:paraId="142A7752" w14:textId="77777777" w:rsidTr="00F02211">
        <w:trPr>
          <w:cantSplit/>
        </w:trPr>
        <w:tc>
          <w:tcPr>
            <w:tcW w:w="2835" w:type="dxa"/>
            <w:tcBorders>
              <w:bottom w:val="single" w:sz="4" w:space="0" w:color="auto"/>
            </w:tcBorders>
          </w:tcPr>
          <w:p w14:paraId="6A6E8E5D" w14:textId="77777777" w:rsidR="00C435DB" w:rsidRPr="00C435DB" w:rsidRDefault="00C435DB" w:rsidP="00303830">
            <w:pPr>
              <w:pStyle w:val="Schedule20tabletext"/>
            </w:pPr>
            <w:r w:rsidRPr="00C435DB">
              <w:t>Citrus fruits</w:t>
            </w:r>
          </w:p>
        </w:tc>
        <w:tc>
          <w:tcPr>
            <w:tcW w:w="1588" w:type="dxa"/>
            <w:tcBorders>
              <w:bottom w:val="single" w:sz="4" w:space="0" w:color="auto"/>
            </w:tcBorders>
          </w:tcPr>
          <w:p w14:paraId="2E587FC5" w14:textId="77777777" w:rsidR="00C435DB" w:rsidRPr="00C435DB" w:rsidRDefault="00C435DB" w:rsidP="00303830">
            <w:pPr>
              <w:pStyle w:val="Schedule20tabletext"/>
              <w:jc w:val="right"/>
            </w:pPr>
            <w:r w:rsidRPr="00C435DB">
              <w:t>0.2</w:t>
            </w:r>
          </w:p>
        </w:tc>
      </w:tr>
    </w:tbl>
    <w:p w14:paraId="205E80B7" w14:textId="77777777" w:rsidR="00C435DB" w:rsidRPr="00C435DB" w:rsidRDefault="00C435DB" w:rsidP="00303830">
      <w:pPr>
        <w:pStyle w:val="Schedule20tabletext"/>
        <w:rPr>
          <w:u w:color="000000"/>
          <w:lang w:val="en-GB" w:eastAsia="en-AU"/>
        </w:rPr>
      </w:pPr>
      <w:r w:rsidRPr="00C435DB">
        <w:rPr>
          <w:rFonts w:asciiTheme="minorHAnsi" w:hAnsiTheme="minorHAnsi"/>
          <w:sz w:val="22"/>
          <w:lang w:val="en-GB"/>
        </w:rPr>
        <w:br w:type="page"/>
      </w:r>
    </w:p>
    <w:p w14:paraId="647CA99F" w14:textId="77777777" w:rsidR="00C435DB" w:rsidRPr="00C435DB" w:rsidRDefault="00C435DB" w:rsidP="00303830">
      <w:pPr>
        <w:pStyle w:val="GazetteHeading2"/>
      </w:pPr>
      <w:r w:rsidRPr="00C435DB">
        <w:lastRenderedPageBreak/>
        <w:t>Invitation for submissions</w:t>
      </w:r>
    </w:p>
    <w:p w14:paraId="1D841AFF" w14:textId="77777777" w:rsidR="00C435DB" w:rsidRPr="00303830" w:rsidRDefault="00C435DB" w:rsidP="00303830">
      <w:pPr>
        <w:pStyle w:val="GazetteNormalText"/>
      </w:pPr>
      <w:r w:rsidRPr="00303830">
        <w:t xml:space="preserve">Written submissions are invited from interested individuals and organisations to assist the APVMA in considering the proposal to vary Schedule 20 </w:t>
      </w:r>
      <w:r w:rsidRPr="00303830">
        <w:t>–</w:t>
      </w:r>
      <w:r w:rsidRPr="00303830">
        <w:t xml:space="preserve"> Maximum residue limits in the Australia New Zealand Food Standards Code.</w:t>
      </w:r>
    </w:p>
    <w:p w14:paraId="700C6121" w14:textId="77777777" w:rsidR="00C435DB" w:rsidRPr="00303830" w:rsidRDefault="00C435DB" w:rsidP="00303830">
      <w:pPr>
        <w:pStyle w:val="GazetteNormalText"/>
      </w:pPr>
      <w:r w:rsidRPr="00303830">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25F72D8B" w14:textId="77777777" w:rsidR="00C435DB" w:rsidRPr="00303830" w:rsidRDefault="00C435DB" w:rsidP="00303830">
      <w:pPr>
        <w:pStyle w:val="GazetteNormalText"/>
      </w:pPr>
      <w:r w:rsidRPr="00303830">
        <w:t>Claims made in submissions should be supported wherever possible by referencing or including relevant studies, research findings, trials and surveys. Technical information should be in sufficient detail to allow independent scientific assessment.</w:t>
      </w:r>
    </w:p>
    <w:p w14:paraId="169AFF65" w14:textId="77777777" w:rsidR="00C435DB" w:rsidRPr="00303830" w:rsidRDefault="00C435DB" w:rsidP="00303830">
      <w:pPr>
        <w:pStyle w:val="GazetteNormalText"/>
      </w:pPr>
      <w:r w:rsidRPr="00303830">
        <w:t xml:space="preserve">Submissions must be made in writing and should be clearly marked as a </w:t>
      </w:r>
      <w:r w:rsidRPr="00303830">
        <w:t>‘</w:t>
      </w:r>
      <w:r w:rsidRPr="00303830">
        <w:t>submission on the proposed amendment to Schedule 20</w:t>
      </w:r>
      <w:r w:rsidRPr="00303830">
        <w:t>’</w:t>
      </w:r>
      <w:r w:rsidRPr="00303830">
        <w:t xml:space="preserve"> and quote the correct amendment number.</w:t>
      </w:r>
    </w:p>
    <w:p w14:paraId="53448D9F" w14:textId="77777777" w:rsidR="00C435DB" w:rsidRPr="00303830" w:rsidRDefault="00C435DB" w:rsidP="00303830">
      <w:pPr>
        <w:pStyle w:val="GazetteHeading3"/>
      </w:pPr>
      <w:r w:rsidRPr="00303830">
        <w:t>Deadline for public submissions</w:t>
      </w:r>
    </w:p>
    <w:p w14:paraId="07F9F4FE" w14:textId="27C6B147" w:rsidR="00C435DB" w:rsidRPr="00303830" w:rsidRDefault="00C435DB" w:rsidP="00303830">
      <w:pPr>
        <w:pStyle w:val="GazetteNormalText"/>
      </w:pPr>
      <w:r w:rsidRPr="00303830">
        <w:t>Submissions must be received by 9 August 2022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1B385ACA" w14:textId="77777777" w:rsidR="00C435DB" w:rsidRPr="00303830" w:rsidRDefault="00C435DB" w:rsidP="00303830">
      <w:pPr>
        <w:pStyle w:val="GazetteNormalText"/>
      </w:pPr>
      <w:r w:rsidRPr="00303830">
        <w:t>Please note: submissions will be published on the APVMA</w:t>
      </w:r>
      <w:r w:rsidRPr="00303830">
        <w:t>’</w:t>
      </w:r>
      <w:r w:rsidRPr="00303830">
        <w:t xml:space="preserve">s website, unless you have asked for the submission to remain confidential, or if the APVMA chooses at its discretion not to publish any submissions received (refer to the </w:t>
      </w:r>
      <w:hyperlink r:id="rId48" w:history="1">
        <w:r w:rsidRPr="00303830">
          <w:rPr>
            <w:rStyle w:val="Hyperlink"/>
          </w:rPr>
          <w:t>public consultation coversheet</w:t>
        </w:r>
      </w:hyperlink>
      <w:r w:rsidRPr="00303830">
        <w:t>).</w:t>
      </w:r>
    </w:p>
    <w:p w14:paraId="5BFFB8CB" w14:textId="77777777" w:rsidR="00C435DB" w:rsidRPr="00303830" w:rsidRDefault="00C435DB" w:rsidP="00303830">
      <w:pPr>
        <w:pStyle w:val="GazetteNormalText"/>
      </w:pPr>
      <w:r w:rsidRPr="00303830">
        <w:t xml:space="preserve">Please lodge your submission using the </w:t>
      </w:r>
      <w:hyperlink r:id="rId49" w:history="1">
        <w:r w:rsidRPr="00303830">
          <w:rPr>
            <w:rStyle w:val="Hyperlink"/>
          </w:rPr>
          <w:t>public consultation coversheet</w:t>
        </w:r>
      </w:hyperlink>
      <w:r w:rsidRPr="00303830">
        <w:t>, which provides options for how your submission will be published.</w:t>
      </w:r>
    </w:p>
    <w:p w14:paraId="7C613389" w14:textId="77777777" w:rsidR="00C435DB" w:rsidRPr="00303830" w:rsidRDefault="00C435DB" w:rsidP="00303830">
      <w:pPr>
        <w:pStyle w:val="GazetteNormalText"/>
      </w:pPr>
      <w:r w:rsidRPr="00303830">
        <w:t xml:space="preserve">Note that all APVMA documents are subject to the access provisions of the </w:t>
      </w:r>
      <w:r w:rsidRPr="00FB4F9D">
        <w:rPr>
          <w:i/>
          <w:iCs/>
        </w:rPr>
        <w:t>Freedom of Information Act 1982</w:t>
      </w:r>
      <w:r w:rsidRPr="00303830">
        <w:t xml:space="preserve"> and may be required to be released under that Act should a request for access be made.</w:t>
      </w:r>
    </w:p>
    <w:p w14:paraId="38030F46" w14:textId="77777777" w:rsidR="00C435DB" w:rsidRPr="00303830" w:rsidRDefault="00C435DB" w:rsidP="00303830">
      <w:pPr>
        <w:pStyle w:val="GazetteNormalText"/>
      </w:pPr>
      <w:r w:rsidRPr="00303830">
        <w:t>For further information please contact:</w:t>
      </w:r>
    </w:p>
    <w:p w14:paraId="686DB7AF" w14:textId="77777777" w:rsidR="00C435DB" w:rsidRPr="00303830" w:rsidRDefault="00C435DB" w:rsidP="00303830">
      <w:pPr>
        <w:pStyle w:val="GazetteContact"/>
      </w:pPr>
      <w:r w:rsidRPr="00303830">
        <w:t xml:space="preserve">MRL Contact Officer </w:t>
      </w:r>
    </w:p>
    <w:p w14:paraId="542CAACF" w14:textId="77777777" w:rsidR="00C435DB" w:rsidRPr="00303830" w:rsidRDefault="00C435DB" w:rsidP="00303830">
      <w:pPr>
        <w:pStyle w:val="GazetteContact"/>
      </w:pPr>
      <w:r w:rsidRPr="00303830">
        <w:t>Australian Pesticides and Veterinary Medicines Authority</w:t>
      </w:r>
    </w:p>
    <w:p w14:paraId="50A1B92A" w14:textId="77777777" w:rsidR="00C435DB" w:rsidRPr="00303830" w:rsidRDefault="00C435DB" w:rsidP="00303830">
      <w:pPr>
        <w:pStyle w:val="GazetteContact"/>
      </w:pPr>
      <w:r w:rsidRPr="00303830">
        <w:t>GPO Box 3262</w:t>
      </w:r>
    </w:p>
    <w:p w14:paraId="674964A9" w14:textId="77777777" w:rsidR="00C435DB" w:rsidRPr="00303830" w:rsidRDefault="00C435DB" w:rsidP="00303830">
      <w:pPr>
        <w:pStyle w:val="GazetteContact"/>
      </w:pPr>
      <w:r w:rsidRPr="00303830">
        <w:t>Sydney NSW 2001</w:t>
      </w:r>
    </w:p>
    <w:p w14:paraId="05A79086" w14:textId="77777777" w:rsidR="00C435DB" w:rsidRPr="00303830" w:rsidRDefault="00C435DB" w:rsidP="00303830">
      <w:pPr>
        <w:pStyle w:val="GazetteContact"/>
        <w:spacing w:before="160"/>
      </w:pPr>
      <w:r w:rsidRPr="00303830">
        <w:rPr>
          <w:b/>
          <w:bCs/>
        </w:rPr>
        <w:t>Phone:</w:t>
      </w:r>
      <w:r w:rsidRPr="00303830">
        <w:tab/>
        <w:t>+61 2 6770 2300</w:t>
      </w:r>
    </w:p>
    <w:p w14:paraId="08601217" w14:textId="77777777" w:rsidR="00C435DB" w:rsidRPr="00303830" w:rsidRDefault="00C435DB" w:rsidP="00303830">
      <w:pPr>
        <w:pStyle w:val="GazetteContact"/>
      </w:pPr>
      <w:r w:rsidRPr="00303830">
        <w:rPr>
          <w:b/>
          <w:bCs/>
        </w:rPr>
        <w:t>Email:</w:t>
      </w:r>
      <w:r w:rsidRPr="00303830">
        <w:tab/>
      </w:r>
      <w:hyperlink r:id="rId50" w:history="1">
        <w:r w:rsidRPr="00303830">
          <w:rPr>
            <w:rStyle w:val="Hyperlink"/>
          </w:rPr>
          <w:t>enquiries@apvma.gov.au</w:t>
        </w:r>
      </w:hyperlink>
    </w:p>
    <w:p w14:paraId="68A2B2AD" w14:textId="77777777" w:rsidR="00C435DB" w:rsidRPr="00C435DB" w:rsidRDefault="00C435DB" w:rsidP="00303830">
      <w:pPr>
        <w:pStyle w:val="GazetteHeading2"/>
      </w:pPr>
      <w:r w:rsidRPr="00C435DB">
        <w:t>Privacy</w:t>
      </w:r>
    </w:p>
    <w:p w14:paraId="5A68506C" w14:textId="77777777" w:rsidR="00303830" w:rsidRDefault="00C435DB" w:rsidP="00303830">
      <w:pPr>
        <w:pStyle w:val="GazetteNormalText"/>
        <w:sectPr w:rsidR="00303830" w:rsidSect="00E87B70">
          <w:headerReference w:type="even" r:id="rId51"/>
          <w:headerReference w:type="default" r:id="rId52"/>
          <w:pgSz w:w="11906" w:h="16838"/>
          <w:pgMar w:top="1440" w:right="1134" w:bottom="1440" w:left="1134" w:header="680" w:footer="737" w:gutter="0"/>
          <w:cols w:space="708"/>
          <w:docGrid w:linePitch="360"/>
        </w:sectPr>
      </w:pPr>
      <w:r w:rsidRPr="00303830">
        <w:t xml:space="preserve">For information on how the APVMA manages personal information when you make a submission, see our </w:t>
      </w:r>
      <w:hyperlink r:id="rId53" w:history="1">
        <w:r w:rsidRPr="00303830">
          <w:rPr>
            <w:rStyle w:val="Hyperlink"/>
          </w:rPr>
          <w:t>Privacy Policy</w:t>
        </w:r>
      </w:hyperlink>
      <w:r w:rsidRPr="00303830">
        <w:t>.</w:t>
      </w:r>
    </w:p>
    <w:p w14:paraId="32BCE3F3" w14:textId="77777777" w:rsidR="00C435DB" w:rsidRPr="00303830" w:rsidRDefault="00C435DB" w:rsidP="00303830">
      <w:pPr>
        <w:pStyle w:val="GazetteHeading1"/>
      </w:pPr>
      <w:bookmarkStart w:id="18" w:name="_Toc108441318"/>
      <w:r w:rsidRPr="00303830">
        <w:lastRenderedPageBreak/>
        <w:t>Variations to Schedule 20 of the Australian New Zealand Food Standards Code</w:t>
      </w:r>
      <w:bookmarkEnd w:id="18"/>
    </w:p>
    <w:p w14:paraId="1381B307" w14:textId="77777777" w:rsidR="00C435DB" w:rsidRPr="00303830" w:rsidRDefault="00C435DB" w:rsidP="00303830">
      <w:pPr>
        <w:pStyle w:val="GazetteNormalText"/>
      </w:pPr>
      <w:r w:rsidRPr="00303830">
        <w:t xml:space="preserve">The APVMA has previously gazetted particular amendments which it had made to the APVMA MRL Standard and which have been proposed as variations to maximum residue limits (MRLs) for substances contained in agricultural and veterinary chemical products as set out as in Schedule 20 </w:t>
      </w:r>
      <w:r w:rsidRPr="00303830">
        <w:t>–</w:t>
      </w:r>
      <w:r w:rsidRPr="00303830">
        <w:t xml:space="preserve"> Maximum residue limits of the Australia New Zealand Food Standards Code. This notice pertains to proposals (No. 2) gazetted on 5 April 2022 (No. APVMA 7).</w:t>
      </w:r>
    </w:p>
    <w:p w14:paraId="71BDCD89" w14:textId="77777777" w:rsidR="00C435DB" w:rsidRPr="00303830" w:rsidRDefault="00C435DB" w:rsidP="00303830">
      <w:pPr>
        <w:pStyle w:val="GazetteNormalText"/>
      </w:pPr>
      <w:r w:rsidRPr="00303830">
        <w:t>Submissions have been sought on these proposals and the APVMA has written separately to each person or organisation that made a submission. All matters raised in the submissions have been resolved.</w:t>
      </w:r>
    </w:p>
    <w:p w14:paraId="1982F13D" w14:textId="77777777" w:rsidR="00C435DB" w:rsidRPr="00303830" w:rsidRDefault="00C435DB" w:rsidP="00303830">
      <w:pPr>
        <w:pStyle w:val="GazetteNormalText"/>
      </w:pPr>
      <w:r w:rsidRPr="00303830">
        <w:t xml:space="preserve">Under subsection 82(1) of the </w:t>
      </w:r>
      <w:r w:rsidRPr="00303830">
        <w:rPr>
          <w:i/>
          <w:iCs/>
        </w:rPr>
        <w:t>Food Standards Australia New Zealand Act 1991</w:t>
      </w:r>
      <w:r w:rsidRPr="00303830">
        <w:t xml:space="preserve">, the APVMA has, by legislative instrument, incorporated these variations to MRLs into Schedule 20. A copy of the Amendment Instrument (No. APVMA 3, 2022) accompanies this notice. For a complete and up-to-date version of Schedule 20, including these amendments together with their Explanatory Statement, please refer to the </w:t>
      </w:r>
      <w:hyperlink r:id="rId54" w:history="1">
        <w:r w:rsidRPr="00303830">
          <w:t>Federal Register of Legislation</w:t>
        </w:r>
      </w:hyperlink>
      <w:r w:rsidRPr="00303830">
        <w:t>.</w:t>
      </w:r>
    </w:p>
    <w:p w14:paraId="4F6D7D5D" w14:textId="77777777" w:rsidR="00C435DB" w:rsidRPr="00303830" w:rsidRDefault="00C435DB" w:rsidP="00303830">
      <w:pPr>
        <w:pStyle w:val="GazetteNormalText"/>
      </w:pPr>
      <w:r w:rsidRPr="00303830">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366F2836" w14:textId="77777777" w:rsidR="00C435DB" w:rsidRPr="00303830" w:rsidRDefault="00C435DB" w:rsidP="00303830">
      <w:pPr>
        <w:pStyle w:val="GazetteNormalText"/>
      </w:pPr>
      <w:r w:rsidRPr="00303830">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16667C5" w14:textId="77777777" w:rsidR="00C435DB" w:rsidRPr="00303830" w:rsidRDefault="00C435DB" w:rsidP="00303830">
      <w:pPr>
        <w:pStyle w:val="GazetteNormalText"/>
      </w:pPr>
      <w:r w:rsidRPr="00303830">
        <w:t>A Sanitary and Phytosanitary notification to the World Trade Organization (WTO) was also made in relation to the variations to MRLs in Schedule 20 and no comment was received in response to that notice.</w:t>
      </w:r>
    </w:p>
    <w:p w14:paraId="30A7EDB3" w14:textId="23F28CAD" w:rsidR="00C435DB" w:rsidRPr="00303830" w:rsidRDefault="00C435DB" w:rsidP="00303830">
      <w:pPr>
        <w:pStyle w:val="GazetteNormalText"/>
      </w:pPr>
      <w:r w:rsidRPr="00303830">
        <w:t xml:space="preserve">A copy of these variations </w:t>
      </w:r>
      <w:r w:rsidR="00303830" w:rsidRPr="00303830">
        <w:t>has</w:t>
      </w:r>
      <w:r w:rsidRPr="00303830">
        <w:t xml:space="preserve"> been given to FSANZ.</w:t>
      </w:r>
    </w:p>
    <w:p w14:paraId="3556AC8B" w14:textId="77777777" w:rsidR="00C435DB" w:rsidRPr="00303830" w:rsidRDefault="00C435DB" w:rsidP="00303830">
      <w:pPr>
        <w:pStyle w:val="GazetteNormalText"/>
      </w:pPr>
      <w:r w:rsidRPr="00303830">
        <w:t>The variations take effect as from the date of this notice.</w:t>
      </w:r>
    </w:p>
    <w:p w14:paraId="59261308" w14:textId="58F336E7" w:rsidR="00C435DB" w:rsidRPr="00303830" w:rsidRDefault="00C435DB" w:rsidP="00303830">
      <w:pPr>
        <w:pStyle w:val="GazetteNormalText"/>
      </w:pPr>
      <w:r w:rsidRPr="00303830">
        <w:t xml:space="preserve">This notice is published in accordance with subsection 82(7) of the </w:t>
      </w:r>
      <w:r w:rsidRPr="00303830">
        <w:rPr>
          <w:i/>
          <w:iCs/>
        </w:rPr>
        <w:t>Food Standards Australia New Zealand Act 1991</w:t>
      </w:r>
      <w:r w:rsidRPr="00303830">
        <w:t>.</w:t>
      </w:r>
    </w:p>
    <w:p w14:paraId="24B4FF23" w14:textId="77777777" w:rsidR="00C435DB" w:rsidRPr="00303830" w:rsidRDefault="00C435DB" w:rsidP="00303830">
      <w:pPr>
        <w:pStyle w:val="GazetteNormalText"/>
      </w:pPr>
      <w:r w:rsidRPr="00303830">
        <w:t>For further information please contact:</w:t>
      </w:r>
    </w:p>
    <w:p w14:paraId="4EACA467" w14:textId="77777777" w:rsidR="00C435DB" w:rsidRPr="00303830" w:rsidRDefault="00C435DB" w:rsidP="00303830">
      <w:pPr>
        <w:pStyle w:val="GazetteContact"/>
      </w:pPr>
      <w:r w:rsidRPr="00303830">
        <w:t>MRL Contact Officer</w:t>
      </w:r>
    </w:p>
    <w:p w14:paraId="502BD038" w14:textId="77777777" w:rsidR="00C435DB" w:rsidRPr="00303830" w:rsidRDefault="00C435DB" w:rsidP="00303830">
      <w:pPr>
        <w:pStyle w:val="GazetteContact"/>
      </w:pPr>
      <w:r w:rsidRPr="00303830">
        <w:t>Australian Pesticides and Veterinary Medicines Authority</w:t>
      </w:r>
    </w:p>
    <w:p w14:paraId="3BDFD527" w14:textId="77777777" w:rsidR="00C435DB" w:rsidRPr="00303830" w:rsidRDefault="00C435DB" w:rsidP="00303830">
      <w:pPr>
        <w:pStyle w:val="GazetteContact"/>
      </w:pPr>
      <w:r w:rsidRPr="00303830">
        <w:t>GPO Box 3262</w:t>
      </w:r>
    </w:p>
    <w:p w14:paraId="150106B9" w14:textId="77777777" w:rsidR="00C435DB" w:rsidRPr="00303830" w:rsidRDefault="00C435DB" w:rsidP="00303830">
      <w:pPr>
        <w:pStyle w:val="GazetteContact"/>
      </w:pPr>
      <w:r w:rsidRPr="00303830">
        <w:t>Sydney NSW 2001</w:t>
      </w:r>
    </w:p>
    <w:p w14:paraId="636B9A9B" w14:textId="77777777" w:rsidR="00C435DB" w:rsidRPr="00303830" w:rsidRDefault="00C435DB" w:rsidP="00303830">
      <w:pPr>
        <w:pStyle w:val="GazetteContact"/>
        <w:spacing w:before="160"/>
      </w:pPr>
      <w:r w:rsidRPr="00303830">
        <w:rPr>
          <w:b/>
          <w:bCs/>
        </w:rPr>
        <w:t>Phone:</w:t>
      </w:r>
      <w:r w:rsidRPr="00303830">
        <w:t xml:space="preserve"> +61 2 6770 2300</w:t>
      </w:r>
    </w:p>
    <w:p w14:paraId="32171D60" w14:textId="77777777" w:rsidR="00C435DB" w:rsidRPr="00303830" w:rsidRDefault="00C435DB" w:rsidP="00303830">
      <w:pPr>
        <w:pStyle w:val="GazetteContact"/>
      </w:pPr>
      <w:r w:rsidRPr="00303830">
        <w:rPr>
          <w:b/>
          <w:bCs/>
        </w:rPr>
        <w:t>Email:</w:t>
      </w:r>
      <w:r w:rsidRPr="00303830">
        <w:t xml:space="preserve"> </w:t>
      </w:r>
      <w:hyperlink r:id="rId55" w:history="1">
        <w:r w:rsidRPr="00303830">
          <w:rPr>
            <w:rStyle w:val="Hyperlink"/>
          </w:rPr>
          <w:t>enquiries@apvma.gov.au</w:t>
        </w:r>
      </w:hyperlink>
    </w:p>
    <w:p w14:paraId="3BCEC963" w14:textId="77777777" w:rsidR="00C435DB" w:rsidRPr="00303830" w:rsidRDefault="00C435DB" w:rsidP="00303830">
      <w:pPr>
        <w:pStyle w:val="GazetteHeading2"/>
      </w:pPr>
      <w:r w:rsidRPr="00303830">
        <w:t>Privacy</w:t>
      </w:r>
    </w:p>
    <w:p w14:paraId="0710A8D2" w14:textId="77777777" w:rsidR="00C435DB" w:rsidRPr="00C435DB" w:rsidRDefault="00C435DB" w:rsidP="00303830">
      <w:pPr>
        <w:pStyle w:val="GazetteNormalText"/>
      </w:pPr>
      <w:r w:rsidRPr="00303830">
        <w:t xml:space="preserve">For information on how the APVMA manages personal information when you make a submission, see our </w:t>
      </w:r>
      <w:hyperlink r:id="rId56" w:history="1">
        <w:r w:rsidRPr="00303830">
          <w:rPr>
            <w:rStyle w:val="Hyperlink"/>
          </w:rPr>
          <w:t>Privacy Policy</w:t>
        </w:r>
      </w:hyperlink>
      <w:r w:rsidRPr="00C435DB">
        <w:t>.</w:t>
      </w:r>
    </w:p>
    <w:p w14:paraId="25292934" w14:textId="77777777" w:rsidR="00C435DB" w:rsidRPr="00C435DB" w:rsidRDefault="00C435DB" w:rsidP="00C435DB">
      <w:pPr>
        <w:spacing w:after="160" w:line="259" w:lineRule="auto"/>
        <w:rPr>
          <w:rFonts w:asciiTheme="minorHAnsi" w:eastAsiaTheme="minorHAnsi" w:hAnsiTheme="minorHAnsi" w:cstheme="minorBidi"/>
          <w:sz w:val="22"/>
          <w:szCs w:val="22"/>
          <w:lang w:val="en-GB"/>
        </w:rPr>
        <w:sectPr w:rsidR="00C435DB" w:rsidRPr="00C435DB" w:rsidSect="00E87B70">
          <w:headerReference w:type="even" r:id="rId57"/>
          <w:headerReference w:type="default" r:id="rId58"/>
          <w:pgSz w:w="11906" w:h="16838"/>
          <w:pgMar w:top="1440" w:right="1134" w:bottom="1440" w:left="1134" w:header="680" w:footer="737" w:gutter="0"/>
          <w:cols w:space="708"/>
          <w:docGrid w:linePitch="360"/>
        </w:sectPr>
      </w:pPr>
    </w:p>
    <w:p w14:paraId="371E6A1C" w14:textId="77777777" w:rsidR="00C435DB" w:rsidRPr="00C435DB" w:rsidRDefault="00C435DB" w:rsidP="00C435DB">
      <w:pPr>
        <w:spacing w:after="120" w:line="259" w:lineRule="auto"/>
        <w:jc w:val="center"/>
        <w:rPr>
          <w:rFonts w:asciiTheme="minorHAnsi" w:cs="Arial"/>
          <w:sz w:val="40"/>
          <w:lang w:eastAsia="en-AU"/>
        </w:rPr>
      </w:pPr>
      <w:r w:rsidRPr="00C435DB">
        <w:rPr>
          <w:rFonts w:ascii="Times New Roman" w:hAnsi="Times New Roman"/>
          <w:noProof/>
          <w:sz w:val="40"/>
          <w:lang w:eastAsia="en-AU"/>
        </w:rPr>
        <w:lastRenderedPageBreak/>
        <w:drawing>
          <wp:inline distT="0" distB="0" distL="0" distR="0" wp14:anchorId="4952852D" wp14:editId="7DCBF2D9">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4D9932F" w14:textId="4D119F59" w:rsidR="00C435DB" w:rsidRPr="00C435DB" w:rsidRDefault="00C435DB" w:rsidP="00C435DB">
      <w:pPr>
        <w:spacing w:before="1080" w:after="240" w:line="480" w:lineRule="exact"/>
        <w:jc w:val="center"/>
        <w:rPr>
          <w:rFonts w:eastAsiaTheme="minorHAnsi" w:cs="Arial"/>
          <w:b/>
          <w:bCs/>
          <w:iCs/>
          <w:sz w:val="40"/>
          <w:szCs w:val="40"/>
          <w:u w:color="000000"/>
          <w:lang w:eastAsia="en-AU"/>
        </w:rPr>
      </w:pPr>
      <w:r w:rsidRPr="00C435DB">
        <w:rPr>
          <w:rFonts w:eastAsiaTheme="minorHAnsi" w:cs="Arial"/>
          <w:b/>
          <w:bCs/>
          <w:i/>
          <w:iCs/>
          <w:sz w:val="40"/>
          <w:szCs w:val="40"/>
          <w:u w:color="000000"/>
          <w:lang w:eastAsia="en-AU"/>
        </w:rPr>
        <w:t>Australia New Zealand</w:t>
      </w:r>
      <w:r w:rsidRPr="00C435DB">
        <w:rPr>
          <w:rFonts w:eastAsiaTheme="minorHAnsi" w:cs="Arial"/>
          <w:b/>
          <w:bCs/>
          <w:i/>
          <w:iCs/>
          <w:sz w:val="40"/>
          <w:szCs w:val="40"/>
          <w:u w:color="000000"/>
          <w:lang w:eastAsia="en-AU"/>
        </w:rPr>
        <w:br/>
        <w:t>Food Standards Code</w:t>
      </w:r>
      <w:r w:rsidRPr="00C435DB">
        <w:rPr>
          <w:rFonts w:eastAsiaTheme="minorHAnsi" w:cs="Arial"/>
          <w:b/>
          <w:bCs/>
          <w:iCs/>
          <w:sz w:val="40"/>
          <w:szCs w:val="40"/>
          <w:u w:color="000000"/>
          <w:lang w:eastAsia="en-AU"/>
        </w:rPr>
        <w:t xml:space="preserve"> — </w:t>
      </w:r>
      <w:r w:rsidRPr="00C435DB">
        <w:rPr>
          <w:rFonts w:eastAsiaTheme="minorHAnsi" w:cs="Arial"/>
          <w:b/>
          <w:bCs/>
          <w:iCs/>
          <w:sz w:val="40"/>
          <w:szCs w:val="40"/>
          <w:u w:color="000000"/>
          <w:lang w:eastAsia="en-AU"/>
        </w:rPr>
        <w:br/>
        <w:t>Schedule 20 — Maximum residue limits Variation Instr</w:t>
      </w:r>
      <w:r w:rsidR="0067509F">
        <w:rPr>
          <w:rFonts w:eastAsiaTheme="minorHAnsi" w:cs="Arial"/>
          <w:b/>
          <w:bCs/>
          <w:iCs/>
          <w:sz w:val="40"/>
          <w:szCs w:val="40"/>
          <w:u w:color="000000"/>
          <w:lang w:eastAsia="en-AU"/>
        </w:rPr>
        <w:t>u</w:t>
      </w:r>
      <w:r w:rsidRPr="00C435DB">
        <w:rPr>
          <w:rFonts w:eastAsiaTheme="minorHAnsi" w:cs="Arial"/>
          <w:b/>
          <w:bCs/>
          <w:iCs/>
          <w:sz w:val="40"/>
          <w:szCs w:val="40"/>
          <w:u w:color="000000"/>
          <w:lang w:eastAsia="en-AU"/>
        </w:rPr>
        <w:t>ment No. APVMA 3, 2022</w:t>
      </w:r>
    </w:p>
    <w:p w14:paraId="49F031D7" w14:textId="77777777" w:rsidR="00C435DB" w:rsidRPr="00C435DB" w:rsidRDefault="00C435DB" w:rsidP="00C435DB">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C435DB">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C435DB">
        <w:rPr>
          <w:rFonts w:ascii="Times New Roman" w:eastAsia="Arial Unicode MS" w:hAnsi="Times New Roman" w:cs="Arial Unicode MS"/>
          <w:i/>
          <w:iCs/>
          <w:sz w:val="24"/>
          <w:szCs w:val="22"/>
          <w:u w:color="000000"/>
          <w:bdr w:val="nil"/>
          <w:lang w:val="en-US"/>
        </w:rPr>
        <w:t>Agricultural and Veterinary Chemicals (Administration) Act 1992</w:t>
      </w:r>
      <w:r w:rsidRPr="00C435DB">
        <w:rPr>
          <w:rFonts w:ascii="Times New Roman" w:eastAsia="Arial Unicode MS" w:hAnsi="Times New Roman" w:cs="Arial Unicode MS"/>
          <w:sz w:val="24"/>
          <w:szCs w:val="22"/>
          <w:u w:color="000000"/>
          <w:bdr w:val="nil"/>
          <w:lang w:val="en-US"/>
        </w:rPr>
        <w:t xml:space="preserve">, make this instrument for the purposes of subsection 82(1) of the </w:t>
      </w:r>
      <w:r w:rsidRPr="00C435DB">
        <w:rPr>
          <w:rFonts w:ascii="Times New Roman" w:eastAsia="Arial Unicode MS" w:hAnsi="Times New Roman" w:cs="Arial Unicode MS"/>
          <w:i/>
          <w:iCs/>
          <w:sz w:val="24"/>
          <w:szCs w:val="22"/>
          <w:u w:color="000000"/>
          <w:bdr w:val="nil"/>
          <w:lang w:val="en-US"/>
        </w:rPr>
        <w:t>Food Standards Australia New Zealand Act 1991</w:t>
      </w:r>
      <w:r w:rsidRPr="00C435DB">
        <w:rPr>
          <w:rFonts w:ascii="Times New Roman" w:eastAsia="Arial Unicode MS" w:hAnsi="Times New Roman" w:cs="Arial Unicode MS"/>
          <w:sz w:val="24"/>
          <w:szCs w:val="22"/>
          <w:u w:color="000000"/>
          <w:bdr w:val="nil"/>
          <w:lang w:val="en-US"/>
        </w:rPr>
        <w:t>.</w:t>
      </w:r>
    </w:p>
    <w:p w14:paraId="1EB4CEB0" w14:textId="77777777" w:rsidR="00C435DB" w:rsidRPr="00C435DB" w:rsidRDefault="00C435DB" w:rsidP="00C435DB">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C435DB">
        <w:rPr>
          <w:rFonts w:ascii="Times New Roman" w:eastAsia="Arial Unicode MS" w:hAnsi="Times New Roman" w:cs="Arial Unicode MS"/>
          <w:sz w:val="24"/>
          <w:szCs w:val="22"/>
          <w:u w:color="000000"/>
          <w:bdr w:val="nil"/>
          <w:lang w:val="en-US"/>
        </w:rPr>
        <w:t>Sheila Logan</w:t>
      </w:r>
    </w:p>
    <w:p w14:paraId="1969F7A7" w14:textId="77777777" w:rsidR="00C435DB" w:rsidRPr="00C435DB" w:rsidRDefault="00C435DB" w:rsidP="00C435DB">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C435DB">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114E809C" w14:textId="77777777" w:rsidR="00C435DB" w:rsidRPr="00C435DB" w:rsidRDefault="00C435DB" w:rsidP="00C435DB">
      <w:pPr>
        <w:pBdr>
          <w:top w:val="nil"/>
          <w:left w:val="nil"/>
          <w:bottom w:val="nil"/>
          <w:right w:val="nil"/>
          <w:between w:val="nil"/>
          <w:bar w:val="nil"/>
        </w:pBdr>
        <w:spacing w:before="1080" w:line="280" w:lineRule="exact"/>
        <w:rPr>
          <w:rFonts w:ascii="Times New Roman" w:eastAsia="Arial Unicode MS" w:hAnsi="Times New Roman" w:cs="Arial Unicode MS"/>
          <w:sz w:val="24"/>
          <w:szCs w:val="22"/>
          <w:u w:color="FF00FF"/>
          <w:bdr w:val="nil"/>
          <w:lang w:val="en-US"/>
        </w:rPr>
      </w:pPr>
      <w:r w:rsidRPr="00C435DB">
        <w:rPr>
          <w:rFonts w:ascii="Times New Roman" w:eastAsia="Arial Unicode MS" w:hAnsi="Times New Roman" w:cs="Arial Unicode MS"/>
          <w:sz w:val="24"/>
          <w:szCs w:val="22"/>
          <w:u w:color="FF00FF"/>
          <w:bdr w:val="nil"/>
          <w:lang w:val="en-US"/>
        </w:rPr>
        <w:t>Dated this seventh day of July 2022</w:t>
      </w:r>
      <w:r w:rsidRPr="00C435DB">
        <w:rPr>
          <w:rFonts w:ascii="Arial Bold" w:eastAsia="Arial Bold" w:hAnsi="Arial Bold" w:cs="Arial Bold"/>
          <w:sz w:val="32"/>
          <w:szCs w:val="32"/>
          <w:u w:color="000000"/>
          <w:bdr w:val="nil"/>
          <w:lang w:val="en-US"/>
        </w:rPr>
        <w:br w:type="page"/>
      </w:r>
    </w:p>
    <w:p w14:paraId="0BA8AA54" w14:textId="77777777" w:rsidR="00C435DB" w:rsidRPr="00C435DB" w:rsidRDefault="00C435DB" w:rsidP="00C435DB">
      <w:pPr>
        <w:spacing w:before="360" w:line="360" w:lineRule="exact"/>
        <w:rPr>
          <w:rFonts w:eastAsiaTheme="minorHAnsi" w:cs="Arial"/>
          <w:b/>
          <w:bCs/>
          <w:iCs/>
          <w:sz w:val="32"/>
          <w:szCs w:val="40"/>
          <w:u w:color="000000"/>
          <w:lang w:eastAsia="en-AU"/>
        </w:rPr>
      </w:pPr>
      <w:r w:rsidRPr="00C435DB">
        <w:rPr>
          <w:rFonts w:eastAsiaTheme="minorHAnsi" w:cs="Arial"/>
          <w:b/>
          <w:bCs/>
          <w:iCs/>
          <w:sz w:val="32"/>
          <w:szCs w:val="40"/>
          <w:u w:color="000000"/>
          <w:lang w:eastAsia="en-AU"/>
        </w:rPr>
        <w:lastRenderedPageBreak/>
        <w:t>Part 1</w:t>
      </w:r>
      <w:r w:rsidRPr="00C435DB">
        <w:rPr>
          <w:rFonts w:eastAsiaTheme="minorHAnsi" w:cs="Arial"/>
          <w:b/>
          <w:bCs/>
          <w:iCs/>
          <w:sz w:val="32"/>
          <w:szCs w:val="40"/>
          <w:u w:color="000000"/>
          <w:lang w:eastAsia="en-AU"/>
        </w:rPr>
        <w:tab/>
        <w:t>Preliminary</w:t>
      </w:r>
    </w:p>
    <w:p w14:paraId="609B2132" w14:textId="77777777" w:rsidR="00C435DB" w:rsidRPr="00C435DB" w:rsidRDefault="00C435DB" w:rsidP="00C435DB">
      <w:pPr>
        <w:spacing w:before="280" w:line="320" w:lineRule="exact"/>
        <w:rPr>
          <w:rFonts w:eastAsia="Arial" w:cs="Arial"/>
          <w:b/>
          <w:bCs/>
          <w:iCs/>
          <w:sz w:val="24"/>
          <w:szCs w:val="40"/>
          <w:u w:color="000000"/>
          <w:lang w:eastAsia="en-AU"/>
        </w:rPr>
      </w:pPr>
      <w:r w:rsidRPr="00C435DB">
        <w:rPr>
          <w:rFonts w:eastAsiaTheme="minorHAnsi" w:cs="Arial"/>
          <w:b/>
          <w:bCs/>
          <w:iCs/>
          <w:sz w:val="24"/>
          <w:szCs w:val="40"/>
          <w:u w:color="000000"/>
          <w:lang w:eastAsia="en-AU"/>
        </w:rPr>
        <w:t>1</w:t>
      </w:r>
      <w:r w:rsidRPr="00C435DB">
        <w:rPr>
          <w:rFonts w:eastAsiaTheme="minorHAnsi" w:cs="Arial"/>
          <w:b/>
          <w:bCs/>
          <w:iCs/>
          <w:sz w:val="24"/>
          <w:szCs w:val="40"/>
          <w:u w:color="000000"/>
          <w:lang w:eastAsia="en-AU"/>
        </w:rPr>
        <w:tab/>
        <w:t>Name of instrument</w:t>
      </w:r>
    </w:p>
    <w:p w14:paraId="3A555C59" w14:textId="77777777" w:rsidR="00C435DB" w:rsidRPr="00C435DB" w:rsidRDefault="00C435DB" w:rsidP="00C435DB">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C435DB">
        <w:rPr>
          <w:rFonts w:ascii="Times New Roman" w:eastAsia="Arial Unicode MS" w:hAnsi="Times New Roman" w:cs="Arial Unicode MS"/>
          <w:sz w:val="24"/>
          <w:szCs w:val="22"/>
          <w:u w:color="000000"/>
          <w:bdr w:val="nil"/>
          <w:lang w:val="en-US" w:eastAsia="en-AU"/>
        </w:rPr>
        <w:tab/>
        <w:t xml:space="preserve">This instrument is the </w:t>
      </w:r>
      <w:r w:rsidRPr="00C435DB">
        <w:rPr>
          <w:rFonts w:ascii="Times New Roman" w:eastAsia="Arial Unicode MS" w:hAnsi="Times New Roman" w:cs="Arial Unicode MS"/>
          <w:i/>
          <w:iCs/>
          <w:sz w:val="24"/>
          <w:szCs w:val="22"/>
          <w:u w:color="000000"/>
          <w:bdr w:val="nil"/>
          <w:lang w:val="en-US" w:eastAsia="en-AU"/>
        </w:rPr>
        <w:t xml:space="preserve">Australia New Zealand Food Standards Code </w:t>
      </w:r>
      <w:r w:rsidRPr="00C435DB">
        <w:rPr>
          <w:rFonts w:ascii="Times New Roman" w:eastAsia="Arial Unicode MS" w:hAnsi="Arial Unicode MS" w:cs="Arial Unicode MS"/>
          <w:i/>
          <w:iCs/>
          <w:sz w:val="24"/>
          <w:szCs w:val="22"/>
          <w:u w:color="000000"/>
          <w:bdr w:val="nil"/>
          <w:lang w:val="en-US" w:eastAsia="en-AU"/>
        </w:rPr>
        <w:t>—</w:t>
      </w:r>
      <w:r w:rsidRPr="00C435DB">
        <w:rPr>
          <w:rFonts w:ascii="Times New Roman" w:eastAsia="Arial Unicode MS" w:hAnsi="Arial Unicode MS" w:cs="Arial Unicode MS"/>
          <w:i/>
          <w:iCs/>
          <w:sz w:val="24"/>
          <w:szCs w:val="22"/>
          <w:u w:color="000000"/>
          <w:bdr w:val="nil"/>
          <w:lang w:val="en-US" w:eastAsia="en-AU"/>
        </w:rPr>
        <w:t xml:space="preserve"> </w:t>
      </w:r>
      <w:r w:rsidRPr="00C435DB">
        <w:rPr>
          <w:rFonts w:ascii="Times New Roman" w:eastAsia="Arial Unicode MS" w:hAnsi="Times New Roman" w:cs="Arial Unicode MS"/>
          <w:i/>
          <w:iCs/>
          <w:sz w:val="24"/>
          <w:szCs w:val="22"/>
          <w:u w:color="000000"/>
          <w:bdr w:val="nil"/>
          <w:lang w:val="en-US" w:eastAsia="en-AU"/>
        </w:rPr>
        <w:t xml:space="preserve">Schedule 20 </w:t>
      </w:r>
      <w:r w:rsidRPr="00C435DB">
        <w:rPr>
          <w:rFonts w:ascii="Times New Roman" w:eastAsia="Arial Unicode MS" w:hAnsi="Times New Roman" w:cs="Arial Unicode MS"/>
          <w:i/>
          <w:iCs/>
          <w:sz w:val="24"/>
          <w:szCs w:val="22"/>
          <w:u w:color="000000"/>
          <w:bdr w:val="nil"/>
          <w:lang w:val="en-US" w:eastAsia="en-AU"/>
        </w:rPr>
        <w:sym w:font="Symbol" w:char="F02D"/>
      </w:r>
      <w:r w:rsidRPr="00C435DB">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C435DB">
        <w:rPr>
          <w:rFonts w:ascii="Times New Roman" w:eastAsia="Arial Unicode MS" w:hAnsi="Times New Roman" w:cs="Arial Unicode MS"/>
          <w:i/>
          <w:iCs/>
          <w:sz w:val="24"/>
          <w:szCs w:val="22"/>
          <w:u w:color="FF00FF"/>
          <w:bdr w:val="nil"/>
          <w:lang w:val="en-US" w:eastAsia="en-AU"/>
        </w:rPr>
        <w:t xml:space="preserve">No. APVMA 3, 2022 </w:t>
      </w:r>
      <w:r w:rsidRPr="00C435DB">
        <w:rPr>
          <w:rFonts w:ascii="Times New Roman" w:eastAsia="Arial Unicode MS" w:hAnsi="Times New Roman" w:cs="Arial Unicode MS"/>
          <w:iCs/>
          <w:sz w:val="24"/>
          <w:szCs w:val="22"/>
          <w:u w:color="FF00FF"/>
          <w:bdr w:val="nil"/>
          <w:lang w:val="en-US" w:eastAsia="en-AU"/>
        </w:rPr>
        <w:t>(Amendment Instrument</w:t>
      </w:r>
      <w:r w:rsidRPr="00C435DB">
        <w:rPr>
          <w:rFonts w:ascii="Times New Roman" w:eastAsia="Arial Unicode MS" w:hAnsi="Times New Roman" w:cs="Arial Unicode MS"/>
          <w:i/>
          <w:iCs/>
          <w:sz w:val="24"/>
          <w:szCs w:val="22"/>
          <w:u w:color="FF00FF"/>
          <w:bdr w:val="nil"/>
          <w:lang w:val="en-US" w:eastAsia="en-AU"/>
        </w:rPr>
        <w:t>)</w:t>
      </w:r>
      <w:r w:rsidRPr="00C435DB">
        <w:rPr>
          <w:rFonts w:ascii="Times New Roman" w:eastAsia="Arial Unicode MS" w:hAnsi="Times New Roman" w:cs="Arial Unicode MS"/>
          <w:sz w:val="24"/>
          <w:szCs w:val="22"/>
          <w:u w:color="000000"/>
          <w:bdr w:val="nil"/>
          <w:lang w:val="en-US" w:eastAsia="en-AU"/>
        </w:rPr>
        <w:t>.</w:t>
      </w:r>
    </w:p>
    <w:p w14:paraId="77C48C5C" w14:textId="77777777" w:rsidR="00C435DB" w:rsidRPr="00C435DB" w:rsidRDefault="00C435DB" w:rsidP="00C435DB">
      <w:pPr>
        <w:spacing w:before="280" w:line="320" w:lineRule="exact"/>
        <w:rPr>
          <w:rFonts w:eastAsiaTheme="minorHAnsi" w:cs="Arial"/>
          <w:b/>
          <w:bCs/>
          <w:iCs/>
          <w:sz w:val="24"/>
          <w:szCs w:val="40"/>
          <w:u w:color="000000"/>
          <w:lang w:eastAsia="en-AU"/>
        </w:rPr>
      </w:pPr>
      <w:r w:rsidRPr="00C435DB">
        <w:rPr>
          <w:rFonts w:eastAsiaTheme="minorHAnsi" w:cs="Arial"/>
          <w:b/>
          <w:bCs/>
          <w:iCs/>
          <w:sz w:val="24"/>
          <w:szCs w:val="40"/>
          <w:u w:color="000000"/>
          <w:lang w:eastAsia="en-AU"/>
        </w:rPr>
        <w:t>2</w:t>
      </w:r>
      <w:r w:rsidRPr="00C435DB">
        <w:rPr>
          <w:rFonts w:eastAsiaTheme="minorHAnsi" w:cs="Arial"/>
          <w:b/>
          <w:bCs/>
          <w:iCs/>
          <w:sz w:val="24"/>
          <w:szCs w:val="40"/>
          <w:u w:color="000000"/>
          <w:lang w:eastAsia="en-AU"/>
        </w:rPr>
        <w:tab/>
        <w:t>Commencement</w:t>
      </w:r>
    </w:p>
    <w:p w14:paraId="4A4990F2" w14:textId="77777777" w:rsidR="00C435DB" w:rsidRPr="00C435DB" w:rsidRDefault="00C435DB" w:rsidP="00C435DB">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C435DB">
        <w:rPr>
          <w:rFonts w:ascii="Times New Roman" w:eastAsia="Arial Unicode MS" w:hAnsi="Times New Roman" w:cs="Arial Unicode MS"/>
          <w:sz w:val="24"/>
          <w:szCs w:val="22"/>
          <w:u w:color="000000"/>
          <w:bdr w:val="nil"/>
          <w:lang w:val="en-US"/>
        </w:rPr>
        <w:tab/>
      </w:r>
      <w:r w:rsidRPr="00C435DB">
        <w:rPr>
          <w:rFonts w:ascii="Times New Roman" w:eastAsia="Arial Unicode MS" w:hAnsi="Times New Roman" w:cs="Arial Unicode MS"/>
          <w:sz w:val="24"/>
          <w:szCs w:val="22"/>
          <w:u w:color="000000"/>
          <w:bdr w:val="nil"/>
          <w:lang w:val="en-US" w:eastAsia="en-AU"/>
        </w:rPr>
        <w:t xml:space="preserve">In accordance with subsection 82(8) of the </w:t>
      </w:r>
      <w:r w:rsidRPr="00C435DB">
        <w:rPr>
          <w:rFonts w:ascii="Times New Roman" w:eastAsia="Arial Unicode MS" w:hAnsi="Times New Roman" w:cs="Arial Unicode MS"/>
          <w:i/>
          <w:iCs/>
          <w:sz w:val="24"/>
          <w:szCs w:val="22"/>
          <w:u w:color="000000"/>
          <w:bdr w:val="nil"/>
          <w:lang w:val="en-US" w:eastAsia="en-AU"/>
        </w:rPr>
        <w:t>Food Standards Australia New Zealand Act 1991</w:t>
      </w:r>
      <w:r w:rsidRPr="00C435DB">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C435DB">
        <w:rPr>
          <w:rFonts w:ascii="Times New Roman" w:eastAsia="Arial Unicode MS" w:hAnsi="Times New Roman" w:cs="Arial Unicode MS"/>
          <w:i/>
          <w:iCs/>
          <w:sz w:val="24"/>
          <w:szCs w:val="22"/>
          <w:u w:color="000000"/>
          <w:bdr w:val="nil"/>
          <w:lang w:val="en-US" w:eastAsia="en-AU"/>
        </w:rPr>
        <w:t xml:space="preserve">Gazette. </w:t>
      </w:r>
    </w:p>
    <w:p w14:paraId="034A6092" w14:textId="77777777" w:rsidR="00C435DB" w:rsidRPr="00C435DB" w:rsidRDefault="00C435DB" w:rsidP="00C435DB">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C435DB">
        <w:rPr>
          <w:rFonts w:ascii="Times New Roman" w:eastAsia="Arial Unicode MS" w:hAnsi="Times New Roman" w:cs="Arial Unicode MS"/>
          <w:iCs/>
          <w:sz w:val="20"/>
          <w:szCs w:val="22"/>
          <w:u w:color="000000"/>
          <w:bdr w:val="nil"/>
          <w:lang w:val="en-US" w:eastAsia="en-AU"/>
        </w:rPr>
        <w:t>Note:</w:t>
      </w:r>
      <w:r w:rsidRPr="00C435DB">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C435DB">
        <w:rPr>
          <w:rFonts w:ascii="Times New Roman" w:eastAsia="Arial Unicode MS" w:hAnsi="Times New Roman" w:cs="Arial Unicode MS"/>
          <w:iCs/>
          <w:sz w:val="20"/>
          <w:szCs w:val="22"/>
          <w:u w:color="FF00FF"/>
          <w:bdr w:val="nil"/>
          <w:lang w:val="en-US" w:eastAsia="en-AU"/>
        </w:rPr>
        <w:t>.</w:t>
      </w:r>
    </w:p>
    <w:p w14:paraId="57676D8C" w14:textId="77777777" w:rsidR="00C435DB" w:rsidRPr="00C435DB" w:rsidRDefault="00C435DB" w:rsidP="00C435DB">
      <w:pPr>
        <w:spacing w:before="280" w:line="320" w:lineRule="exact"/>
        <w:rPr>
          <w:rFonts w:ascii="Times New Roman" w:eastAsiaTheme="minorHAnsi" w:cs="Arial"/>
          <w:b/>
          <w:bCs/>
          <w:iCs/>
          <w:sz w:val="20"/>
          <w:szCs w:val="20"/>
          <w:u w:color="000000"/>
          <w:lang w:eastAsia="en-AU"/>
        </w:rPr>
      </w:pPr>
      <w:r w:rsidRPr="00C435DB">
        <w:rPr>
          <w:rFonts w:eastAsiaTheme="minorHAnsi" w:cs="Arial"/>
          <w:b/>
          <w:bCs/>
          <w:iCs/>
          <w:sz w:val="24"/>
          <w:szCs w:val="40"/>
          <w:u w:color="000000"/>
          <w:lang w:eastAsia="en-AU"/>
        </w:rPr>
        <w:t>3</w:t>
      </w:r>
      <w:r w:rsidRPr="00C435DB">
        <w:rPr>
          <w:rFonts w:eastAsiaTheme="minorHAnsi" w:cs="Arial"/>
          <w:b/>
          <w:bCs/>
          <w:iCs/>
          <w:sz w:val="24"/>
          <w:szCs w:val="40"/>
          <w:u w:color="000000"/>
          <w:lang w:eastAsia="en-AU"/>
        </w:rPr>
        <w:tab/>
        <w:t>Object</w:t>
      </w:r>
    </w:p>
    <w:p w14:paraId="35E269A8" w14:textId="77777777" w:rsidR="00C435DB" w:rsidRPr="00C435DB" w:rsidRDefault="00C435DB" w:rsidP="00C435DB">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C435DB">
        <w:rPr>
          <w:rFonts w:ascii="Times New Roman" w:hAnsi="Times New Roman"/>
          <w:sz w:val="24"/>
          <w:u w:color="000000"/>
          <w:bdr w:val="nil"/>
          <w:lang w:val="en-US" w:eastAsia="en-AU"/>
        </w:rPr>
        <w:tab/>
      </w:r>
      <w:r w:rsidRPr="00C435DB">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C435DB">
        <w:rPr>
          <w:rFonts w:ascii="Times New Roman" w:eastAsia="Arial Unicode MS" w:hAnsi="Arial Unicode MS" w:cs="Arial Unicode MS"/>
          <w:sz w:val="24"/>
          <w:szCs w:val="22"/>
          <w:u w:color="000000"/>
          <w:bdr w:val="nil"/>
          <w:lang w:val="en-US" w:eastAsia="en-AU"/>
        </w:rPr>
        <w:sym w:font="Symbol" w:char="F02D"/>
      </w:r>
      <w:r w:rsidRPr="00C435DB">
        <w:rPr>
          <w:rFonts w:ascii="Times New Roman" w:eastAsia="Arial Unicode MS" w:hAnsi="Arial Unicode MS" w:cs="Arial Unicode MS"/>
          <w:sz w:val="24"/>
          <w:szCs w:val="22"/>
          <w:u w:color="000000"/>
          <w:bdr w:val="nil"/>
          <w:lang w:val="en-US" w:eastAsia="en-AU"/>
        </w:rPr>
        <w:t xml:space="preserve"> </w:t>
      </w:r>
      <w:r w:rsidRPr="00C435DB">
        <w:rPr>
          <w:rFonts w:ascii="Times New Roman" w:eastAsia="Arial Unicode MS" w:hAnsi="Times New Roman" w:cs="Arial Unicode MS"/>
          <w:sz w:val="24"/>
          <w:szCs w:val="22"/>
          <w:u w:color="000000"/>
          <w:bdr w:val="nil"/>
          <w:lang w:val="en-US" w:eastAsia="en-AU"/>
        </w:rPr>
        <w:t xml:space="preserve">Maximum residue limits in the </w:t>
      </w:r>
      <w:r w:rsidRPr="00C435DB">
        <w:rPr>
          <w:rFonts w:ascii="Times New Roman" w:eastAsia="Arial Unicode MS" w:hAnsi="Times New Roman" w:cs="Arial Unicode MS"/>
          <w:i/>
          <w:iCs/>
          <w:sz w:val="24"/>
          <w:szCs w:val="22"/>
          <w:u w:color="000000"/>
          <w:bdr w:val="nil"/>
          <w:lang w:val="en-US" w:eastAsia="en-AU"/>
        </w:rPr>
        <w:t>Australia New Zealand Food Standards</w:t>
      </w:r>
      <w:r w:rsidRPr="00C435DB">
        <w:rPr>
          <w:rFonts w:ascii="Times New Roman" w:eastAsia="Arial Unicode MS" w:hAnsi="Times New Roman" w:cs="Arial Unicode MS"/>
          <w:sz w:val="24"/>
          <w:szCs w:val="22"/>
          <w:u w:color="000000"/>
          <w:bdr w:val="nil"/>
          <w:lang w:val="en-US" w:eastAsia="en-AU"/>
        </w:rPr>
        <w:t xml:space="preserve"> </w:t>
      </w:r>
      <w:r w:rsidRPr="00C435DB">
        <w:rPr>
          <w:rFonts w:ascii="Times New Roman" w:eastAsia="Arial Unicode MS" w:hAnsi="Times New Roman" w:cs="Arial Unicode MS"/>
          <w:i/>
          <w:iCs/>
          <w:sz w:val="24"/>
          <w:szCs w:val="22"/>
          <w:u w:color="000000"/>
          <w:bdr w:val="nil"/>
          <w:lang w:val="en-US" w:eastAsia="en-AU"/>
        </w:rPr>
        <w:t>Code</w:t>
      </w:r>
      <w:r w:rsidRPr="00C435DB">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49FC1BAF" w14:textId="77777777" w:rsidR="00C435DB" w:rsidRPr="00C435DB" w:rsidRDefault="00C435DB" w:rsidP="00C435DB">
      <w:pPr>
        <w:spacing w:before="280" w:line="320" w:lineRule="exact"/>
        <w:rPr>
          <w:rFonts w:eastAsiaTheme="minorHAnsi" w:cs="Arial"/>
          <w:b/>
          <w:bCs/>
          <w:iCs/>
          <w:sz w:val="24"/>
          <w:szCs w:val="40"/>
          <w:u w:color="000000"/>
          <w:lang w:eastAsia="en-AU"/>
        </w:rPr>
      </w:pPr>
      <w:r w:rsidRPr="00C435DB">
        <w:rPr>
          <w:rFonts w:eastAsiaTheme="minorHAnsi" w:cs="Arial"/>
          <w:b/>
          <w:bCs/>
          <w:iCs/>
          <w:sz w:val="24"/>
          <w:szCs w:val="40"/>
          <w:u w:color="000000"/>
          <w:lang w:eastAsia="en-AU"/>
        </w:rPr>
        <w:t>4</w:t>
      </w:r>
      <w:r w:rsidRPr="00C435DB">
        <w:rPr>
          <w:rFonts w:eastAsiaTheme="minorHAnsi" w:cs="Arial"/>
          <w:b/>
          <w:bCs/>
          <w:iCs/>
          <w:sz w:val="24"/>
          <w:szCs w:val="40"/>
          <w:u w:color="000000"/>
          <w:lang w:eastAsia="en-AU"/>
        </w:rPr>
        <w:tab/>
        <w:t>Interpretation</w:t>
      </w:r>
    </w:p>
    <w:p w14:paraId="67BEF79E" w14:textId="77777777" w:rsidR="00C435DB" w:rsidRPr="00C435DB" w:rsidRDefault="00C435DB" w:rsidP="00C435DB">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C435DB">
        <w:rPr>
          <w:rFonts w:ascii="Times New Roman" w:eastAsia="Arial Unicode MS" w:hAnsi="Times New Roman" w:cs="Arial Unicode MS"/>
          <w:sz w:val="24"/>
          <w:szCs w:val="22"/>
          <w:u w:color="000000"/>
          <w:bdr w:val="nil"/>
          <w:lang w:val="en-US" w:eastAsia="en-AU"/>
        </w:rPr>
        <w:tab/>
        <w:t>In this instrument: —</w:t>
      </w:r>
    </w:p>
    <w:p w14:paraId="242E4995" w14:textId="77777777" w:rsidR="00C435DB" w:rsidRPr="00C435DB" w:rsidRDefault="00C435DB" w:rsidP="00C435DB">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C435DB">
        <w:rPr>
          <w:rFonts w:ascii="Times New Roman" w:eastAsia="Arial Unicode MS" w:hAnsi="Times New Roman" w:cs="Arial Unicode MS"/>
          <w:sz w:val="24"/>
          <w:szCs w:val="22"/>
          <w:u w:color="000000"/>
          <w:bdr w:val="nil"/>
          <w:lang w:val="en-US" w:eastAsia="en-AU"/>
        </w:rPr>
        <w:tab/>
      </w:r>
      <w:r w:rsidRPr="00C435DB">
        <w:rPr>
          <w:rFonts w:ascii="Times New Roman Bold" w:eastAsia="Arial Unicode MS" w:hAnsi="Times New Roman" w:cs="Arial Unicode MS"/>
          <w:sz w:val="24"/>
          <w:szCs w:val="22"/>
          <w:u w:color="000000"/>
          <w:bdr w:val="nil"/>
          <w:lang w:val="en-US" w:eastAsia="en-AU"/>
        </w:rPr>
        <w:t>APVMA</w:t>
      </w:r>
      <w:r w:rsidRPr="00C435DB">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C435DB">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C435DB">
        <w:rPr>
          <w:rFonts w:ascii="Times New Roman" w:eastAsia="Arial Unicode MS" w:hAnsi="Times New Roman" w:cs="Arial Unicode MS"/>
          <w:sz w:val="24"/>
          <w:szCs w:val="22"/>
          <w:u w:color="000000"/>
          <w:bdr w:val="nil"/>
          <w:lang w:val="en-US" w:eastAsia="en-AU"/>
        </w:rPr>
        <w:t>; and</w:t>
      </w:r>
    </w:p>
    <w:p w14:paraId="1EC9A329" w14:textId="77777777" w:rsidR="00C435DB" w:rsidRPr="00C435DB" w:rsidRDefault="00C435DB" w:rsidP="00C435DB">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C435DB">
        <w:rPr>
          <w:rFonts w:ascii="Times New Roman" w:eastAsia="Arial Unicode MS" w:hAnsi="Times New Roman" w:cs="Arial Unicode MS"/>
          <w:sz w:val="24"/>
          <w:szCs w:val="22"/>
          <w:u w:color="000000"/>
          <w:bdr w:val="nil"/>
          <w:lang w:val="en-US" w:eastAsia="en-AU"/>
        </w:rPr>
        <w:tab/>
      </w:r>
      <w:r w:rsidRPr="00C435DB">
        <w:rPr>
          <w:rFonts w:ascii="Times New Roman Bold" w:eastAsia="Arial Unicode MS" w:hAnsi="Times New Roman" w:cs="Arial Unicode MS"/>
          <w:sz w:val="24"/>
          <w:szCs w:val="22"/>
          <w:u w:color="000000"/>
          <w:bdr w:val="nil"/>
          <w:lang w:val="en-US" w:eastAsia="en-AU"/>
        </w:rPr>
        <w:t>Principal Instrument</w:t>
      </w:r>
      <w:r w:rsidRPr="00C435DB">
        <w:rPr>
          <w:rFonts w:ascii="Times New Roman" w:eastAsia="Arial Unicode MS" w:hAnsi="Times New Roman" w:cs="Arial Unicode MS"/>
          <w:sz w:val="24"/>
          <w:szCs w:val="22"/>
          <w:u w:color="000000"/>
          <w:bdr w:val="nil"/>
          <w:lang w:val="en-US" w:eastAsia="en-AU"/>
        </w:rPr>
        <w:t xml:space="preserve"> means Schedule 20</w:t>
      </w:r>
      <w:r w:rsidRPr="00C435DB">
        <w:rPr>
          <w:rFonts w:ascii="Times New Roman" w:eastAsia="Arial Unicode MS" w:cs="Arial"/>
          <w:sz w:val="24"/>
          <w:szCs w:val="22"/>
          <w:u w:color="000000"/>
          <w:bdr w:val="nil"/>
          <w:lang w:val="en-US" w:eastAsia="en-AU"/>
        </w:rPr>
        <w:t>–</w:t>
      </w:r>
      <w:r w:rsidRPr="00C435DB">
        <w:rPr>
          <w:rFonts w:ascii="Times New Roman" w:eastAsia="Arial Unicode MS" w:hAnsi="Times New Roman" w:cs="Arial Unicode MS"/>
          <w:sz w:val="24"/>
          <w:szCs w:val="22"/>
          <w:u w:color="000000"/>
          <w:bdr w:val="nil"/>
          <w:lang w:val="en-US" w:eastAsia="en-AU"/>
        </w:rPr>
        <w:t xml:space="preserve">Maximum residue limits in </w:t>
      </w:r>
      <w:r w:rsidRPr="00C435DB">
        <w:rPr>
          <w:rFonts w:ascii="Times New Roman" w:eastAsia="Arial Unicode MS" w:hAnsi="Times New Roman" w:cs="Arial Unicode MS"/>
          <w:iCs/>
          <w:sz w:val="24"/>
          <w:szCs w:val="22"/>
          <w:u w:color="000000"/>
          <w:bdr w:val="nil"/>
          <w:lang w:val="en-US" w:eastAsia="en-AU"/>
        </w:rPr>
        <w:t>the</w:t>
      </w:r>
      <w:r w:rsidRPr="00C435DB">
        <w:rPr>
          <w:rFonts w:ascii="Times New Roman" w:eastAsia="Arial Unicode MS" w:hAnsi="Times New Roman" w:cs="Arial Unicode MS"/>
          <w:i/>
          <w:iCs/>
          <w:sz w:val="24"/>
          <w:szCs w:val="22"/>
          <w:u w:color="000000"/>
          <w:bdr w:val="nil"/>
          <w:lang w:val="en-US" w:eastAsia="en-AU"/>
        </w:rPr>
        <w:t xml:space="preserve"> </w:t>
      </w:r>
      <w:r w:rsidRPr="00C435DB">
        <w:rPr>
          <w:rFonts w:ascii="Times New Roman" w:eastAsia="Arial Unicode MS" w:hAnsi="Times New Roman" w:cs="Arial Unicode MS"/>
          <w:iCs/>
          <w:sz w:val="24"/>
          <w:szCs w:val="22"/>
          <w:u w:color="000000"/>
          <w:bdr w:val="nil"/>
          <w:lang w:val="en-US" w:eastAsia="en-AU"/>
        </w:rPr>
        <w:t>Australia New Zealand Food Standard Code</w:t>
      </w:r>
      <w:r w:rsidRPr="00C435DB">
        <w:rPr>
          <w:rFonts w:ascii="Times New Roman" w:eastAsia="Arial Unicode MS" w:hAnsi="Times New Roman" w:cs="Arial Unicode MS"/>
          <w:sz w:val="24"/>
          <w:szCs w:val="22"/>
          <w:u w:color="000000"/>
          <w:bdr w:val="nil"/>
          <w:lang w:val="en-US" w:eastAsia="en-AU"/>
        </w:rPr>
        <w:t xml:space="preserve"> as defined in Section 4 of the </w:t>
      </w:r>
      <w:r w:rsidRPr="00C435DB">
        <w:rPr>
          <w:rFonts w:ascii="Times New Roman" w:eastAsia="Arial Unicode MS" w:hAnsi="Times New Roman" w:cs="Arial Unicode MS"/>
          <w:i/>
          <w:iCs/>
          <w:sz w:val="24"/>
          <w:szCs w:val="22"/>
          <w:u w:color="000000"/>
          <w:bdr w:val="nil"/>
          <w:lang w:val="en-US" w:eastAsia="en-AU"/>
        </w:rPr>
        <w:t>Food Standards Australia New Zealand Act 1991</w:t>
      </w:r>
      <w:r w:rsidRPr="00C435DB">
        <w:rPr>
          <w:rFonts w:ascii="Times New Roman" w:eastAsia="Arial Unicode MS" w:hAnsi="Times New Roman" w:cs="Arial Unicode MS"/>
          <w:sz w:val="24"/>
          <w:szCs w:val="22"/>
          <w:u w:color="000000"/>
          <w:bdr w:val="nil"/>
          <w:lang w:val="en-US" w:eastAsia="en-AU"/>
        </w:rPr>
        <w:t xml:space="preserve"> being the Code published in </w:t>
      </w:r>
      <w:r w:rsidRPr="00C435DB">
        <w:rPr>
          <w:rFonts w:ascii="Times New Roman" w:eastAsia="Arial Unicode MS" w:hAnsi="Times New Roman" w:cs="Arial Unicode MS"/>
          <w:i/>
          <w:iCs/>
          <w:sz w:val="24"/>
          <w:szCs w:val="22"/>
          <w:u w:color="000000"/>
          <w:bdr w:val="nil"/>
          <w:lang w:val="en-US" w:eastAsia="en-AU"/>
        </w:rPr>
        <w:t>Gazette</w:t>
      </w:r>
      <w:r w:rsidRPr="00C435DB">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C435DB">
        <w:rPr>
          <w:rFonts w:ascii="Times New Roman" w:eastAsia="Arial Unicode MS" w:hAnsi="Times New Roman" w:cs="Arial Unicode MS"/>
          <w:i/>
          <w:sz w:val="24"/>
          <w:szCs w:val="22"/>
          <w:u w:color="000000"/>
          <w:bdr w:val="nil"/>
          <w:lang w:val="en-US" w:eastAsia="en-AU"/>
        </w:rPr>
        <w:t>Food Standards Gazette</w:t>
      </w:r>
      <w:r w:rsidRPr="00C435DB">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3885210E" w14:textId="77777777" w:rsidR="00C435DB" w:rsidRPr="00C435DB" w:rsidRDefault="00C435DB" w:rsidP="00C435DB">
      <w:pPr>
        <w:spacing w:before="360" w:line="360" w:lineRule="exact"/>
        <w:ind w:left="2268" w:hanging="2268"/>
        <w:rPr>
          <w:rFonts w:eastAsiaTheme="minorHAnsi" w:cs="Arial"/>
          <w:b/>
          <w:bCs/>
          <w:iCs/>
          <w:sz w:val="32"/>
          <w:szCs w:val="40"/>
          <w:u w:color="000000"/>
          <w:lang w:eastAsia="en-AU"/>
        </w:rPr>
      </w:pPr>
      <w:r w:rsidRPr="00C435DB">
        <w:rPr>
          <w:rFonts w:eastAsiaTheme="minorHAnsi" w:cs="Arial"/>
          <w:b/>
          <w:bCs/>
          <w:iCs/>
          <w:sz w:val="32"/>
          <w:szCs w:val="40"/>
          <w:u w:color="000000"/>
          <w:lang w:eastAsia="en-AU"/>
        </w:rPr>
        <w:t>Part 2</w:t>
      </w:r>
      <w:r w:rsidRPr="00C435DB">
        <w:rPr>
          <w:rFonts w:eastAsiaTheme="minorHAnsi" w:cs="Arial"/>
          <w:b/>
          <w:bCs/>
          <w:iCs/>
          <w:sz w:val="32"/>
          <w:szCs w:val="40"/>
          <w:u w:color="000000"/>
          <w:lang w:eastAsia="en-AU"/>
        </w:rPr>
        <w:tab/>
        <w:t>Variations to Schedule 20–</w:t>
      </w:r>
      <w:r w:rsidRPr="00C435DB">
        <w:rPr>
          <w:rFonts w:eastAsiaTheme="minorHAnsi" w:cs="Arial"/>
          <w:b/>
          <w:bCs/>
          <w:iCs/>
          <w:sz w:val="32"/>
          <w:szCs w:val="40"/>
          <w:u w:color="000000"/>
          <w:lang w:eastAsia="en-AU"/>
        </w:rPr>
        <w:br/>
        <w:t>Maximum Residue Limits</w:t>
      </w:r>
    </w:p>
    <w:p w14:paraId="6651E2A9" w14:textId="77777777" w:rsidR="00C435DB" w:rsidRPr="00C435DB" w:rsidRDefault="00C435DB" w:rsidP="00C435DB">
      <w:pPr>
        <w:spacing w:before="280" w:line="320" w:lineRule="exact"/>
        <w:rPr>
          <w:rFonts w:eastAsia="Arial" w:cs="Arial"/>
          <w:b/>
          <w:bCs/>
          <w:iCs/>
          <w:sz w:val="24"/>
          <w:szCs w:val="40"/>
          <w:u w:color="000000"/>
          <w:lang w:eastAsia="en-AU"/>
        </w:rPr>
      </w:pPr>
      <w:r w:rsidRPr="00C435DB">
        <w:rPr>
          <w:rFonts w:eastAsiaTheme="minorHAnsi" w:cs="Arial"/>
          <w:b/>
          <w:bCs/>
          <w:iCs/>
          <w:sz w:val="24"/>
          <w:szCs w:val="40"/>
          <w:u w:color="000000"/>
          <w:lang w:eastAsia="en-AU"/>
        </w:rPr>
        <w:t>5</w:t>
      </w:r>
      <w:r w:rsidRPr="00C435DB">
        <w:rPr>
          <w:rFonts w:eastAsiaTheme="minorHAnsi" w:cs="Arial"/>
          <w:b/>
          <w:bCs/>
          <w:iCs/>
          <w:sz w:val="24"/>
          <w:szCs w:val="40"/>
          <w:u w:color="000000"/>
          <w:lang w:eastAsia="en-AU"/>
        </w:rPr>
        <w:tab/>
        <w:t>Variations to Schedule 20</w:t>
      </w:r>
    </w:p>
    <w:p w14:paraId="6E715FA8" w14:textId="77777777" w:rsidR="00C435DB" w:rsidRPr="00C435DB" w:rsidRDefault="00C435DB" w:rsidP="00C435DB">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C435DB">
        <w:rPr>
          <w:rFonts w:ascii="Times New Roman Bold" w:eastAsia="Times New Roman Bold" w:hAnsi="Times New Roman Bold" w:cs="Times New Roman Bold"/>
          <w:sz w:val="24"/>
          <w:szCs w:val="22"/>
          <w:u w:color="000000"/>
          <w:bdr w:val="nil"/>
          <w:lang w:val="en-US" w:eastAsia="en-AU"/>
        </w:rPr>
        <w:tab/>
      </w:r>
      <w:r w:rsidRPr="00C435DB">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0E6FB050" w14:textId="77777777" w:rsidR="00C435DB" w:rsidRPr="00C435DB" w:rsidRDefault="00C435DB" w:rsidP="00C435DB">
      <w:pPr>
        <w:spacing w:after="160" w:line="259" w:lineRule="auto"/>
        <w:rPr>
          <w:rFonts w:asciiTheme="minorHAnsi" w:eastAsiaTheme="minorHAnsi" w:hAnsiTheme="minorHAnsi" w:cstheme="minorBidi"/>
          <w:sz w:val="22"/>
          <w:szCs w:val="22"/>
        </w:rPr>
        <w:sectPr w:rsidR="00C435DB" w:rsidRPr="00C435DB" w:rsidSect="0067509F">
          <w:headerReference w:type="even" r:id="rId60"/>
          <w:headerReference w:type="default" r:id="rId61"/>
          <w:pgSz w:w="11906" w:h="16838"/>
          <w:pgMar w:top="1440" w:right="1134" w:bottom="1440" w:left="1134" w:header="680" w:footer="737" w:gutter="0"/>
          <w:cols w:space="708"/>
          <w:docGrid w:linePitch="360"/>
        </w:sectPr>
      </w:pPr>
    </w:p>
    <w:p w14:paraId="6DCB9F56" w14:textId="77777777" w:rsidR="00C435DB" w:rsidRPr="00C435DB" w:rsidRDefault="00C435DB" w:rsidP="00303830">
      <w:pPr>
        <w:pStyle w:val="Schedule20H2"/>
        <w:rPr>
          <w:rFonts w:eastAsiaTheme="minorHAnsi"/>
          <w:u w:color="000000"/>
          <w:lang w:eastAsia="en-AU"/>
        </w:rPr>
      </w:pPr>
      <w:r w:rsidRPr="00C435DB">
        <w:rPr>
          <w:rFonts w:eastAsiaTheme="minorHAnsi"/>
          <w:u w:color="000000"/>
          <w:lang w:eastAsia="en-AU"/>
        </w:rPr>
        <w:lastRenderedPageBreak/>
        <w:t>Schedule</w:t>
      </w:r>
    </w:p>
    <w:p w14:paraId="37ACA1E0" w14:textId="77777777" w:rsidR="00C435DB" w:rsidRPr="00C435DB" w:rsidRDefault="00C435DB" w:rsidP="00303830">
      <w:pPr>
        <w:pStyle w:val="Schedule20H2"/>
        <w:rPr>
          <w:rFonts w:eastAsiaTheme="minorHAnsi"/>
          <w:u w:color="000000"/>
          <w:lang w:eastAsia="en-AU"/>
        </w:rPr>
      </w:pPr>
      <w:r w:rsidRPr="00C435DB">
        <w:rPr>
          <w:rFonts w:eastAsiaTheme="minorHAnsi"/>
          <w:u w:color="000000"/>
          <w:lang w:eastAsia="en-AU"/>
        </w:rPr>
        <w:t>Variations to Schedule 20 – Maximum residue limits</w:t>
      </w:r>
    </w:p>
    <w:p w14:paraId="74CADD1F" w14:textId="77777777" w:rsidR="00C435DB" w:rsidRPr="00303830" w:rsidRDefault="00C435DB" w:rsidP="00303830">
      <w:pPr>
        <w:pStyle w:val="Schedule20text"/>
      </w:pPr>
      <w:r w:rsidRPr="00303830">
        <w:rPr>
          <w:b/>
          <w:bCs/>
        </w:rPr>
        <w:t>[1]</w:t>
      </w:r>
      <w:r w:rsidRPr="00303830">
        <w:tab/>
        <w:t>The table to section S20</w:t>
      </w:r>
      <w:r w:rsidRPr="00303830">
        <w:t>–</w:t>
      </w:r>
      <w:r w:rsidRPr="00303830">
        <w:t>3 in Schedule 20 is varied by</w:t>
      </w:r>
    </w:p>
    <w:p w14:paraId="2591EACB" w14:textId="77777777" w:rsidR="00C435DB" w:rsidRPr="00303830" w:rsidRDefault="00C435DB" w:rsidP="00303830">
      <w:pPr>
        <w:pStyle w:val="Schedule20text"/>
      </w:pPr>
      <w:r w:rsidRPr="00303830">
        <w:t>[1.1]</w:t>
      </w:r>
      <w:r w:rsidRPr="00303830">
        <w:tab/>
        <w:t>inserting in alphabetical order</w:t>
      </w: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C435DB" w:rsidRPr="00C435DB" w14:paraId="34CB1E68"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69E94363" w14:textId="62544B5B" w:rsidR="00C435DB" w:rsidRPr="00303830" w:rsidRDefault="00C435DB" w:rsidP="00303830">
            <w:pPr>
              <w:pStyle w:val="Schedule20tableheader"/>
            </w:pPr>
            <w:r w:rsidRPr="00303830">
              <w:t>Agvet chemical: Fluoxapiprolin</w:t>
            </w:r>
          </w:p>
        </w:tc>
      </w:tr>
      <w:tr w:rsidR="00C435DB" w:rsidRPr="00C435DB" w14:paraId="7799462C"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F5A55C4" w14:textId="52B0D09B" w:rsidR="00C435DB" w:rsidRPr="00C435DB" w:rsidRDefault="00C435DB" w:rsidP="00303830">
            <w:pPr>
              <w:pStyle w:val="Schedule20tablesubhead"/>
              <w:rPr>
                <w:lang w:eastAsia="en-AU"/>
              </w:rPr>
            </w:pPr>
            <w:r w:rsidRPr="00C435DB">
              <w:rPr>
                <w:lang w:val="en-GB" w:eastAsia="en-AU"/>
              </w:rPr>
              <w:t>Permitted residue:</w:t>
            </w:r>
            <w:r w:rsidR="00303830" w:rsidRPr="00303830">
              <w:t> </w:t>
            </w:r>
            <w:r w:rsidRPr="00C435DB">
              <w:t>Fluoxapiprolin</w:t>
            </w:r>
          </w:p>
        </w:tc>
      </w:tr>
      <w:tr w:rsidR="00C435DB" w:rsidRPr="00C435DB" w14:paraId="5A2BBD1D"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4E25FD7F" w14:textId="49FF6AFC" w:rsidR="00C435DB" w:rsidRPr="00C435DB" w:rsidRDefault="00C435DB" w:rsidP="00303830">
            <w:pPr>
              <w:pStyle w:val="Schedule20tabletext"/>
            </w:pPr>
            <w:r w:rsidRPr="00C435DB">
              <w:t xml:space="preserve">Dried grapes </w:t>
            </w:r>
            <w:r w:rsidRPr="00C435DB">
              <w:rPr>
                <w:shd w:val="clear" w:color="auto" w:fill="FFFFFF"/>
              </w:rPr>
              <w:t>(=currants, raisins and sultanas)</w:t>
            </w:r>
          </w:p>
        </w:tc>
        <w:tc>
          <w:tcPr>
            <w:tcW w:w="1448" w:type="dxa"/>
            <w:tcBorders>
              <w:top w:val="single" w:sz="4" w:space="0" w:color="auto"/>
            </w:tcBorders>
          </w:tcPr>
          <w:p w14:paraId="227AC030" w14:textId="77777777" w:rsidR="00C435DB" w:rsidRPr="00C435DB" w:rsidRDefault="00C435DB" w:rsidP="00303830">
            <w:pPr>
              <w:pStyle w:val="Schedule20tabletext"/>
              <w:jc w:val="right"/>
            </w:pPr>
            <w:r w:rsidRPr="00C435DB">
              <w:t>0.5</w:t>
            </w:r>
          </w:p>
        </w:tc>
      </w:tr>
      <w:tr w:rsidR="00C435DB" w:rsidRPr="00C435DB" w14:paraId="400575AA"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5B02ECE8" w14:textId="77777777" w:rsidR="00C435DB" w:rsidRPr="00C435DB" w:rsidRDefault="00C435DB" w:rsidP="00303830">
            <w:pPr>
              <w:pStyle w:val="Schedule20tabletext"/>
            </w:pPr>
            <w:r w:rsidRPr="00C435DB">
              <w:t>Edible offal (mammalian)</w:t>
            </w:r>
          </w:p>
        </w:tc>
        <w:tc>
          <w:tcPr>
            <w:tcW w:w="1448" w:type="dxa"/>
          </w:tcPr>
          <w:p w14:paraId="1A47654A" w14:textId="77777777" w:rsidR="00C435DB" w:rsidRPr="00C435DB" w:rsidRDefault="00C435DB" w:rsidP="00303830">
            <w:pPr>
              <w:pStyle w:val="Schedule20tabletext"/>
              <w:jc w:val="right"/>
            </w:pPr>
            <w:r w:rsidRPr="00C435DB">
              <w:t>*0.01</w:t>
            </w:r>
          </w:p>
        </w:tc>
      </w:tr>
      <w:tr w:rsidR="00C435DB" w:rsidRPr="00C435DB" w14:paraId="60D4B4FC"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2C7FD3ED" w14:textId="77777777" w:rsidR="00C435DB" w:rsidRPr="00C435DB" w:rsidRDefault="00C435DB" w:rsidP="00303830">
            <w:pPr>
              <w:pStyle w:val="Schedule20tabletext"/>
            </w:pPr>
            <w:r w:rsidRPr="00C435DB">
              <w:t>Eggs</w:t>
            </w:r>
          </w:p>
        </w:tc>
        <w:tc>
          <w:tcPr>
            <w:tcW w:w="1448" w:type="dxa"/>
          </w:tcPr>
          <w:p w14:paraId="3EF1E46B" w14:textId="77777777" w:rsidR="00C435DB" w:rsidRPr="00C435DB" w:rsidRDefault="00C435DB" w:rsidP="00303830">
            <w:pPr>
              <w:pStyle w:val="Schedule20tabletext"/>
              <w:jc w:val="right"/>
            </w:pPr>
            <w:r w:rsidRPr="00C435DB">
              <w:t>*0.01</w:t>
            </w:r>
          </w:p>
        </w:tc>
      </w:tr>
      <w:tr w:rsidR="00C435DB" w:rsidRPr="00C435DB" w14:paraId="3D39C87E"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5B3018C3" w14:textId="77777777" w:rsidR="00C435DB" w:rsidRPr="00C435DB" w:rsidRDefault="00C435DB" w:rsidP="00303830">
            <w:pPr>
              <w:pStyle w:val="Schedule20tabletext"/>
            </w:pPr>
            <w:r w:rsidRPr="00C435DB">
              <w:t>Grapes</w:t>
            </w:r>
          </w:p>
        </w:tc>
        <w:tc>
          <w:tcPr>
            <w:tcW w:w="1448" w:type="dxa"/>
          </w:tcPr>
          <w:p w14:paraId="5F32DC49" w14:textId="77777777" w:rsidR="00C435DB" w:rsidRPr="00C435DB" w:rsidRDefault="00C435DB" w:rsidP="00303830">
            <w:pPr>
              <w:pStyle w:val="Schedule20tabletext"/>
              <w:jc w:val="right"/>
            </w:pPr>
            <w:r w:rsidRPr="00C435DB">
              <w:t>0.15</w:t>
            </w:r>
          </w:p>
        </w:tc>
      </w:tr>
      <w:tr w:rsidR="00C435DB" w:rsidRPr="00C435DB" w14:paraId="5ABD7C8A"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6CCD59CB" w14:textId="77777777" w:rsidR="00C435DB" w:rsidRPr="00C435DB" w:rsidRDefault="00C435DB" w:rsidP="00303830">
            <w:pPr>
              <w:pStyle w:val="Schedule20tabletext"/>
            </w:pPr>
            <w:r w:rsidRPr="00C435DB">
              <w:t>Meat (mammalian) [in the fat]</w:t>
            </w:r>
          </w:p>
        </w:tc>
        <w:tc>
          <w:tcPr>
            <w:tcW w:w="1448" w:type="dxa"/>
          </w:tcPr>
          <w:p w14:paraId="1CFAC0A7" w14:textId="77777777" w:rsidR="00C435DB" w:rsidRPr="00C435DB" w:rsidRDefault="00C435DB" w:rsidP="00303830">
            <w:pPr>
              <w:pStyle w:val="Schedule20tabletext"/>
              <w:jc w:val="right"/>
            </w:pPr>
            <w:r w:rsidRPr="00C435DB">
              <w:t>*0.01</w:t>
            </w:r>
          </w:p>
        </w:tc>
      </w:tr>
      <w:tr w:rsidR="00C435DB" w:rsidRPr="00C435DB" w14:paraId="75568CCF"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325FAAFA" w14:textId="77777777" w:rsidR="00C435DB" w:rsidRPr="00C435DB" w:rsidRDefault="00C435DB" w:rsidP="00303830">
            <w:pPr>
              <w:pStyle w:val="Schedule20tabletext"/>
            </w:pPr>
            <w:r w:rsidRPr="00C435DB">
              <w:t>Milks</w:t>
            </w:r>
          </w:p>
        </w:tc>
        <w:tc>
          <w:tcPr>
            <w:tcW w:w="1448" w:type="dxa"/>
          </w:tcPr>
          <w:p w14:paraId="1B2F016E" w14:textId="77777777" w:rsidR="00C435DB" w:rsidRPr="00C435DB" w:rsidRDefault="00C435DB" w:rsidP="00303830">
            <w:pPr>
              <w:pStyle w:val="Schedule20tabletext"/>
              <w:jc w:val="right"/>
            </w:pPr>
            <w:r w:rsidRPr="00C435DB">
              <w:t>*0.01</w:t>
            </w:r>
          </w:p>
        </w:tc>
      </w:tr>
      <w:tr w:rsidR="00C435DB" w:rsidRPr="00C435DB" w14:paraId="4F65EAAC"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1464D5B7" w14:textId="77777777" w:rsidR="00C435DB" w:rsidRPr="00C435DB" w:rsidRDefault="00C435DB" w:rsidP="00303830">
            <w:pPr>
              <w:pStyle w:val="Schedule20tabletext"/>
            </w:pPr>
            <w:r w:rsidRPr="00C435DB">
              <w:t>Poultry, edible offal of</w:t>
            </w:r>
          </w:p>
        </w:tc>
        <w:tc>
          <w:tcPr>
            <w:tcW w:w="1448" w:type="dxa"/>
          </w:tcPr>
          <w:p w14:paraId="7B679256" w14:textId="77777777" w:rsidR="00C435DB" w:rsidRPr="00C435DB" w:rsidRDefault="00C435DB" w:rsidP="00303830">
            <w:pPr>
              <w:pStyle w:val="Schedule20tabletext"/>
              <w:jc w:val="right"/>
            </w:pPr>
            <w:r w:rsidRPr="00C435DB">
              <w:t>*0.01</w:t>
            </w:r>
          </w:p>
        </w:tc>
      </w:tr>
      <w:tr w:rsidR="00C435DB" w:rsidRPr="00C435DB" w14:paraId="74272B1A"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13E8A506" w14:textId="77777777" w:rsidR="00C435DB" w:rsidRPr="00C435DB" w:rsidRDefault="00C435DB" w:rsidP="00303830">
            <w:pPr>
              <w:pStyle w:val="Schedule20tabletext"/>
            </w:pPr>
            <w:r w:rsidRPr="00C435DB">
              <w:t>Poultry meat [in the fat]</w:t>
            </w:r>
          </w:p>
        </w:tc>
        <w:tc>
          <w:tcPr>
            <w:tcW w:w="1448" w:type="dxa"/>
            <w:tcBorders>
              <w:bottom w:val="single" w:sz="4" w:space="0" w:color="auto"/>
            </w:tcBorders>
          </w:tcPr>
          <w:p w14:paraId="5F0F972B" w14:textId="77777777" w:rsidR="00C435DB" w:rsidRPr="00C435DB" w:rsidRDefault="00C435DB" w:rsidP="00303830">
            <w:pPr>
              <w:pStyle w:val="Schedule20tabletext"/>
              <w:jc w:val="right"/>
            </w:pPr>
            <w:r w:rsidRPr="00C435DB">
              <w:t>*0.01</w:t>
            </w:r>
          </w:p>
        </w:tc>
      </w:tr>
    </w:tbl>
    <w:p w14:paraId="1DAD8686" w14:textId="77777777" w:rsidR="00C435DB" w:rsidRPr="00C435DB" w:rsidRDefault="00C435DB" w:rsidP="0030383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38BA987A" w14:textId="77777777" w:rsidTr="00F02211">
        <w:trPr>
          <w:cantSplit/>
          <w:tblHeader/>
        </w:trPr>
        <w:tc>
          <w:tcPr>
            <w:tcW w:w="4423" w:type="dxa"/>
            <w:gridSpan w:val="2"/>
            <w:tcBorders>
              <w:top w:val="single" w:sz="4" w:space="0" w:color="auto"/>
            </w:tcBorders>
            <w:shd w:val="clear" w:color="auto" w:fill="auto"/>
          </w:tcPr>
          <w:p w14:paraId="250E82BF" w14:textId="5BFF0E24" w:rsidR="00C435DB" w:rsidRPr="00303830" w:rsidRDefault="00C435DB" w:rsidP="00303830">
            <w:pPr>
              <w:pStyle w:val="Schedule20tableheader"/>
            </w:pPr>
            <w:r w:rsidRPr="00303830">
              <w:t>Agvet chemical: Isotianil</w:t>
            </w:r>
          </w:p>
        </w:tc>
      </w:tr>
      <w:tr w:rsidR="00C435DB" w:rsidRPr="00C435DB" w14:paraId="253A3359" w14:textId="77777777" w:rsidTr="00F02211">
        <w:trPr>
          <w:cantSplit/>
        </w:trPr>
        <w:tc>
          <w:tcPr>
            <w:tcW w:w="4423" w:type="dxa"/>
            <w:gridSpan w:val="2"/>
            <w:tcBorders>
              <w:bottom w:val="single" w:sz="4" w:space="0" w:color="auto"/>
            </w:tcBorders>
            <w:shd w:val="clear" w:color="auto" w:fill="auto"/>
          </w:tcPr>
          <w:p w14:paraId="697857E9" w14:textId="0CF2A9E6" w:rsidR="00C435DB" w:rsidRPr="00303830" w:rsidRDefault="00C435DB" w:rsidP="00303830">
            <w:pPr>
              <w:pStyle w:val="Schedule20tablesubhead"/>
            </w:pPr>
            <w:r w:rsidRPr="00303830">
              <w:t>Permitted residue: Commodities of plant origin:</w:t>
            </w:r>
            <w:r w:rsidR="00303830">
              <w:t> </w:t>
            </w:r>
            <w:r w:rsidRPr="00303830">
              <w:t>Isotianil</w:t>
            </w:r>
          </w:p>
          <w:p w14:paraId="48D16C72" w14:textId="77777777" w:rsidR="00C435DB" w:rsidRPr="00C435DB" w:rsidRDefault="00C435DB" w:rsidP="00303830">
            <w:pPr>
              <w:pStyle w:val="Schedule20tablesubhead"/>
            </w:pPr>
            <w:r w:rsidRPr="00303830">
              <w:t>Permitted residue: Commodities of animal origin: sum of isotianil and 3,4-dichloroisothiazole-5-carboxylic acid, expressed as isotianil</w:t>
            </w:r>
          </w:p>
        </w:tc>
      </w:tr>
      <w:tr w:rsidR="00C435DB" w:rsidRPr="00C435DB" w14:paraId="18DFB1C5" w14:textId="77777777" w:rsidTr="00F02211">
        <w:trPr>
          <w:cantSplit/>
        </w:trPr>
        <w:tc>
          <w:tcPr>
            <w:tcW w:w="2977" w:type="dxa"/>
            <w:tcBorders>
              <w:top w:val="single" w:sz="4" w:space="0" w:color="auto"/>
            </w:tcBorders>
          </w:tcPr>
          <w:p w14:paraId="44D0A051" w14:textId="77777777" w:rsidR="00C435DB" w:rsidRPr="00C435DB" w:rsidRDefault="00C435DB" w:rsidP="00303830">
            <w:pPr>
              <w:pStyle w:val="Schedule20tabletext"/>
            </w:pPr>
            <w:r w:rsidRPr="00C435DB">
              <w:t>Banana</w:t>
            </w:r>
          </w:p>
        </w:tc>
        <w:tc>
          <w:tcPr>
            <w:tcW w:w="1446" w:type="dxa"/>
            <w:tcBorders>
              <w:top w:val="single" w:sz="4" w:space="0" w:color="auto"/>
            </w:tcBorders>
          </w:tcPr>
          <w:p w14:paraId="12A32C1B" w14:textId="77777777" w:rsidR="00C435DB" w:rsidRPr="00C435DB" w:rsidRDefault="00C435DB" w:rsidP="00303830">
            <w:pPr>
              <w:pStyle w:val="Schedule20tabletext"/>
              <w:jc w:val="right"/>
            </w:pPr>
            <w:r w:rsidRPr="00C435DB">
              <w:t>0.03</w:t>
            </w:r>
          </w:p>
        </w:tc>
      </w:tr>
      <w:tr w:rsidR="00C435DB" w:rsidRPr="00C435DB" w14:paraId="432C2246" w14:textId="77777777" w:rsidTr="00F02211">
        <w:trPr>
          <w:cantSplit/>
        </w:trPr>
        <w:tc>
          <w:tcPr>
            <w:tcW w:w="2977" w:type="dxa"/>
          </w:tcPr>
          <w:p w14:paraId="58B3A19D" w14:textId="77777777" w:rsidR="00C435DB" w:rsidRPr="00C435DB" w:rsidRDefault="00C435DB" w:rsidP="00303830">
            <w:pPr>
              <w:pStyle w:val="Schedule20tabletext"/>
            </w:pPr>
            <w:r w:rsidRPr="00C435DB">
              <w:t>Edible offal (mammalian)</w:t>
            </w:r>
          </w:p>
        </w:tc>
        <w:tc>
          <w:tcPr>
            <w:tcW w:w="1446" w:type="dxa"/>
          </w:tcPr>
          <w:p w14:paraId="7E4BF613" w14:textId="77777777" w:rsidR="00C435DB" w:rsidRPr="00C435DB" w:rsidRDefault="00C435DB" w:rsidP="00303830">
            <w:pPr>
              <w:pStyle w:val="Schedule20tabletext"/>
              <w:jc w:val="right"/>
            </w:pPr>
            <w:r w:rsidRPr="00C435DB">
              <w:t>*0.02</w:t>
            </w:r>
          </w:p>
        </w:tc>
      </w:tr>
      <w:tr w:rsidR="00C435DB" w:rsidRPr="00C435DB" w14:paraId="39BFB8A6" w14:textId="77777777" w:rsidTr="00F02211">
        <w:trPr>
          <w:cantSplit/>
        </w:trPr>
        <w:tc>
          <w:tcPr>
            <w:tcW w:w="2977" w:type="dxa"/>
          </w:tcPr>
          <w:p w14:paraId="0F2BBC83" w14:textId="77777777" w:rsidR="00C435DB" w:rsidRPr="00C435DB" w:rsidRDefault="00C435DB" w:rsidP="00303830">
            <w:pPr>
              <w:pStyle w:val="Schedule20tabletext"/>
            </w:pPr>
            <w:r w:rsidRPr="00C435DB">
              <w:t>Eggs</w:t>
            </w:r>
          </w:p>
        </w:tc>
        <w:tc>
          <w:tcPr>
            <w:tcW w:w="1446" w:type="dxa"/>
          </w:tcPr>
          <w:p w14:paraId="1BEBA258" w14:textId="77777777" w:rsidR="00C435DB" w:rsidRPr="00C435DB" w:rsidRDefault="00C435DB" w:rsidP="00303830">
            <w:pPr>
              <w:pStyle w:val="Schedule20tabletext"/>
              <w:jc w:val="right"/>
            </w:pPr>
            <w:r w:rsidRPr="00C435DB">
              <w:t>*0.02</w:t>
            </w:r>
          </w:p>
        </w:tc>
      </w:tr>
      <w:tr w:rsidR="00C435DB" w:rsidRPr="00C435DB" w14:paraId="6CCEF1D9" w14:textId="77777777" w:rsidTr="00F02211">
        <w:trPr>
          <w:cantSplit/>
        </w:trPr>
        <w:tc>
          <w:tcPr>
            <w:tcW w:w="2977" w:type="dxa"/>
          </w:tcPr>
          <w:p w14:paraId="0B1B985E" w14:textId="77777777" w:rsidR="00C435DB" w:rsidRPr="00C435DB" w:rsidRDefault="00C435DB" w:rsidP="00303830">
            <w:pPr>
              <w:pStyle w:val="Schedule20tabletext"/>
            </w:pPr>
            <w:r w:rsidRPr="00C435DB">
              <w:t>Meat (mammalian)</w:t>
            </w:r>
          </w:p>
        </w:tc>
        <w:tc>
          <w:tcPr>
            <w:tcW w:w="1446" w:type="dxa"/>
          </w:tcPr>
          <w:p w14:paraId="3CB0FC61" w14:textId="77777777" w:rsidR="00C435DB" w:rsidRPr="00C435DB" w:rsidRDefault="00C435DB" w:rsidP="00303830">
            <w:pPr>
              <w:pStyle w:val="Schedule20tabletext"/>
              <w:jc w:val="right"/>
            </w:pPr>
            <w:r w:rsidRPr="00C435DB">
              <w:t>*0.02</w:t>
            </w:r>
          </w:p>
        </w:tc>
      </w:tr>
      <w:tr w:rsidR="00C435DB" w:rsidRPr="00C435DB" w14:paraId="1885FE5E" w14:textId="77777777" w:rsidTr="00F02211">
        <w:trPr>
          <w:cantSplit/>
        </w:trPr>
        <w:tc>
          <w:tcPr>
            <w:tcW w:w="2977" w:type="dxa"/>
          </w:tcPr>
          <w:p w14:paraId="5A20FF27" w14:textId="77777777" w:rsidR="00C435DB" w:rsidRPr="00C435DB" w:rsidRDefault="00C435DB" w:rsidP="00303830">
            <w:pPr>
              <w:pStyle w:val="Schedule20tabletext"/>
            </w:pPr>
            <w:r w:rsidRPr="00C435DB">
              <w:t>Milks</w:t>
            </w:r>
          </w:p>
        </w:tc>
        <w:tc>
          <w:tcPr>
            <w:tcW w:w="1446" w:type="dxa"/>
          </w:tcPr>
          <w:p w14:paraId="3EE9559B" w14:textId="77777777" w:rsidR="00C435DB" w:rsidRPr="00C435DB" w:rsidRDefault="00C435DB" w:rsidP="00303830">
            <w:pPr>
              <w:pStyle w:val="Schedule20tabletext"/>
              <w:jc w:val="right"/>
            </w:pPr>
            <w:r w:rsidRPr="00C435DB">
              <w:t>*0.02</w:t>
            </w:r>
          </w:p>
        </w:tc>
      </w:tr>
      <w:tr w:rsidR="00C435DB" w:rsidRPr="00C435DB" w14:paraId="644D3E48" w14:textId="77777777" w:rsidTr="00F02211">
        <w:trPr>
          <w:cantSplit/>
        </w:trPr>
        <w:tc>
          <w:tcPr>
            <w:tcW w:w="2977" w:type="dxa"/>
          </w:tcPr>
          <w:p w14:paraId="677C1491" w14:textId="77777777" w:rsidR="00C435DB" w:rsidRPr="00C435DB" w:rsidRDefault="00C435DB" w:rsidP="00303830">
            <w:pPr>
              <w:pStyle w:val="Schedule20tabletext"/>
            </w:pPr>
            <w:r w:rsidRPr="00C435DB">
              <w:t>Poultry, edible offal of</w:t>
            </w:r>
          </w:p>
        </w:tc>
        <w:tc>
          <w:tcPr>
            <w:tcW w:w="1446" w:type="dxa"/>
          </w:tcPr>
          <w:p w14:paraId="1E2DF644" w14:textId="77777777" w:rsidR="00C435DB" w:rsidRPr="00C435DB" w:rsidRDefault="00C435DB" w:rsidP="00303830">
            <w:pPr>
              <w:pStyle w:val="Schedule20tabletext"/>
              <w:jc w:val="right"/>
            </w:pPr>
            <w:r w:rsidRPr="00C435DB">
              <w:t>*0.02</w:t>
            </w:r>
          </w:p>
        </w:tc>
      </w:tr>
      <w:tr w:rsidR="00C435DB" w:rsidRPr="00C435DB" w14:paraId="2FCD2BF5" w14:textId="77777777" w:rsidTr="00F02211">
        <w:trPr>
          <w:cantSplit/>
        </w:trPr>
        <w:tc>
          <w:tcPr>
            <w:tcW w:w="2977" w:type="dxa"/>
            <w:tcBorders>
              <w:bottom w:val="single" w:sz="4" w:space="0" w:color="auto"/>
            </w:tcBorders>
          </w:tcPr>
          <w:p w14:paraId="025B371D" w14:textId="77777777" w:rsidR="00C435DB" w:rsidRPr="00C435DB" w:rsidRDefault="00C435DB" w:rsidP="00303830">
            <w:pPr>
              <w:pStyle w:val="Schedule20tabletext"/>
            </w:pPr>
            <w:r w:rsidRPr="00C435DB">
              <w:t>Poultry meat</w:t>
            </w:r>
          </w:p>
        </w:tc>
        <w:tc>
          <w:tcPr>
            <w:tcW w:w="1446" w:type="dxa"/>
            <w:tcBorders>
              <w:bottom w:val="single" w:sz="4" w:space="0" w:color="auto"/>
            </w:tcBorders>
          </w:tcPr>
          <w:p w14:paraId="005DF6AE" w14:textId="77777777" w:rsidR="00C435DB" w:rsidRPr="00C435DB" w:rsidRDefault="00C435DB" w:rsidP="00303830">
            <w:pPr>
              <w:pStyle w:val="Schedule20tabletext"/>
              <w:jc w:val="right"/>
            </w:pPr>
            <w:r w:rsidRPr="00C435DB">
              <w:t>*0.02</w:t>
            </w:r>
          </w:p>
        </w:tc>
      </w:tr>
    </w:tbl>
    <w:p w14:paraId="6D6CAC21" w14:textId="77777777" w:rsidR="00C435DB" w:rsidRPr="00C435DB" w:rsidRDefault="00C435DB" w:rsidP="00303830">
      <w:pPr>
        <w:pStyle w:val="Schedule20tabletext"/>
        <w:rPr>
          <w:u w:color="FF33CC"/>
          <w:bdr w:val="nil"/>
          <w:lang w:val="en-GB" w:eastAsia="en-AU"/>
        </w:rPr>
      </w:pPr>
      <w:r w:rsidRPr="00C435DB">
        <w:rPr>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435DB" w:rsidRPr="00C435DB" w14:paraId="0F845136" w14:textId="77777777" w:rsidTr="00F02211">
        <w:trPr>
          <w:cantSplit/>
          <w:tblHeader/>
        </w:trPr>
        <w:tc>
          <w:tcPr>
            <w:tcW w:w="4423" w:type="dxa"/>
            <w:gridSpan w:val="2"/>
            <w:tcBorders>
              <w:top w:val="single" w:sz="4" w:space="0" w:color="auto"/>
            </w:tcBorders>
            <w:shd w:val="clear" w:color="auto" w:fill="auto"/>
          </w:tcPr>
          <w:p w14:paraId="7D14516A" w14:textId="0E9D5E0D" w:rsidR="00C435DB" w:rsidRPr="00303830" w:rsidRDefault="00C435DB" w:rsidP="00303830">
            <w:pPr>
              <w:pStyle w:val="Schedule20tableheader"/>
            </w:pPr>
            <w:r w:rsidRPr="00303830">
              <w:lastRenderedPageBreak/>
              <w:t>Agvet chemical: Metobromuron</w:t>
            </w:r>
          </w:p>
        </w:tc>
      </w:tr>
      <w:tr w:rsidR="00C435DB" w:rsidRPr="00C435DB" w14:paraId="6D47A819" w14:textId="77777777" w:rsidTr="00F02211">
        <w:trPr>
          <w:cantSplit/>
        </w:trPr>
        <w:tc>
          <w:tcPr>
            <w:tcW w:w="4423" w:type="dxa"/>
            <w:gridSpan w:val="2"/>
            <w:tcBorders>
              <w:bottom w:val="single" w:sz="4" w:space="0" w:color="auto"/>
            </w:tcBorders>
            <w:shd w:val="clear" w:color="auto" w:fill="auto"/>
          </w:tcPr>
          <w:p w14:paraId="622C4847" w14:textId="7D8955C2" w:rsidR="00C435DB" w:rsidRPr="00303830" w:rsidRDefault="00C435DB" w:rsidP="00303830">
            <w:pPr>
              <w:pStyle w:val="Schedule20tablesubhead"/>
            </w:pPr>
            <w:r w:rsidRPr="00303830">
              <w:t xml:space="preserve">Permitted residue: Commodities of plant origin: Sum of metobromuron </w:t>
            </w:r>
            <w:r w:rsidR="00303830" w:rsidRPr="00303830">
              <w:t>and 4</w:t>
            </w:r>
            <w:r w:rsidRPr="00303830">
              <w:t>-bromophenylurea (CGA18237), expressed as metobromuron</w:t>
            </w:r>
          </w:p>
          <w:p w14:paraId="57DDA674" w14:textId="60EAC739" w:rsidR="00C435DB" w:rsidRPr="00C435DB" w:rsidRDefault="00C435DB" w:rsidP="00303830">
            <w:pPr>
              <w:pStyle w:val="Schedule20tablesubhead"/>
            </w:pPr>
            <w:r w:rsidRPr="00303830">
              <w:t xml:space="preserve">Permitted residue: Commodities of animal origin: Sum of 4-bromo-2-hydroxyphenylurea (CGA 72905) </w:t>
            </w:r>
            <w:r w:rsidR="00303830" w:rsidRPr="00303830">
              <w:t>and 4</w:t>
            </w:r>
            <w:r w:rsidRPr="00303830">
              <w:t>-bromophenyl urea (CGA18237), expressed as metobromuron</w:t>
            </w:r>
          </w:p>
        </w:tc>
      </w:tr>
      <w:tr w:rsidR="00C435DB" w:rsidRPr="00C435DB" w14:paraId="0815F718" w14:textId="77777777" w:rsidTr="00F02211">
        <w:trPr>
          <w:cantSplit/>
        </w:trPr>
        <w:tc>
          <w:tcPr>
            <w:tcW w:w="2977" w:type="dxa"/>
            <w:tcBorders>
              <w:top w:val="single" w:sz="4" w:space="0" w:color="auto"/>
            </w:tcBorders>
          </w:tcPr>
          <w:p w14:paraId="7108BFDD" w14:textId="77777777" w:rsidR="00C435DB" w:rsidRPr="00303830" w:rsidRDefault="00C435DB" w:rsidP="00303830">
            <w:pPr>
              <w:pStyle w:val="Schedule20tabletext"/>
            </w:pPr>
            <w:r w:rsidRPr="00303830">
              <w:t>Edible offal (mammalian)</w:t>
            </w:r>
          </w:p>
        </w:tc>
        <w:tc>
          <w:tcPr>
            <w:tcW w:w="1446" w:type="dxa"/>
            <w:tcBorders>
              <w:top w:val="single" w:sz="4" w:space="0" w:color="auto"/>
            </w:tcBorders>
          </w:tcPr>
          <w:p w14:paraId="77B579FE" w14:textId="77777777" w:rsidR="00C435DB" w:rsidRPr="00303830" w:rsidRDefault="00C435DB" w:rsidP="00303830">
            <w:pPr>
              <w:pStyle w:val="Schedule20tabletext"/>
              <w:jc w:val="right"/>
            </w:pPr>
            <w:r w:rsidRPr="00303830">
              <w:t>*0.02</w:t>
            </w:r>
          </w:p>
        </w:tc>
      </w:tr>
      <w:tr w:rsidR="00C435DB" w:rsidRPr="00C435DB" w14:paraId="637AE9F1" w14:textId="77777777" w:rsidTr="00F02211">
        <w:trPr>
          <w:cantSplit/>
        </w:trPr>
        <w:tc>
          <w:tcPr>
            <w:tcW w:w="2977" w:type="dxa"/>
          </w:tcPr>
          <w:p w14:paraId="4DB503E6" w14:textId="77777777" w:rsidR="00C435DB" w:rsidRPr="00303830" w:rsidRDefault="00C435DB" w:rsidP="00303830">
            <w:pPr>
              <w:pStyle w:val="Schedule20tabletext"/>
            </w:pPr>
            <w:r w:rsidRPr="00303830">
              <w:t>Eggs</w:t>
            </w:r>
          </w:p>
        </w:tc>
        <w:tc>
          <w:tcPr>
            <w:tcW w:w="1446" w:type="dxa"/>
          </w:tcPr>
          <w:p w14:paraId="34636087" w14:textId="77777777" w:rsidR="00C435DB" w:rsidRPr="00303830" w:rsidRDefault="00C435DB" w:rsidP="00303830">
            <w:pPr>
              <w:pStyle w:val="Schedule20tabletext"/>
              <w:jc w:val="right"/>
            </w:pPr>
            <w:r w:rsidRPr="00303830">
              <w:t>*0.02</w:t>
            </w:r>
          </w:p>
        </w:tc>
      </w:tr>
      <w:tr w:rsidR="00C435DB" w:rsidRPr="00C435DB" w14:paraId="63A4D67C" w14:textId="77777777" w:rsidTr="00F02211">
        <w:trPr>
          <w:cantSplit/>
        </w:trPr>
        <w:tc>
          <w:tcPr>
            <w:tcW w:w="2977" w:type="dxa"/>
          </w:tcPr>
          <w:p w14:paraId="7D6DA6A7" w14:textId="77777777" w:rsidR="00C435DB" w:rsidRPr="00303830" w:rsidRDefault="00C435DB" w:rsidP="00303830">
            <w:pPr>
              <w:pStyle w:val="Schedule20tabletext"/>
            </w:pPr>
            <w:r w:rsidRPr="00303830">
              <w:t>Meat (mammalian)</w:t>
            </w:r>
          </w:p>
        </w:tc>
        <w:tc>
          <w:tcPr>
            <w:tcW w:w="1446" w:type="dxa"/>
          </w:tcPr>
          <w:p w14:paraId="729F4848" w14:textId="77777777" w:rsidR="00C435DB" w:rsidRPr="00303830" w:rsidRDefault="00C435DB" w:rsidP="00303830">
            <w:pPr>
              <w:pStyle w:val="Schedule20tabletext"/>
              <w:jc w:val="right"/>
            </w:pPr>
            <w:r w:rsidRPr="00303830">
              <w:t>*0.02</w:t>
            </w:r>
          </w:p>
        </w:tc>
      </w:tr>
      <w:tr w:rsidR="00C435DB" w:rsidRPr="00C435DB" w14:paraId="5AF3B5DB" w14:textId="77777777" w:rsidTr="00F02211">
        <w:trPr>
          <w:cantSplit/>
        </w:trPr>
        <w:tc>
          <w:tcPr>
            <w:tcW w:w="2977" w:type="dxa"/>
          </w:tcPr>
          <w:p w14:paraId="45C53547" w14:textId="77777777" w:rsidR="00C435DB" w:rsidRPr="00303830" w:rsidRDefault="00C435DB" w:rsidP="00303830">
            <w:pPr>
              <w:pStyle w:val="Schedule20tabletext"/>
            </w:pPr>
            <w:r w:rsidRPr="00303830">
              <w:t>Milks</w:t>
            </w:r>
          </w:p>
        </w:tc>
        <w:tc>
          <w:tcPr>
            <w:tcW w:w="1446" w:type="dxa"/>
          </w:tcPr>
          <w:p w14:paraId="3999C3A7" w14:textId="77777777" w:rsidR="00C435DB" w:rsidRPr="00303830" w:rsidRDefault="00C435DB" w:rsidP="00303830">
            <w:pPr>
              <w:pStyle w:val="Schedule20tabletext"/>
              <w:jc w:val="right"/>
            </w:pPr>
            <w:r w:rsidRPr="00303830">
              <w:t>*0.02</w:t>
            </w:r>
          </w:p>
        </w:tc>
      </w:tr>
      <w:tr w:rsidR="00C435DB" w:rsidRPr="00C435DB" w14:paraId="13E47CAE" w14:textId="77777777" w:rsidTr="00F02211">
        <w:trPr>
          <w:cantSplit/>
        </w:trPr>
        <w:tc>
          <w:tcPr>
            <w:tcW w:w="2977" w:type="dxa"/>
          </w:tcPr>
          <w:p w14:paraId="52948ABE" w14:textId="77777777" w:rsidR="00C435DB" w:rsidRPr="00303830" w:rsidRDefault="00C435DB" w:rsidP="00303830">
            <w:pPr>
              <w:pStyle w:val="Schedule20tabletext"/>
            </w:pPr>
            <w:r w:rsidRPr="00303830">
              <w:t>Poultry, edible offal of</w:t>
            </w:r>
          </w:p>
        </w:tc>
        <w:tc>
          <w:tcPr>
            <w:tcW w:w="1446" w:type="dxa"/>
          </w:tcPr>
          <w:p w14:paraId="279B825A" w14:textId="77777777" w:rsidR="00C435DB" w:rsidRPr="00303830" w:rsidRDefault="00C435DB" w:rsidP="00303830">
            <w:pPr>
              <w:pStyle w:val="Schedule20tabletext"/>
              <w:jc w:val="right"/>
            </w:pPr>
            <w:r w:rsidRPr="00303830">
              <w:t>*0.02</w:t>
            </w:r>
          </w:p>
        </w:tc>
      </w:tr>
      <w:tr w:rsidR="00C435DB" w:rsidRPr="00C435DB" w14:paraId="6D7B108A" w14:textId="77777777" w:rsidTr="00F02211">
        <w:trPr>
          <w:cantSplit/>
        </w:trPr>
        <w:tc>
          <w:tcPr>
            <w:tcW w:w="2977" w:type="dxa"/>
          </w:tcPr>
          <w:p w14:paraId="3F8FEBB7" w14:textId="77777777" w:rsidR="00C435DB" w:rsidRPr="00303830" w:rsidRDefault="00C435DB" w:rsidP="00303830">
            <w:pPr>
              <w:pStyle w:val="Schedule20tabletext"/>
            </w:pPr>
            <w:r w:rsidRPr="00303830">
              <w:t>Poultry meat</w:t>
            </w:r>
          </w:p>
        </w:tc>
        <w:tc>
          <w:tcPr>
            <w:tcW w:w="1446" w:type="dxa"/>
          </w:tcPr>
          <w:p w14:paraId="0F52906B" w14:textId="77777777" w:rsidR="00C435DB" w:rsidRPr="00303830" w:rsidRDefault="00C435DB" w:rsidP="00303830">
            <w:pPr>
              <w:pStyle w:val="Schedule20tabletext"/>
              <w:jc w:val="right"/>
            </w:pPr>
            <w:r w:rsidRPr="00303830">
              <w:t>*0.02</w:t>
            </w:r>
          </w:p>
        </w:tc>
      </w:tr>
      <w:tr w:rsidR="00C435DB" w:rsidRPr="00C435DB" w14:paraId="2D4C4C70" w14:textId="77777777" w:rsidTr="00F02211">
        <w:trPr>
          <w:cantSplit/>
        </w:trPr>
        <w:tc>
          <w:tcPr>
            <w:tcW w:w="2977" w:type="dxa"/>
            <w:tcBorders>
              <w:bottom w:val="single" w:sz="4" w:space="0" w:color="auto"/>
            </w:tcBorders>
          </w:tcPr>
          <w:p w14:paraId="25367CC3" w14:textId="77777777" w:rsidR="00C435DB" w:rsidRPr="00303830" w:rsidRDefault="00C435DB" w:rsidP="00303830">
            <w:pPr>
              <w:pStyle w:val="Schedule20tabletext"/>
            </w:pPr>
            <w:r w:rsidRPr="00303830">
              <w:t>Potato</w:t>
            </w:r>
          </w:p>
        </w:tc>
        <w:tc>
          <w:tcPr>
            <w:tcW w:w="1446" w:type="dxa"/>
            <w:tcBorders>
              <w:bottom w:val="single" w:sz="4" w:space="0" w:color="auto"/>
            </w:tcBorders>
          </w:tcPr>
          <w:p w14:paraId="365D1DC8" w14:textId="77777777" w:rsidR="00C435DB" w:rsidRPr="00303830" w:rsidRDefault="00C435DB" w:rsidP="00303830">
            <w:pPr>
              <w:pStyle w:val="Schedule20tabletext"/>
              <w:jc w:val="right"/>
            </w:pPr>
            <w:r w:rsidRPr="00303830">
              <w:t>*0.02</w:t>
            </w:r>
          </w:p>
        </w:tc>
      </w:tr>
    </w:tbl>
    <w:p w14:paraId="631D22CD" w14:textId="77777777" w:rsidR="00C435DB" w:rsidRPr="00C435DB" w:rsidRDefault="00C435DB" w:rsidP="00303830">
      <w:pPr>
        <w:pStyle w:val="Schedule20tabletext"/>
        <w:rPr>
          <w:u w:color="FF33CC"/>
          <w:bdr w:val="nil"/>
          <w:lang w:val="en-GB" w:eastAsia="en-AU"/>
        </w:rPr>
      </w:pPr>
    </w:p>
    <w:p w14:paraId="6FCD0290" w14:textId="77777777" w:rsidR="00C435DB" w:rsidRPr="00303830" w:rsidRDefault="00C435DB" w:rsidP="00303830">
      <w:pPr>
        <w:pStyle w:val="Schedule20text"/>
      </w:pPr>
      <w:r w:rsidRPr="00303830">
        <w:t>[1.2]</w:t>
      </w:r>
      <w:r w:rsidRPr="00303830">
        <w:tab/>
        <w:t>omitting from each of the following chemicals, the foods and associated MRLs</w:t>
      </w:r>
    </w:p>
    <w:tbl>
      <w:tblPr>
        <w:tblW w:w="4425" w:type="dxa"/>
        <w:shd w:val="clear" w:color="auto" w:fill="FFFFFF"/>
        <w:tblCellMar>
          <w:left w:w="0" w:type="dxa"/>
          <w:right w:w="0" w:type="dxa"/>
        </w:tblCellMar>
        <w:tblLook w:val="04A0" w:firstRow="1" w:lastRow="0" w:firstColumn="1" w:lastColumn="0" w:noHBand="0" w:noVBand="1"/>
      </w:tblPr>
      <w:tblGrid>
        <w:gridCol w:w="2835"/>
        <w:gridCol w:w="1508"/>
        <w:gridCol w:w="82"/>
      </w:tblGrid>
      <w:tr w:rsidR="00C435DB" w:rsidRPr="00C435DB" w14:paraId="3792014A" w14:textId="77777777" w:rsidTr="00F02211">
        <w:tc>
          <w:tcPr>
            <w:tcW w:w="4425" w:type="dxa"/>
            <w:gridSpan w:val="3"/>
            <w:tcBorders>
              <w:top w:val="single" w:sz="8" w:space="0" w:color="auto"/>
              <w:left w:val="nil"/>
              <w:bottom w:val="nil"/>
              <w:right w:val="nil"/>
            </w:tcBorders>
            <w:shd w:val="clear" w:color="auto" w:fill="FFFFFF"/>
            <w:tcMar>
              <w:top w:w="0" w:type="dxa"/>
              <w:left w:w="108" w:type="dxa"/>
              <w:bottom w:w="0" w:type="dxa"/>
              <w:right w:w="108" w:type="dxa"/>
            </w:tcMar>
            <w:hideMark/>
          </w:tcPr>
          <w:p w14:paraId="26E84454" w14:textId="2730C89A" w:rsidR="00C435DB" w:rsidRPr="00303830" w:rsidRDefault="00C435DB" w:rsidP="00303830">
            <w:pPr>
              <w:pStyle w:val="Schedule20tableheader"/>
            </w:pPr>
            <w:r w:rsidRPr="00303830">
              <w:t>Agvet chemical: Glyphosate</w:t>
            </w:r>
          </w:p>
        </w:tc>
      </w:tr>
      <w:tr w:rsidR="00C435DB" w:rsidRPr="00C435DB" w14:paraId="2A95B27F" w14:textId="77777777" w:rsidTr="00F02211">
        <w:tc>
          <w:tcPr>
            <w:tcW w:w="442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77484540" w14:textId="77777777" w:rsidR="00C435DB" w:rsidRPr="00303830" w:rsidRDefault="00C435DB" w:rsidP="00303830">
            <w:pPr>
              <w:pStyle w:val="Schedule20tablesubhead"/>
            </w:pPr>
            <w:r w:rsidRPr="00303830">
              <w:t>Permitted residue:  Sum of glyphosate, N-acetyl-glyphosate and aminomethylphosphonic acid (AMPA) metabolite, expressed as glyphosate</w:t>
            </w:r>
          </w:p>
        </w:tc>
      </w:tr>
      <w:tr w:rsidR="00C435DB" w:rsidRPr="00C435DB" w14:paraId="06888AEE" w14:textId="77777777" w:rsidTr="00F02211">
        <w:tblPrEx>
          <w:shd w:val="clear" w:color="auto" w:fill="auto"/>
          <w:tblCellMar>
            <w:left w:w="80" w:type="dxa"/>
            <w:right w:w="80" w:type="dxa"/>
          </w:tblCellMar>
          <w:tblLook w:val="0000" w:firstRow="0" w:lastRow="0" w:firstColumn="0" w:lastColumn="0" w:noHBand="0" w:noVBand="0"/>
        </w:tblPrEx>
        <w:trPr>
          <w:gridAfter w:val="1"/>
          <w:wAfter w:w="82" w:type="dxa"/>
          <w:cantSplit/>
        </w:trPr>
        <w:tc>
          <w:tcPr>
            <w:tcW w:w="2835" w:type="dxa"/>
            <w:tcBorders>
              <w:bottom w:val="single" w:sz="4" w:space="0" w:color="auto"/>
            </w:tcBorders>
          </w:tcPr>
          <w:p w14:paraId="4BED6A8F" w14:textId="77777777" w:rsidR="00C435DB" w:rsidRPr="00303830" w:rsidRDefault="00C435DB" w:rsidP="00303830">
            <w:pPr>
              <w:pStyle w:val="Schedule20tabletext"/>
            </w:pPr>
            <w:r w:rsidRPr="00303830">
              <w:t>Cereal grains [except barley; maize; popcorn, sorghum; wheat]</w:t>
            </w:r>
          </w:p>
        </w:tc>
        <w:tc>
          <w:tcPr>
            <w:tcW w:w="1508" w:type="dxa"/>
            <w:tcBorders>
              <w:bottom w:val="single" w:sz="4" w:space="0" w:color="auto"/>
            </w:tcBorders>
          </w:tcPr>
          <w:p w14:paraId="6E1DC12B" w14:textId="77777777" w:rsidR="00C435DB" w:rsidRPr="00303830" w:rsidRDefault="00C435DB" w:rsidP="00303830">
            <w:pPr>
              <w:pStyle w:val="Schedule20tabletext"/>
              <w:jc w:val="right"/>
            </w:pPr>
            <w:r w:rsidRPr="00303830">
              <w:t>T*0.1</w:t>
            </w:r>
          </w:p>
        </w:tc>
      </w:tr>
    </w:tbl>
    <w:p w14:paraId="3F468D20"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08"/>
        <w:gridCol w:w="82"/>
      </w:tblGrid>
      <w:tr w:rsidR="00C435DB" w:rsidRPr="00C435DB" w14:paraId="051BFD12" w14:textId="77777777" w:rsidTr="00F02211">
        <w:tc>
          <w:tcPr>
            <w:tcW w:w="4425" w:type="dxa"/>
            <w:gridSpan w:val="3"/>
            <w:tcBorders>
              <w:top w:val="single" w:sz="8" w:space="0" w:color="auto"/>
              <w:left w:val="nil"/>
              <w:bottom w:val="nil"/>
              <w:right w:val="nil"/>
            </w:tcBorders>
            <w:shd w:val="clear" w:color="auto" w:fill="FFFFFF"/>
            <w:tcMar>
              <w:top w:w="0" w:type="dxa"/>
              <w:left w:w="108" w:type="dxa"/>
              <w:bottom w:w="0" w:type="dxa"/>
              <w:right w:w="108" w:type="dxa"/>
            </w:tcMar>
            <w:hideMark/>
          </w:tcPr>
          <w:p w14:paraId="10A0D51A" w14:textId="31EE73E4" w:rsidR="00C435DB" w:rsidRPr="00C435DB" w:rsidRDefault="00C435DB" w:rsidP="00303830">
            <w:pPr>
              <w:pStyle w:val="Schedule20tableheader"/>
              <w:rPr>
                <w:lang w:eastAsia="en-AU"/>
              </w:rPr>
            </w:pPr>
            <w:r w:rsidRPr="00C435DB">
              <w:rPr>
                <w:lang w:eastAsia="en-AU"/>
              </w:rPr>
              <w:t>Agvet chemical: Maldison</w:t>
            </w:r>
          </w:p>
        </w:tc>
      </w:tr>
      <w:tr w:rsidR="00C435DB" w:rsidRPr="00C435DB" w14:paraId="2AF06295" w14:textId="77777777" w:rsidTr="00F02211">
        <w:tc>
          <w:tcPr>
            <w:tcW w:w="442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1DC85EFA" w14:textId="688A4CB8" w:rsidR="00C435DB" w:rsidRPr="00C435DB" w:rsidRDefault="00C435DB" w:rsidP="00303830">
            <w:pPr>
              <w:pStyle w:val="Schedule20tablesubhead"/>
              <w:rPr>
                <w:lang w:eastAsia="en-AU"/>
              </w:rPr>
            </w:pPr>
            <w:r w:rsidRPr="00C435DB">
              <w:rPr>
                <w:lang w:eastAsia="en-AU"/>
              </w:rPr>
              <w:t>Permitted residue: Maldison</w:t>
            </w:r>
          </w:p>
        </w:tc>
      </w:tr>
      <w:tr w:rsidR="00C435DB" w:rsidRPr="00C435DB" w14:paraId="4EFA9E8F" w14:textId="77777777" w:rsidTr="00F02211">
        <w:tblPrEx>
          <w:shd w:val="clear" w:color="auto" w:fill="auto"/>
          <w:tblCellMar>
            <w:left w:w="80" w:type="dxa"/>
            <w:right w:w="80" w:type="dxa"/>
          </w:tblCellMar>
          <w:tblLook w:val="0000" w:firstRow="0" w:lastRow="0" w:firstColumn="0" w:lastColumn="0" w:noHBand="0" w:noVBand="0"/>
        </w:tblPrEx>
        <w:trPr>
          <w:gridAfter w:val="1"/>
          <w:wAfter w:w="82" w:type="dxa"/>
          <w:cantSplit/>
        </w:trPr>
        <w:tc>
          <w:tcPr>
            <w:tcW w:w="2835" w:type="dxa"/>
            <w:tcBorders>
              <w:bottom w:val="single" w:sz="4" w:space="0" w:color="auto"/>
            </w:tcBorders>
          </w:tcPr>
          <w:p w14:paraId="6302A5B9" w14:textId="77777777" w:rsidR="00C435DB" w:rsidRPr="00C435DB" w:rsidRDefault="00C435DB" w:rsidP="00303830">
            <w:pPr>
              <w:pStyle w:val="Schedule20tabletext"/>
            </w:pPr>
            <w:r w:rsidRPr="00C435DB">
              <w:t>Currant, black</w:t>
            </w:r>
          </w:p>
        </w:tc>
        <w:tc>
          <w:tcPr>
            <w:tcW w:w="1508" w:type="dxa"/>
            <w:tcBorders>
              <w:bottom w:val="single" w:sz="4" w:space="0" w:color="auto"/>
            </w:tcBorders>
          </w:tcPr>
          <w:p w14:paraId="779CA1DD" w14:textId="77777777" w:rsidR="00C435DB" w:rsidRPr="00C435DB" w:rsidRDefault="00C435DB" w:rsidP="00303830">
            <w:pPr>
              <w:pStyle w:val="Schedule20tabletext"/>
              <w:jc w:val="right"/>
            </w:pPr>
            <w:r w:rsidRPr="00C435DB">
              <w:t>T2</w:t>
            </w:r>
          </w:p>
        </w:tc>
      </w:tr>
    </w:tbl>
    <w:p w14:paraId="7FA1B6C7"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08"/>
        <w:gridCol w:w="82"/>
      </w:tblGrid>
      <w:tr w:rsidR="00C435DB" w:rsidRPr="00C435DB" w14:paraId="35CBC581" w14:textId="77777777" w:rsidTr="00F02211">
        <w:tc>
          <w:tcPr>
            <w:tcW w:w="4425" w:type="dxa"/>
            <w:gridSpan w:val="3"/>
            <w:tcBorders>
              <w:top w:val="single" w:sz="8" w:space="0" w:color="auto"/>
              <w:left w:val="nil"/>
              <w:bottom w:val="nil"/>
              <w:right w:val="nil"/>
            </w:tcBorders>
            <w:shd w:val="clear" w:color="auto" w:fill="FFFFFF"/>
            <w:tcMar>
              <w:top w:w="0" w:type="dxa"/>
              <w:left w:w="108" w:type="dxa"/>
              <w:bottom w:w="0" w:type="dxa"/>
              <w:right w:w="108" w:type="dxa"/>
            </w:tcMar>
            <w:hideMark/>
          </w:tcPr>
          <w:p w14:paraId="79EDE088" w14:textId="7B0F2231" w:rsidR="00C435DB" w:rsidRPr="00303830" w:rsidRDefault="00C435DB" w:rsidP="00303830">
            <w:pPr>
              <w:pStyle w:val="Schedule20tableheader"/>
            </w:pPr>
            <w:r w:rsidRPr="00303830">
              <w:t>Agvet chemical: Mandestrobin</w:t>
            </w:r>
          </w:p>
        </w:tc>
      </w:tr>
      <w:tr w:rsidR="00C435DB" w:rsidRPr="00C435DB" w14:paraId="66741E8B" w14:textId="77777777" w:rsidTr="00F02211">
        <w:tc>
          <w:tcPr>
            <w:tcW w:w="442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564C8B1" w14:textId="3CA13D97" w:rsidR="00C435DB" w:rsidRPr="00303830" w:rsidRDefault="00C435DB" w:rsidP="00303830">
            <w:pPr>
              <w:pStyle w:val="Schedule20tablesubhead"/>
            </w:pPr>
            <w:r w:rsidRPr="00303830">
              <w:t>Permitted residue: Mandestrobin</w:t>
            </w:r>
          </w:p>
        </w:tc>
      </w:tr>
      <w:tr w:rsidR="00C435DB" w:rsidRPr="00C435DB" w14:paraId="3C9B30EE" w14:textId="77777777" w:rsidTr="00F02211">
        <w:tblPrEx>
          <w:shd w:val="clear" w:color="auto" w:fill="auto"/>
          <w:tblCellMar>
            <w:left w:w="80" w:type="dxa"/>
            <w:right w:w="80" w:type="dxa"/>
          </w:tblCellMar>
          <w:tblLook w:val="0000" w:firstRow="0" w:lastRow="0" w:firstColumn="0" w:lastColumn="0" w:noHBand="0" w:noVBand="0"/>
        </w:tblPrEx>
        <w:trPr>
          <w:gridAfter w:val="1"/>
          <w:wAfter w:w="82" w:type="dxa"/>
          <w:cantSplit/>
        </w:trPr>
        <w:tc>
          <w:tcPr>
            <w:tcW w:w="2835" w:type="dxa"/>
            <w:tcBorders>
              <w:bottom w:val="single" w:sz="4" w:space="0" w:color="auto"/>
            </w:tcBorders>
          </w:tcPr>
          <w:p w14:paraId="0FC49816" w14:textId="77777777" w:rsidR="00C435DB" w:rsidRPr="00C435DB" w:rsidRDefault="00C435DB" w:rsidP="00303830">
            <w:pPr>
              <w:pStyle w:val="Schedule20tabletext"/>
            </w:pPr>
            <w:r w:rsidRPr="00C435DB">
              <w:t>Lettuce, leaf</w:t>
            </w:r>
          </w:p>
        </w:tc>
        <w:tc>
          <w:tcPr>
            <w:tcW w:w="1508" w:type="dxa"/>
            <w:tcBorders>
              <w:bottom w:val="single" w:sz="4" w:space="0" w:color="auto"/>
            </w:tcBorders>
          </w:tcPr>
          <w:p w14:paraId="040B3274" w14:textId="77777777" w:rsidR="00C435DB" w:rsidRPr="00C435DB" w:rsidRDefault="00C435DB" w:rsidP="00303830">
            <w:pPr>
              <w:pStyle w:val="Schedule20tabletext"/>
              <w:jc w:val="right"/>
            </w:pPr>
            <w:r w:rsidRPr="00C435DB">
              <w:t>7</w:t>
            </w:r>
          </w:p>
        </w:tc>
      </w:tr>
    </w:tbl>
    <w:p w14:paraId="28B0FB6B" w14:textId="77777777" w:rsidR="00C435DB" w:rsidRPr="00C435DB" w:rsidRDefault="00C435DB" w:rsidP="00303830">
      <w:pPr>
        <w:pStyle w:val="Schedule20tabletext"/>
        <w:rPr>
          <w:u w:color="FF33CC"/>
          <w:bdr w:val="nil"/>
          <w:lang w:val="en-GB" w:eastAsia="en-AU"/>
        </w:rPr>
      </w:pPr>
    </w:p>
    <w:p w14:paraId="28AA135C" w14:textId="77777777" w:rsidR="00C435DB" w:rsidRPr="00303830" w:rsidRDefault="00C435DB" w:rsidP="00303830">
      <w:pPr>
        <w:pStyle w:val="Schedule20text"/>
      </w:pPr>
      <w:r w:rsidRPr="00303830">
        <w:t>[1.3]</w:t>
      </w:r>
      <w:r w:rsidRPr="00303830">
        <w:tab/>
        <w:t>inserting for each of the following chemicals the foods and associated MRLs in alphabetical order</w:t>
      </w: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C435DB" w:rsidRPr="00C435DB" w14:paraId="1146EC5F"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1FB581F2" w14:textId="22846E29" w:rsidR="00C435DB" w:rsidRPr="00C435DB" w:rsidRDefault="00C435DB" w:rsidP="00303830">
            <w:pPr>
              <w:pStyle w:val="Schedule20tableheader"/>
              <w:rPr>
                <w:lang w:eastAsia="en-AU"/>
              </w:rPr>
            </w:pPr>
            <w:r w:rsidRPr="00C435DB">
              <w:rPr>
                <w:lang w:val="en-GB" w:eastAsia="en-AU"/>
              </w:rPr>
              <w:t>Agvet chemical: Fluroxypyr</w:t>
            </w:r>
          </w:p>
        </w:tc>
      </w:tr>
      <w:tr w:rsidR="00C435DB" w:rsidRPr="00C435DB" w14:paraId="73DF8066" w14:textId="77777777" w:rsidTr="00F02211">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68E6A89D" w14:textId="2F9C12F6" w:rsidR="00C435DB" w:rsidRPr="00C435DB" w:rsidRDefault="00C435DB" w:rsidP="00303830">
            <w:pPr>
              <w:pStyle w:val="Schedule20tablesubhead"/>
              <w:rPr>
                <w:lang w:eastAsia="en-AU"/>
              </w:rPr>
            </w:pPr>
            <w:r w:rsidRPr="00C435DB">
              <w:rPr>
                <w:lang w:val="en-GB" w:eastAsia="en-AU"/>
              </w:rPr>
              <w:t>Permitted residue: Fluroxypyr</w:t>
            </w:r>
          </w:p>
        </w:tc>
      </w:tr>
      <w:tr w:rsidR="00C435DB" w:rsidRPr="00C435DB" w14:paraId="1FB3A7A5"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604DC270" w14:textId="77777777" w:rsidR="00C435DB" w:rsidRPr="00303830" w:rsidRDefault="00C435DB" w:rsidP="00303830">
            <w:pPr>
              <w:pStyle w:val="Schedule20tabletext"/>
            </w:pPr>
            <w:r w:rsidRPr="00303830">
              <w:t>Rice bran, unprocessed</w:t>
            </w:r>
          </w:p>
        </w:tc>
        <w:tc>
          <w:tcPr>
            <w:tcW w:w="1448" w:type="dxa"/>
            <w:tcBorders>
              <w:top w:val="single" w:sz="4" w:space="0" w:color="auto"/>
              <w:bottom w:val="single" w:sz="4" w:space="0" w:color="auto"/>
            </w:tcBorders>
          </w:tcPr>
          <w:p w14:paraId="2229266B" w14:textId="77777777" w:rsidR="00C435DB" w:rsidRPr="00303830" w:rsidRDefault="00C435DB" w:rsidP="00303830">
            <w:pPr>
              <w:pStyle w:val="Schedule20tabletext"/>
              <w:jc w:val="right"/>
            </w:pPr>
            <w:r w:rsidRPr="00303830">
              <w:t>T0.3</w:t>
            </w:r>
          </w:p>
        </w:tc>
      </w:tr>
    </w:tbl>
    <w:p w14:paraId="29E29D01" w14:textId="77777777" w:rsidR="00C435DB" w:rsidRPr="00C435DB" w:rsidRDefault="00C435DB" w:rsidP="00303830">
      <w:pPr>
        <w:pStyle w:val="Schedule20tabletext"/>
        <w:rPr>
          <w:u w:color="FF33CC"/>
          <w:bdr w:val="nil"/>
          <w:lang w:val="en-GB" w:eastAsia="en-AU"/>
        </w:rPr>
      </w:pPr>
      <w:r w:rsidRPr="00C435DB">
        <w:rPr>
          <w:rFonts w:asciiTheme="minorHAnsi" w:hAnsiTheme="minorHAnsi"/>
          <w:sz w:val="22"/>
        </w:rPr>
        <w:br w:type="page"/>
      </w:r>
    </w:p>
    <w:p w14:paraId="75ADF69E"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08"/>
        <w:gridCol w:w="82"/>
      </w:tblGrid>
      <w:tr w:rsidR="00C435DB" w:rsidRPr="00C435DB" w14:paraId="45DA95F8" w14:textId="77777777" w:rsidTr="00F02211">
        <w:tc>
          <w:tcPr>
            <w:tcW w:w="4425" w:type="dxa"/>
            <w:gridSpan w:val="3"/>
            <w:tcBorders>
              <w:top w:val="single" w:sz="8" w:space="0" w:color="auto"/>
              <w:left w:val="nil"/>
              <w:bottom w:val="nil"/>
              <w:right w:val="nil"/>
            </w:tcBorders>
            <w:shd w:val="clear" w:color="auto" w:fill="FFFFFF"/>
            <w:tcMar>
              <w:top w:w="0" w:type="dxa"/>
              <w:left w:w="108" w:type="dxa"/>
              <w:bottom w:w="0" w:type="dxa"/>
              <w:right w:w="108" w:type="dxa"/>
            </w:tcMar>
            <w:hideMark/>
          </w:tcPr>
          <w:p w14:paraId="2DDB01A3" w14:textId="40BB71B1" w:rsidR="00C435DB" w:rsidRPr="00C435DB" w:rsidRDefault="00C435DB" w:rsidP="00303830">
            <w:pPr>
              <w:pStyle w:val="Schedule20tableheader"/>
              <w:rPr>
                <w:lang w:eastAsia="en-AU"/>
              </w:rPr>
            </w:pPr>
            <w:r w:rsidRPr="00C435DB">
              <w:rPr>
                <w:lang w:val="en-GB" w:eastAsia="en-AU"/>
              </w:rPr>
              <w:t>Agvet chemical: Glyphosate</w:t>
            </w:r>
          </w:p>
        </w:tc>
      </w:tr>
      <w:tr w:rsidR="00C435DB" w:rsidRPr="00C435DB" w14:paraId="4A59EE6C" w14:textId="77777777" w:rsidTr="00F02211">
        <w:tc>
          <w:tcPr>
            <w:tcW w:w="442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DB81712" w14:textId="2D275D8D" w:rsidR="00C435DB" w:rsidRPr="00303830" w:rsidRDefault="00C435DB" w:rsidP="00303830">
            <w:pPr>
              <w:pStyle w:val="Schedule20tablesubhead"/>
            </w:pPr>
            <w:r w:rsidRPr="00303830">
              <w:t>Permitted residue: Sum of glyphosate, N-acetyl-glyphosate and aminomethylphosphonic acid (AMPA) metabolite, expressed as glyphosate</w:t>
            </w:r>
          </w:p>
        </w:tc>
      </w:tr>
      <w:tr w:rsidR="00C435DB" w:rsidRPr="00C435DB" w14:paraId="6BF16571" w14:textId="77777777" w:rsidTr="00F02211">
        <w:tblPrEx>
          <w:shd w:val="clear" w:color="auto" w:fill="auto"/>
          <w:tblCellMar>
            <w:left w:w="80" w:type="dxa"/>
            <w:right w:w="80" w:type="dxa"/>
          </w:tblCellMar>
          <w:tblLook w:val="0000" w:firstRow="0" w:lastRow="0" w:firstColumn="0" w:lastColumn="0" w:noHBand="0" w:noVBand="0"/>
        </w:tblPrEx>
        <w:trPr>
          <w:gridAfter w:val="1"/>
          <w:wAfter w:w="82" w:type="dxa"/>
          <w:cantSplit/>
        </w:trPr>
        <w:tc>
          <w:tcPr>
            <w:tcW w:w="2835" w:type="dxa"/>
          </w:tcPr>
          <w:p w14:paraId="771C79D3" w14:textId="77777777" w:rsidR="00C435DB" w:rsidRPr="00C435DB" w:rsidRDefault="00C435DB" w:rsidP="00303830">
            <w:pPr>
              <w:pStyle w:val="Schedule20tabletext"/>
            </w:pPr>
            <w:r w:rsidRPr="00C435DB">
              <w:t>Cereal grains [except barley; maize; millet; popcorn; sorghum; wheat]</w:t>
            </w:r>
          </w:p>
        </w:tc>
        <w:tc>
          <w:tcPr>
            <w:tcW w:w="1508" w:type="dxa"/>
          </w:tcPr>
          <w:p w14:paraId="1A7A96A1" w14:textId="77777777" w:rsidR="00C435DB" w:rsidRPr="00C435DB" w:rsidRDefault="00C435DB" w:rsidP="00303830">
            <w:pPr>
              <w:pStyle w:val="Schedule20tabletext"/>
              <w:jc w:val="right"/>
            </w:pPr>
            <w:r w:rsidRPr="00C435DB">
              <w:t>T*0.1</w:t>
            </w:r>
          </w:p>
        </w:tc>
      </w:tr>
      <w:tr w:rsidR="00C435DB" w:rsidRPr="00C435DB" w14:paraId="760901E2" w14:textId="77777777" w:rsidTr="00F02211">
        <w:tblPrEx>
          <w:shd w:val="clear" w:color="auto" w:fill="auto"/>
          <w:tblCellMar>
            <w:left w:w="80" w:type="dxa"/>
            <w:right w:w="80" w:type="dxa"/>
          </w:tblCellMar>
          <w:tblLook w:val="0000" w:firstRow="0" w:lastRow="0" w:firstColumn="0" w:lastColumn="0" w:noHBand="0" w:noVBand="0"/>
        </w:tblPrEx>
        <w:trPr>
          <w:gridAfter w:val="1"/>
          <w:wAfter w:w="82" w:type="dxa"/>
          <w:cantSplit/>
        </w:trPr>
        <w:tc>
          <w:tcPr>
            <w:tcW w:w="2835" w:type="dxa"/>
            <w:tcBorders>
              <w:bottom w:val="single" w:sz="4" w:space="0" w:color="auto"/>
            </w:tcBorders>
          </w:tcPr>
          <w:p w14:paraId="26CDA0C8" w14:textId="77777777" w:rsidR="00C435DB" w:rsidRPr="00303830" w:rsidRDefault="00C435DB" w:rsidP="00303830">
            <w:pPr>
              <w:pStyle w:val="Schedule20tabletext"/>
            </w:pPr>
            <w:r w:rsidRPr="00303830">
              <w:t>Millet</w:t>
            </w:r>
          </w:p>
        </w:tc>
        <w:tc>
          <w:tcPr>
            <w:tcW w:w="1508" w:type="dxa"/>
            <w:tcBorders>
              <w:bottom w:val="single" w:sz="4" w:space="0" w:color="auto"/>
            </w:tcBorders>
          </w:tcPr>
          <w:p w14:paraId="399DCE88" w14:textId="77777777" w:rsidR="00C435DB" w:rsidRPr="00303830" w:rsidRDefault="00C435DB" w:rsidP="00303830">
            <w:pPr>
              <w:pStyle w:val="Schedule20tabletext"/>
              <w:jc w:val="right"/>
            </w:pPr>
            <w:r w:rsidRPr="00303830">
              <w:t>T15</w:t>
            </w:r>
          </w:p>
        </w:tc>
      </w:tr>
    </w:tbl>
    <w:p w14:paraId="529A2A12"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C435DB" w:rsidRPr="00C435DB" w14:paraId="40A77022"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7F4CCED3" w14:textId="76C67895" w:rsidR="00C435DB" w:rsidRPr="00303830" w:rsidRDefault="00C435DB" w:rsidP="00303830">
            <w:pPr>
              <w:pStyle w:val="Schedule20tableheader"/>
            </w:pPr>
            <w:r w:rsidRPr="00303830">
              <w:t>Agvet chemical: Imidacloprid</w:t>
            </w:r>
          </w:p>
        </w:tc>
      </w:tr>
      <w:tr w:rsidR="00C435DB" w:rsidRPr="00C435DB" w14:paraId="0DA5ECB7" w14:textId="77777777" w:rsidTr="00F02211">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7285AF60" w14:textId="77777777" w:rsidR="00C435DB" w:rsidRPr="00303830" w:rsidRDefault="00C435DB" w:rsidP="00303830">
            <w:pPr>
              <w:pStyle w:val="Schedule20tablesubhead"/>
            </w:pPr>
            <w:r w:rsidRPr="00303830">
              <w:t>Permitted residue:  Sum of imidacloprid and metabolites containing the 6-chloropyridinylmethylene moiety, expressed as imidacloprid</w:t>
            </w:r>
          </w:p>
        </w:tc>
      </w:tr>
      <w:tr w:rsidR="00C435DB" w:rsidRPr="00C435DB" w14:paraId="4570546D"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3176DF41" w14:textId="77777777" w:rsidR="00C435DB" w:rsidRPr="00303830" w:rsidRDefault="00C435DB" w:rsidP="00303830">
            <w:pPr>
              <w:pStyle w:val="Schedule20tabletext"/>
            </w:pPr>
            <w:r w:rsidRPr="00303830">
              <w:t>Poppy seed</w:t>
            </w:r>
          </w:p>
        </w:tc>
        <w:tc>
          <w:tcPr>
            <w:tcW w:w="1448" w:type="dxa"/>
            <w:tcBorders>
              <w:top w:val="single" w:sz="4" w:space="0" w:color="auto"/>
              <w:bottom w:val="single" w:sz="4" w:space="0" w:color="auto"/>
            </w:tcBorders>
          </w:tcPr>
          <w:p w14:paraId="385F91FC" w14:textId="77777777" w:rsidR="00C435DB" w:rsidRPr="00303830" w:rsidRDefault="00C435DB" w:rsidP="00303830">
            <w:pPr>
              <w:pStyle w:val="Schedule20tabletext"/>
              <w:jc w:val="right"/>
            </w:pPr>
            <w:r w:rsidRPr="00303830">
              <w:t>T*0.05</w:t>
            </w:r>
          </w:p>
        </w:tc>
      </w:tr>
    </w:tbl>
    <w:p w14:paraId="0163B850" w14:textId="77777777" w:rsidR="00C435DB" w:rsidRPr="00C435DB" w:rsidRDefault="00C435DB" w:rsidP="00303830">
      <w:pPr>
        <w:pStyle w:val="Schedule20tabletext"/>
        <w:rPr>
          <w:u w:color="FF33CC"/>
          <w:bdr w:val="nil"/>
          <w:lang w:val="en-GB" w:eastAsia="en-AU"/>
        </w:rPr>
      </w:pPr>
    </w:p>
    <w:tbl>
      <w:tblPr>
        <w:tblW w:w="4423" w:type="dxa"/>
        <w:shd w:val="clear" w:color="auto" w:fill="FFFFFF"/>
        <w:tblCellMar>
          <w:left w:w="0" w:type="dxa"/>
          <w:right w:w="0" w:type="dxa"/>
        </w:tblCellMar>
        <w:tblLook w:val="04A0" w:firstRow="1" w:lastRow="0" w:firstColumn="1" w:lastColumn="0" w:noHBand="0" w:noVBand="1"/>
      </w:tblPr>
      <w:tblGrid>
        <w:gridCol w:w="2977"/>
        <w:gridCol w:w="1418"/>
        <w:gridCol w:w="28"/>
      </w:tblGrid>
      <w:tr w:rsidR="00C435DB" w:rsidRPr="00C435DB" w14:paraId="190702B5" w14:textId="77777777" w:rsidTr="00F02211">
        <w:trPr>
          <w:gridAfter w:val="1"/>
          <w:wAfter w:w="28" w:type="dxa"/>
        </w:trPr>
        <w:tc>
          <w:tcPr>
            <w:tcW w:w="4395" w:type="dxa"/>
            <w:gridSpan w:val="2"/>
            <w:tcBorders>
              <w:top w:val="single" w:sz="8" w:space="0" w:color="auto"/>
              <w:left w:val="nil"/>
              <w:bottom w:val="nil"/>
              <w:right w:val="nil"/>
            </w:tcBorders>
            <w:shd w:val="clear" w:color="auto" w:fill="FFFFFF"/>
            <w:tcMar>
              <w:top w:w="0" w:type="dxa"/>
              <w:left w:w="80" w:type="dxa"/>
              <w:bottom w:w="0" w:type="dxa"/>
              <w:right w:w="80" w:type="dxa"/>
            </w:tcMar>
            <w:hideMark/>
          </w:tcPr>
          <w:p w14:paraId="69A278F3" w14:textId="2D4AD9A3" w:rsidR="00C435DB" w:rsidRPr="00C435DB" w:rsidRDefault="00C435DB" w:rsidP="00303830">
            <w:pPr>
              <w:pStyle w:val="Schedule20tableheader"/>
              <w:rPr>
                <w:lang w:eastAsia="en-AU"/>
              </w:rPr>
            </w:pPr>
            <w:r w:rsidRPr="00C435DB">
              <w:rPr>
                <w:lang w:val="en-GB" w:eastAsia="en-AU"/>
              </w:rPr>
              <w:t>Agvet chemical:</w:t>
            </w:r>
            <w:r w:rsidR="00303830">
              <w:rPr>
                <w:lang w:val="en-GB" w:eastAsia="en-AU"/>
              </w:rPr>
              <w:t> </w:t>
            </w:r>
            <w:r w:rsidRPr="00C435DB">
              <w:rPr>
                <w:lang w:val="en-GB" w:eastAsia="en-AU"/>
              </w:rPr>
              <w:t>Isofetamid</w:t>
            </w:r>
          </w:p>
        </w:tc>
      </w:tr>
      <w:tr w:rsidR="00C435DB" w:rsidRPr="00C435DB" w14:paraId="0E9B99E3" w14:textId="77777777" w:rsidTr="00F02211">
        <w:trPr>
          <w:gridAfter w:val="1"/>
          <w:wAfter w:w="28" w:type="dxa"/>
        </w:trPr>
        <w:tc>
          <w:tcPr>
            <w:tcW w:w="4395" w:type="dxa"/>
            <w:gridSpan w:val="2"/>
            <w:tcBorders>
              <w:top w:val="nil"/>
              <w:left w:val="nil"/>
              <w:bottom w:val="single" w:sz="8" w:space="0" w:color="auto"/>
              <w:right w:val="nil"/>
            </w:tcBorders>
            <w:shd w:val="clear" w:color="auto" w:fill="FFFFFF"/>
            <w:tcMar>
              <w:top w:w="0" w:type="dxa"/>
              <w:left w:w="80" w:type="dxa"/>
              <w:bottom w:w="0" w:type="dxa"/>
              <w:right w:w="80" w:type="dxa"/>
            </w:tcMar>
            <w:hideMark/>
          </w:tcPr>
          <w:p w14:paraId="3CFFA56F" w14:textId="32D7D62C" w:rsidR="00C435DB" w:rsidRPr="00C435DB" w:rsidRDefault="00C435DB" w:rsidP="00303830">
            <w:pPr>
              <w:pStyle w:val="Schedule20tablesubhead"/>
              <w:rPr>
                <w:sz w:val="20"/>
                <w:szCs w:val="20"/>
                <w:lang w:eastAsia="en-AU"/>
              </w:rPr>
            </w:pPr>
            <w:r w:rsidRPr="00C435DB">
              <w:rPr>
                <w:bdr w:val="none" w:sz="0" w:space="0" w:color="auto" w:frame="1"/>
                <w:lang w:val="en-GB" w:eastAsia="en-AU"/>
              </w:rPr>
              <w:t>Permitted residue: commodities of plant origin: Isofetamid</w:t>
            </w:r>
          </w:p>
          <w:p w14:paraId="367A5856" w14:textId="5546DF8C" w:rsidR="00C435DB" w:rsidRPr="00C435DB" w:rsidRDefault="00C435DB" w:rsidP="00303830">
            <w:pPr>
              <w:pStyle w:val="Schedule20tablesubhead"/>
              <w:rPr>
                <w:lang w:eastAsia="en-AU"/>
              </w:rPr>
            </w:pPr>
            <w:r w:rsidRPr="00C435DB">
              <w:rPr>
                <w:bdr w:val="none" w:sz="0" w:space="0" w:color="auto" w:frame="1"/>
                <w:lang w:val="en-GB" w:eastAsia="en-AU"/>
              </w:rPr>
              <w:t>Permitted residue: commodities of animal origin: Sum of isofetamid and 2-[3-methyl-4-[2-methyl-2-(3-methylthiophene-2- carboxamido) propanoyl]phenoxy]propanoic acid (PPA), expressed as isofetamid</w:t>
            </w:r>
          </w:p>
        </w:tc>
      </w:tr>
      <w:tr w:rsidR="00C435DB" w:rsidRPr="00C435DB" w14:paraId="53C97368"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026B4740" w14:textId="77777777" w:rsidR="00C435DB" w:rsidRPr="00303830" w:rsidRDefault="00C435DB" w:rsidP="00303830">
            <w:pPr>
              <w:pStyle w:val="Schedule20tabletext"/>
            </w:pPr>
            <w:r w:rsidRPr="00303830">
              <w:t>Lettuce, head</w:t>
            </w:r>
          </w:p>
        </w:tc>
        <w:tc>
          <w:tcPr>
            <w:tcW w:w="1446" w:type="dxa"/>
            <w:gridSpan w:val="2"/>
            <w:tcBorders>
              <w:top w:val="single" w:sz="4" w:space="0" w:color="auto"/>
            </w:tcBorders>
          </w:tcPr>
          <w:p w14:paraId="6899150D" w14:textId="77777777" w:rsidR="00C435DB" w:rsidRPr="00303830" w:rsidRDefault="00C435DB" w:rsidP="00303830">
            <w:pPr>
              <w:pStyle w:val="Schedule20tabletext"/>
              <w:jc w:val="right"/>
            </w:pPr>
            <w:r w:rsidRPr="00303830">
              <w:t>30</w:t>
            </w:r>
          </w:p>
        </w:tc>
      </w:tr>
      <w:tr w:rsidR="00C435DB" w:rsidRPr="00C435DB" w14:paraId="24164BD0"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725D4BE6" w14:textId="77777777" w:rsidR="00C435DB" w:rsidRPr="00303830" w:rsidRDefault="00C435DB" w:rsidP="00303830">
            <w:pPr>
              <w:pStyle w:val="Schedule20tabletext"/>
            </w:pPr>
            <w:r w:rsidRPr="00303830">
              <w:t>Lettuce, leaf</w:t>
            </w:r>
          </w:p>
        </w:tc>
        <w:tc>
          <w:tcPr>
            <w:tcW w:w="1446" w:type="dxa"/>
            <w:gridSpan w:val="2"/>
            <w:tcBorders>
              <w:bottom w:val="single" w:sz="4" w:space="0" w:color="auto"/>
            </w:tcBorders>
          </w:tcPr>
          <w:p w14:paraId="00359EB6" w14:textId="77777777" w:rsidR="00C435DB" w:rsidRPr="00303830" w:rsidRDefault="00C435DB" w:rsidP="00303830">
            <w:pPr>
              <w:pStyle w:val="Schedule20tabletext"/>
              <w:jc w:val="right"/>
            </w:pPr>
            <w:r w:rsidRPr="00303830">
              <w:t>30</w:t>
            </w:r>
          </w:p>
        </w:tc>
      </w:tr>
    </w:tbl>
    <w:p w14:paraId="06673E0A"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C435DB" w:rsidRPr="00C435DB" w14:paraId="0B090B36"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41C3AE78" w14:textId="55E83CC7" w:rsidR="00C435DB" w:rsidRPr="00C435DB" w:rsidRDefault="00C435DB" w:rsidP="00303830">
            <w:pPr>
              <w:pStyle w:val="Schedule20tableheader"/>
              <w:rPr>
                <w:lang w:eastAsia="en-AU"/>
              </w:rPr>
            </w:pPr>
            <w:r w:rsidRPr="00C435DB">
              <w:rPr>
                <w:lang w:val="en-GB" w:eastAsia="en-AU"/>
              </w:rPr>
              <w:t>Agvet chemical: Mandestrobin</w:t>
            </w:r>
          </w:p>
        </w:tc>
      </w:tr>
      <w:tr w:rsidR="00C435DB" w:rsidRPr="00C435DB" w14:paraId="155D3C5B"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4FFD362" w14:textId="69DA929B" w:rsidR="00C435DB" w:rsidRPr="00303830" w:rsidRDefault="00C435DB" w:rsidP="00303830">
            <w:pPr>
              <w:pStyle w:val="Schedule20tablesubhead"/>
            </w:pPr>
            <w:r w:rsidRPr="00303830">
              <w:t>Permitted residue: Mandestrobin</w:t>
            </w:r>
          </w:p>
        </w:tc>
      </w:tr>
      <w:tr w:rsidR="00C435DB" w:rsidRPr="00C435DB" w14:paraId="30ED19D4"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tcBorders>
          </w:tcPr>
          <w:p w14:paraId="34E13C50" w14:textId="77777777" w:rsidR="00C435DB" w:rsidRPr="00C435DB" w:rsidRDefault="00C435DB" w:rsidP="00303830">
            <w:pPr>
              <w:pStyle w:val="Schedule20tabletext"/>
            </w:pPr>
            <w:r w:rsidRPr="00C435DB">
              <w:rPr>
                <w:shd w:val="clear" w:color="auto" w:fill="FFFFFF"/>
              </w:rPr>
              <w:t>Brassica (cole or cabbage) vegetables, head cabbages, flowerhead brassicas</w:t>
            </w:r>
          </w:p>
        </w:tc>
        <w:tc>
          <w:tcPr>
            <w:tcW w:w="1590" w:type="dxa"/>
            <w:tcBorders>
              <w:top w:val="single" w:sz="4" w:space="0" w:color="auto"/>
            </w:tcBorders>
          </w:tcPr>
          <w:p w14:paraId="3FD386F4" w14:textId="77777777" w:rsidR="00C435DB" w:rsidRPr="00C435DB" w:rsidRDefault="00C435DB" w:rsidP="00303830">
            <w:pPr>
              <w:pStyle w:val="Schedule20tabletext"/>
              <w:jc w:val="right"/>
            </w:pPr>
            <w:r w:rsidRPr="00C435DB">
              <w:t>2</w:t>
            </w:r>
          </w:p>
        </w:tc>
      </w:tr>
      <w:tr w:rsidR="00C435DB" w:rsidRPr="00C435DB" w14:paraId="32AD71A7"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Pr>
          <w:p w14:paraId="1304B608" w14:textId="77777777" w:rsidR="00C435DB" w:rsidRPr="00C435DB" w:rsidRDefault="00C435DB" w:rsidP="00303830">
            <w:pPr>
              <w:pStyle w:val="Schedule20tabletext"/>
            </w:pPr>
            <w:r w:rsidRPr="00C435DB">
              <w:rPr>
                <w:shd w:val="clear" w:color="auto" w:fill="FFFFFF"/>
              </w:rPr>
              <w:t>Leafy vegetables [except lettuce, head]</w:t>
            </w:r>
          </w:p>
        </w:tc>
        <w:tc>
          <w:tcPr>
            <w:tcW w:w="1590" w:type="dxa"/>
          </w:tcPr>
          <w:p w14:paraId="36C8067B" w14:textId="77777777" w:rsidR="00C435DB" w:rsidRPr="00C435DB" w:rsidRDefault="00C435DB" w:rsidP="00303830">
            <w:pPr>
              <w:pStyle w:val="Schedule20tabletext"/>
              <w:jc w:val="right"/>
            </w:pPr>
            <w:r w:rsidRPr="00C435DB">
              <w:t>20</w:t>
            </w:r>
          </w:p>
        </w:tc>
      </w:tr>
      <w:tr w:rsidR="00C435DB" w:rsidRPr="00C435DB" w14:paraId="7A3ADF09"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bottom w:val="single" w:sz="4" w:space="0" w:color="auto"/>
            </w:tcBorders>
          </w:tcPr>
          <w:p w14:paraId="42EDECC2" w14:textId="77777777" w:rsidR="00C435DB" w:rsidRPr="00C435DB" w:rsidRDefault="00C435DB" w:rsidP="00303830">
            <w:pPr>
              <w:pStyle w:val="Schedule20tabletext"/>
            </w:pPr>
            <w:r w:rsidRPr="00C435DB">
              <w:t>Onion, bulb</w:t>
            </w:r>
          </w:p>
        </w:tc>
        <w:tc>
          <w:tcPr>
            <w:tcW w:w="1590" w:type="dxa"/>
            <w:tcBorders>
              <w:bottom w:val="single" w:sz="4" w:space="0" w:color="auto"/>
            </w:tcBorders>
          </w:tcPr>
          <w:p w14:paraId="3CA0A731" w14:textId="77777777" w:rsidR="00C435DB" w:rsidRPr="00C435DB" w:rsidRDefault="00C435DB" w:rsidP="00303830">
            <w:pPr>
              <w:pStyle w:val="Schedule20tabletext"/>
              <w:jc w:val="right"/>
            </w:pPr>
            <w:r w:rsidRPr="00C435DB">
              <w:t>*0.01</w:t>
            </w:r>
          </w:p>
        </w:tc>
      </w:tr>
    </w:tbl>
    <w:p w14:paraId="3F8B4D1D"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C435DB" w:rsidRPr="00C435DB" w14:paraId="2A6F7109"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5E1A1A4A" w14:textId="1C6B9C0C" w:rsidR="00C435DB" w:rsidRPr="00303830" w:rsidRDefault="00C435DB" w:rsidP="00303830">
            <w:pPr>
              <w:pStyle w:val="Schedule20tableheader"/>
            </w:pPr>
            <w:r w:rsidRPr="00303830">
              <w:t>Agvet chemical: Permethrin</w:t>
            </w:r>
          </w:p>
        </w:tc>
      </w:tr>
      <w:tr w:rsidR="00C435DB" w:rsidRPr="00C435DB" w14:paraId="6EBBA63E"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502C2E" w14:textId="494CA949" w:rsidR="00C435DB" w:rsidRPr="00C435DB" w:rsidRDefault="00C435DB" w:rsidP="00303830">
            <w:pPr>
              <w:pStyle w:val="Schedule20tablesubhead"/>
              <w:rPr>
                <w:lang w:eastAsia="en-AU"/>
              </w:rPr>
            </w:pPr>
            <w:r w:rsidRPr="00C435DB">
              <w:rPr>
                <w:lang w:val="en-GB" w:eastAsia="en-AU"/>
              </w:rPr>
              <w:t>Permitted residue: Permethrin, sum of isomers</w:t>
            </w:r>
          </w:p>
        </w:tc>
      </w:tr>
      <w:tr w:rsidR="00C435DB" w:rsidRPr="00C435DB" w14:paraId="0A070147"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2FE587F1" w14:textId="77777777" w:rsidR="00C435DB" w:rsidRPr="00303830" w:rsidRDefault="00C435DB" w:rsidP="00303830">
            <w:pPr>
              <w:pStyle w:val="Schedule20tabletext"/>
            </w:pPr>
            <w:r w:rsidRPr="00303830">
              <w:t>Chervil</w:t>
            </w:r>
          </w:p>
        </w:tc>
        <w:tc>
          <w:tcPr>
            <w:tcW w:w="1448" w:type="dxa"/>
            <w:tcBorders>
              <w:top w:val="single" w:sz="4" w:space="0" w:color="auto"/>
            </w:tcBorders>
          </w:tcPr>
          <w:p w14:paraId="139D064A" w14:textId="77777777" w:rsidR="00C435DB" w:rsidRPr="00303830" w:rsidRDefault="00C435DB" w:rsidP="00303830">
            <w:pPr>
              <w:pStyle w:val="Schedule20tabletext"/>
              <w:jc w:val="right"/>
            </w:pPr>
            <w:r w:rsidRPr="00303830">
              <w:t>T30</w:t>
            </w:r>
          </w:p>
        </w:tc>
      </w:tr>
      <w:tr w:rsidR="00C435DB" w:rsidRPr="00C435DB" w14:paraId="06A53D88"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49C8C3B4" w14:textId="77777777" w:rsidR="00C435DB" w:rsidRPr="00303830" w:rsidRDefault="00C435DB" w:rsidP="00303830">
            <w:pPr>
              <w:pStyle w:val="Schedule20tabletext"/>
            </w:pPr>
            <w:r w:rsidRPr="00303830">
              <w:t>Chives</w:t>
            </w:r>
          </w:p>
        </w:tc>
        <w:tc>
          <w:tcPr>
            <w:tcW w:w="1448" w:type="dxa"/>
          </w:tcPr>
          <w:p w14:paraId="3608B219" w14:textId="77777777" w:rsidR="00C435DB" w:rsidRPr="00303830" w:rsidRDefault="00C435DB" w:rsidP="00303830">
            <w:pPr>
              <w:pStyle w:val="Schedule20tabletext"/>
              <w:jc w:val="right"/>
            </w:pPr>
            <w:r w:rsidRPr="00303830">
              <w:t>T30</w:t>
            </w:r>
          </w:p>
        </w:tc>
      </w:tr>
      <w:tr w:rsidR="00C435DB" w:rsidRPr="00C435DB" w14:paraId="5EBD5B9C"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0C3632B9" w14:textId="77777777" w:rsidR="00C435DB" w:rsidRPr="00303830" w:rsidRDefault="00C435DB" w:rsidP="00303830">
            <w:pPr>
              <w:pStyle w:val="Schedule20tabletext"/>
            </w:pPr>
            <w:r w:rsidRPr="00303830">
              <w:t>Coriander (leaves, roots, stems)</w:t>
            </w:r>
          </w:p>
        </w:tc>
        <w:tc>
          <w:tcPr>
            <w:tcW w:w="1448" w:type="dxa"/>
          </w:tcPr>
          <w:p w14:paraId="16448C0C" w14:textId="77777777" w:rsidR="00C435DB" w:rsidRPr="00303830" w:rsidRDefault="00C435DB" w:rsidP="00303830">
            <w:pPr>
              <w:pStyle w:val="Schedule20tabletext"/>
              <w:jc w:val="right"/>
            </w:pPr>
            <w:r w:rsidRPr="00303830">
              <w:t>T30</w:t>
            </w:r>
          </w:p>
        </w:tc>
      </w:tr>
      <w:tr w:rsidR="00C435DB" w:rsidRPr="00C435DB" w14:paraId="4F1C462C"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217052CE" w14:textId="77777777" w:rsidR="00C435DB" w:rsidRPr="00303830" w:rsidRDefault="00C435DB" w:rsidP="00303830">
            <w:pPr>
              <w:pStyle w:val="Schedule20tabletext"/>
            </w:pPr>
            <w:r w:rsidRPr="00303830">
              <w:t>Herbs</w:t>
            </w:r>
          </w:p>
        </w:tc>
        <w:tc>
          <w:tcPr>
            <w:tcW w:w="1448" w:type="dxa"/>
            <w:tcBorders>
              <w:bottom w:val="single" w:sz="4" w:space="0" w:color="auto"/>
            </w:tcBorders>
          </w:tcPr>
          <w:p w14:paraId="6D256839" w14:textId="77777777" w:rsidR="00C435DB" w:rsidRPr="00303830" w:rsidRDefault="00C435DB" w:rsidP="00303830">
            <w:pPr>
              <w:pStyle w:val="Schedule20tabletext"/>
              <w:jc w:val="right"/>
            </w:pPr>
            <w:r w:rsidRPr="00303830">
              <w:t>T30</w:t>
            </w:r>
          </w:p>
        </w:tc>
      </w:tr>
    </w:tbl>
    <w:p w14:paraId="6477D102" w14:textId="77777777" w:rsidR="00303830" w:rsidRDefault="00303830" w:rsidP="00303830">
      <w:pPr>
        <w:pStyle w:val="Schedule20tabletext"/>
        <w:sectPr w:rsidR="00303830" w:rsidSect="00DA7265">
          <w:headerReference w:type="even" r:id="rId62"/>
          <w:headerReference w:type="default" r:id="rId63"/>
          <w:pgSz w:w="11906" w:h="16838"/>
          <w:pgMar w:top="1440" w:right="1134" w:bottom="1440" w:left="1134" w:header="680" w:footer="737" w:gutter="0"/>
          <w:cols w:space="708"/>
          <w:docGrid w:linePitch="360"/>
        </w:sectPr>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C435DB" w:rsidRPr="00C435DB" w14:paraId="61ED0964"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02250993" w14:textId="0AA85F3A" w:rsidR="00C435DB" w:rsidRPr="00C435DB" w:rsidRDefault="00C435DB" w:rsidP="00303830">
            <w:pPr>
              <w:pStyle w:val="Schedule20tableheader"/>
              <w:rPr>
                <w:lang w:eastAsia="en-AU"/>
              </w:rPr>
            </w:pPr>
            <w:r w:rsidRPr="00C435DB">
              <w:rPr>
                <w:lang w:val="en-GB" w:eastAsia="en-AU"/>
              </w:rPr>
              <w:lastRenderedPageBreak/>
              <w:t>Agvet chemical: Sethoxydim</w:t>
            </w:r>
          </w:p>
        </w:tc>
      </w:tr>
      <w:tr w:rsidR="00C435DB" w:rsidRPr="00C435DB" w14:paraId="34A030A7"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8E3BFD" w14:textId="019BC14D" w:rsidR="00C435DB" w:rsidRPr="00303830" w:rsidRDefault="00C435DB" w:rsidP="00303830">
            <w:pPr>
              <w:pStyle w:val="Schedule20tablesubhead"/>
            </w:pPr>
            <w:r w:rsidRPr="00303830">
              <w:t>Permitted residue: Sum of sethoxydim and metabolites containing the 5-(2-ethylthiopropyl)cyclohexene-3-one and 5-(2-ethylthiopropyl)-5-hydroxycyclohexene-3-one moieties and their sulfoxides and sulfones, expressed as sethoxydim</w:t>
            </w:r>
          </w:p>
        </w:tc>
      </w:tr>
      <w:tr w:rsidR="00C435DB" w:rsidRPr="00C435DB" w14:paraId="7CDB73AC"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0077450C" w14:textId="77777777" w:rsidR="00C435DB" w:rsidRPr="00C435DB" w:rsidRDefault="00C435DB" w:rsidP="00303830">
            <w:pPr>
              <w:pStyle w:val="Schedule20tabletext"/>
            </w:pPr>
            <w:r w:rsidRPr="00C435DB">
              <w:t>Basil</w:t>
            </w:r>
          </w:p>
        </w:tc>
        <w:tc>
          <w:tcPr>
            <w:tcW w:w="1448" w:type="dxa"/>
            <w:tcBorders>
              <w:top w:val="single" w:sz="4" w:space="0" w:color="auto"/>
            </w:tcBorders>
          </w:tcPr>
          <w:p w14:paraId="7AA090AF" w14:textId="77777777" w:rsidR="00C435DB" w:rsidRPr="00C435DB" w:rsidRDefault="00C435DB" w:rsidP="00303830">
            <w:pPr>
              <w:pStyle w:val="Schedule20tabletext"/>
              <w:jc w:val="right"/>
            </w:pPr>
            <w:r w:rsidRPr="00C435DB">
              <w:t>T1</w:t>
            </w:r>
          </w:p>
        </w:tc>
      </w:tr>
      <w:tr w:rsidR="00C435DB" w:rsidRPr="00C435DB" w14:paraId="368D8BB4"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Pr>
          <w:p w14:paraId="09F17AA9" w14:textId="77777777" w:rsidR="00C435DB" w:rsidRPr="00C435DB" w:rsidRDefault="00C435DB" w:rsidP="00303830">
            <w:pPr>
              <w:pStyle w:val="Schedule20tabletext"/>
            </w:pPr>
            <w:r w:rsidRPr="00C435DB">
              <w:t>Basil, dry</w:t>
            </w:r>
          </w:p>
        </w:tc>
        <w:tc>
          <w:tcPr>
            <w:tcW w:w="1448" w:type="dxa"/>
          </w:tcPr>
          <w:p w14:paraId="0FFB4B89" w14:textId="77777777" w:rsidR="00C435DB" w:rsidRPr="00C435DB" w:rsidRDefault="00C435DB" w:rsidP="00303830">
            <w:pPr>
              <w:pStyle w:val="Schedule20tabletext"/>
              <w:jc w:val="right"/>
            </w:pPr>
            <w:r w:rsidRPr="00C435DB">
              <w:t>T5</w:t>
            </w:r>
          </w:p>
        </w:tc>
      </w:tr>
      <w:tr w:rsidR="00C435DB" w:rsidRPr="00C435DB" w14:paraId="24D3D63A"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6F35566C" w14:textId="77777777" w:rsidR="00C435DB" w:rsidRPr="00C435DB" w:rsidRDefault="00C435DB" w:rsidP="00303830">
            <w:pPr>
              <w:pStyle w:val="Schedule20tabletext"/>
            </w:pPr>
            <w:r w:rsidRPr="00C435DB">
              <w:t>Hazelnut</w:t>
            </w:r>
          </w:p>
        </w:tc>
        <w:tc>
          <w:tcPr>
            <w:tcW w:w="1448" w:type="dxa"/>
            <w:tcBorders>
              <w:bottom w:val="single" w:sz="4" w:space="0" w:color="auto"/>
            </w:tcBorders>
          </w:tcPr>
          <w:p w14:paraId="6C416BDC" w14:textId="77777777" w:rsidR="00C435DB" w:rsidRPr="00C435DB" w:rsidRDefault="00C435DB" w:rsidP="00303830">
            <w:pPr>
              <w:pStyle w:val="Schedule20tabletext"/>
              <w:jc w:val="right"/>
            </w:pPr>
            <w:r w:rsidRPr="00C435DB">
              <w:t>T*0.03</w:t>
            </w:r>
          </w:p>
        </w:tc>
      </w:tr>
    </w:tbl>
    <w:p w14:paraId="6DCE39EC" w14:textId="77777777" w:rsidR="00C435DB" w:rsidRPr="00C435DB" w:rsidRDefault="00C435DB" w:rsidP="00303830">
      <w:pPr>
        <w:pStyle w:val="Schedule20tabletext"/>
        <w:rPr>
          <w:lang w:val="en-GB"/>
        </w:rPr>
      </w:pPr>
    </w:p>
    <w:p w14:paraId="1B90FE2F" w14:textId="77777777" w:rsidR="00C435DB" w:rsidRPr="00C435DB" w:rsidRDefault="00C435DB" w:rsidP="00303830">
      <w:pPr>
        <w:pStyle w:val="Schedule20text"/>
      </w:pPr>
      <w:r w:rsidRPr="00C435DB">
        <w:t>[1.4]</w:t>
      </w:r>
      <w:r w:rsidRPr="00C435DB">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435DB" w:rsidRPr="00C435DB" w14:paraId="149CC758" w14:textId="77777777" w:rsidTr="00F02211">
        <w:trPr>
          <w:cantSplit/>
          <w:tblHeader/>
        </w:trPr>
        <w:tc>
          <w:tcPr>
            <w:tcW w:w="4423" w:type="dxa"/>
            <w:gridSpan w:val="2"/>
            <w:tcBorders>
              <w:top w:val="single" w:sz="4" w:space="0" w:color="auto"/>
            </w:tcBorders>
            <w:shd w:val="clear" w:color="auto" w:fill="auto"/>
          </w:tcPr>
          <w:p w14:paraId="247416D6" w14:textId="6CB5F811" w:rsidR="00C435DB" w:rsidRPr="00C435DB" w:rsidRDefault="00C435DB" w:rsidP="00303830">
            <w:pPr>
              <w:pStyle w:val="Schedule20tableheader"/>
            </w:pPr>
            <w:r w:rsidRPr="00C435DB">
              <w:t>Agvet chemical: </w:t>
            </w:r>
            <w:r w:rsidRPr="00C435DB">
              <w:rPr>
                <w:lang w:val="en-GB"/>
              </w:rPr>
              <w:t>Florpyrauxifen-benzyl</w:t>
            </w:r>
          </w:p>
        </w:tc>
      </w:tr>
      <w:tr w:rsidR="00C435DB" w:rsidRPr="00C435DB" w14:paraId="30F2EBD5" w14:textId="77777777" w:rsidTr="00F02211">
        <w:trPr>
          <w:cantSplit/>
        </w:trPr>
        <w:tc>
          <w:tcPr>
            <w:tcW w:w="4423" w:type="dxa"/>
            <w:gridSpan w:val="2"/>
            <w:tcBorders>
              <w:bottom w:val="single" w:sz="4" w:space="0" w:color="auto"/>
            </w:tcBorders>
            <w:shd w:val="clear" w:color="auto" w:fill="auto"/>
          </w:tcPr>
          <w:p w14:paraId="5D9825E7" w14:textId="77777777" w:rsidR="00C435DB" w:rsidRPr="00303830" w:rsidRDefault="00C435DB" w:rsidP="00303830">
            <w:pPr>
              <w:pStyle w:val="Schedule20tablesubhead"/>
            </w:pPr>
            <w:r w:rsidRPr="00303830">
              <w:t>Permitted residue: Sum of florpyrauxifen-benzyl and the XDE-848 acid metabolite [4-amino-3-chloro-6-(4-chloro-2-fluoro-3-methoxyphenyl)-5-fluoropyridine-2-carboxylic acid] expressed as florpyrauxifen-benzyl</w:t>
            </w:r>
          </w:p>
        </w:tc>
      </w:tr>
      <w:tr w:rsidR="00C435DB" w:rsidRPr="00C435DB" w14:paraId="07E22FDB" w14:textId="77777777" w:rsidTr="00F02211">
        <w:trPr>
          <w:cantSplit/>
        </w:trPr>
        <w:tc>
          <w:tcPr>
            <w:tcW w:w="2835" w:type="dxa"/>
            <w:tcBorders>
              <w:top w:val="single" w:sz="4" w:space="0" w:color="auto"/>
              <w:bottom w:val="single" w:sz="4" w:space="0" w:color="auto"/>
            </w:tcBorders>
          </w:tcPr>
          <w:p w14:paraId="724E06D8" w14:textId="77777777" w:rsidR="00C435DB" w:rsidRPr="00C435DB" w:rsidRDefault="00C435DB" w:rsidP="00303830">
            <w:pPr>
              <w:pStyle w:val="Schedule20tabletext"/>
            </w:pPr>
            <w:r w:rsidRPr="00C435DB">
              <w:t>Sorghum</w:t>
            </w:r>
          </w:p>
        </w:tc>
        <w:tc>
          <w:tcPr>
            <w:tcW w:w="1588" w:type="dxa"/>
            <w:tcBorders>
              <w:top w:val="single" w:sz="4" w:space="0" w:color="auto"/>
              <w:bottom w:val="single" w:sz="4" w:space="0" w:color="auto"/>
            </w:tcBorders>
          </w:tcPr>
          <w:p w14:paraId="36697CB6" w14:textId="77777777" w:rsidR="00C435DB" w:rsidRPr="00C435DB" w:rsidRDefault="00C435DB" w:rsidP="00303830">
            <w:pPr>
              <w:pStyle w:val="Schedule20tabletext"/>
              <w:jc w:val="right"/>
            </w:pPr>
            <w:r w:rsidRPr="00C435DB">
              <w:t>*0.02</w:t>
            </w:r>
          </w:p>
        </w:tc>
      </w:tr>
    </w:tbl>
    <w:p w14:paraId="0B52A0F4" w14:textId="77777777" w:rsidR="00C435DB" w:rsidRPr="00C435DB" w:rsidRDefault="00C435DB" w:rsidP="0030383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C435DB" w:rsidRPr="00C435DB" w14:paraId="125EC9EF"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7BF5738C" w14:textId="2F1489FE" w:rsidR="00C435DB" w:rsidRPr="00C435DB" w:rsidRDefault="00C435DB" w:rsidP="00303830">
            <w:pPr>
              <w:pStyle w:val="Schedule20tableheader"/>
              <w:rPr>
                <w:lang w:eastAsia="en-AU"/>
              </w:rPr>
            </w:pPr>
            <w:r w:rsidRPr="00C435DB">
              <w:rPr>
                <w:lang w:val="en-GB" w:eastAsia="en-AU"/>
              </w:rPr>
              <w:t>Agvet chemical: Glyphosate</w:t>
            </w:r>
          </w:p>
        </w:tc>
      </w:tr>
      <w:tr w:rsidR="00C435DB" w:rsidRPr="00C435DB" w14:paraId="0C5229F6"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7583E7" w14:textId="6CBE6283" w:rsidR="00C435DB" w:rsidRPr="00C435DB" w:rsidRDefault="00C435DB" w:rsidP="00303830">
            <w:pPr>
              <w:pStyle w:val="Schedule20tablesubhead"/>
              <w:rPr>
                <w:lang w:eastAsia="en-AU"/>
              </w:rPr>
            </w:pPr>
            <w:r w:rsidRPr="00C435DB">
              <w:rPr>
                <w:lang w:val="en-GB" w:eastAsia="en-AU"/>
              </w:rPr>
              <w:t>Permitted residue: Sum of glyphosate, N-acetyl-glyphosate and aminomethylphosphonic acid (AMPA) metabolite, expressed as glyphosate</w:t>
            </w:r>
          </w:p>
        </w:tc>
      </w:tr>
      <w:tr w:rsidR="00C435DB" w:rsidRPr="00C435DB" w14:paraId="1E6ACEFF"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tcBorders>
          </w:tcPr>
          <w:p w14:paraId="47206B34" w14:textId="77777777" w:rsidR="00C435DB" w:rsidRPr="00C435DB" w:rsidRDefault="00C435DB" w:rsidP="00303830">
            <w:pPr>
              <w:pStyle w:val="Schedule20tabletext"/>
            </w:pPr>
            <w:r w:rsidRPr="00C435DB">
              <w:t>Linseed</w:t>
            </w:r>
          </w:p>
        </w:tc>
        <w:tc>
          <w:tcPr>
            <w:tcW w:w="1590" w:type="dxa"/>
            <w:tcBorders>
              <w:top w:val="single" w:sz="4" w:space="0" w:color="auto"/>
            </w:tcBorders>
          </w:tcPr>
          <w:p w14:paraId="41BD8381" w14:textId="77777777" w:rsidR="00C435DB" w:rsidRPr="00C435DB" w:rsidRDefault="00C435DB" w:rsidP="00303830">
            <w:pPr>
              <w:pStyle w:val="Schedule20tabletext"/>
              <w:jc w:val="right"/>
            </w:pPr>
            <w:r w:rsidRPr="00C435DB">
              <w:t>15</w:t>
            </w:r>
          </w:p>
        </w:tc>
      </w:tr>
      <w:tr w:rsidR="00C435DB" w:rsidRPr="00C435DB" w14:paraId="550A9143"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Pr>
          <w:p w14:paraId="0293CC08" w14:textId="77777777" w:rsidR="00C435DB" w:rsidRPr="00C435DB" w:rsidRDefault="00C435DB" w:rsidP="00303830">
            <w:pPr>
              <w:pStyle w:val="Schedule20tabletext"/>
            </w:pPr>
            <w:r w:rsidRPr="00C435DB">
              <w:t>Poppy seed</w:t>
            </w:r>
          </w:p>
        </w:tc>
        <w:tc>
          <w:tcPr>
            <w:tcW w:w="1590" w:type="dxa"/>
          </w:tcPr>
          <w:p w14:paraId="7B06F5A4" w14:textId="77777777" w:rsidR="00C435DB" w:rsidRPr="00C435DB" w:rsidRDefault="00C435DB" w:rsidP="00303830">
            <w:pPr>
              <w:pStyle w:val="Schedule20tabletext"/>
              <w:jc w:val="right"/>
            </w:pPr>
            <w:r w:rsidRPr="00C435DB">
              <w:t>20</w:t>
            </w:r>
          </w:p>
        </w:tc>
      </w:tr>
      <w:tr w:rsidR="00C435DB" w:rsidRPr="00C435DB" w14:paraId="562B104D"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Pr>
          <w:p w14:paraId="11738B7D" w14:textId="77777777" w:rsidR="00C435DB" w:rsidRPr="00C435DB" w:rsidRDefault="00C435DB" w:rsidP="00303830">
            <w:pPr>
              <w:pStyle w:val="Schedule20tabletext"/>
            </w:pPr>
            <w:r w:rsidRPr="00C435DB">
              <w:t>Safflower seed</w:t>
            </w:r>
          </w:p>
        </w:tc>
        <w:tc>
          <w:tcPr>
            <w:tcW w:w="1590" w:type="dxa"/>
          </w:tcPr>
          <w:p w14:paraId="18BAED37" w14:textId="77777777" w:rsidR="00C435DB" w:rsidRPr="00C435DB" w:rsidRDefault="00C435DB" w:rsidP="00303830">
            <w:pPr>
              <w:pStyle w:val="Schedule20tabletext"/>
              <w:jc w:val="right"/>
            </w:pPr>
            <w:r w:rsidRPr="00C435DB">
              <w:t>7</w:t>
            </w:r>
          </w:p>
        </w:tc>
      </w:tr>
      <w:tr w:rsidR="00C435DB" w:rsidRPr="00C435DB" w14:paraId="40DF47B4"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Pr>
          <w:p w14:paraId="4D1D3216" w14:textId="77777777" w:rsidR="00C435DB" w:rsidRPr="00C435DB" w:rsidRDefault="00C435DB" w:rsidP="00303830">
            <w:pPr>
              <w:pStyle w:val="Schedule20tabletext"/>
            </w:pPr>
            <w:r w:rsidRPr="00C435DB">
              <w:t>Sesame seed</w:t>
            </w:r>
          </w:p>
        </w:tc>
        <w:tc>
          <w:tcPr>
            <w:tcW w:w="1590" w:type="dxa"/>
          </w:tcPr>
          <w:p w14:paraId="74176735" w14:textId="77777777" w:rsidR="00C435DB" w:rsidRPr="00C435DB" w:rsidRDefault="00C435DB" w:rsidP="00303830">
            <w:pPr>
              <w:pStyle w:val="Schedule20tabletext"/>
              <w:jc w:val="right"/>
            </w:pPr>
            <w:r w:rsidRPr="00C435DB">
              <w:t>20</w:t>
            </w:r>
          </w:p>
        </w:tc>
      </w:tr>
      <w:tr w:rsidR="00C435DB" w:rsidRPr="00C435DB" w14:paraId="162E7D81"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bottom w:val="single" w:sz="4" w:space="0" w:color="auto"/>
            </w:tcBorders>
          </w:tcPr>
          <w:p w14:paraId="50CE8A26" w14:textId="77777777" w:rsidR="00C435DB" w:rsidRPr="00C435DB" w:rsidRDefault="00C435DB" w:rsidP="00303830">
            <w:pPr>
              <w:pStyle w:val="Schedule20tabletext"/>
            </w:pPr>
            <w:r w:rsidRPr="00C435DB">
              <w:t>Sunflower seed</w:t>
            </w:r>
          </w:p>
        </w:tc>
        <w:tc>
          <w:tcPr>
            <w:tcW w:w="1590" w:type="dxa"/>
            <w:tcBorders>
              <w:bottom w:val="single" w:sz="4" w:space="0" w:color="auto"/>
            </w:tcBorders>
          </w:tcPr>
          <w:p w14:paraId="1E96B1C4" w14:textId="77777777" w:rsidR="00C435DB" w:rsidRPr="00C435DB" w:rsidRDefault="00C435DB" w:rsidP="00303830">
            <w:pPr>
              <w:pStyle w:val="Schedule20tabletext"/>
              <w:jc w:val="right"/>
            </w:pPr>
            <w:r w:rsidRPr="00C435DB">
              <w:t>20</w:t>
            </w:r>
          </w:p>
        </w:tc>
      </w:tr>
    </w:tbl>
    <w:p w14:paraId="1091746A" w14:textId="77777777" w:rsidR="00C435DB" w:rsidRPr="00303830" w:rsidRDefault="00C435DB" w:rsidP="00303830">
      <w:pPr>
        <w:pStyle w:val="Schedule20tabletext"/>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C435DB" w:rsidRPr="00C435DB" w14:paraId="24E3BAB4"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372BC2FA" w14:textId="22656F9B" w:rsidR="00C435DB" w:rsidRPr="00303830" w:rsidRDefault="00C435DB" w:rsidP="00303830">
            <w:pPr>
              <w:pStyle w:val="Schedule20tableheader"/>
            </w:pPr>
            <w:r w:rsidRPr="00303830">
              <w:t>Agvet chemical: Haloxyfop</w:t>
            </w:r>
          </w:p>
        </w:tc>
      </w:tr>
      <w:tr w:rsidR="00C435DB" w:rsidRPr="00C435DB" w14:paraId="39CE55DB" w14:textId="77777777" w:rsidTr="00F02211">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4F7E429D" w14:textId="414AD2D5" w:rsidR="00C435DB" w:rsidRPr="00303830" w:rsidRDefault="00C435DB" w:rsidP="00303830">
            <w:pPr>
              <w:pStyle w:val="Schedule20tablesubhead"/>
            </w:pPr>
            <w:r w:rsidRPr="00303830">
              <w:t>Permitted residue: Sum of haloxyfop, its esters and conjugates, expressed as haloxyfop</w:t>
            </w:r>
          </w:p>
        </w:tc>
      </w:tr>
      <w:tr w:rsidR="00C435DB" w:rsidRPr="00C435DB" w14:paraId="37DB0464"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bottom w:val="single" w:sz="4" w:space="0" w:color="auto"/>
            </w:tcBorders>
          </w:tcPr>
          <w:p w14:paraId="3BC07DB6" w14:textId="77777777" w:rsidR="00C435DB" w:rsidRPr="00303830" w:rsidRDefault="00C435DB" w:rsidP="00303830">
            <w:pPr>
              <w:pStyle w:val="Schedule20tabletext"/>
            </w:pPr>
            <w:r w:rsidRPr="00303830">
              <w:t>Poppy seed</w:t>
            </w:r>
          </w:p>
        </w:tc>
        <w:tc>
          <w:tcPr>
            <w:tcW w:w="1590" w:type="dxa"/>
            <w:tcBorders>
              <w:top w:val="single" w:sz="4" w:space="0" w:color="auto"/>
              <w:bottom w:val="single" w:sz="4" w:space="0" w:color="auto"/>
            </w:tcBorders>
          </w:tcPr>
          <w:p w14:paraId="62A39013" w14:textId="77777777" w:rsidR="00C435DB" w:rsidRPr="00303830" w:rsidRDefault="00C435DB" w:rsidP="00303830">
            <w:pPr>
              <w:pStyle w:val="Schedule20tabletext"/>
              <w:jc w:val="right"/>
            </w:pPr>
            <w:r w:rsidRPr="00303830">
              <w:t>T0.5</w:t>
            </w:r>
          </w:p>
        </w:tc>
      </w:tr>
    </w:tbl>
    <w:p w14:paraId="684441D9" w14:textId="77777777" w:rsidR="00C435DB" w:rsidRPr="00C435DB" w:rsidRDefault="00C435DB" w:rsidP="00303830">
      <w:pPr>
        <w:pStyle w:val="Schedule20tabletext"/>
        <w:rPr>
          <w:lang w:val="en-GB"/>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C435DB" w:rsidRPr="00C435DB" w14:paraId="7AC19DC5" w14:textId="77777777" w:rsidTr="00F0221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1D9F13A7" w14:textId="1D80DEA0" w:rsidR="00C435DB" w:rsidRPr="00C435DB" w:rsidRDefault="00C435DB" w:rsidP="00303830">
            <w:pPr>
              <w:pStyle w:val="Schedule20tableheader"/>
              <w:rPr>
                <w:lang w:eastAsia="en-AU"/>
              </w:rPr>
            </w:pPr>
            <w:r w:rsidRPr="00C435DB">
              <w:rPr>
                <w:lang w:val="en-GB" w:eastAsia="en-AU"/>
              </w:rPr>
              <w:t>Agvet chemical: Mandestrobin</w:t>
            </w:r>
          </w:p>
        </w:tc>
      </w:tr>
      <w:tr w:rsidR="00C435DB" w:rsidRPr="00C435DB" w14:paraId="3D0EC6EC" w14:textId="77777777" w:rsidTr="00F0221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CE7FEE" w14:textId="2E558D27" w:rsidR="00C435DB" w:rsidRPr="00C435DB" w:rsidRDefault="00C435DB" w:rsidP="00303830">
            <w:pPr>
              <w:pStyle w:val="Schedule20tablesubhead"/>
              <w:rPr>
                <w:lang w:eastAsia="en-AU"/>
              </w:rPr>
            </w:pPr>
            <w:r w:rsidRPr="00C435DB">
              <w:rPr>
                <w:lang w:val="en-GB" w:eastAsia="en-AU"/>
              </w:rPr>
              <w:t>Permitted residue: Mandestrobin</w:t>
            </w:r>
          </w:p>
        </w:tc>
      </w:tr>
      <w:tr w:rsidR="00C435DB" w:rsidRPr="00C435DB" w14:paraId="58B44790" w14:textId="77777777" w:rsidTr="00F02211">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bottom w:val="single" w:sz="4" w:space="0" w:color="auto"/>
            </w:tcBorders>
          </w:tcPr>
          <w:p w14:paraId="7AF21024" w14:textId="77777777" w:rsidR="00C435DB" w:rsidRPr="00C435DB" w:rsidRDefault="00C435DB" w:rsidP="00303830">
            <w:pPr>
              <w:pStyle w:val="Schedule20tabletext"/>
            </w:pPr>
            <w:r w:rsidRPr="00C435DB">
              <w:t>Lettuce, head</w:t>
            </w:r>
          </w:p>
        </w:tc>
        <w:tc>
          <w:tcPr>
            <w:tcW w:w="1590" w:type="dxa"/>
            <w:tcBorders>
              <w:top w:val="single" w:sz="4" w:space="0" w:color="auto"/>
              <w:bottom w:val="single" w:sz="4" w:space="0" w:color="auto"/>
            </w:tcBorders>
          </w:tcPr>
          <w:p w14:paraId="33622F10" w14:textId="77777777" w:rsidR="00C435DB" w:rsidRPr="00C435DB" w:rsidRDefault="00C435DB" w:rsidP="00303830">
            <w:pPr>
              <w:pStyle w:val="Schedule20tabletext"/>
              <w:jc w:val="right"/>
            </w:pPr>
            <w:r w:rsidRPr="00C435DB">
              <w:t>5</w:t>
            </w:r>
          </w:p>
        </w:tc>
      </w:tr>
    </w:tbl>
    <w:p w14:paraId="316ECB4D" w14:textId="77777777" w:rsidR="00C435DB" w:rsidRDefault="00C435DB" w:rsidP="00C435DB">
      <w:pPr>
        <w:pBdr>
          <w:top w:val="nil"/>
          <w:left w:val="nil"/>
          <w:bottom w:val="nil"/>
          <w:right w:val="nil"/>
          <w:between w:val="nil"/>
          <w:bar w:val="nil"/>
        </w:pBdr>
        <w:spacing w:before="120" w:after="120" w:line="240" w:lineRule="exact"/>
        <w:rPr>
          <w:rFonts w:eastAsia="Arial Unicode MS" w:hAnsi="Arial Unicode MS" w:cs="Arial Unicode MS"/>
          <w:color w:val="000000"/>
          <w:sz w:val="20"/>
          <w:szCs w:val="18"/>
          <w:u w:color="000000"/>
          <w:lang w:val="en-GB" w:eastAsia="en-AU"/>
        </w:rPr>
        <w:sectPr w:rsidR="00C435DB" w:rsidSect="00DA7265">
          <w:headerReference w:type="default" r:id="rId64"/>
          <w:pgSz w:w="11906" w:h="16838"/>
          <w:pgMar w:top="1440" w:right="1134" w:bottom="1440" w:left="1134" w:header="680" w:footer="737" w:gutter="0"/>
          <w:cols w:space="708"/>
          <w:docGrid w:linePitch="360"/>
        </w:sectPr>
      </w:pPr>
    </w:p>
    <w:p w14:paraId="47A8ADFC" w14:textId="77777777" w:rsidR="00C435DB" w:rsidRPr="00C435DB" w:rsidRDefault="00C435DB" w:rsidP="00303830">
      <w:pPr>
        <w:pStyle w:val="GazetteHeading1"/>
      </w:pPr>
      <w:bookmarkStart w:id="19" w:name="_Toc108441319"/>
      <w:r w:rsidRPr="00C435DB">
        <w:lastRenderedPageBreak/>
        <w:t>Agvet chemical voluntary recall: Black &amp; Gold Value Everyday Ant Killer</w:t>
      </w:r>
      <w:bookmarkEnd w:id="19"/>
    </w:p>
    <w:p w14:paraId="2D276D19" w14:textId="77777777" w:rsidR="00C435DB" w:rsidRPr="00303830" w:rsidRDefault="00C435DB" w:rsidP="00303830">
      <w:pPr>
        <w:pStyle w:val="GazetteNormalText"/>
      </w:pPr>
      <w:r w:rsidRPr="00303830">
        <w:rPr>
          <w:b/>
          <w:bCs/>
        </w:rPr>
        <w:t>Product name:</w:t>
      </w:r>
      <w:r w:rsidRPr="00303830">
        <w:t xml:space="preserve"> Black &amp; Gold Value Everyday Ant Killer</w:t>
      </w:r>
    </w:p>
    <w:p w14:paraId="5C9115AC" w14:textId="77777777" w:rsidR="00C435DB" w:rsidRPr="00303830" w:rsidRDefault="00C435DB" w:rsidP="00303830">
      <w:pPr>
        <w:pStyle w:val="GazetteNormalText"/>
      </w:pPr>
      <w:r w:rsidRPr="00303830">
        <w:rPr>
          <w:b/>
          <w:bCs/>
        </w:rPr>
        <w:t>APVMA registration number:</w:t>
      </w:r>
      <w:r w:rsidRPr="00303830">
        <w:t xml:space="preserve"> 63984</w:t>
      </w:r>
    </w:p>
    <w:p w14:paraId="44F94D29" w14:textId="77777777" w:rsidR="00C435DB" w:rsidRPr="00303830" w:rsidRDefault="00C435DB" w:rsidP="00303830">
      <w:pPr>
        <w:pStyle w:val="GazetteNormalText"/>
      </w:pPr>
      <w:r w:rsidRPr="00303830">
        <w:rPr>
          <w:b/>
          <w:bCs/>
        </w:rPr>
        <w:t>APVMA approved label number:</w:t>
      </w:r>
      <w:r w:rsidRPr="00303830">
        <w:t xml:space="preserve"> 104424</w:t>
      </w:r>
    </w:p>
    <w:p w14:paraId="2B120A64" w14:textId="0C428401" w:rsidR="00C435DB" w:rsidRPr="00303830" w:rsidRDefault="00C435DB" w:rsidP="00303830">
      <w:pPr>
        <w:pStyle w:val="GazetteNormalText"/>
      </w:pPr>
      <w:r w:rsidRPr="00303830">
        <w:rPr>
          <w:b/>
          <w:bCs/>
        </w:rPr>
        <w:t>Batch number:</w:t>
      </w:r>
      <w:r w:rsidRPr="00303830">
        <w:t xml:space="preserve"> 210001, 210002 </w:t>
      </w:r>
      <w:r w:rsidR="00FB4F9D">
        <w:t>and</w:t>
      </w:r>
      <w:r w:rsidRPr="00303830">
        <w:t xml:space="preserve"> 210003</w:t>
      </w:r>
    </w:p>
    <w:p w14:paraId="6E2578C4" w14:textId="1BDB387D" w:rsidR="00C435DB" w:rsidRPr="00303830" w:rsidRDefault="00C435DB" w:rsidP="00303830">
      <w:pPr>
        <w:pStyle w:val="GazetteNormalText"/>
      </w:pPr>
      <w:r w:rsidRPr="00303830">
        <w:rPr>
          <w:b/>
          <w:bCs/>
        </w:rPr>
        <w:t>Sold by:</w:t>
      </w:r>
      <w:r w:rsidRPr="00303830">
        <w:t xml:space="preserve"> Metcash</w:t>
      </w:r>
      <w:r w:rsidR="00FB4F9D">
        <w:t>,</w:t>
      </w:r>
      <w:r w:rsidRPr="00303830">
        <w:t xml:space="preserve"> nationally between January 2022 </w:t>
      </w:r>
      <w:r w:rsidR="00FB4F9D">
        <w:t>and</w:t>
      </w:r>
      <w:r w:rsidRPr="00303830">
        <w:t xml:space="preserve"> June 2022</w:t>
      </w:r>
    </w:p>
    <w:p w14:paraId="2E96DA42" w14:textId="77777777" w:rsidR="00C435DB" w:rsidRPr="00303830" w:rsidRDefault="00C435DB" w:rsidP="00303830">
      <w:pPr>
        <w:pStyle w:val="GazetteNormalText"/>
      </w:pPr>
      <w:r w:rsidRPr="00303830">
        <w:t>On 4 July 2022, Pascoe</w:t>
      </w:r>
      <w:r w:rsidRPr="00303830">
        <w:t>’</w:t>
      </w:r>
      <w:r w:rsidRPr="00303830">
        <w:t xml:space="preserve">s Pty Ltd, ACN: 055 220 463, initiated a voluntary recall under section 106 of the Agricultural and Veterinary Chemicals Code scheduled to the </w:t>
      </w:r>
      <w:r w:rsidRPr="00303830">
        <w:rPr>
          <w:i/>
          <w:iCs/>
        </w:rPr>
        <w:t>Agricultural and Veterinary Chemicals Code Act 1994</w:t>
      </w:r>
      <w:r w:rsidRPr="00303830">
        <w:t xml:space="preserve"> (Cth) in relation to the chemical product described above.</w:t>
      </w:r>
    </w:p>
    <w:p w14:paraId="6C3FF4E9" w14:textId="77777777" w:rsidR="00C435DB" w:rsidRPr="00303830" w:rsidRDefault="00C435DB" w:rsidP="00303830">
      <w:pPr>
        <w:pStyle w:val="GazetteHeading2"/>
      </w:pPr>
      <w:r w:rsidRPr="00303830">
        <w:t>Reason for voluntary recall</w:t>
      </w:r>
    </w:p>
    <w:p w14:paraId="6CA36DCD" w14:textId="0571A53C" w:rsidR="00C435DB" w:rsidRPr="00303830" w:rsidRDefault="00C435DB" w:rsidP="00303830">
      <w:pPr>
        <w:pStyle w:val="GazetteNormalText"/>
      </w:pPr>
      <w:r w:rsidRPr="00303830">
        <w:t>The recall was initiated due to an out-of-specification result on tests of above batches. The recall is limited to the identified batches (see above).</w:t>
      </w:r>
    </w:p>
    <w:p w14:paraId="54B845AF" w14:textId="77777777" w:rsidR="00C435DB" w:rsidRPr="00303830" w:rsidRDefault="00C435DB" w:rsidP="00303830">
      <w:pPr>
        <w:pStyle w:val="GazetteHeading2"/>
      </w:pPr>
      <w:r w:rsidRPr="00303830">
        <w:t>Hazard</w:t>
      </w:r>
    </w:p>
    <w:p w14:paraId="3C56404A" w14:textId="77777777" w:rsidR="00C435DB" w:rsidRPr="00303830" w:rsidRDefault="00C435DB" w:rsidP="00303830">
      <w:pPr>
        <w:pStyle w:val="GazetteNormalText"/>
      </w:pPr>
      <w:r w:rsidRPr="00303830">
        <w:t>The product does not present any safety risks.</w:t>
      </w:r>
    </w:p>
    <w:p w14:paraId="53ED1812" w14:textId="77777777" w:rsidR="00C435DB" w:rsidRPr="00303830" w:rsidRDefault="00C435DB" w:rsidP="00303830">
      <w:pPr>
        <w:pStyle w:val="GazetteHeading2"/>
      </w:pPr>
      <w:r w:rsidRPr="00303830">
        <w:t>What to do if in possession of this chemical product</w:t>
      </w:r>
    </w:p>
    <w:p w14:paraId="49C1456D" w14:textId="77777777" w:rsidR="00C435DB" w:rsidRPr="00303830" w:rsidRDefault="00C435DB" w:rsidP="00303830">
      <w:pPr>
        <w:pStyle w:val="GazetteNormalText"/>
      </w:pPr>
      <w:r w:rsidRPr="00303830">
        <w:t>Check your product against the batch numbers above. A full refund of the purchase price is available by returning to the store in which it was purchased.</w:t>
      </w:r>
    </w:p>
    <w:p w14:paraId="16914D1A" w14:textId="77777777" w:rsidR="00C435DB" w:rsidRPr="00303830" w:rsidRDefault="00C435DB" w:rsidP="00303830">
      <w:pPr>
        <w:pStyle w:val="GazetteHeading2"/>
      </w:pPr>
      <w:r w:rsidRPr="00303830">
        <w:t>More information</w:t>
      </w:r>
    </w:p>
    <w:p w14:paraId="5F47A480" w14:textId="22EFA15A" w:rsidR="00C435DB" w:rsidRPr="00303830" w:rsidRDefault="00C435DB" w:rsidP="00303830">
      <w:pPr>
        <w:pStyle w:val="GazetteNormalText"/>
      </w:pPr>
      <w:r w:rsidRPr="00303830">
        <w:t xml:space="preserve">Visit the APVMA website to </w:t>
      </w:r>
      <w:hyperlink r:id="rId65" w:history="1">
        <w:r w:rsidRPr="009D32BB">
          <w:rPr>
            <w:rStyle w:val="Hyperlink"/>
          </w:rPr>
          <w:t>view the notice</w:t>
        </w:r>
      </w:hyperlink>
      <w:r w:rsidRPr="00303830">
        <w:t xml:space="preserve"> of voluntary recall for the chemical product described above.</w:t>
      </w:r>
    </w:p>
    <w:p w14:paraId="5A7EBC55" w14:textId="77777777" w:rsidR="00C435DB" w:rsidRPr="00303830" w:rsidRDefault="00C435DB" w:rsidP="00303830">
      <w:pPr>
        <w:pStyle w:val="GazetteNormalText"/>
      </w:pPr>
      <w:r w:rsidRPr="00303830">
        <w:t xml:space="preserve">The APVMA publishes a list of </w:t>
      </w:r>
      <w:hyperlink r:id="rId66" w:history="1">
        <w:r w:rsidRPr="00303830">
          <w:rPr>
            <w:rStyle w:val="Hyperlink"/>
          </w:rPr>
          <w:t>agvet chemical recall notices</w:t>
        </w:r>
      </w:hyperlink>
      <w:r w:rsidRPr="00303830">
        <w:t xml:space="preserve"> on its website and provides a </w:t>
      </w:r>
      <w:hyperlink r:id="rId67" w:history="1">
        <w:r w:rsidRPr="00303830">
          <w:rPr>
            <w:rStyle w:val="Hyperlink"/>
          </w:rPr>
          <w:t>subscription option</w:t>
        </w:r>
      </w:hyperlink>
      <w:r w:rsidRPr="00303830">
        <w:t xml:space="preserve"> to be notified by email when a new recall notice is published.</w:t>
      </w:r>
    </w:p>
    <w:p w14:paraId="4B0BF00E" w14:textId="77777777" w:rsidR="00C435DB" w:rsidRPr="00C435DB" w:rsidRDefault="00C435DB" w:rsidP="00303830">
      <w:pPr>
        <w:pStyle w:val="GazetteHeading2"/>
      </w:pPr>
      <w:r w:rsidRPr="00C435DB">
        <w:t>Contact</w:t>
      </w:r>
    </w:p>
    <w:p w14:paraId="2405277F" w14:textId="77777777" w:rsidR="00C435DB" w:rsidRPr="00C435DB" w:rsidRDefault="00C435DB" w:rsidP="00303830">
      <w:pPr>
        <w:pStyle w:val="GazetteNormalText"/>
      </w:pPr>
      <w:r w:rsidRPr="00C435DB">
        <w:t>Questions about this voluntary recall should be directed to:</w:t>
      </w:r>
    </w:p>
    <w:p w14:paraId="76868A14" w14:textId="77777777" w:rsidR="00303830" w:rsidRDefault="00C435DB" w:rsidP="00303830">
      <w:pPr>
        <w:pStyle w:val="GazetteContact"/>
      </w:pPr>
      <w:r w:rsidRPr="00C435DB">
        <w:t>Pascoe</w:t>
      </w:r>
      <w:r w:rsidRPr="00C435DB">
        <w:t>’</w:t>
      </w:r>
      <w:r w:rsidRPr="00C435DB">
        <w:t>s Pty Ltd Consumer Advisory</w:t>
      </w:r>
    </w:p>
    <w:p w14:paraId="74C907E1" w14:textId="1051D85D" w:rsidR="00C435DB" w:rsidRPr="00303830" w:rsidRDefault="00303830" w:rsidP="00303830">
      <w:pPr>
        <w:pStyle w:val="GazetteContact"/>
        <w:spacing w:before="240" w:after="120"/>
      </w:pPr>
      <w:r w:rsidRPr="00303830">
        <w:rPr>
          <w:b/>
          <w:bCs/>
        </w:rPr>
        <w:t>Phone (toll-free)</w:t>
      </w:r>
      <w:r w:rsidR="00C435DB" w:rsidRPr="00303830">
        <w:t xml:space="preserve">: </w:t>
      </w:r>
      <w:r w:rsidRPr="00303830">
        <w:t>+</w:t>
      </w:r>
      <w:r w:rsidR="00C435DB" w:rsidRPr="00303830">
        <w:t>1800 065 326</w:t>
      </w:r>
    </w:p>
    <w:p w14:paraId="5F402D49" w14:textId="24AEB31D" w:rsidR="00C435DB" w:rsidRPr="00303830" w:rsidRDefault="00C435DB" w:rsidP="00303830">
      <w:pPr>
        <w:pStyle w:val="GazetteContact"/>
        <w:spacing w:before="120" w:after="120"/>
        <w:rPr>
          <w:rStyle w:val="Hyperlink"/>
        </w:rPr>
      </w:pPr>
      <w:r w:rsidRPr="00303830">
        <w:rPr>
          <w:b/>
          <w:bCs/>
        </w:rPr>
        <w:t>Email:</w:t>
      </w:r>
      <w:r w:rsidRPr="00303830">
        <w:t xml:space="preserve"> </w:t>
      </w:r>
      <w:hyperlink r:id="rId68" w:history="1">
        <w:r w:rsidR="00303830" w:rsidRPr="00303830">
          <w:rPr>
            <w:rStyle w:val="Hyperlink"/>
          </w:rPr>
          <w:t>pascoes.cs@pactgroup.com</w:t>
        </w:r>
      </w:hyperlink>
    </w:p>
    <w:p w14:paraId="3C162EC0" w14:textId="574C7B1A" w:rsidR="00C435DB" w:rsidRPr="00303830" w:rsidRDefault="00C435DB" w:rsidP="00303830">
      <w:pPr>
        <w:pStyle w:val="GazetteContact"/>
        <w:spacing w:before="120" w:after="120"/>
      </w:pPr>
      <w:r w:rsidRPr="00303830">
        <w:rPr>
          <w:b/>
          <w:bCs/>
        </w:rPr>
        <w:t>Website:</w:t>
      </w:r>
      <w:r w:rsidRPr="00303830">
        <w:t xml:space="preserve"> </w:t>
      </w:r>
      <w:hyperlink r:id="rId69" w:history="1">
        <w:r w:rsidRPr="00303830">
          <w:rPr>
            <w:rStyle w:val="Hyperlink"/>
          </w:rPr>
          <w:t>www.pascoes.com.au</w:t>
        </w:r>
      </w:hyperlink>
    </w:p>
    <w:p w14:paraId="7C729360" w14:textId="77777777" w:rsidR="00C435DB" w:rsidRPr="00C435DB" w:rsidRDefault="00C435DB" w:rsidP="00303830">
      <w:pPr>
        <w:pStyle w:val="GazetteHeading1"/>
      </w:pPr>
      <w:bookmarkStart w:id="20" w:name="_Toc108441320"/>
      <w:r w:rsidRPr="00C435DB">
        <w:lastRenderedPageBreak/>
        <w:t>Agvet chemical voluntary recall: First Force Fast Acting Ant Killer Powder</w:t>
      </w:r>
      <w:bookmarkEnd w:id="20"/>
    </w:p>
    <w:p w14:paraId="528CC9C7" w14:textId="77777777" w:rsidR="00C435DB" w:rsidRPr="00303830" w:rsidRDefault="00C435DB" w:rsidP="00303830">
      <w:pPr>
        <w:pStyle w:val="GazetteNormalText"/>
      </w:pPr>
      <w:r w:rsidRPr="00303830">
        <w:rPr>
          <w:b/>
          <w:bCs/>
        </w:rPr>
        <w:t>Product name:</w:t>
      </w:r>
      <w:r w:rsidRPr="00303830">
        <w:t xml:space="preserve"> First Force Fast Acting Ant Killer Powder</w:t>
      </w:r>
    </w:p>
    <w:p w14:paraId="7E25B387" w14:textId="77777777" w:rsidR="00C435DB" w:rsidRPr="00303830" w:rsidRDefault="00C435DB" w:rsidP="00303830">
      <w:pPr>
        <w:pStyle w:val="GazetteNormalText"/>
      </w:pPr>
      <w:r w:rsidRPr="00303830">
        <w:rPr>
          <w:b/>
          <w:bCs/>
        </w:rPr>
        <w:t>APVMA registration number:</w:t>
      </w:r>
      <w:r w:rsidRPr="00303830">
        <w:t xml:space="preserve"> 83896</w:t>
      </w:r>
    </w:p>
    <w:p w14:paraId="076532E4" w14:textId="77777777" w:rsidR="00C435DB" w:rsidRPr="00303830" w:rsidRDefault="00C435DB" w:rsidP="00303830">
      <w:pPr>
        <w:pStyle w:val="GazetteNormalText"/>
      </w:pPr>
      <w:r w:rsidRPr="00303830">
        <w:rPr>
          <w:b/>
          <w:bCs/>
        </w:rPr>
        <w:t>APVMA approved label number:</w:t>
      </w:r>
      <w:r w:rsidRPr="00303830">
        <w:t xml:space="preserve"> 109208</w:t>
      </w:r>
    </w:p>
    <w:p w14:paraId="505DF738" w14:textId="789D7FFB" w:rsidR="00C435DB" w:rsidRPr="00303830" w:rsidRDefault="00C435DB" w:rsidP="00303830">
      <w:pPr>
        <w:pStyle w:val="GazetteNormalText"/>
      </w:pPr>
      <w:r w:rsidRPr="00303830">
        <w:rPr>
          <w:b/>
          <w:bCs/>
        </w:rPr>
        <w:t>Batch number:</w:t>
      </w:r>
      <w:r w:rsidRPr="00303830">
        <w:t xml:space="preserve"> 052104, 072105, 082106, 092107, 112108, 012103, 112109 </w:t>
      </w:r>
      <w:r w:rsidR="00FB4F9D">
        <w:t>and</w:t>
      </w:r>
      <w:r w:rsidRPr="00303830">
        <w:t xml:space="preserve"> 012201</w:t>
      </w:r>
    </w:p>
    <w:p w14:paraId="3FE2077F" w14:textId="76699770" w:rsidR="00C435DB" w:rsidRPr="00303830" w:rsidRDefault="00C435DB" w:rsidP="00303830">
      <w:pPr>
        <w:pStyle w:val="GazetteNormalText"/>
      </w:pPr>
      <w:r w:rsidRPr="00303830">
        <w:rPr>
          <w:b/>
          <w:bCs/>
        </w:rPr>
        <w:t>Sold by:</w:t>
      </w:r>
      <w:r w:rsidRPr="00303830">
        <w:t xml:space="preserve"> Woolworths</w:t>
      </w:r>
      <w:r w:rsidR="00303830">
        <w:t>,</w:t>
      </w:r>
      <w:r w:rsidRPr="00303830">
        <w:t xml:space="preserve"> nationally between April 2021 </w:t>
      </w:r>
      <w:r w:rsidR="00303830">
        <w:t>and</w:t>
      </w:r>
      <w:r w:rsidRPr="00303830">
        <w:t xml:space="preserve"> April 2022</w:t>
      </w:r>
    </w:p>
    <w:p w14:paraId="5D46590B" w14:textId="77777777" w:rsidR="00C435DB" w:rsidRPr="00303830" w:rsidRDefault="00C435DB" w:rsidP="00303830">
      <w:pPr>
        <w:pStyle w:val="GazetteNormalText"/>
      </w:pPr>
      <w:r w:rsidRPr="00303830">
        <w:t>On 4 July 2022, Pascoe</w:t>
      </w:r>
      <w:r w:rsidRPr="00303830">
        <w:t>’</w:t>
      </w:r>
      <w:r w:rsidRPr="00303830">
        <w:t xml:space="preserve">s Pty Ltd, ACN: 055 220 463, initiated a voluntary recall under section 106 of the </w:t>
      </w:r>
      <w:r w:rsidRPr="00303830">
        <w:rPr>
          <w:i/>
          <w:iCs/>
        </w:rPr>
        <w:t>Agricultural and Veterinary Chemicals Code scheduled to the Agricultural and Veterinary Chemicals Code Act 1994</w:t>
      </w:r>
      <w:r w:rsidRPr="00303830">
        <w:t xml:space="preserve"> (Cth) in relation to the chemical product described above.</w:t>
      </w:r>
    </w:p>
    <w:p w14:paraId="6ED2E6E4" w14:textId="77777777" w:rsidR="00C435DB" w:rsidRPr="00C435DB" w:rsidRDefault="00C435DB" w:rsidP="00303830">
      <w:pPr>
        <w:pStyle w:val="GazetteHeading2"/>
      </w:pPr>
      <w:r w:rsidRPr="00C435DB">
        <w:t>Reason for voluntary recall</w:t>
      </w:r>
    </w:p>
    <w:p w14:paraId="2BF0A840" w14:textId="0CF3EE93" w:rsidR="00C435DB" w:rsidRPr="00C435DB" w:rsidRDefault="00C435DB" w:rsidP="00303830">
      <w:pPr>
        <w:pStyle w:val="GazetteNormalText"/>
      </w:pPr>
      <w:r w:rsidRPr="00C435DB">
        <w:t>The recall was initiated due to an out-of-specification result on tests of above batches. The recall is limited to the identified batches (see above).</w:t>
      </w:r>
    </w:p>
    <w:p w14:paraId="4A73569F" w14:textId="77777777" w:rsidR="00C435DB" w:rsidRPr="00C435DB" w:rsidRDefault="00C435DB" w:rsidP="00303830">
      <w:pPr>
        <w:pStyle w:val="GazetteHeading2"/>
      </w:pPr>
      <w:r w:rsidRPr="00C435DB">
        <w:t>Hazard</w:t>
      </w:r>
    </w:p>
    <w:p w14:paraId="45CEF484" w14:textId="77777777" w:rsidR="00C435DB" w:rsidRPr="00C435DB" w:rsidRDefault="00C435DB" w:rsidP="00303830">
      <w:pPr>
        <w:pStyle w:val="GazetteNormalText"/>
      </w:pPr>
      <w:r w:rsidRPr="00C435DB">
        <w:t>The product does not present any safety risks.</w:t>
      </w:r>
    </w:p>
    <w:p w14:paraId="2F87553B" w14:textId="77777777" w:rsidR="00C435DB" w:rsidRPr="00C435DB" w:rsidRDefault="00C435DB" w:rsidP="00303830">
      <w:pPr>
        <w:pStyle w:val="GazetteHeading2"/>
      </w:pPr>
      <w:r w:rsidRPr="00C435DB">
        <w:t>What to do if in possession of this chemical product</w:t>
      </w:r>
    </w:p>
    <w:p w14:paraId="75DD73C6" w14:textId="77777777" w:rsidR="00C435DB" w:rsidRPr="00C435DB" w:rsidRDefault="00C435DB" w:rsidP="00303830">
      <w:pPr>
        <w:pStyle w:val="GazetteNormalText"/>
      </w:pPr>
      <w:r w:rsidRPr="00C435DB">
        <w:t>Check your product against the batch numbers above. A full refund of the purchase price is available by returning to the store in which it was purchased.</w:t>
      </w:r>
    </w:p>
    <w:p w14:paraId="4BAF6DBD" w14:textId="77777777" w:rsidR="00C435DB" w:rsidRPr="00C435DB" w:rsidRDefault="00C435DB" w:rsidP="00303830">
      <w:pPr>
        <w:pStyle w:val="GazetteHeading2"/>
      </w:pPr>
      <w:r w:rsidRPr="00C435DB">
        <w:t>More information</w:t>
      </w:r>
    </w:p>
    <w:p w14:paraId="2411BA69" w14:textId="141390B7" w:rsidR="00C435DB" w:rsidRPr="00303830" w:rsidRDefault="00C435DB" w:rsidP="00303830">
      <w:pPr>
        <w:pStyle w:val="GazetteNormalText"/>
      </w:pPr>
      <w:r w:rsidRPr="00303830">
        <w:t xml:space="preserve">Visit the APVMA website to </w:t>
      </w:r>
      <w:hyperlink r:id="rId70" w:history="1">
        <w:r w:rsidRPr="009D32BB">
          <w:rPr>
            <w:rStyle w:val="Hyperlink"/>
          </w:rPr>
          <w:t>view the notice</w:t>
        </w:r>
      </w:hyperlink>
      <w:r w:rsidRPr="00303830">
        <w:t xml:space="preserve"> of voluntary recall for the chemical product described above.</w:t>
      </w:r>
    </w:p>
    <w:p w14:paraId="57292450" w14:textId="77777777" w:rsidR="00C435DB" w:rsidRPr="00303830" w:rsidRDefault="00C435DB" w:rsidP="00303830">
      <w:pPr>
        <w:pStyle w:val="GazetteNormalText"/>
      </w:pPr>
      <w:r w:rsidRPr="00303830">
        <w:t xml:space="preserve">The APVMA publishes a list of </w:t>
      </w:r>
      <w:hyperlink r:id="rId71" w:history="1">
        <w:r w:rsidRPr="00303830">
          <w:rPr>
            <w:rStyle w:val="Hyperlink"/>
          </w:rPr>
          <w:t>agvet chemical recall notices</w:t>
        </w:r>
      </w:hyperlink>
      <w:r w:rsidRPr="00303830">
        <w:t xml:space="preserve"> on its website and provides a </w:t>
      </w:r>
      <w:hyperlink r:id="rId72" w:history="1">
        <w:r w:rsidRPr="00303830">
          <w:rPr>
            <w:rStyle w:val="Hyperlink"/>
          </w:rPr>
          <w:t>subscription option</w:t>
        </w:r>
      </w:hyperlink>
      <w:r w:rsidRPr="00303830">
        <w:t xml:space="preserve"> to be notified by email when a new recall notice is published.</w:t>
      </w:r>
    </w:p>
    <w:p w14:paraId="6062E68E" w14:textId="77777777" w:rsidR="00C435DB" w:rsidRPr="00C435DB" w:rsidRDefault="00C435DB" w:rsidP="00303830">
      <w:pPr>
        <w:pStyle w:val="GazetteHeading2"/>
      </w:pPr>
      <w:r w:rsidRPr="00C435DB">
        <w:t>Contact</w:t>
      </w:r>
    </w:p>
    <w:p w14:paraId="4D33B917" w14:textId="2BCC77D6" w:rsidR="00C435DB" w:rsidRDefault="00C435DB" w:rsidP="00303830">
      <w:pPr>
        <w:pStyle w:val="GazetteNormalText"/>
      </w:pPr>
      <w:r w:rsidRPr="00C435DB">
        <w:t>Questions about this voluntary recall should be directed to:</w:t>
      </w:r>
    </w:p>
    <w:p w14:paraId="4E3976EE" w14:textId="77777777" w:rsidR="00303830" w:rsidRDefault="00303830" w:rsidP="00303830">
      <w:pPr>
        <w:pStyle w:val="GazetteContact"/>
      </w:pPr>
      <w:r w:rsidRPr="00C435DB">
        <w:t>Pascoe</w:t>
      </w:r>
      <w:r w:rsidRPr="00C435DB">
        <w:t>’</w:t>
      </w:r>
      <w:r w:rsidRPr="00C435DB">
        <w:t>s Pty Ltd Consumer Advisory</w:t>
      </w:r>
    </w:p>
    <w:p w14:paraId="0D94752F" w14:textId="77777777" w:rsidR="00303830" w:rsidRPr="00303830" w:rsidRDefault="00303830" w:rsidP="00303830">
      <w:pPr>
        <w:pStyle w:val="GazetteContact"/>
        <w:spacing w:before="240" w:after="120"/>
      </w:pPr>
      <w:r w:rsidRPr="00303830">
        <w:rPr>
          <w:b/>
          <w:bCs/>
        </w:rPr>
        <w:t>Phone (toll-free)</w:t>
      </w:r>
      <w:r w:rsidRPr="00303830">
        <w:t>: +1800 065 326</w:t>
      </w:r>
    </w:p>
    <w:p w14:paraId="1360550F" w14:textId="77777777" w:rsidR="00303830" w:rsidRPr="00303830" w:rsidRDefault="00303830" w:rsidP="00303830">
      <w:pPr>
        <w:pStyle w:val="GazetteContact"/>
        <w:spacing w:before="120" w:after="120"/>
        <w:rPr>
          <w:rStyle w:val="Hyperlink"/>
        </w:rPr>
      </w:pPr>
      <w:r w:rsidRPr="00303830">
        <w:rPr>
          <w:b/>
          <w:bCs/>
        </w:rPr>
        <w:t>Email:</w:t>
      </w:r>
      <w:r w:rsidRPr="00303830">
        <w:t xml:space="preserve"> </w:t>
      </w:r>
      <w:hyperlink r:id="rId73" w:history="1">
        <w:r w:rsidRPr="00303830">
          <w:rPr>
            <w:rStyle w:val="Hyperlink"/>
          </w:rPr>
          <w:t>pascoes.cs@pactgroup.com</w:t>
        </w:r>
      </w:hyperlink>
    </w:p>
    <w:p w14:paraId="5E1E199E" w14:textId="05830620" w:rsidR="00303830" w:rsidRPr="00C435DB" w:rsidRDefault="00303830" w:rsidP="00303830">
      <w:pPr>
        <w:pStyle w:val="GazetteContact"/>
        <w:spacing w:before="120" w:after="120"/>
      </w:pPr>
      <w:r w:rsidRPr="00303830">
        <w:rPr>
          <w:b/>
          <w:bCs/>
        </w:rPr>
        <w:t>Website:</w:t>
      </w:r>
      <w:r w:rsidRPr="00303830">
        <w:t xml:space="preserve"> </w:t>
      </w:r>
      <w:hyperlink r:id="rId74" w:history="1">
        <w:r w:rsidRPr="00303830">
          <w:rPr>
            <w:rStyle w:val="Hyperlink"/>
          </w:rPr>
          <w:t>www.pascoes.com.au</w:t>
        </w:r>
      </w:hyperlink>
    </w:p>
    <w:p w14:paraId="5406FF8A" w14:textId="5F8BFA45" w:rsidR="00303830" w:rsidRDefault="00303830" w:rsidP="00C435DB">
      <w:pPr>
        <w:pBdr>
          <w:top w:val="nil"/>
          <w:left w:val="nil"/>
          <w:bottom w:val="nil"/>
          <w:right w:val="nil"/>
          <w:between w:val="nil"/>
          <w:bar w:val="nil"/>
        </w:pBdr>
        <w:spacing w:line="280" w:lineRule="exact"/>
        <w:rPr>
          <w:rFonts w:eastAsia="Arial Unicode MS" w:hAnsi="Arial Unicode MS" w:cs="Arial Unicode MS"/>
          <w:szCs w:val="18"/>
          <w:u w:val="single" w:color="000000"/>
          <w:bdr w:val="nil"/>
          <w:lang w:val="en-GB" w:eastAsia="en-AU"/>
        </w:rPr>
        <w:sectPr w:rsidR="00303830" w:rsidSect="00DA7265">
          <w:headerReference w:type="even" r:id="rId75"/>
          <w:headerReference w:type="default" r:id="rId76"/>
          <w:pgSz w:w="11906" w:h="16838"/>
          <w:pgMar w:top="1440" w:right="1134" w:bottom="1440" w:left="1134" w:header="680" w:footer="737" w:gutter="0"/>
          <w:cols w:space="708"/>
          <w:docGrid w:linePitch="360"/>
        </w:sectPr>
      </w:pPr>
    </w:p>
    <w:p w14:paraId="3D48F611" w14:textId="528B86DA" w:rsidR="006A2320" w:rsidRPr="006A2320" w:rsidRDefault="006A2320" w:rsidP="00303830">
      <w:pPr>
        <w:pStyle w:val="GazetteHeading1"/>
      </w:pPr>
      <w:bookmarkStart w:id="21" w:name="_Toc108441321"/>
      <w:r w:rsidRPr="006A2320">
        <w:lastRenderedPageBreak/>
        <w:t>Agvet chemical voluntary recall: Hovex Permethrin Ant Killer</w:t>
      </w:r>
      <w:bookmarkEnd w:id="21"/>
    </w:p>
    <w:p w14:paraId="3314BABA" w14:textId="77777777" w:rsidR="006A2320" w:rsidRPr="00303830" w:rsidRDefault="006A2320" w:rsidP="00303830">
      <w:pPr>
        <w:pStyle w:val="GazetteNormalText"/>
      </w:pPr>
      <w:r w:rsidRPr="00303830">
        <w:rPr>
          <w:b/>
          <w:bCs/>
        </w:rPr>
        <w:t>Product name:</w:t>
      </w:r>
      <w:r w:rsidRPr="00303830">
        <w:t xml:space="preserve"> Hovex Permethrin Ant Killer</w:t>
      </w:r>
    </w:p>
    <w:p w14:paraId="3D4C2F29" w14:textId="77777777" w:rsidR="006A2320" w:rsidRPr="00303830" w:rsidRDefault="006A2320" w:rsidP="00303830">
      <w:pPr>
        <w:pStyle w:val="GazetteNormalText"/>
      </w:pPr>
      <w:r w:rsidRPr="00303830">
        <w:rPr>
          <w:b/>
          <w:bCs/>
        </w:rPr>
        <w:t>APVMA registration number:</w:t>
      </w:r>
      <w:r w:rsidRPr="00303830">
        <w:t xml:space="preserve"> 55137</w:t>
      </w:r>
    </w:p>
    <w:p w14:paraId="2EBA1D93" w14:textId="77777777" w:rsidR="006A2320" w:rsidRPr="00303830" w:rsidRDefault="006A2320" w:rsidP="00303830">
      <w:pPr>
        <w:pStyle w:val="GazetteNormalText"/>
      </w:pPr>
      <w:r w:rsidRPr="00303830">
        <w:rPr>
          <w:b/>
          <w:bCs/>
        </w:rPr>
        <w:t>APVMA approved label number:</w:t>
      </w:r>
      <w:r w:rsidRPr="00303830">
        <w:t xml:space="preserve"> 0409</w:t>
      </w:r>
    </w:p>
    <w:p w14:paraId="350D5689" w14:textId="0D06EAA1" w:rsidR="006A2320" w:rsidRPr="00303830" w:rsidRDefault="006A2320" w:rsidP="00303830">
      <w:pPr>
        <w:pStyle w:val="GazetteNormalText"/>
      </w:pPr>
      <w:r w:rsidRPr="00303830">
        <w:rPr>
          <w:b/>
          <w:bCs/>
        </w:rPr>
        <w:t>Batch number:</w:t>
      </w:r>
      <w:r w:rsidRPr="00303830">
        <w:t xml:space="preserve"> 210004, 210005, 210006, 210007 </w:t>
      </w:r>
      <w:r w:rsidR="00FB4F9D">
        <w:t>and</w:t>
      </w:r>
      <w:r w:rsidRPr="00303830">
        <w:t xml:space="preserve"> 210008</w:t>
      </w:r>
    </w:p>
    <w:p w14:paraId="5BBDA035" w14:textId="27AD5401" w:rsidR="006A2320" w:rsidRPr="00303830" w:rsidRDefault="006A2320" w:rsidP="00303830">
      <w:pPr>
        <w:pStyle w:val="GazetteNormalText"/>
      </w:pPr>
      <w:r w:rsidRPr="00303830">
        <w:rPr>
          <w:b/>
          <w:bCs/>
        </w:rPr>
        <w:t>Sold by:</w:t>
      </w:r>
      <w:r w:rsidRPr="00303830">
        <w:t xml:space="preserve"> Coles</w:t>
      </w:r>
      <w:r w:rsidR="00303830">
        <w:t>,</w:t>
      </w:r>
      <w:r w:rsidRPr="00303830">
        <w:t xml:space="preserve"> nationally between November 2021 and June 2022</w:t>
      </w:r>
    </w:p>
    <w:p w14:paraId="14B7F450" w14:textId="77777777" w:rsidR="006A2320" w:rsidRPr="00303830" w:rsidRDefault="006A2320" w:rsidP="00303830">
      <w:pPr>
        <w:pStyle w:val="GazetteNormalText"/>
      </w:pPr>
      <w:r w:rsidRPr="00303830">
        <w:t>On 29 June 2022, Pascoe</w:t>
      </w:r>
      <w:r w:rsidRPr="00303830">
        <w:t>’</w:t>
      </w:r>
      <w:r w:rsidRPr="00303830">
        <w:t xml:space="preserve">s Pty Ltd, ACN: 055 220 463, initiated a voluntary recall under section 106 of the Agricultural and Veterinary Chemicals Code scheduled to the </w:t>
      </w:r>
      <w:r w:rsidRPr="00FB4F9D">
        <w:rPr>
          <w:i/>
          <w:iCs/>
        </w:rPr>
        <w:t>Agricultural and Veterinary Chemicals Code Act 1994</w:t>
      </w:r>
      <w:r w:rsidRPr="00303830">
        <w:t xml:space="preserve"> (Cth) in relation to the chemical product described above.</w:t>
      </w:r>
    </w:p>
    <w:p w14:paraId="7024597B" w14:textId="77777777" w:rsidR="006A2320" w:rsidRPr="006A2320" w:rsidRDefault="006A2320" w:rsidP="00303830">
      <w:pPr>
        <w:pStyle w:val="GazetteHeading2"/>
      </w:pPr>
      <w:r w:rsidRPr="006A2320">
        <w:t>Reason for voluntary recall</w:t>
      </w:r>
    </w:p>
    <w:p w14:paraId="3D89BB45" w14:textId="3F5288F3" w:rsidR="006A2320" w:rsidRPr="00303830" w:rsidRDefault="006A2320" w:rsidP="00303830">
      <w:pPr>
        <w:pStyle w:val="GazetteNormalText"/>
      </w:pPr>
      <w:r w:rsidRPr="00303830">
        <w:t>The recall was initiated due to an out-of-specification result on tests of above batches. The recall is limited to the identified batches (see above).</w:t>
      </w:r>
    </w:p>
    <w:p w14:paraId="67E21C02" w14:textId="77777777" w:rsidR="006A2320" w:rsidRPr="006A2320" w:rsidRDefault="006A2320" w:rsidP="00303830">
      <w:pPr>
        <w:pStyle w:val="GazetteHeading2"/>
      </w:pPr>
      <w:r w:rsidRPr="006A2320">
        <w:t>Hazard</w:t>
      </w:r>
    </w:p>
    <w:p w14:paraId="68595FAD" w14:textId="77777777" w:rsidR="006A2320" w:rsidRPr="00303830" w:rsidRDefault="006A2320" w:rsidP="00303830">
      <w:pPr>
        <w:pStyle w:val="GazetteNormalText"/>
      </w:pPr>
      <w:r w:rsidRPr="00303830">
        <w:t>The product does not present any safety risks.</w:t>
      </w:r>
    </w:p>
    <w:p w14:paraId="47B85FB7" w14:textId="77777777" w:rsidR="006A2320" w:rsidRPr="006A2320" w:rsidRDefault="006A2320" w:rsidP="00303830">
      <w:pPr>
        <w:pStyle w:val="GazetteHeading2"/>
      </w:pPr>
      <w:r w:rsidRPr="006A2320">
        <w:t>What to do if in possession of this chemical product</w:t>
      </w:r>
    </w:p>
    <w:p w14:paraId="073CD097" w14:textId="77777777" w:rsidR="006A2320" w:rsidRPr="006A2320" w:rsidRDefault="006A2320" w:rsidP="00303830">
      <w:pPr>
        <w:pStyle w:val="GazetteNormalText"/>
      </w:pPr>
      <w:r w:rsidRPr="006A2320">
        <w:t>Check your product against the batch numbers above. A full refund of the purchase price is available by returning to the store in which it was purchased.</w:t>
      </w:r>
    </w:p>
    <w:p w14:paraId="431AF3EB" w14:textId="77777777" w:rsidR="006A2320" w:rsidRPr="006A2320" w:rsidRDefault="006A2320" w:rsidP="00303830">
      <w:pPr>
        <w:pStyle w:val="GazetteHeading2"/>
      </w:pPr>
      <w:r w:rsidRPr="006A2320">
        <w:t>More information</w:t>
      </w:r>
    </w:p>
    <w:p w14:paraId="7C0C47A6" w14:textId="08D8592F" w:rsidR="006A2320" w:rsidRPr="00303830" w:rsidRDefault="006A2320" w:rsidP="00303830">
      <w:pPr>
        <w:pStyle w:val="GazetteNormalText"/>
      </w:pPr>
      <w:r w:rsidRPr="00303830">
        <w:t xml:space="preserve">Visit the APVMA website to </w:t>
      </w:r>
      <w:hyperlink r:id="rId77" w:history="1">
        <w:r w:rsidRPr="009D32BB">
          <w:rPr>
            <w:rStyle w:val="Hyperlink"/>
          </w:rPr>
          <w:t>view the notice</w:t>
        </w:r>
      </w:hyperlink>
      <w:r w:rsidRPr="00303830">
        <w:t xml:space="preserve"> of voluntary recall for the chemical product described above.</w:t>
      </w:r>
    </w:p>
    <w:p w14:paraId="7E259DDE" w14:textId="77777777" w:rsidR="006A2320" w:rsidRPr="00303830" w:rsidRDefault="006A2320" w:rsidP="00303830">
      <w:pPr>
        <w:pStyle w:val="GazetteNormalText"/>
      </w:pPr>
      <w:r w:rsidRPr="00303830">
        <w:t xml:space="preserve">The APVMA publishes a list of </w:t>
      </w:r>
      <w:hyperlink r:id="rId78" w:history="1">
        <w:r w:rsidRPr="00303830">
          <w:rPr>
            <w:rStyle w:val="Hyperlink"/>
          </w:rPr>
          <w:t>agvet chemical recall notices</w:t>
        </w:r>
      </w:hyperlink>
      <w:r w:rsidRPr="00303830">
        <w:t xml:space="preserve"> on its website and provides a </w:t>
      </w:r>
      <w:hyperlink r:id="rId79" w:history="1">
        <w:r w:rsidRPr="00303830">
          <w:rPr>
            <w:rStyle w:val="Hyperlink"/>
          </w:rPr>
          <w:t>subscription option</w:t>
        </w:r>
      </w:hyperlink>
      <w:r w:rsidRPr="00303830">
        <w:t xml:space="preserve"> to be notified by email when a new recall notice is published.</w:t>
      </w:r>
    </w:p>
    <w:p w14:paraId="04264384" w14:textId="77777777" w:rsidR="006A2320" w:rsidRPr="006A2320" w:rsidRDefault="006A2320" w:rsidP="00303830">
      <w:pPr>
        <w:pStyle w:val="GazetteHeading2"/>
      </w:pPr>
      <w:r w:rsidRPr="006A2320">
        <w:t>Contact</w:t>
      </w:r>
    </w:p>
    <w:p w14:paraId="4AF8C7CA" w14:textId="77777777" w:rsidR="006A2320" w:rsidRPr="006A2320" w:rsidRDefault="006A2320" w:rsidP="00303830">
      <w:pPr>
        <w:pStyle w:val="GazetteNormalText"/>
      </w:pPr>
      <w:r w:rsidRPr="006A2320">
        <w:t>Questions about this voluntary recall should be directed to:</w:t>
      </w:r>
    </w:p>
    <w:p w14:paraId="02E46E0A" w14:textId="77777777" w:rsidR="00303830" w:rsidRDefault="00303830" w:rsidP="00303830">
      <w:pPr>
        <w:pStyle w:val="GazetteContact"/>
      </w:pPr>
      <w:r w:rsidRPr="00C435DB">
        <w:t>Pascoe</w:t>
      </w:r>
      <w:r w:rsidRPr="00C435DB">
        <w:t>’</w:t>
      </w:r>
      <w:r w:rsidRPr="00C435DB">
        <w:t>s Pty Ltd Consumer Advisory</w:t>
      </w:r>
    </w:p>
    <w:p w14:paraId="105E1867" w14:textId="77777777" w:rsidR="00303830" w:rsidRPr="00303830" w:rsidRDefault="00303830" w:rsidP="00303830">
      <w:pPr>
        <w:pStyle w:val="GazetteContact"/>
        <w:spacing w:before="240" w:after="120"/>
      </w:pPr>
      <w:r w:rsidRPr="00303830">
        <w:rPr>
          <w:b/>
          <w:bCs/>
        </w:rPr>
        <w:t>Phone (toll-free)</w:t>
      </w:r>
      <w:r w:rsidRPr="00303830">
        <w:t>: +1800 065 326</w:t>
      </w:r>
    </w:p>
    <w:p w14:paraId="04DAE5B1" w14:textId="77777777" w:rsidR="00303830" w:rsidRPr="00303830" w:rsidRDefault="00303830" w:rsidP="00303830">
      <w:pPr>
        <w:pStyle w:val="GazetteContact"/>
        <w:spacing w:before="120" w:after="120"/>
        <w:rPr>
          <w:rStyle w:val="Hyperlink"/>
        </w:rPr>
      </w:pPr>
      <w:r w:rsidRPr="00303830">
        <w:rPr>
          <w:b/>
          <w:bCs/>
        </w:rPr>
        <w:t>Email:</w:t>
      </w:r>
      <w:r w:rsidRPr="00303830">
        <w:t xml:space="preserve"> </w:t>
      </w:r>
      <w:hyperlink r:id="rId80" w:history="1">
        <w:r w:rsidRPr="00303830">
          <w:rPr>
            <w:rStyle w:val="Hyperlink"/>
          </w:rPr>
          <w:t>pascoes.cs@pactgroup.com</w:t>
        </w:r>
      </w:hyperlink>
    </w:p>
    <w:p w14:paraId="154A67C9" w14:textId="760F0BBC" w:rsidR="00DE44C2" w:rsidRDefault="00303830" w:rsidP="00303830">
      <w:pPr>
        <w:pStyle w:val="GazetteContact"/>
        <w:spacing w:before="120" w:after="120"/>
        <w:sectPr w:rsidR="00DE44C2" w:rsidSect="00DA7265">
          <w:headerReference w:type="even" r:id="rId81"/>
          <w:headerReference w:type="default" r:id="rId82"/>
          <w:pgSz w:w="11906" w:h="16838"/>
          <w:pgMar w:top="1440" w:right="1134" w:bottom="1440" w:left="1134" w:header="680" w:footer="737" w:gutter="0"/>
          <w:cols w:space="708"/>
          <w:docGrid w:linePitch="360"/>
        </w:sectPr>
      </w:pPr>
      <w:r w:rsidRPr="00303830">
        <w:rPr>
          <w:b/>
          <w:bCs/>
        </w:rPr>
        <w:t>Website:</w:t>
      </w:r>
      <w:r w:rsidRPr="00303830">
        <w:t xml:space="preserve"> </w:t>
      </w:r>
      <w:hyperlink r:id="rId83" w:history="1">
        <w:r w:rsidRPr="00303830">
          <w:rPr>
            <w:rStyle w:val="Hyperlink"/>
          </w:rPr>
          <w:t>www.pascoes.com.au</w:t>
        </w:r>
      </w:hyperlink>
    </w:p>
    <w:p w14:paraId="1870568B" w14:textId="329BEB99" w:rsidR="00DE44C2" w:rsidRPr="00DE44C2" w:rsidRDefault="00DE44C2" w:rsidP="00DE44C2">
      <w:pPr>
        <w:pStyle w:val="GazetteHeading1"/>
        <w:rPr>
          <w:rFonts w:cs="Arial"/>
          <w:b/>
          <w:bCs/>
          <w:sz w:val="24"/>
          <w:lang w:eastAsia="en-AU"/>
        </w:rPr>
      </w:pPr>
      <w:bookmarkStart w:id="22" w:name="_Toc108441322"/>
      <w:r w:rsidRPr="00DE44C2">
        <w:lastRenderedPageBreak/>
        <w:t>APVMA Gazette for 2,4-D label variations April 2022</w:t>
      </w:r>
      <w:bookmarkEnd w:id="22"/>
    </w:p>
    <w:p w14:paraId="140BB2E1" w14:textId="448C2263" w:rsidR="00DE44C2" w:rsidRPr="00DE44C2" w:rsidRDefault="00DE44C2" w:rsidP="00DE44C2">
      <w:pPr>
        <w:pStyle w:val="GazetteHeading2"/>
        <w:rPr>
          <w:rFonts w:ascii="Times New Roman" w:hAnsi="Times New Roman"/>
        </w:rPr>
      </w:pPr>
      <w:r w:rsidRPr="00DE44C2">
        <w:t>2,4-D reconsideration final label variations April 2022</w:t>
      </w:r>
    </w:p>
    <w:p w14:paraId="0CB1AD8D" w14:textId="73C112FD" w:rsidR="00DE44C2" w:rsidRPr="00DE44C2" w:rsidRDefault="00DE44C2" w:rsidP="00DE44C2">
      <w:pPr>
        <w:pStyle w:val="GazetteNormalText"/>
      </w:pPr>
      <w:r w:rsidRPr="00DE44C2">
        <w:t xml:space="preserve">On 3 September 2020, the Australian Pesticides and Veterinary Medicines Authority (APVMA) </w:t>
      </w:r>
      <w:r w:rsidRPr="00B62DC9">
        <w:t>sent holders</w:t>
      </w:r>
      <w:r w:rsidR="00FF6A49" w:rsidRPr="00B62DC9">
        <w:t>,</w:t>
      </w:r>
      <w:r w:rsidRPr="00B62DC9">
        <w:t xml:space="preserve"> or nominated agent</w:t>
      </w:r>
      <w:r w:rsidR="00FF6A49" w:rsidRPr="00B62DC9">
        <w:t>s,</w:t>
      </w:r>
      <w:r w:rsidRPr="00B62DC9">
        <w:t xml:space="preserve"> of 2,4-D product registrations and label approvals notice</w:t>
      </w:r>
      <w:r w:rsidRPr="00DE44C2">
        <w:t xml:space="preserve"> </w:t>
      </w:r>
      <w:r w:rsidR="00FF6A49">
        <w:t>of the final regulatory decision</w:t>
      </w:r>
      <w:r w:rsidRPr="00DE44C2">
        <w:t xml:space="preserve"> in relation to a reconsideration of 2,4-D that was conducted under Division 4, Part 2 of the </w:t>
      </w:r>
      <w:r w:rsidRPr="00FB4F9D">
        <w:rPr>
          <w:i/>
          <w:iCs/>
        </w:rPr>
        <w:t>Agricultural and Veterinary Chemicals Code Act 1994</w:t>
      </w:r>
      <w:r w:rsidRPr="00DE44C2">
        <w:t xml:space="preserve"> (Agvet Code).</w:t>
      </w:r>
    </w:p>
    <w:p w14:paraId="357F228B" w14:textId="3B0177AA" w:rsidR="00DE44C2" w:rsidRPr="00DE44C2" w:rsidRDefault="00DE44C2" w:rsidP="00DE44C2">
      <w:pPr>
        <w:pStyle w:val="GazetteNormalText"/>
        <w:rPr>
          <w:rFonts w:ascii="Times New Roman" w:hAnsi="Times New Roman"/>
          <w:sz w:val="24"/>
        </w:rPr>
      </w:pPr>
      <w:r w:rsidRPr="00DE44C2">
        <w:t>The notice outlined that the APVMA had decided to:</w:t>
      </w:r>
    </w:p>
    <w:p w14:paraId="695CF274" w14:textId="77777777" w:rsidR="00DE44C2" w:rsidRPr="00DE44C2" w:rsidRDefault="00DE44C2" w:rsidP="00DE44C2">
      <w:pPr>
        <w:pStyle w:val="GazetteListAlpha"/>
      </w:pPr>
      <w:r w:rsidRPr="00DE44C2">
        <w:t>VARY under section 34A(1) of the Agvet Code the conditions of approved 2,4-D active constituents specified in Attachment B to require that the approved 2,4-D active constituent must contain no more than one part of total dioxins (i.e. the sum of the toxic equivalents of the 17 congeners of concern per billion parts of 2,4-D acid equivalent (no more than 1nanogram toxic equivalents of dioxins per gram of 2,4-D acid equivalent (ae)).</w:t>
      </w:r>
    </w:p>
    <w:p w14:paraId="2DCE42AE" w14:textId="77777777" w:rsidR="00DE44C2" w:rsidRPr="00DE44C2" w:rsidRDefault="00DE44C2" w:rsidP="00DE44C2">
      <w:pPr>
        <w:pStyle w:val="GazetteListAlpha"/>
      </w:pPr>
      <w:r w:rsidRPr="00DE44C2">
        <w:t>VARY under section 34A(1) of the Agvet Code, the relevant particulars of the approved 2,4-D chemical product labels specified in Attachment C of that notice, in the manner indicated in Attachment C of that notice;</w:t>
      </w:r>
    </w:p>
    <w:p w14:paraId="5CE0CE52" w14:textId="77777777" w:rsidR="00DE44C2" w:rsidRPr="00DE44C2" w:rsidRDefault="00DE44C2" w:rsidP="00DE44C2">
      <w:pPr>
        <w:pStyle w:val="GazetteNormalText"/>
      </w:pPr>
      <w:r w:rsidRPr="00DE44C2">
        <w:t>and then</w:t>
      </w:r>
    </w:p>
    <w:p w14:paraId="37581A13" w14:textId="77777777" w:rsidR="00DE44C2" w:rsidRPr="00DE44C2" w:rsidRDefault="00DE44C2" w:rsidP="00DE44C2">
      <w:pPr>
        <w:pStyle w:val="GazetteListAlpha"/>
      </w:pPr>
      <w:r w:rsidRPr="00DE44C2">
        <w:t>AFFIRM under section 34A(1) of the Agvet Code the 2,4-D active constituent approvals as varied in Attachment B of that notice;</w:t>
      </w:r>
    </w:p>
    <w:p w14:paraId="49ED0F29" w14:textId="77777777" w:rsidR="00DE44C2" w:rsidRPr="00DE44C2" w:rsidRDefault="00DE44C2" w:rsidP="00DE44C2">
      <w:pPr>
        <w:pStyle w:val="GazetteListAlpha"/>
      </w:pPr>
      <w:r w:rsidRPr="00DE44C2">
        <w:t>AFFIRM under section 34A(1) of the Agvet Code the 2, 4-D chemical product label approval as varied in Attachment C; and</w:t>
      </w:r>
    </w:p>
    <w:p w14:paraId="05B18B8C" w14:textId="3D10DC59" w:rsidR="00DE44C2" w:rsidRPr="00DE44C2" w:rsidRDefault="00DE44C2" w:rsidP="00DE44C2">
      <w:pPr>
        <w:pStyle w:val="GazetteListAlpha"/>
      </w:pPr>
      <w:r w:rsidRPr="00DE44C2">
        <w:t>AFFIRM under section 34A(1) of the Agvet Code the product registrations as shown in Attachment C.</w:t>
      </w:r>
    </w:p>
    <w:p w14:paraId="355A60C9" w14:textId="77777777" w:rsidR="00DE44C2" w:rsidRDefault="00DE44C2" w:rsidP="00DE44C2">
      <w:pPr>
        <w:pStyle w:val="GazetteNormalText"/>
        <w:sectPr w:rsidR="00DE44C2" w:rsidSect="00303830">
          <w:footerReference w:type="default" r:id="rId84"/>
          <w:headerReference w:type="first" r:id="rId85"/>
          <w:pgSz w:w="11906" w:h="16838" w:code="9"/>
          <w:pgMar w:top="1440" w:right="1134" w:bottom="1440" w:left="1134" w:header="567" w:footer="567" w:gutter="0"/>
          <w:cols w:space="708"/>
          <w:titlePg/>
          <w:docGrid w:linePitch="360"/>
        </w:sectPr>
      </w:pPr>
      <w:r w:rsidRPr="00DE44C2">
        <w:t>In the notice the APVMA advised that the labels of all registered products would be varied and affirmed and would be given a new label approval number. To facilitate the update, holders or nominated agents were invited to submit varied labels for approval and templates were included in the notice to facilitate the update of those labels.</w:t>
      </w:r>
    </w:p>
    <w:p w14:paraId="1933D252" w14:textId="05B0481E" w:rsidR="00DE44C2" w:rsidRPr="00DE44C2" w:rsidRDefault="00DE44C2" w:rsidP="00DE44C2">
      <w:pPr>
        <w:pStyle w:val="GazetteNormalText"/>
      </w:pPr>
      <w:r w:rsidRPr="00DE44C2">
        <w:lastRenderedPageBreak/>
        <w:t>As of 1 April 2022, the APVMA had not received submissions of product registrations and varied labels for verification and approval for the following products:</w:t>
      </w:r>
    </w:p>
    <w:p w14:paraId="74184923" w14:textId="61981715" w:rsidR="00DE44C2" w:rsidRPr="00DE44C2" w:rsidRDefault="00DE44C2" w:rsidP="00DE44C2">
      <w:pPr>
        <w:pStyle w:val="Caption"/>
      </w:pPr>
      <w:bookmarkStart w:id="23" w:name="_Toc108441334"/>
      <w:r w:rsidRPr="00DE44C2">
        <w:t xml:space="preserve">Table </w:t>
      </w:r>
      <w:r w:rsidR="00060A95">
        <w:fldChar w:fldCharType="begin"/>
      </w:r>
      <w:r w:rsidR="00060A95">
        <w:instrText xml:space="preserve"> SEQ Table \* ARABIC </w:instrText>
      </w:r>
      <w:r w:rsidR="00060A95">
        <w:fldChar w:fldCharType="separate"/>
      </w:r>
      <w:r w:rsidR="00652878">
        <w:rPr>
          <w:noProof/>
        </w:rPr>
        <w:t>11</w:t>
      </w:r>
      <w:r w:rsidR="00060A95">
        <w:rPr>
          <w:noProof/>
        </w:rPr>
        <w:fldChar w:fldCharType="end"/>
      </w:r>
      <w:r w:rsidRPr="00DE44C2">
        <w:t xml:space="preserve">: Prior label approval numbers cancelled </w:t>
      </w:r>
      <w:r w:rsidR="009D32BB">
        <w:t>–</w:t>
      </w:r>
      <w:r w:rsidRPr="00DE44C2">
        <w:t xml:space="preserve"> varied label approval numbers</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765"/>
        <w:gridCol w:w="2332"/>
        <w:gridCol w:w="1962"/>
        <w:gridCol w:w="1550"/>
      </w:tblGrid>
      <w:tr w:rsidR="00DE44C2" w:rsidRPr="00DE44C2" w14:paraId="50916E3C" w14:textId="77777777" w:rsidTr="00FB4F9D">
        <w:trPr>
          <w:cantSplit/>
          <w:tblHeader/>
        </w:trPr>
        <w:tc>
          <w:tcPr>
            <w:tcW w:w="529" w:type="pct"/>
            <w:shd w:val="clear" w:color="auto" w:fill="D9D9D9"/>
          </w:tcPr>
          <w:p w14:paraId="2E1E0C9B" w14:textId="2F0BDBE6" w:rsidR="00DE44C2" w:rsidRPr="00DE44C2" w:rsidRDefault="00DE44C2" w:rsidP="00DE44C2">
            <w:pPr>
              <w:pStyle w:val="S8Gazettetableheading"/>
            </w:pPr>
            <w:r w:rsidRPr="00DE44C2">
              <w:t>Product number (1)</w:t>
            </w:r>
          </w:p>
        </w:tc>
        <w:tc>
          <w:tcPr>
            <w:tcW w:w="1436" w:type="pct"/>
            <w:shd w:val="clear" w:color="auto" w:fill="D9D9D9"/>
          </w:tcPr>
          <w:p w14:paraId="2B4E4B55" w14:textId="4E01AFC4" w:rsidR="00DE44C2" w:rsidRPr="00DE44C2" w:rsidRDefault="00DE44C2" w:rsidP="00DE44C2">
            <w:pPr>
              <w:pStyle w:val="S8Gazettetableheading"/>
            </w:pPr>
            <w:r w:rsidRPr="00DE44C2">
              <w:t>Product name (2)</w:t>
            </w:r>
          </w:p>
        </w:tc>
        <w:tc>
          <w:tcPr>
            <w:tcW w:w="1211" w:type="pct"/>
            <w:shd w:val="clear" w:color="auto" w:fill="D9D9D9"/>
          </w:tcPr>
          <w:p w14:paraId="7E14D91D" w14:textId="3AB7AF1B" w:rsidR="00DE44C2" w:rsidRPr="00DE44C2" w:rsidRDefault="00DE44C2" w:rsidP="00DE44C2">
            <w:pPr>
              <w:pStyle w:val="S8Gazettetableheading"/>
            </w:pPr>
            <w:r w:rsidRPr="00DE44C2">
              <w:t>Holder (3)</w:t>
            </w:r>
          </w:p>
        </w:tc>
        <w:tc>
          <w:tcPr>
            <w:tcW w:w="1019" w:type="pct"/>
            <w:shd w:val="clear" w:color="auto" w:fill="D9D9D9"/>
          </w:tcPr>
          <w:p w14:paraId="4C3F073C" w14:textId="466A80FB" w:rsidR="00DE44C2" w:rsidRPr="00DE44C2" w:rsidRDefault="00DE44C2" w:rsidP="00DE44C2">
            <w:pPr>
              <w:pStyle w:val="S8Gazettetableheading"/>
            </w:pPr>
            <w:r w:rsidRPr="00DE44C2">
              <w:t>Label approval number(s) cancelled (4)</w:t>
            </w:r>
          </w:p>
        </w:tc>
        <w:tc>
          <w:tcPr>
            <w:tcW w:w="805" w:type="pct"/>
            <w:shd w:val="clear" w:color="auto" w:fill="D9D9D9"/>
          </w:tcPr>
          <w:p w14:paraId="29056F74" w14:textId="77777777" w:rsidR="00DE44C2" w:rsidRPr="00DE44C2" w:rsidRDefault="00DE44C2" w:rsidP="00DE44C2">
            <w:pPr>
              <w:pStyle w:val="S8Gazettetableheading"/>
            </w:pPr>
            <w:r w:rsidRPr="00DE44C2">
              <w:t>Varied label approval number</w:t>
            </w:r>
          </w:p>
        </w:tc>
      </w:tr>
      <w:tr w:rsidR="00DE44C2" w:rsidRPr="00DE44C2" w14:paraId="0030EB44" w14:textId="77777777" w:rsidTr="00FB4F9D">
        <w:trPr>
          <w:cantSplit/>
        </w:trPr>
        <w:tc>
          <w:tcPr>
            <w:tcW w:w="529" w:type="pct"/>
            <w:shd w:val="clear" w:color="auto" w:fill="auto"/>
          </w:tcPr>
          <w:p w14:paraId="763EDD5E" w14:textId="77777777" w:rsidR="00DE44C2" w:rsidRPr="00DE44C2" w:rsidRDefault="00DE44C2" w:rsidP="00DE44C2">
            <w:pPr>
              <w:pStyle w:val="S8Gazettetabletext"/>
            </w:pPr>
            <w:r w:rsidRPr="00DE44C2">
              <w:t>54528</w:t>
            </w:r>
          </w:p>
        </w:tc>
        <w:tc>
          <w:tcPr>
            <w:tcW w:w="1436" w:type="pct"/>
            <w:shd w:val="clear" w:color="auto" w:fill="auto"/>
          </w:tcPr>
          <w:p w14:paraId="64BF5CBA" w14:textId="77777777" w:rsidR="00DE44C2" w:rsidRPr="00DE44C2" w:rsidRDefault="00DE44C2" w:rsidP="00DE44C2">
            <w:pPr>
              <w:pStyle w:val="S8Gazettetabletext"/>
            </w:pPr>
            <w:r w:rsidRPr="00DE44C2">
              <w:t>Halley 2,4-D Ipa 300 Herbicide</w:t>
            </w:r>
          </w:p>
        </w:tc>
        <w:tc>
          <w:tcPr>
            <w:tcW w:w="1211" w:type="pct"/>
            <w:shd w:val="clear" w:color="auto" w:fill="auto"/>
          </w:tcPr>
          <w:p w14:paraId="1C5535E5" w14:textId="77777777" w:rsidR="00DE44C2" w:rsidRPr="00DE44C2" w:rsidRDefault="00DE44C2" w:rsidP="00DE44C2">
            <w:pPr>
              <w:pStyle w:val="S8Gazettetabletext"/>
            </w:pPr>
            <w:r w:rsidRPr="00DE44C2">
              <w:t>Halley International Enterprise (Australia) Pty Ltd</w:t>
            </w:r>
          </w:p>
        </w:tc>
        <w:tc>
          <w:tcPr>
            <w:tcW w:w="1019" w:type="pct"/>
            <w:shd w:val="clear" w:color="auto" w:fill="auto"/>
          </w:tcPr>
          <w:p w14:paraId="0C01625E" w14:textId="77777777" w:rsidR="00DE44C2" w:rsidRPr="00DE44C2" w:rsidRDefault="00DE44C2" w:rsidP="00DE44C2">
            <w:pPr>
              <w:pStyle w:val="S8Gazettetabletext"/>
            </w:pPr>
            <w:r w:rsidRPr="00DE44C2">
              <w:t>0214, 0805, 0901</w:t>
            </w:r>
          </w:p>
        </w:tc>
        <w:tc>
          <w:tcPr>
            <w:tcW w:w="805" w:type="pct"/>
          </w:tcPr>
          <w:p w14:paraId="2C277143" w14:textId="77777777" w:rsidR="00DE44C2" w:rsidRPr="00DE44C2" w:rsidRDefault="00DE44C2" w:rsidP="00DE44C2">
            <w:pPr>
              <w:pStyle w:val="S8Gazettetabletext"/>
            </w:pPr>
            <w:r w:rsidRPr="00DE44C2">
              <w:t>54528/092020</w:t>
            </w:r>
          </w:p>
        </w:tc>
      </w:tr>
      <w:tr w:rsidR="00DE44C2" w:rsidRPr="00DE44C2" w14:paraId="55941A4D" w14:textId="77777777" w:rsidTr="00FB4F9D">
        <w:trPr>
          <w:cantSplit/>
        </w:trPr>
        <w:tc>
          <w:tcPr>
            <w:tcW w:w="529" w:type="pct"/>
            <w:shd w:val="clear" w:color="auto" w:fill="auto"/>
          </w:tcPr>
          <w:p w14:paraId="6FBE2D99" w14:textId="77777777" w:rsidR="00DE44C2" w:rsidRPr="00DE44C2" w:rsidRDefault="00DE44C2" w:rsidP="00DE44C2">
            <w:pPr>
              <w:pStyle w:val="S8Gazettetabletext"/>
            </w:pPr>
            <w:r w:rsidRPr="00DE44C2">
              <w:t>54529</w:t>
            </w:r>
          </w:p>
        </w:tc>
        <w:tc>
          <w:tcPr>
            <w:tcW w:w="1436" w:type="pct"/>
            <w:shd w:val="clear" w:color="auto" w:fill="auto"/>
          </w:tcPr>
          <w:p w14:paraId="6DE832A1" w14:textId="77777777" w:rsidR="00DE44C2" w:rsidRPr="00DE44C2" w:rsidRDefault="00DE44C2" w:rsidP="00DE44C2">
            <w:pPr>
              <w:pStyle w:val="S8Gazettetabletext"/>
            </w:pPr>
            <w:r w:rsidRPr="00DE44C2">
              <w:t>Halley 2,4-D Amine 500 Low Odour Herbicide</w:t>
            </w:r>
          </w:p>
        </w:tc>
        <w:tc>
          <w:tcPr>
            <w:tcW w:w="1211" w:type="pct"/>
            <w:shd w:val="clear" w:color="auto" w:fill="auto"/>
          </w:tcPr>
          <w:p w14:paraId="7FEB2FDD" w14:textId="77777777" w:rsidR="00DE44C2" w:rsidRPr="00DE44C2" w:rsidRDefault="00DE44C2" w:rsidP="00DE44C2">
            <w:pPr>
              <w:pStyle w:val="S8Gazettetabletext"/>
            </w:pPr>
            <w:r w:rsidRPr="00DE44C2">
              <w:t>Halley International Enterprise (Australia) Pty Ltd</w:t>
            </w:r>
          </w:p>
        </w:tc>
        <w:tc>
          <w:tcPr>
            <w:tcW w:w="1019" w:type="pct"/>
            <w:shd w:val="clear" w:color="auto" w:fill="auto"/>
          </w:tcPr>
          <w:p w14:paraId="7C982858" w14:textId="77777777" w:rsidR="00DE44C2" w:rsidRPr="00DE44C2" w:rsidRDefault="00DE44C2" w:rsidP="00DE44C2">
            <w:pPr>
              <w:pStyle w:val="S8Gazettetabletext"/>
            </w:pPr>
            <w:r w:rsidRPr="00DE44C2">
              <w:t>0214, 0801, 0805</w:t>
            </w:r>
          </w:p>
        </w:tc>
        <w:tc>
          <w:tcPr>
            <w:tcW w:w="805" w:type="pct"/>
          </w:tcPr>
          <w:p w14:paraId="7450A9EF" w14:textId="77777777" w:rsidR="00DE44C2" w:rsidRPr="00DE44C2" w:rsidRDefault="00DE44C2" w:rsidP="00DE44C2">
            <w:pPr>
              <w:pStyle w:val="S8Gazettetabletext"/>
            </w:pPr>
            <w:r w:rsidRPr="00DE44C2">
              <w:t>54529/092020</w:t>
            </w:r>
          </w:p>
        </w:tc>
      </w:tr>
      <w:tr w:rsidR="00DE44C2" w:rsidRPr="00DE44C2" w14:paraId="7D3D88C2" w14:textId="77777777" w:rsidTr="00FB4F9D">
        <w:trPr>
          <w:cantSplit/>
        </w:trPr>
        <w:tc>
          <w:tcPr>
            <w:tcW w:w="529" w:type="pct"/>
            <w:shd w:val="clear" w:color="auto" w:fill="auto"/>
          </w:tcPr>
          <w:p w14:paraId="2DC1EC24" w14:textId="77777777" w:rsidR="00DE44C2" w:rsidRPr="00DE44C2" w:rsidRDefault="00DE44C2" w:rsidP="00DE44C2">
            <w:pPr>
              <w:pStyle w:val="S8Gazettetabletext"/>
            </w:pPr>
            <w:r w:rsidRPr="00DE44C2">
              <w:t>54813</w:t>
            </w:r>
          </w:p>
        </w:tc>
        <w:tc>
          <w:tcPr>
            <w:tcW w:w="1436" w:type="pct"/>
            <w:shd w:val="clear" w:color="auto" w:fill="auto"/>
          </w:tcPr>
          <w:p w14:paraId="038CF7B3" w14:textId="77777777" w:rsidR="00DE44C2" w:rsidRPr="00DE44C2" w:rsidRDefault="00DE44C2" w:rsidP="00DE44C2">
            <w:pPr>
              <w:pStyle w:val="S8Gazettetabletext"/>
            </w:pPr>
            <w:r w:rsidRPr="00DE44C2">
              <w:t>Halley LV Ester 600 Herbicide</w:t>
            </w:r>
          </w:p>
        </w:tc>
        <w:tc>
          <w:tcPr>
            <w:tcW w:w="1211" w:type="pct"/>
            <w:shd w:val="clear" w:color="auto" w:fill="auto"/>
          </w:tcPr>
          <w:p w14:paraId="5207409A" w14:textId="77777777" w:rsidR="00DE44C2" w:rsidRPr="00DE44C2" w:rsidRDefault="00DE44C2" w:rsidP="00DE44C2">
            <w:pPr>
              <w:pStyle w:val="S8Gazettetabletext"/>
            </w:pPr>
            <w:r w:rsidRPr="00DE44C2">
              <w:t>Halley International Enterprise (Australia) Pty Ltd</w:t>
            </w:r>
          </w:p>
        </w:tc>
        <w:tc>
          <w:tcPr>
            <w:tcW w:w="1019" w:type="pct"/>
            <w:shd w:val="clear" w:color="auto" w:fill="auto"/>
          </w:tcPr>
          <w:p w14:paraId="7B464515" w14:textId="77777777" w:rsidR="00DE44C2" w:rsidRPr="00DE44C2" w:rsidRDefault="00DE44C2" w:rsidP="00DE44C2">
            <w:pPr>
              <w:pStyle w:val="S8Gazettetabletext"/>
            </w:pPr>
            <w:r w:rsidRPr="00DE44C2">
              <w:t>0214, 0805, 0903, 1001</w:t>
            </w:r>
          </w:p>
        </w:tc>
        <w:tc>
          <w:tcPr>
            <w:tcW w:w="805" w:type="pct"/>
          </w:tcPr>
          <w:p w14:paraId="51D54178" w14:textId="77777777" w:rsidR="00DE44C2" w:rsidRPr="00DE44C2" w:rsidRDefault="00DE44C2" w:rsidP="00DE44C2">
            <w:pPr>
              <w:pStyle w:val="S8Gazettetabletext"/>
            </w:pPr>
            <w:r w:rsidRPr="00DE44C2">
              <w:t>54813/092020</w:t>
            </w:r>
          </w:p>
        </w:tc>
      </w:tr>
      <w:tr w:rsidR="00DE44C2" w:rsidRPr="00DE44C2" w14:paraId="5E2CE6E5" w14:textId="77777777" w:rsidTr="00FB4F9D">
        <w:trPr>
          <w:cantSplit/>
        </w:trPr>
        <w:tc>
          <w:tcPr>
            <w:tcW w:w="529" w:type="pct"/>
            <w:shd w:val="clear" w:color="auto" w:fill="auto"/>
          </w:tcPr>
          <w:p w14:paraId="3CB47775" w14:textId="77777777" w:rsidR="00DE44C2" w:rsidRPr="00DE44C2" w:rsidRDefault="00DE44C2" w:rsidP="00DE44C2">
            <w:pPr>
              <w:pStyle w:val="S8Gazettetabletext"/>
            </w:pPr>
            <w:r w:rsidRPr="00DE44C2">
              <w:t>58811</w:t>
            </w:r>
          </w:p>
        </w:tc>
        <w:tc>
          <w:tcPr>
            <w:tcW w:w="1436" w:type="pct"/>
            <w:shd w:val="clear" w:color="auto" w:fill="auto"/>
          </w:tcPr>
          <w:p w14:paraId="72579C71" w14:textId="77777777" w:rsidR="00DE44C2" w:rsidRPr="00DE44C2" w:rsidRDefault="00DE44C2" w:rsidP="00DE44C2">
            <w:pPr>
              <w:pStyle w:val="S8Gazettetabletext"/>
            </w:pPr>
            <w:r w:rsidRPr="00DE44C2">
              <w:t>Rygel Amine 625 Selective Herbicide</w:t>
            </w:r>
          </w:p>
        </w:tc>
        <w:tc>
          <w:tcPr>
            <w:tcW w:w="1211" w:type="pct"/>
            <w:shd w:val="clear" w:color="auto" w:fill="auto"/>
          </w:tcPr>
          <w:p w14:paraId="26198C32" w14:textId="77777777" w:rsidR="00DE44C2" w:rsidRPr="00DE44C2" w:rsidRDefault="00DE44C2" w:rsidP="00DE44C2">
            <w:pPr>
              <w:pStyle w:val="S8Gazettetabletext"/>
            </w:pPr>
            <w:r w:rsidRPr="00DE44C2">
              <w:t>Profeng Australia Pty Ltd</w:t>
            </w:r>
          </w:p>
        </w:tc>
        <w:tc>
          <w:tcPr>
            <w:tcW w:w="1019" w:type="pct"/>
            <w:shd w:val="clear" w:color="auto" w:fill="auto"/>
          </w:tcPr>
          <w:p w14:paraId="3D24186E" w14:textId="77777777" w:rsidR="00DE44C2" w:rsidRPr="00DE44C2" w:rsidRDefault="00DE44C2" w:rsidP="00DE44C2">
            <w:pPr>
              <w:pStyle w:val="S8Gazettetabletext"/>
            </w:pPr>
            <w:r w:rsidRPr="00DE44C2">
              <w:t>0214, 0605</w:t>
            </w:r>
          </w:p>
        </w:tc>
        <w:tc>
          <w:tcPr>
            <w:tcW w:w="805" w:type="pct"/>
          </w:tcPr>
          <w:p w14:paraId="2CCA0BA1" w14:textId="77777777" w:rsidR="00DE44C2" w:rsidRPr="00DE44C2" w:rsidRDefault="00DE44C2" w:rsidP="00DE44C2">
            <w:pPr>
              <w:pStyle w:val="S8Gazettetabletext"/>
            </w:pPr>
            <w:r w:rsidRPr="00DE44C2">
              <w:t>58811/092020</w:t>
            </w:r>
          </w:p>
        </w:tc>
      </w:tr>
      <w:tr w:rsidR="00DE44C2" w:rsidRPr="00DE44C2" w14:paraId="1ECB4BBB" w14:textId="77777777" w:rsidTr="00FB4F9D">
        <w:trPr>
          <w:cantSplit/>
        </w:trPr>
        <w:tc>
          <w:tcPr>
            <w:tcW w:w="529" w:type="pct"/>
            <w:shd w:val="clear" w:color="auto" w:fill="auto"/>
          </w:tcPr>
          <w:p w14:paraId="7BA2BD00" w14:textId="77777777" w:rsidR="00DE44C2" w:rsidRPr="00DE44C2" w:rsidRDefault="00DE44C2" w:rsidP="00DE44C2">
            <w:pPr>
              <w:pStyle w:val="S8Gazettetabletext"/>
            </w:pPr>
            <w:r w:rsidRPr="00DE44C2">
              <w:t>58914</w:t>
            </w:r>
          </w:p>
        </w:tc>
        <w:tc>
          <w:tcPr>
            <w:tcW w:w="1436" w:type="pct"/>
            <w:shd w:val="clear" w:color="auto" w:fill="auto"/>
          </w:tcPr>
          <w:p w14:paraId="2D3992BA" w14:textId="77777777" w:rsidR="00DE44C2" w:rsidRPr="00DE44C2" w:rsidRDefault="00DE44C2" w:rsidP="00DE44C2">
            <w:pPr>
              <w:pStyle w:val="S8Gazettetabletext"/>
            </w:pPr>
            <w:r w:rsidRPr="00DE44C2">
              <w:t>Inca 625 Herbicide</w:t>
            </w:r>
          </w:p>
        </w:tc>
        <w:tc>
          <w:tcPr>
            <w:tcW w:w="1211" w:type="pct"/>
            <w:shd w:val="clear" w:color="auto" w:fill="auto"/>
          </w:tcPr>
          <w:p w14:paraId="14BEA870" w14:textId="77777777" w:rsidR="00DE44C2" w:rsidRPr="00DE44C2" w:rsidRDefault="00DE44C2" w:rsidP="00DE44C2">
            <w:pPr>
              <w:pStyle w:val="S8Gazettetabletext"/>
            </w:pPr>
            <w:r w:rsidRPr="00DE44C2">
              <w:t>Proterra Pty Ltd</w:t>
            </w:r>
          </w:p>
        </w:tc>
        <w:tc>
          <w:tcPr>
            <w:tcW w:w="1019" w:type="pct"/>
            <w:shd w:val="clear" w:color="auto" w:fill="auto"/>
          </w:tcPr>
          <w:p w14:paraId="7150935F" w14:textId="77777777" w:rsidR="00DE44C2" w:rsidRPr="00DE44C2" w:rsidRDefault="00DE44C2" w:rsidP="00DE44C2">
            <w:pPr>
              <w:pStyle w:val="S8Gazettetabletext"/>
            </w:pPr>
            <w:r w:rsidRPr="00DE44C2">
              <w:t>0207, 0214, 0604, 0805</w:t>
            </w:r>
          </w:p>
        </w:tc>
        <w:tc>
          <w:tcPr>
            <w:tcW w:w="805" w:type="pct"/>
          </w:tcPr>
          <w:p w14:paraId="3B3296AD" w14:textId="77777777" w:rsidR="00DE44C2" w:rsidRPr="00DE44C2" w:rsidRDefault="00DE44C2" w:rsidP="00DE44C2">
            <w:pPr>
              <w:pStyle w:val="S8Gazettetabletext"/>
            </w:pPr>
            <w:r w:rsidRPr="00DE44C2">
              <w:t>58914/092020</w:t>
            </w:r>
          </w:p>
        </w:tc>
      </w:tr>
      <w:tr w:rsidR="00DE44C2" w:rsidRPr="00DE44C2" w14:paraId="79D69C27" w14:textId="77777777" w:rsidTr="00FB4F9D">
        <w:trPr>
          <w:cantSplit/>
        </w:trPr>
        <w:tc>
          <w:tcPr>
            <w:tcW w:w="529" w:type="pct"/>
            <w:shd w:val="clear" w:color="auto" w:fill="auto"/>
          </w:tcPr>
          <w:p w14:paraId="78251973" w14:textId="77777777" w:rsidR="00DE44C2" w:rsidRPr="00DE44C2" w:rsidRDefault="00DE44C2" w:rsidP="00DE44C2">
            <w:pPr>
              <w:pStyle w:val="S8Gazettetabletext"/>
            </w:pPr>
            <w:r w:rsidRPr="00DE44C2">
              <w:t>58917</w:t>
            </w:r>
          </w:p>
        </w:tc>
        <w:tc>
          <w:tcPr>
            <w:tcW w:w="1436" w:type="pct"/>
            <w:shd w:val="clear" w:color="auto" w:fill="auto"/>
          </w:tcPr>
          <w:p w14:paraId="424E4CC9" w14:textId="77777777" w:rsidR="00DE44C2" w:rsidRPr="00DE44C2" w:rsidRDefault="00DE44C2" w:rsidP="00DE44C2">
            <w:pPr>
              <w:pStyle w:val="S8Gazettetabletext"/>
            </w:pPr>
            <w:r w:rsidRPr="00DE44C2">
              <w:t>Inca 300 Herbicide</w:t>
            </w:r>
          </w:p>
        </w:tc>
        <w:tc>
          <w:tcPr>
            <w:tcW w:w="1211" w:type="pct"/>
            <w:shd w:val="clear" w:color="auto" w:fill="auto"/>
          </w:tcPr>
          <w:p w14:paraId="50E4862C" w14:textId="77777777" w:rsidR="00DE44C2" w:rsidRPr="00DE44C2" w:rsidRDefault="00DE44C2" w:rsidP="00DE44C2">
            <w:pPr>
              <w:pStyle w:val="S8Gazettetabletext"/>
            </w:pPr>
            <w:r w:rsidRPr="00DE44C2">
              <w:t>Proterra Pty Ltd</w:t>
            </w:r>
          </w:p>
        </w:tc>
        <w:tc>
          <w:tcPr>
            <w:tcW w:w="1019" w:type="pct"/>
            <w:shd w:val="clear" w:color="auto" w:fill="auto"/>
          </w:tcPr>
          <w:p w14:paraId="69FC26F0" w14:textId="77777777" w:rsidR="00DE44C2" w:rsidRPr="00DE44C2" w:rsidRDefault="00DE44C2" w:rsidP="00DE44C2">
            <w:pPr>
              <w:pStyle w:val="S8Gazettetabletext"/>
            </w:pPr>
            <w:r w:rsidRPr="00DE44C2">
              <w:t>0107, 0214, 0504, 0805</w:t>
            </w:r>
          </w:p>
        </w:tc>
        <w:tc>
          <w:tcPr>
            <w:tcW w:w="805" w:type="pct"/>
          </w:tcPr>
          <w:p w14:paraId="096EC70B" w14:textId="77777777" w:rsidR="00DE44C2" w:rsidRPr="00DE44C2" w:rsidRDefault="00DE44C2" w:rsidP="00DE44C2">
            <w:pPr>
              <w:pStyle w:val="S8Gazettetabletext"/>
            </w:pPr>
            <w:r w:rsidRPr="00DE44C2">
              <w:t>58917/092020</w:t>
            </w:r>
          </w:p>
        </w:tc>
      </w:tr>
      <w:tr w:rsidR="00DE44C2" w:rsidRPr="00DE44C2" w14:paraId="7EE9EE48" w14:textId="77777777" w:rsidTr="00FB4F9D">
        <w:trPr>
          <w:cantSplit/>
        </w:trPr>
        <w:tc>
          <w:tcPr>
            <w:tcW w:w="529" w:type="pct"/>
            <w:shd w:val="clear" w:color="auto" w:fill="auto"/>
          </w:tcPr>
          <w:p w14:paraId="393175FC" w14:textId="77777777" w:rsidR="00DE44C2" w:rsidRPr="00DE44C2" w:rsidRDefault="00DE44C2" w:rsidP="00DE44C2">
            <w:pPr>
              <w:pStyle w:val="S8Gazettetabletext"/>
            </w:pPr>
            <w:r w:rsidRPr="00DE44C2">
              <w:t>58925</w:t>
            </w:r>
          </w:p>
        </w:tc>
        <w:tc>
          <w:tcPr>
            <w:tcW w:w="1436" w:type="pct"/>
            <w:shd w:val="clear" w:color="auto" w:fill="auto"/>
          </w:tcPr>
          <w:p w14:paraId="39881B17" w14:textId="77777777" w:rsidR="00DE44C2" w:rsidRPr="00DE44C2" w:rsidRDefault="00DE44C2" w:rsidP="00DE44C2">
            <w:pPr>
              <w:pStyle w:val="S8Gazettetabletext"/>
            </w:pPr>
            <w:r w:rsidRPr="00DE44C2">
              <w:t>Pacific 2,4-D Amine 625 Herbicide</w:t>
            </w:r>
          </w:p>
        </w:tc>
        <w:tc>
          <w:tcPr>
            <w:tcW w:w="1211" w:type="pct"/>
            <w:shd w:val="clear" w:color="auto" w:fill="auto"/>
          </w:tcPr>
          <w:p w14:paraId="35841354" w14:textId="77777777" w:rsidR="00DE44C2" w:rsidRPr="00DE44C2" w:rsidRDefault="00DE44C2" w:rsidP="00DE44C2">
            <w:pPr>
              <w:pStyle w:val="S8Gazettetabletext"/>
            </w:pPr>
            <w:r w:rsidRPr="00DE44C2">
              <w:t>Pacific Agriscience Pty Ltd</w:t>
            </w:r>
          </w:p>
        </w:tc>
        <w:tc>
          <w:tcPr>
            <w:tcW w:w="1019" w:type="pct"/>
            <w:shd w:val="clear" w:color="auto" w:fill="auto"/>
          </w:tcPr>
          <w:p w14:paraId="26E64C6B" w14:textId="77777777" w:rsidR="00DE44C2" w:rsidRPr="00DE44C2" w:rsidRDefault="00DE44C2" w:rsidP="00DE44C2">
            <w:pPr>
              <w:pStyle w:val="S8Gazettetabletext"/>
            </w:pPr>
            <w:r w:rsidRPr="00DE44C2">
              <w:t>0609, 0805, 1004</w:t>
            </w:r>
          </w:p>
        </w:tc>
        <w:tc>
          <w:tcPr>
            <w:tcW w:w="805" w:type="pct"/>
          </w:tcPr>
          <w:p w14:paraId="6C0E629C" w14:textId="77777777" w:rsidR="00DE44C2" w:rsidRPr="00DE44C2" w:rsidRDefault="00DE44C2" w:rsidP="00DE44C2">
            <w:pPr>
              <w:pStyle w:val="S8Gazettetabletext"/>
            </w:pPr>
            <w:r w:rsidRPr="00DE44C2">
              <w:t>58925/092020</w:t>
            </w:r>
          </w:p>
        </w:tc>
      </w:tr>
      <w:tr w:rsidR="00DE44C2" w:rsidRPr="00DE44C2" w14:paraId="0F97D8A7" w14:textId="77777777" w:rsidTr="00FB4F9D">
        <w:trPr>
          <w:cantSplit/>
        </w:trPr>
        <w:tc>
          <w:tcPr>
            <w:tcW w:w="529" w:type="pct"/>
            <w:shd w:val="clear" w:color="auto" w:fill="auto"/>
          </w:tcPr>
          <w:p w14:paraId="6F674AD9" w14:textId="77777777" w:rsidR="00DE44C2" w:rsidRPr="00DE44C2" w:rsidRDefault="00DE44C2" w:rsidP="00DE44C2">
            <w:pPr>
              <w:pStyle w:val="S8Gazettetabletext"/>
            </w:pPr>
            <w:r w:rsidRPr="00DE44C2">
              <w:t>58927</w:t>
            </w:r>
          </w:p>
        </w:tc>
        <w:tc>
          <w:tcPr>
            <w:tcW w:w="1436" w:type="pct"/>
            <w:shd w:val="clear" w:color="auto" w:fill="auto"/>
          </w:tcPr>
          <w:p w14:paraId="68AF4910" w14:textId="77777777" w:rsidR="00DE44C2" w:rsidRPr="00DE44C2" w:rsidRDefault="00DE44C2" w:rsidP="00DE44C2">
            <w:pPr>
              <w:pStyle w:val="S8Gazettetabletext"/>
            </w:pPr>
            <w:r w:rsidRPr="00DE44C2">
              <w:t>Pacific 2,4-D IPA 300 Herbicide</w:t>
            </w:r>
          </w:p>
        </w:tc>
        <w:tc>
          <w:tcPr>
            <w:tcW w:w="1211" w:type="pct"/>
            <w:shd w:val="clear" w:color="auto" w:fill="auto"/>
          </w:tcPr>
          <w:p w14:paraId="2792C9C0" w14:textId="77777777" w:rsidR="00DE44C2" w:rsidRPr="00DE44C2" w:rsidRDefault="00DE44C2" w:rsidP="00DE44C2">
            <w:pPr>
              <w:pStyle w:val="S8Gazettetabletext"/>
            </w:pPr>
            <w:r w:rsidRPr="00DE44C2">
              <w:t>Pacific Agriscience Pty Ltd</w:t>
            </w:r>
          </w:p>
        </w:tc>
        <w:tc>
          <w:tcPr>
            <w:tcW w:w="1019" w:type="pct"/>
            <w:shd w:val="clear" w:color="auto" w:fill="auto"/>
          </w:tcPr>
          <w:p w14:paraId="4552838C" w14:textId="77777777" w:rsidR="00DE44C2" w:rsidRPr="00DE44C2" w:rsidRDefault="00DE44C2" w:rsidP="00DE44C2">
            <w:pPr>
              <w:pStyle w:val="S8Gazettetabletext"/>
            </w:pPr>
            <w:r w:rsidRPr="00DE44C2">
              <w:t>0805, 1004, 50606</w:t>
            </w:r>
          </w:p>
        </w:tc>
        <w:tc>
          <w:tcPr>
            <w:tcW w:w="805" w:type="pct"/>
          </w:tcPr>
          <w:p w14:paraId="098D5F90" w14:textId="77777777" w:rsidR="00DE44C2" w:rsidRPr="00DE44C2" w:rsidRDefault="00DE44C2" w:rsidP="00DE44C2">
            <w:pPr>
              <w:pStyle w:val="S8Gazettetabletext"/>
            </w:pPr>
            <w:r w:rsidRPr="00DE44C2">
              <w:t>58927/092020</w:t>
            </w:r>
          </w:p>
        </w:tc>
      </w:tr>
      <w:tr w:rsidR="00DE44C2" w:rsidRPr="00DE44C2" w14:paraId="4B5AD28C" w14:textId="77777777" w:rsidTr="00FB4F9D">
        <w:trPr>
          <w:cantSplit/>
        </w:trPr>
        <w:tc>
          <w:tcPr>
            <w:tcW w:w="529" w:type="pct"/>
            <w:shd w:val="clear" w:color="auto" w:fill="auto"/>
          </w:tcPr>
          <w:p w14:paraId="4F5F4121" w14:textId="77777777" w:rsidR="00DE44C2" w:rsidRPr="00DE44C2" w:rsidRDefault="00DE44C2" w:rsidP="00DE44C2">
            <w:pPr>
              <w:pStyle w:val="S8Gazettetabletext"/>
            </w:pPr>
            <w:r w:rsidRPr="00DE44C2">
              <w:t>59600</w:t>
            </w:r>
          </w:p>
        </w:tc>
        <w:tc>
          <w:tcPr>
            <w:tcW w:w="1436" w:type="pct"/>
            <w:shd w:val="clear" w:color="auto" w:fill="auto"/>
          </w:tcPr>
          <w:p w14:paraId="14526D40" w14:textId="77777777" w:rsidR="00DE44C2" w:rsidRPr="00DE44C2" w:rsidRDefault="00DE44C2" w:rsidP="00DE44C2">
            <w:pPr>
              <w:pStyle w:val="S8Gazettetabletext"/>
            </w:pPr>
            <w:r w:rsidRPr="00DE44C2">
              <w:t>Aminoz CT 300 Herbicide By Sanonda</w:t>
            </w:r>
          </w:p>
        </w:tc>
        <w:tc>
          <w:tcPr>
            <w:tcW w:w="1211" w:type="pct"/>
            <w:shd w:val="clear" w:color="auto" w:fill="auto"/>
          </w:tcPr>
          <w:p w14:paraId="3935F70F" w14:textId="77777777" w:rsidR="00DE44C2" w:rsidRPr="00DE44C2" w:rsidRDefault="00DE44C2" w:rsidP="00DE44C2">
            <w:pPr>
              <w:pStyle w:val="S8Gazettetabletext"/>
            </w:pPr>
            <w:r w:rsidRPr="00DE44C2">
              <w:t>Sanonda (Australia) Pty Ltd</w:t>
            </w:r>
          </w:p>
        </w:tc>
        <w:tc>
          <w:tcPr>
            <w:tcW w:w="1019" w:type="pct"/>
            <w:shd w:val="clear" w:color="auto" w:fill="auto"/>
          </w:tcPr>
          <w:p w14:paraId="6653C6E0" w14:textId="77777777" w:rsidR="00DE44C2" w:rsidRPr="00DE44C2" w:rsidRDefault="00DE44C2" w:rsidP="00DE44C2">
            <w:pPr>
              <w:pStyle w:val="S8Gazettetabletext"/>
            </w:pPr>
            <w:r w:rsidRPr="00DE44C2">
              <w:t>0214, 0505</w:t>
            </w:r>
          </w:p>
        </w:tc>
        <w:tc>
          <w:tcPr>
            <w:tcW w:w="805" w:type="pct"/>
          </w:tcPr>
          <w:p w14:paraId="370163B4" w14:textId="77777777" w:rsidR="00DE44C2" w:rsidRPr="00DE44C2" w:rsidRDefault="00DE44C2" w:rsidP="00DE44C2">
            <w:pPr>
              <w:pStyle w:val="S8Gazettetabletext"/>
            </w:pPr>
            <w:r w:rsidRPr="00DE44C2">
              <w:t>59600/092020</w:t>
            </w:r>
          </w:p>
        </w:tc>
      </w:tr>
      <w:tr w:rsidR="00DE44C2" w:rsidRPr="00DE44C2" w14:paraId="3EA7093A" w14:textId="77777777" w:rsidTr="00FB4F9D">
        <w:trPr>
          <w:cantSplit/>
        </w:trPr>
        <w:tc>
          <w:tcPr>
            <w:tcW w:w="529" w:type="pct"/>
            <w:shd w:val="clear" w:color="auto" w:fill="auto"/>
          </w:tcPr>
          <w:p w14:paraId="764C1CBF" w14:textId="77777777" w:rsidR="00DE44C2" w:rsidRPr="00DE44C2" w:rsidRDefault="00DE44C2" w:rsidP="00DE44C2">
            <w:pPr>
              <w:pStyle w:val="S8Gazettetabletext"/>
            </w:pPr>
            <w:r w:rsidRPr="00DE44C2">
              <w:t>59795</w:t>
            </w:r>
          </w:p>
        </w:tc>
        <w:tc>
          <w:tcPr>
            <w:tcW w:w="1436" w:type="pct"/>
            <w:shd w:val="clear" w:color="auto" w:fill="auto"/>
          </w:tcPr>
          <w:p w14:paraId="60F7CE0F" w14:textId="77777777" w:rsidR="00DE44C2" w:rsidRPr="00DE44C2" w:rsidRDefault="00DE44C2" w:rsidP="00DE44C2">
            <w:pPr>
              <w:pStyle w:val="S8Gazettetabletext"/>
            </w:pPr>
            <w:r w:rsidRPr="00DE44C2">
              <w:t>Rygel 2,4-D IPA 300 Herbicide</w:t>
            </w:r>
          </w:p>
        </w:tc>
        <w:tc>
          <w:tcPr>
            <w:tcW w:w="1211" w:type="pct"/>
            <w:shd w:val="clear" w:color="auto" w:fill="auto"/>
          </w:tcPr>
          <w:p w14:paraId="1DA90D43" w14:textId="77777777" w:rsidR="00DE44C2" w:rsidRPr="00DE44C2" w:rsidRDefault="00DE44C2" w:rsidP="00DE44C2">
            <w:pPr>
              <w:pStyle w:val="S8Gazettetabletext"/>
            </w:pPr>
            <w:r w:rsidRPr="00DE44C2">
              <w:t>Profeng Australia Pty Ltd</w:t>
            </w:r>
          </w:p>
        </w:tc>
        <w:tc>
          <w:tcPr>
            <w:tcW w:w="1019" w:type="pct"/>
            <w:shd w:val="clear" w:color="auto" w:fill="auto"/>
          </w:tcPr>
          <w:p w14:paraId="796E87D2" w14:textId="77777777" w:rsidR="00DE44C2" w:rsidRPr="00DE44C2" w:rsidRDefault="00DE44C2" w:rsidP="00DE44C2">
            <w:pPr>
              <w:pStyle w:val="S8Gazettetabletext"/>
            </w:pPr>
            <w:r w:rsidRPr="00DE44C2">
              <w:t>0214, 1105</w:t>
            </w:r>
          </w:p>
        </w:tc>
        <w:tc>
          <w:tcPr>
            <w:tcW w:w="805" w:type="pct"/>
          </w:tcPr>
          <w:p w14:paraId="205D843E" w14:textId="77777777" w:rsidR="00DE44C2" w:rsidRPr="00DE44C2" w:rsidRDefault="00DE44C2" w:rsidP="00DE44C2">
            <w:pPr>
              <w:pStyle w:val="S8Gazettetabletext"/>
            </w:pPr>
            <w:r w:rsidRPr="00DE44C2">
              <w:t>59795/092020</w:t>
            </w:r>
          </w:p>
        </w:tc>
      </w:tr>
      <w:tr w:rsidR="00DE44C2" w:rsidRPr="00DE44C2" w14:paraId="33E43A00" w14:textId="77777777" w:rsidTr="00FB4F9D">
        <w:trPr>
          <w:cantSplit/>
        </w:trPr>
        <w:tc>
          <w:tcPr>
            <w:tcW w:w="529" w:type="pct"/>
            <w:shd w:val="clear" w:color="auto" w:fill="auto"/>
          </w:tcPr>
          <w:p w14:paraId="2919D395" w14:textId="77777777" w:rsidR="00DE44C2" w:rsidRPr="00DE44C2" w:rsidRDefault="00DE44C2" w:rsidP="00DE44C2">
            <w:pPr>
              <w:pStyle w:val="S8Gazettetabletext"/>
            </w:pPr>
            <w:r w:rsidRPr="00DE44C2">
              <w:t>61380</w:t>
            </w:r>
          </w:p>
        </w:tc>
        <w:tc>
          <w:tcPr>
            <w:tcW w:w="1436" w:type="pct"/>
            <w:shd w:val="clear" w:color="auto" w:fill="auto"/>
          </w:tcPr>
          <w:p w14:paraId="5ED6C8FA" w14:textId="77777777" w:rsidR="00DE44C2" w:rsidRPr="00DE44C2" w:rsidRDefault="00DE44C2" w:rsidP="00DE44C2">
            <w:pPr>
              <w:pStyle w:val="S8Gazettetabletext"/>
            </w:pPr>
            <w:r w:rsidRPr="00DE44C2">
              <w:t>Rygel Low Volatile Ester 600 Herbicide</w:t>
            </w:r>
          </w:p>
        </w:tc>
        <w:tc>
          <w:tcPr>
            <w:tcW w:w="1211" w:type="pct"/>
            <w:shd w:val="clear" w:color="auto" w:fill="auto"/>
          </w:tcPr>
          <w:p w14:paraId="70E91474" w14:textId="77777777" w:rsidR="00DE44C2" w:rsidRPr="00DE44C2" w:rsidRDefault="00DE44C2" w:rsidP="00DE44C2">
            <w:pPr>
              <w:pStyle w:val="S8Gazettetabletext"/>
            </w:pPr>
            <w:r w:rsidRPr="00DE44C2">
              <w:t>Profeng Australia Pty Ltd</w:t>
            </w:r>
          </w:p>
        </w:tc>
        <w:tc>
          <w:tcPr>
            <w:tcW w:w="1019" w:type="pct"/>
            <w:shd w:val="clear" w:color="auto" w:fill="auto"/>
          </w:tcPr>
          <w:p w14:paraId="38C2AD16" w14:textId="77777777" w:rsidR="00DE44C2" w:rsidRPr="00DE44C2" w:rsidRDefault="00DE44C2" w:rsidP="00DE44C2">
            <w:pPr>
              <w:pStyle w:val="S8Gazettetabletext"/>
            </w:pPr>
            <w:r w:rsidRPr="00DE44C2">
              <w:t>0214, 0709</w:t>
            </w:r>
          </w:p>
        </w:tc>
        <w:tc>
          <w:tcPr>
            <w:tcW w:w="805" w:type="pct"/>
          </w:tcPr>
          <w:p w14:paraId="1F770414" w14:textId="77777777" w:rsidR="00DE44C2" w:rsidRPr="00DE44C2" w:rsidRDefault="00DE44C2" w:rsidP="00DE44C2">
            <w:pPr>
              <w:pStyle w:val="S8Gazettetabletext"/>
            </w:pPr>
            <w:r w:rsidRPr="00DE44C2">
              <w:t>61380/092020</w:t>
            </w:r>
          </w:p>
        </w:tc>
      </w:tr>
      <w:tr w:rsidR="00DE44C2" w:rsidRPr="00DE44C2" w14:paraId="35201892" w14:textId="77777777" w:rsidTr="00FB4F9D">
        <w:trPr>
          <w:cantSplit/>
        </w:trPr>
        <w:tc>
          <w:tcPr>
            <w:tcW w:w="529" w:type="pct"/>
            <w:shd w:val="clear" w:color="auto" w:fill="auto"/>
          </w:tcPr>
          <w:p w14:paraId="5591D775" w14:textId="77777777" w:rsidR="00DE44C2" w:rsidRPr="00DE44C2" w:rsidRDefault="00DE44C2" w:rsidP="00DE44C2">
            <w:pPr>
              <w:pStyle w:val="S8Gazettetabletext"/>
            </w:pPr>
            <w:r w:rsidRPr="00DE44C2">
              <w:t>62347</w:t>
            </w:r>
          </w:p>
        </w:tc>
        <w:tc>
          <w:tcPr>
            <w:tcW w:w="1436" w:type="pct"/>
            <w:shd w:val="clear" w:color="auto" w:fill="auto"/>
          </w:tcPr>
          <w:p w14:paraId="57038BF4" w14:textId="77777777" w:rsidR="00DE44C2" w:rsidRPr="00DE44C2" w:rsidRDefault="00DE44C2" w:rsidP="00DE44C2">
            <w:pPr>
              <w:pStyle w:val="S8Gazettetabletext"/>
            </w:pPr>
            <w:r w:rsidRPr="00DE44C2">
              <w:t>Genfarm LV Ester 600 Herbicide</w:t>
            </w:r>
          </w:p>
        </w:tc>
        <w:tc>
          <w:tcPr>
            <w:tcW w:w="1211" w:type="pct"/>
            <w:shd w:val="clear" w:color="auto" w:fill="auto"/>
          </w:tcPr>
          <w:p w14:paraId="3E1CF16C" w14:textId="77777777" w:rsidR="00DE44C2" w:rsidRPr="00DE44C2" w:rsidRDefault="00DE44C2" w:rsidP="00DE44C2">
            <w:pPr>
              <w:pStyle w:val="S8Gazettetabletext"/>
            </w:pPr>
            <w:r w:rsidRPr="00DE44C2">
              <w:t>Nutrien Ag Solutions Limited</w:t>
            </w:r>
          </w:p>
        </w:tc>
        <w:tc>
          <w:tcPr>
            <w:tcW w:w="1019" w:type="pct"/>
            <w:shd w:val="clear" w:color="auto" w:fill="auto"/>
          </w:tcPr>
          <w:p w14:paraId="776697A5" w14:textId="77777777" w:rsidR="00DE44C2" w:rsidRPr="00DE44C2" w:rsidRDefault="00DE44C2" w:rsidP="00DE44C2">
            <w:pPr>
              <w:pStyle w:val="S8Gazettetabletext"/>
            </w:pPr>
            <w:r w:rsidRPr="00DE44C2">
              <w:t>0214, 1107</w:t>
            </w:r>
          </w:p>
        </w:tc>
        <w:tc>
          <w:tcPr>
            <w:tcW w:w="805" w:type="pct"/>
          </w:tcPr>
          <w:p w14:paraId="35D485DC" w14:textId="77777777" w:rsidR="00DE44C2" w:rsidRPr="00DE44C2" w:rsidRDefault="00DE44C2" w:rsidP="00DE44C2">
            <w:pPr>
              <w:pStyle w:val="S8Gazettetabletext"/>
            </w:pPr>
            <w:r w:rsidRPr="00DE44C2">
              <w:t>62347/092020</w:t>
            </w:r>
          </w:p>
        </w:tc>
      </w:tr>
      <w:tr w:rsidR="00DE44C2" w:rsidRPr="00DE44C2" w14:paraId="087DC849" w14:textId="77777777" w:rsidTr="00FB4F9D">
        <w:trPr>
          <w:cantSplit/>
        </w:trPr>
        <w:tc>
          <w:tcPr>
            <w:tcW w:w="529" w:type="pct"/>
            <w:shd w:val="clear" w:color="auto" w:fill="auto"/>
          </w:tcPr>
          <w:p w14:paraId="2B5B761A" w14:textId="77777777" w:rsidR="00DE44C2" w:rsidRPr="00DE44C2" w:rsidRDefault="00DE44C2" w:rsidP="00DE44C2">
            <w:pPr>
              <w:pStyle w:val="S8Gazettetabletext"/>
            </w:pPr>
            <w:r w:rsidRPr="00DE44C2">
              <w:t>62926</w:t>
            </w:r>
          </w:p>
        </w:tc>
        <w:tc>
          <w:tcPr>
            <w:tcW w:w="1436" w:type="pct"/>
            <w:shd w:val="clear" w:color="auto" w:fill="auto"/>
          </w:tcPr>
          <w:p w14:paraId="6ECE8DD9" w14:textId="77777777" w:rsidR="00DE44C2" w:rsidRPr="00DE44C2" w:rsidRDefault="00DE44C2" w:rsidP="00DE44C2">
            <w:pPr>
              <w:pStyle w:val="S8Gazettetabletext"/>
            </w:pPr>
            <w:r w:rsidRPr="00DE44C2">
              <w:t>Weeds Out 300 Herbicide</w:t>
            </w:r>
          </w:p>
        </w:tc>
        <w:tc>
          <w:tcPr>
            <w:tcW w:w="1211" w:type="pct"/>
            <w:shd w:val="clear" w:color="auto" w:fill="auto"/>
          </w:tcPr>
          <w:p w14:paraId="0524A5D6" w14:textId="77777777" w:rsidR="00DE44C2" w:rsidRPr="00DE44C2" w:rsidRDefault="00DE44C2" w:rsidP="00DE44C2">
            <w:pPr>
              <w:pStyle w:val="S8Gazettetabletext"/>
            </w:pPr>
            <w:r w:rsidRPr="00DE44C2">
              <w:t>Biotis Life Science Pty Ltd</w:t>
            </w:r>
          </w:p>
        </w:tc>
        <w:tc>
          <w:tcPr>
            <w:tcW w:w="1019" w:type="pct"/>
            <w:shd w:val="clear" w:color="auto" w:fill="auto"/>
          </w:tcPr>
          <w:p w14:paraId="69FABAB6" w14:textId="77777777" w:rsidR="00DE44C2" w:rsidRPr="00DE44C2" w:rsidRDefault="00DE44C2" w:rsidP="00DE44C2">
            <w:pPr>
              <w:pStyle w:val="S8Gazettetabletext"/>
            </w:pPr>
            <w:r w:rsidRPr="00DE44C2">
              <w:t>0214, 0908</w:t>
            </w:r>
          </w:p>
        </w:tc>
        <w:tc>
          <w:tcPr>
            <w:tcW w:w="805" w:type="pct"/>
          </w:tcPr>
          <w:p w14:paraId="52D9CC41" w14:textId="77777777" w:rsidR="00DE44C2" w:rsidRPr="00DE44C2" w:rsidRDefault="00DE44C2" w:rsidP="00DE44C2">
            <w:pPr>
              <w:pStyle w:val="S8Gazettetabletext"/>
            </w:pPr>
            <w:r w:rsidRPr="00DE44C2">
              <w:t>62926/092020</w:t>
            </w:r>
          </w:p>
        </w:tc>
      </w:tr>
      <w:tr w:rsidR="00DE44C2" w:rsidRPr="00DE44C2" w14:paraId="75B47983" w14:textId="77777777" w:rsidTr="00FB4F9D">
        <w:trPr>
          <w:cantSplit/>
        </w:trPr>
        <w:tc>
          <w:tcPr>
            <w:tcW w:w="529" w:type="pct"/>
            <w:shd w:val="clear" w:color="auto" w:fill="auto"/>
          </w:tcPr>
          <w:p w14:paraId="5C7956DC" w14:textId="77777777" w:rsidR="00DE44C2" w:rsidRPr="00DE44C2" w:rsidRDefault="00DE44C2" w:rsidP="00DE44C2">
            <w:pPr>
              <w:pStyle w:val="S8Gazettetabletext"/>
            </w:pPr>
            <w:r w:rsidRPr="00DE44C2">
              <w:t>63272</w:t>
            </w:r>
          </w:p>
        </w:tc>
        <w:tc>
          <w:tcPr>
            <w:tcW w:w="1436" w:type="pct"/>
            <w:shd w:val="clear" w:color="auto" w:fill="auto"/>
          </w:tcPr>
          <w:p w14:paraId="3606148F" w14:textId="77777777" w:rsidR="00DE44C2" w:rsidRPr="00DE44C2" w:rsidRDefault="00DE44C2" w:rsidP="00DE44C2">
            <w:pPr>
              <w:pStyle w:val="S8Gazettetabletext"/>
            </w:pPr>
            <w:r w:rsidRPr="00DE44C2">
              <w:t>Genfarm 2,4-D Amine 300 Herbicide</w:t>
            </w:r>
          </w:p>
        </w:tc>
        <w:tc>
          <w:tcPr>
            <w:tcW w:w="1211" w:type="pct"/>
            <w:shd w:val="clear" w:color="auto" w:fill="auto"/>
          </w:tcPr>
          <w:p w14:paraId="224F753D" w14:textId="77777777" w:rsidR="00DE44C2" w:rsidRPr="00DE44C2" w:rsidRDefault="00DE44C2" w:rsidP="00DE44C2">
            <w:pPr>
              <w:pStyle w:val="S8Gazettetabletext"/>
            </w:pPr>
            <w:r w:rsidRPr="00DE44C2">
              <w:t>Nutrien Ag Solutions Limited</w:t>
            </w:r>
          </w:p>
        </w:tc>
        <w:tc>
          <w:tcPr>
            <w:tcW w:w="1019" w:type="pct"/>
            <w:shd w:val="clear" w:color="auto" w:fill="auto"/>
          </w:tcPr>
          <w:p w14:paraId="5D515CFB" w14:textId="77777777" w:rsidR="00DE44C2" w:rsidRPr="00DE44C2" w:rsidRDefault="00DE44C2" w:rsidP="00DE44C2">
            <w:pPr>
              <w:pStyle w:val="S8Gazettetabletext"/>
            </w:pPr>
            <w:r w:rsidRPr="00DE44C2">
              <w:t>0310, 0608</w:t>
            </w:r>
          </w:p>
        </w:tc>
        <w:tc>
          <w:tcPr>
            <w:tcW w:w="805" w:type="pct"/>
          </w:tcPr>
          <w:p w14:paraId="1568EF64" w14:textId="77777777" w:rsidR="00DE44C2" w:rsidRPr="00DE44C2" w:rsidRDefault="00DE44C2" w:rsidP="00DE44C2">
            <w:pPr>
              <w:pStyle w:val="S8Gazettetabletext"/>
            </w:pPr>
            <w:r w:rsidRPr="00DE44C2">
              <w:t>63272/092020</w:t>
            </w:r>
          </w:p>
        </w:tc>
      </w:tr>
      <w:tr w:rsidR="00DE44C2" w:rsidRPr="00DE44C2" w14:paraId="60F5C9F2" w14:textId="77777777" w:rsidTr="00FB4F9D">
        <w:trPr>
          <w:cantSplit/>
        </w:trPr>
        <w:tc>
          <w:tcPr>
            <w:tcW w:w="529" w:type="pct"/>
            <w:shd w:val="clear" w:color="auto" w:fill="auto"/>
          </w:tcPr>
          <w:p w14:paraId="27A67A8C" w14:textId="77777777" w:rsidR="00DE44C2" w:rsidRPr="00DE44C2" w:rsidRDefault="00DE44C2" w:rsidP="00DE44C2">
            <w:pPr>
              <w:pStyle w:val="S8Gazettetabletext"/>
            </w:pPr>
            <w:r w:rsidRPr="00DE44C2">
              <w:t>63668</w:t>
            </w:r>
          </w:p>
        </w:tc>
        <w:tc>
          <w:tcPr>
            <w:tcW w:w="1436" w:type="pct"/>
            <w:shd w:val="clear" w:color="auto" w:fill="auto"/>
          </w:tcPr>
          <w:p w14:paraId="38B80C53" w14:textId="77777777" w:rsidR="00DE44C2" w:rsidRPr="00DE44C2" w:rsidRDefault="00DE44C2" w:rsidP="00DE44C2">
            <w:pPr>
              <w:pStyle w:val="S8Gazettetabletext"/>
            </w:pPr>
            <w:r w:rsidRPr="00DE44C2">
              <w:t>Biotis Amine 720 Selective Herbicide</w:t>
            </w:r>
          </w:p>
        </w:tc>
        <w:tc>
          <w:tcPr>
            <w:tcW w:w="1211" w:type="pct"/>
            <w:shd w:val="clear" w:color="auto" w:fill="auto"/>
          </w:tcPr>
          <w:p w14:paraId="07BDA03A" w14:textId="77777777" w:rsidR="00DE44C2" w:rsidRPr="00DE44C2" w:rsidRDefault="00DE44C2" w:rsidP="00DE44C2">
            <w:pPr>
              <w:pStyle w:val="S8Gazettetabletext"/>
            </w:pPr>
            <w:r w:rsidRPr="00DE44C2">
              <w:t>Biotis Life Science Pty Ltd</w:t>
            </w:r>
          </w:p>
        </w:tc>
        <w:tc>
          <w:tcPr>
            <w:tcW w:w="1019" w:type="pct"/>
            <w:shd w:val="clear" w:color="auto" w:fill="auto"/>
          </w:tcPr>
          <w:p w14:paraId="10B87CE8" w14:textId="77777777" w:rsidR="00DE44C2" w:rsidRPr="00DE44C2" w:rsidRDefault="00DE44C2" w:rsidP="00DE44C2">
            <w:pPr>
              <w:pStyle w:val="S8Gazettetabletext"/>
            </w:pPr>
            <w:r w:rsidRPr="00DE44C2">
              <w:t>0214, 0609</w:t>
            </w:r>
          </w:p>
        </w:tc>
        <w:tc>
          <w:tcPr>
            <w:tcW w:w="805" w:type="pct"/>
          </w:tcPr>
          <w:p w14:paraId="109C8DBA" w14:textId="77777777" w:rsidR="00DE44C2" w:rsidRPr="00DE44C2" w:rsidRDefault="00DE44C2" w:rsidP="00DE44C2">
            <w:pPr>
              <w:pStyle w:val="S8Gazettetabletext"/>
            </w:pPr>
            <w:r w:rsidRPr="00DE44C2">
              <w:t>63668/092020</w:t>
            </w:r>
          </w:p>
        </w:tc>
      </w:tr>
      <w:tr w:rsidR="00DE44C2" w:rsidRPr="00DE44C2" w14:paraId="7594B117" w14:textId="77777777" w:rsidTr="00FB4F9D">
        <w:trPr>
          <w:cantSplit/>
        </w:trPr>
        <w:tc>
          <w:tcPr>
            <w:tcW w:w="529" w:type="pct"/>
            <w:shd w:val="clear" w:color="auto" w:fill="auto"/>
          </w:tcPr>
          <w:p w14:paraId="50513DA7" w14:textId="77777777" w:rsidR="00DE44C2" w:rsidRPr="00DE44C2" w:rsidRDefault="00DE44C2" w:rsidP="00DE44C2">
            <w:pPr>
              <w:pStyle w:val="S8Gazettetabletext"/>
            </w:pPr>
            <w:r w:rsidRPr="00DE44C2">
              <w:t>63775</w:t>
            </w:r>
          </w:p>
        </w:tc>
        <w:tc>
          <w:tcPr>
            <w:tcW w:w="1436" w:type="pct"/>
            <w:shd w:val="clear" w:color="auto" w:fill="auto"/>
          </w:tcPr>
          <w:p w14:paraId="57B7095B" w14:textId="77777777" w:rsidR="00DE44C2" w:rsidRPr="00DE44C2" w:rsidRDefault="00DE44C2" w:rsidP="00DE44C2">
            <w:pPr>
              <w:pStyle w:val="S8Gazettetabletext"/>
            </w:pPr>
            <w:r w:rsidRPr="00DE44C2">
              <w:t>Biotis Amine 625 Selective Herbicide</w:t>
            </w:r>
          </w:p>
        </w:tc>
        <w:tc>
          <w:tcPr>
            <w:tcW w:w="1211" w:type="pct"/>
            <w:shd w:val="clear" w:color="auto" w:fill="auto"/>
          </w:tcPr>
          <w:p w14:paraId="23EED229" w14:textId="77777777" w:rsidR="00DE44C2" w:rsidRPr="00DE44C2" w:rsidRDefault="00DE44C2" w:rsidP="00DE44C2">
            <w:pPr>
              <w:pStyle w:val="S8Gazettetabletext"/>
            </w:pPr>
            <w:r w:rsidRPr="00DE44C2">
              <w:t>Biotis Life Science Pty Ltd</w:t>
            </w:r>
          </w:p>
        </w:tc>
        <w:tc>
          <w:tcPr>
            <w:tcW w:w="1019" w:type="pct"/>
            <w:shd w:val="clear" w:color="auto" w:fill="auto"/>
          </w:tcPr>
          <w:p w14:paraId="1C012A2A" w14:textId="77777777" w:rsidR="00DE44C2" w:rsidRPr="00DE44C2" w:rsidRDefault="00DE44C2" w:rsidP="00DE44C2">
            <w:pPr>
              <w:pStyle w:val="S8Gazettetabletext"/>
            </w:pPr>
            <w:r w:rsidRPr="00DE44C2">
              <w:t>0214, 0309</w:t>
            </w:r>
          </w:p>
        </w:tc>
        <w:tc>
          <w:tcPr>
            <w:tcW w:w="805" w:type="pct"/>
          </w:tcPr>
          <w:p w14:paraId="73BB5ABB" w14:textId="77777777" w:rsidR="00DE44C2" w:rsidRPr="00DE44C2" w:rsidRDefault="00DE44C2" w:rsidP="00DE44C2">
            <w:pPr>
              <w:pStyle w:val="S8Gazettetabletext"/>
            </w:pPr>
            <w:r w:rsidRPr="00DE44C2">
              <w:t>63775/092020</w:t>
            </w:r>
          </w:p>
        </w:tc>
      </w:tr>
      <w:tr w:rsidR="00DE44C2" w:rsidRPr="00DE44C2" w14:paraId="288FDF4B" w14:textId="77777777" w:rsidTr="00FB4F9D">
        <w:trPr>
          <w:cantSplit/>
        </w:trPr>
        <w:tc>
          <w:tcPr>
            <w:tcW w:w="529" w:type="pct"/>
            <w:shd w:val="clear" w:color="auto" w:fill="auto"/>
          </w:tcPr>
          <w:p w14:paraId="645AB49E" w14:textId="77777777" w:rsidR="00DE44C2" w:rsidRPr="00DE44C2" w:rsidRDefault="00DE44C2" w:rsidP="00DE44C2">
            <w:pPr>
              <w:pStyle w:val="S8Gazettetabletext"/>
            </w:pPr>
            <w:r w:rsidRPr="00DE44C2">
              <w:t>64539</w:t>
            </w:r>
          </w:p>
        </w:tc>
        <w:tc>
          <w:tcPr>
            <w:tcW w:w="1436" w:type="pct"/>
            <w:shd w:val="clear" w:color="auto" w:fill="auto"/>
          </w:tcPr>
          <w:p w14:paraId="06CFF595" w14:textId="77777777" w:rsidR="00DE44C2" w:rsidRPr="00DE44C2" w:rsidRDefault="00DE44C2" w:rsidP="00DE44C2">
            <w:pPr>
              <w:pStyle w:val="S8Gazettetabletext"/>
            </w:pPr>
            <w:r w:rsidRPr="00DE44C2">
              <w:t>Macro Protect LV Ester 680 Herbicide</w:t>
            </w:r>
          </w:p>
        </w:tc>
        <w:tc>
          <w:tcPr>
            <w:tcW w:w="1211" w:type="pct"/>
            <w:shd w:val="clear" w:color="auto" w:fill="auto"/>
          </w:tcPr>
          <w:p w14:paraId="730D02FB" w14:textId="77777777" w:rsidR="00DE44C2" w:rsidRPr="00DE44C2" w:rsidRDefault="00DE44C2" w:rsidP="00DE44C2">
            <w:pPr>
              <w:pStyle w:val="S8Gazettetabletext"/>
            </w:pPr>
            <w:r w:rsidRPr="00DE44C2">
              <w:t>Nutrien Ag Solutions Limited</w:t>
            </w:r>
          </w:p>
        </w:tc>
        <w:tc>
          <w:tcPr>
            <w:tcW w:w="1019" w:type="pct"/>
            <w:shd w:val="clear" w:color="auto" w:fill="auto"/>
          </w:tcPr>
          <w:p w14:paraId="55385DAE" w14:textId="77777777" w:rsidR="00DE44C2" w:rsidRPr="00DE44C2" w:rsidRDefault="00DE44C2" w:rsidP="00DE44C2">
            <w:pPr>
              <w:pStyle w:val="S8Gazettetabletext"/>
            </w:pPr>
            <w:r w:rsidRPr="00DE44C2">
              <w:t>0310, 105820</w:t>
            </w:r>
          </w:p>
        </w:tc>
        <w:tc>
          <w:tcPr>
            <w:tcW w:w="805" w:type="pct"/>
          </w:tcPr>
          <w:p w14:paraId="6E6EB7D9" w14:textId="77777777" w:rsidR="00DE44C2" w:rsidRPr="00DE44C2" w:rsidRDefault="00DE44C2" w:rsidP="00DE44C2">
            <w:pPr>
              <w:pStyle w:val="S8Gazettetabletext"/>
            </w:pPr>
            <w:r w:rsidRPr="00DE44C2">
              <w:t>64539/092020</w:t>
            </w:r>
          </w:p>
        </w:tc>
      </w:tr>
      <w:tr w:rsidR="00DE44C2" w:rsidRPr="00DE44C2" w14:paraId="373E4555" w14:textId="77777777" w:rsidTr="00FB4F9D">
        <w:trPr>
          <w:cantSplit/>
        </w:trPr>
        <w:tc>
          <w:tcPr>
            <w:tcW w:w="529" w:type="pct"/>
            <w:shd w:val="clear" w:color="auto" w:fill="auto"/>
          </w:tcPr>
          <w:p w14:paraId="3276039C" w14:textId="77777777" w:rsidR="00DE44C2" w:rsidRPr="00DE44C2" w:rsidRDefault="00DE44C2" w:rsidP="00DE44C2">
            <w:pPr>
              <w:pStyle w:val="S8Gazettetabletext"/>
            </w:pPr>
            <w:r w:rsidRPr="00DE44C2">
              <w:t>65006</w:t>
            </w:r>
          </w:p>
        </w:tc>
        <w:tc>
          <w:tcPr>
            <w:tcW w:w="1436" w:type="pct"/>
            <w:shd w:val="clear" w:color="auto" w:fill="auto"/>
          </w:tcPr>
          <w:p w14:paraId="74753675" w14:textId="77777777" w:rsidR="00DE44C2" w:rsidRPr="00DE44C2" w:rsidRDefault="00DE44C2" w:rsidP="00DE44C2">
            <w:pPr>
              <w:pStyle w:val="S8Gazettetabletext"/>
            </w:pPr>
            <w:r w:rsidRPr="00DE44C2">
              <w:t>Biotis 2,4-D Ester 680 Herbicide</w:t>
            </w:r>
          </w:p>
        </w:tc>
        <w:tc>
          <w:tcPr>
            <w:tcW w:w="1211" w:type="pct"/>
            <w:shd w:val="clear" w:color="auto" w:fill="auto"/>
          </w:tcPr>
          <w:p w14:paraId="4FB72EF3" w14:textId="77777777" w:rsidR="00DE44C2" w:rsidRPr="00DE44C2" w:rsidRDefault="00DE44C2" w:rsidP="00DE44C2">
            <w:pPr>
              <w:pStyle w:val="S8Gazettetabletext"/>
            </w:pPr>
            <w:r w:rsidRPr="00DE44C2">
              <w:t>Biotis Life Science Pty Ltd</w:t>
            </w:r>
          </w:p>
        </w:tc>
        <w:tc>
          <w:tcPr>
            <w:tcW w:w="1019" w:type="pct"/>
            <w:shd w:val="clear" w:color="auto" w:fill="auto"/>
          </w:tcPr>
          <w:p w14:paraId="4190F146" w14:textId="77777777" w:rsidR="00DE44C2" w:rsidRPr="00DE44C2" w:rsidRDefault="00DE44C2" w:rsidP="00DE44C2">
            <w:pPr>
              <w:pStyle w:val="S8Gazettetabletext"/>
            </w:pPr>
            <w:r w:rsidRPr="00DE44C2">
              <w:t>49857</w:t>
            </w:r>
          </w:p>
        </w:tc>
        <w:tc>
          <w:tcPr>
            <w:tcW w:w="805" w:type="pct"/>
          </w:tcPr>
          <w:p w14:paraId="7084F1D4" w14:textId="77777777" w:rsidR="00DE44C2" w:rsidRPr="00DE44C2" w:rsidRDefault="00DE44C2" w:rsidP="00DE44C2">
            <w:pPr>
              <w:pStyle w:val="S8Gazettetabletext"/>
            </w:pPr>
            <w:r w:rsidRPr="00DE44C2">
              <w:t>65006/092020</w:t>
            </w:r>
          </w:p>
        </w:tc>
      </w:tr>
      <w:tr w:rsidR="00DE44C2" w:rsidRPr="00DE44C2" w14:paraId="27DC5889" w14:textId="77777777" w:rsidTr="00FB4F9D">
        <w:trPr>
          <w:cantSplit/>
        </w:trPr>
        <w:tc>
          <w:tcPr>
            <w:tcW w:w="529" w:type="pct"/>
            <w:shd w:val="clear" w:color="auto" w:fill="auto"/>
          </w:tcPr>
          <w:p w14:paraId="6AF69655" w14:textId="77777777" w:rsidR="00DE44C2" w:rsidRPr="00DE44C2" w:rsidRDefault="00DE44C2" w:rsidP="00DE44C2">
            <w:pPr>
              <w:pStyle w:val="S8Gazettetabletext"/>
            </w:pPr>
            <w:r w:rsidRPr="00DE44C2">
              <w:t>65226</w:t>
            </w:r>
          </w:p>
        </w:tc>
        <w:tc>
          <w:tcPr>
            <w:tcW w:w="1436" w:type="pct"/>
            <w:shd w:val="clear" w:color="auto" w:fill="auto"/>
          </w:tcPr>
          <w:p w14:paraId="10F22D86" w14:textId="77777777" w:rsidR="00DE44C2" w:rsidRPr="00DE44C2" w:rsidRDefault="00DE44C2" w:rsidP="00DE44C2">
            <w:pPr>
              <w:pStyle w:val="S8Gazettetabletext"/>
            </w:pPr>
            <w:r w:rsidRPr="00DE44C2">
              <w:t>Pacific 2,4-D LVE 680 Herbicide</w:t>
            </w:r>
          </w:p>
        </w:tc>
        <w:tc>
          <w:tcPr>
            <w:tcW w:w="1211" w:type="pct"/>
            <w:shd w:val="clear" w:color="auto" w:fill="auto"/>
          </w:tcPr>
          <w:p w14:paraId="35C91DDC" w14:textId="77777777" w:rsidR="00DE44C2" w:rsidRPr="00DE44C2" w:rsidRDefault="00DE44C2" w:rsidP="00DE44C2">
            <w:pPr>
              <w:pStyle w:val="S8Gazettetabletext"/>
            </w:pPr>
            <w:r w:rsidRPr="00DE44C2">
              <w:t>Pacific Agriscience Pty Ltd</w:t>
            </w:r>
          </w:p>
        </w:tc>
        <w:tc>
          <w:tcPr>
            <w:tcW w:w="1019" w:type="pct"/>
            <w:shd w:val="clear" w:color="auto" w:fill="auto"/>
          </w:tcPr>
          <w:p w14:paraId="7F8B52E4" w14:textId="77777777" w:rsidR="00DE44C2" w:rsidRPr="00DE44C2" w:rsidRDefault="00DE44C2" w:rsidP="00DE44C2">
            <w:pPr>
              <w:pStyle w:val="S8Gazettetabletext"/>
            </w:pPr>
            <w:r w:rsidRPr="00DE44C2">
              <w:t>50455</w:t>
            </w:r>
          </w:p>
        </w:tc>
        <w:tc>
          <w:tcPr>
            <w:tcW w:w="805" w:type="pct"/>
          </w:tcPr>
          <w:p w14:paraId="1EF7EA18" w14:textId="77777777" w:rsidR="00DE44C2" w:rsidRPr="00DE44C2" w:rsidRDefault="00DE44C2" w:rsidP="00DE44C2">
            <w:pPr>
              <w:pStyle w:val="S8Gazettetabletext"/>
            </w:pPr>
            <w:r w:rsidRPr="00DE44C2">
              <w:t>65226/092020</w:t>
            </w:r>
          </w:p>
        </w:tc>
      </w:tr>
      <w:tr w:rsidR="00DE44C2" w:rsidRPr="00DE44C2" w14:paraId="6108E071" w14:textId="77777777" w:rsidTr="00FB4F9D">
        <w:trPr>
          <w:cantSplit/>
        </w:trPr>
        <w:tc>
          <w:tcPr>
            <w:tcW w:w="529" w:type="pct"/>
            <w:shd w:val="clear" w:color="auto" w:fill="auto"/>
          </w:tcPr>
          <w:p w14:paraId="4B3D53FD" w14:textId="77777777" w:rsidR="00DE44C2" w:rsidRPr="00DE44C2" w:rsidRDefault="00DE44C2" w:rsidP="00DE44C2">
            <w:pPr>
              <w:pStyle w:val="S8Gazettetabletext"/>
            </w:pPr>
            <w:r w:rsidRPr="00DE44C2">
              <w:t>65849</w:t>
            </w:r>
          </w:p>
        </w:tc>
        <w:tc>
          <w:tcPr>
            <w:tcW w:w="1436" w:type="pct"/>
            <w:shd w:val="clear" w:color="auto" w:fill="auto"/>
          </w:tcPr>
          <w:p w14:paraId="0ACBF10C" w14:textId="77777777" w:rsidR="00DE44C2" w:rsidRPr="00DE44C2" w:rsidRDefault="00DE44C2" w:rsidP="00DE44C2">
            <w:pPr>
              <w:pStyle w:val="S8Gazettetabletext"/>
            </w:pPr>
            <w:r w:rsidRPr="00DE44C2">
              <w:t>Fosterra 2,4-D Amine 625 Selective Herbicide</w:t>
            </w:r>
          </w:p>
        </w:tc>
        <w:tc>
          <w:tcPr>
            <w:tcW w:w="1211" w:type="pct"/>
            <w:shd w:val="clear" w:color="auto" w:fill="auto"/>
          </w:tcPr>
          <w:p w14:paraId="4CEB0E8F" w14:textId="77777777" w:rsidR="00DE44C2" w:rsidRPr="00DE44C2" w:rsidRDefault="00DE44C2" w:rsidP="00DE44C2">
            <w:pPr>
              <w:pStyle w:val="S8Gazettetabletext"/>
            </w:pPr>
            <w:r w:rsidRPr="00DE44C2">
              <w:t>Fosterra Pty Ltd</w:t>
            </w:r>
          </w:p>
        </w:tc>
        <w:tc>
          <w:tcPr>
            <w:tcW w:w="1019" w:type="pct"/>
            <w:shd w:val="clear" w:color="auto" w:fill="auto"/>
          </w:tcPr>
          <w:p w14:paraId="709A5C70" w14:textId="77777777" w:rsidR="00DE44C2" w:rsidRPr="00DE44C2" w:rsidRDefault="00DE44C2" w:rsidP="00DE44C2">
            <w:pPr>
              <w:pStyle w:val="S8Gazettetabletext"/>
            </w:pPr>
            <w:r w:rsidRPr="00DE44C2">
              <w:t>52169</w:t>
            </w:r>
          </w:p>
        </w:tc>
        <w:tc>
          <w:tcPr>
            <w:tcW w:w="805" w:type="pct"/>
          </w:tcPr>
          <w:p w14:paraId="6CD92261" w14:textId="77777777" w:rsidR="00DE44C2" w:rsidRPr="00DE44C2" w:rsidRDefault="00DE44C2" w:rsidP="00DE44C2">
            <w:pPr>
              <w:pStyle w:val="S8Gazettetabletext"/>
            </w:pPr>
            <w:r w:rsidRPr="00DE44C2">
              <w:t>65849/092020</w:t>
            </w:r>
          </w:p>
        </w:tc>
      </w:tr>
      <w:tr w:rsidR="00DE44C2" w:rsidRPr="00DE44C2" w14:paraId="215A4B03" w14:textId="77777777" w:rsidTr="00FB4F9D">
        <w:trPr>
          <w:cantSplit/>
        </w:trPr>
        <w:tc>
          <w:tcPr>
            <w:tcW w:w="529" w:type="pct"/>
            <w:shd w:val="clear" w:color="auto" w:fill="auto"/>
          </w:tcPr>
          <w:p w14:paraId="2C973CF9" w14:textId="77777777" w:rsidR="00DE44C2" w:rsidRPr="00DE44C2" w:rsidRDefault="00DE44C2" w:rsidP="00DE44C2">
            <w:pPr>
              <w:pStyle w:val="S8Gazettetabletext"/>
            </w:pPr>
            <w:r w:rsidRPr="00DE44C2">
              <w:t>67219</w:t>
            </w:r>
          </w:p>
        </w:tc>
        <w:tc>
          <w:tcPr>
            <w:tcW w:w="1436" w:type="pct"/>
            <w:shd w:val="clear" w:color="auto" w:fill="auto"/>
          </w:tcPr>
          <w:p w14:paraId="410AE1D7" w14:textId="77777777" w:rsidR="00DE44C2" w:rsidRPr="00DE44C2" w:rsidRDefault="00DE44C2" w:rsidP="00DE44C2">
            <w:pPr>
              <w:pStyle w:val="S8Gazettetabletext"/>
            </w:pPr>
            <w:r w:rsidRPr="00DE44C2">
              <w:t>Easyfarm 2,4-D IPA 300 Herbicide</w:t>
            </w:r>
          </w:p>
        </w:tc>
        <w:tc>
          <w:tcPr>
            <w:tcW w:w="1211" w:type="pct"/>
            <w:shd w:val="clear" w:color="auto" w:fill="auto"/>
          </w:tcPr>
          <w:p w14:paraId="5986D696" w14:textId="77777777" w:rsidR="00DE44C2" w:rsidRPr="00DE44C2" w:rsidRDefault="00DE44C2" w:rsidP="00DE44C2">
            <w:pPr>
              <w:pStyle w:val="S8Gazettetabletext"/>
            </w:pPr>
            <w:r w:rsidRPr="00DE44C2">
              <w:t>Easyfarm Pty Ltd</w:t>
            </w:r>
          </w:p>
        </w:tc>
        <w:tc>
          <w:tcPr>
            <w:tcW w:w="1019" w:type="pct"/>
            <w:shd w:val="clear" w:color="auto" w:fill="auto"/>
          </w:tcPr>
          <w:p w14:paraId="24E31E66" w14:textId="77777777" w:rsidR="00DE44C2" w:rsidRPr="00DE44C2" w:rsidRDefault="00DE44C2" w:rsidP="00DE44C2">
            <w:pPr>
              <w:pStyle w:val="S8Gazettetabletext"/>
            </w:pPr>
            <w:r w:rsidRPr="00DE44C2">
              <w:t>55481, 59784</w:t>
            </w:r>
          </w:p>
        </w:tc>
        <w:tc>
          <w:tcPr>
            <w:tcW w:w="805" w:type="pct"/>
          </w:tcPr>
          <w:p w14:paraId="3811E3BB" w14:textId="77777777" w:rsidR="00DE44C2" w:rsidRPr="00DE44C2" w:rsidRDefault="00DE44C2" w:rsidP="00DE44C2">
            <w:pPr>
              <w:pStyle w:val="S8Gazettetabletext"/>
            </w:pPr>
            <w:r w:rsidRPr="00DE44C2">
              <w:t>67219/092020</w:t>
            </w:r>
          </w:p>
        </w:tc>
      </w:tr>
      <w:tr w:rsidR="00DE44C2" w:rsidRPr="00DE44C2" w14:paraId="354A8968" w14:textId="77777777" w:rsidTr="00FB4F9D">
        <w:trPr>
          <w:cantSplit/>
        </w:trPr>
        <w:tc>
          <w:tcPr>
            <w:tcW w:w="529" w:type="pct"/>
            <w:shd w:val="clear" w:color="auto" w:fill="auto"/>
          </w:tcPr>
          <w:p w14:paraId="1FFC6FE8" w14:textId="77777777" w:rsidR="00DE44C2" w:rsidRPr="00DE44C2" w:rsidRDefault="00DE44C2" w:rsidP="00DE44C2">
            <w:pPr>
              <w:pStyle w:val="S8Gazettetabletext"/>
            </w:pPr>
            <w:r w:rsidRPr="00DE44C2">
              <w:t>69019</w:t>
            </w:r>
          </w:p>
        </w:tc>
        <w:tc>
          <w:tcPr>
            <w:tcW w:w="1436" w:type="pct"/>
            <w:shd w:val="clear" w:color="auto" w:fill="auto"/>
          </w:tcPr>
          <w:p w14:paraId="325DEB80" w14:textId="77777777" w:rsidR="00DE44C2" w:rsidRPr="00DE44C2" w:rsidRDefault="00DE44C2" w:rsidP="00DE44C2">
            <w:pPr>
              <w:pStyle w:val="S8Gazettetabletext"/>
            </w:pPr>
            <w:r w:rsidRPr="00DE44C2">
              <w:t>JNO 2,4-D Amine 625 Herbicide</w:t>
            </w:r>
          </w:p>
        </w:tc>
        <w:tc>
          <w:tcPr>
            <w:tcW w:w="1211" w:type="pct"/>
            <w:shd w:val="clear" w:color="auto" w:fill="auto"/>
          </w:tcPr>
          <w:p w14:paraId="58206DA2" w14:textId="77777777" w:rsidR="00DE44C2" w:rsidRPr="00DE44C2" w:rsidRDefault="00DE44C2" w:rsidP="00DE44C2">
            <w:pPr>
              <w:pStyle w:val="S8Gazettetabletext"/>
            </w:pPr>
            <w:r w:rsidRPr="00DE44C2">
              <w:t>Jno Investment Holdings Pty Ltd</w:t>
            </w:r>
          </w:p>
        </w:tc>
        <w:tc>
          <w:tcPr>
            <w:tcW w:w="1019" w:type="pct"/>
            <w:shd w:val="clear" w:color="auto" w:fill="auto"/>
          </w:tcPr>
          <w:p w14:paraId="6F1ABB69" w14:textId="77777777" w:rsidR="00DE44C2" w:rsidRPr="00DE44C2" w:rsidRDefault="00DE44C2" w:rsidP="00DE44C2">
            <w:pPr>
              <w:pStyle w:val="S8Gazettetabletext"/>
            </w:pPr>
            <w:r w:rsidRPr="00DE44C2">
              <w:t>59661</w:t>
            </w:r>
          </w:p>
        </w:tc>
        <w:tc>
          <w:tcPr>
            <w:tcW w:w="805" w:type="pct"/>
          </w:tcPr>
          <w:p w14:paraId="6F94A9FF" w14:textId="77777777" w:rsidR="00DE44C2" w:rsidRPr="00DE44C2" w:rsidRDefault="00DE44C2" w:rsidP="00DE44C2">
            <w:pPr>
              <w:pStyle w:val="S8Gazettetabletext"/>
            </w:pPr>
            <w:r w:rsidRPr="00DE44C2">
              <w:t>69019/092020</w:t>
            </w:r>
          </w:p>
        </w:tc>
      </w:tr>
      <w:tr w:rsidR="00DE44C2" w:rsidRPr="00DE44C2" w14:paraId="4BE94CE5" w14:textId="77777777" w:rsidTr="00FB4F9D">
        <w:trPr>
          <w:cantSplit/>
        </w:trPr>
        <w:tc>
          <w:tcPr>
            <w:tcW w:w="529" w:type="pct"/>
            <w:shd w:val="clear" w:color="auto" w:fill="auto"/>
          </w:tcPr>
          <w:p w14:paraId="078638AC" w14:textId="77777777" w:rsidR="00DE44C2" w:rsidRPr="00DE44C2" w:rsidRDefault="00DE44C2" w:rsidP="00DE44C2">
            <w:pPr>
              <w:pStyle w:val="S8Gazettetabletext"/>
            </w:pPr>
            <w:r w:rsidRPr="00DE44C2">
              <w:t>69020</w:t>
            </w:r>
          </w:p>
        </w:tc>
        <w:tc>
          <w:tcPr>
            <w:tcW w:w="1436" w:type="pct"/>
            <w:shd w:val="clear" w:color="auto" w:fill="auto"/>
          </w:tcPr>
          <w:p w14:paraId="4338C273" w14:textId="77777777" w:rsidR="00DE44C2" w:rsidRPr="00DE44C2" w:rsidRDefault="00DE44C2" w:rsidP="00DE44C2">
            <w:pPr>
              <w:pStyle w:val="S8Gazettetabletext"/>
            </w:pPr>
            <w:r w:rsidRPr="00DE44C2">
              <w:t>JNO 2,4-D Ester 680 Herbicide</w:t>
            </w:r>
          </w:p>
        </w:tc>
        <w:tc>
          <w:tcPr>
            <w:tcW w:w="1211" w:type="pct"/>
            <w:shd w:val="clear" w:color="auto" w:fill="auto"/>
          </w:tcPr>
          <w:p w14:paraId="738896CF" w14:textId="77777777" w:rsidR="00DE44C2" w:rsidRPr="00DE44C2" w:rsidRDefault="00DE44C2" w:rsidP="00DE44C2">
            <w:pPr>
              <w:pStyle w:val="S8Gazettetabletext"/>
            </w:pPr>
            <w:r w:rsidRPr="00DE44C2">
              <w:t>Jno Investment Holdings Pty Ltd</w:t>
            </w:r>
          </w:p>
        </w:tc>
        <w:tc>
          <w:tcPr>
            <w:tcW w:w="1019" w:type="pct"/>
            <w:shd w:val="clear" w:color="auto" w:fill="auto"/>
          </w:tcPr>
          <w:p w14:paraId="5A0E65A7" w14:textId="77777777" w:rsidR="00DE44C2" w:rsidRPr="00DE44C2" w:rsidRDefault="00DE44C2" w:rsidP="00DE44C2">
            <w:pPr>
              <w:pStyle w:val="S8Gazettetabletext"/>
            </w:pPr>
            <w:r w:rsidRPr="00DE44C2">
              <w:t>59662</w:t>
            </w:r>
          </w:p>
        </w:tc>
        <w:tc>
          <w:tcPr>
            <w:tcW w:w="805" w:type="pct"/>
          </w:tcPr>
          <w:p w14:paraId="755EAB94" w14:textId="77777777" w:rsidR="00DE44C2" w:rsidRPr="00DE44C2" w:rsidRDefault="00DE44C2" w:rsidP="00DE44C2">
            <w:pPr>
              <w:pStyle w:val="S8Gazettetabletext"/>
            </w:pPr>
            <w:r w:rsidRPr="00DE44C2">
              <w:t>69020/092020</w:t>
            </w:r>
          </w:p>
        </w:tc>
      </w:tr>
      <w:tr w:rsidR="00DE44C2" w:rsidRPr="00DE44C2" w14:paraId="56B4D21F" w14:textId="77777777" w:rsidTr="00FB4F9D">
        <w:trPr>
          <w:cantSplit/>
        </w:trPr>
        <w:tc>
          <w:tcPr>
            <w:tcW w:w="529" w:type="pct"/>
            <w:shd w:val="clear" w:color="auto" w:fill="auto"/>
          </w:tcPr>
          <w:p w14:paraId="5037B80B" w14:textId="77777777" w:rsidR="00DE44C2" w:rsidRPr="00DE44C2" w:rsidRDefault="00DE44C2" w:rsidP="00DE44C2">
            <w:pPr>
              <w:pStyle w:val="S8Gazettetabletext"/>
            </w:pPr>
            <w:r w:rsidRPr="00DE44C2">
              <w:t>69663</w:t>
            </w:r>
          </w:p>
        </w:tc>
        <w:tc>
          <w:tcPr>
            <w:tcW w:w="1436" w:type="pct"/>
            <w:shd w:val="clear" w:color="auto" w:fill="auto"/>
          </w:tcPr>
          <w:p w14:paraId="049C6972" w14:textId="77777777" w:rsidR="00DE44C2" w:rsidRPr="00DE44C2" w:rsidRDefault="00DE44C2" w:rsidP="00DE44C2">
            <w:pPr>
              <w:pStyle w:val="S8Gazettetabletext"/>
            </w:pPr>
            <w:r w:rsidRPr="00DE44C2">
              <w:t>Agrocn 2,4-D 625 Sl Selective Herbicide</w:t>
            </w:r>
          </w:p>
        </w:tc>
        <w:tc>
          <w:tcPr>
            <w:tcW w:w="1211" w:type="pct"/>
            <w:shd w:val="clear" w:color="auto" w:fill="auto"/>
          </w:tcPr>
          <w:p w14:paraId="7F860005" w14:textId="77777777" w:rsidR="00DE44C2" w:rsidRPr="00DE44C2" w:rsidRDefault="00DE44C2" w:rsidP="00DE44C2">
            <w:pPr>
              <w:pStyle w:val="S8Gazettetabletext"/>
            </w:pPr>
            <w:r w:rsidRPr="00DE44C2">
              <w:t>Shanghai Agrochina Chemical Co. Ltd.</w:t>
            </w:r>
          </w:p>
        </w:tc>
        <w:tc>
          <w:tcPr>
            <w:tcW w:w="1019" w:type="pct"/>
            <w:shd w:val="clear" w:color="auto" w:fill="auto"/>
          </w:tcPr>
          <w:p w14:paraId="52BBB634" w14:textId="77777777" w:rsidR="00DE44C2" w:rsidRPr="00DE44C2" w:rsidRDefault="00DE44C2" w:rsidP="00DE44C2">
            <w:pPr>
              <w:pStyle w:val="S8Gazettetabletext"/>
            </w:pPr>
            <w:r w:rsidRPr="00DE44C2">
              <w:t>61380</w:t>
            </w:r>
          </w:p>
        </w:tc>
        <w:tc>
          <w:tcPr>
            <w:tcW w:w="805" w:type="pct"/>
          </w:tcPr>
          <w:p w14:paraId="0649C26F" w14:textId="77777777" w:rsidR="00DE44C2" w:rsidRPr="00DE44C2" w:rsidRDefault="00DE44C2" w:rsidP="00DE44C2">
            <w:pPr>
              <w:pStyle w:val="S8Gazettetabletext"/>
            </w:pPr>
            <w:r w:rsidRPr="00DE44C2">
              <w:t>69663/092020</w:t>
            </w:r>
          </w:p>
        </w:tc>
      </w:tr>
      <w:tr w:rsidR="00DE44C2" w:rsidRPr="00DE44C2" w14:paraId="4556280E" w14:textId="77777777" w:rsidTr="00FB4F9D">
        <w:trPr>
          <w:cantSplit/>
        </w:trPr>
        <w:tc>
          <w:tcPr>
            <w:tcW w:w="529" w:type="pct"/>
            <w:shd w:val="clear" w:color="auto" w:fill="auto"/>
          </w:tcPr>
          <w:p w14:paraId="71EDD922" w14:textId="77777777" w:rsidR="00DE44C2" w:rsidRPr="00DE44C2" w:rsidRDefault="00DE44C2" w:rsidP="00DE44C2">
            <w:pPr>
              <w:pStyle w:val="S8Gazettetabletext"/>
            </w:pPr>
            <w:r w:rsidRPr="00DE44C2">
              <w:t>69835</w:t>
            </w:r>
          </w:p>
        </w:tc>
        <w:tc>
          <w:tcPr>
            <w:tcW w:w="1436" w:type="pct"/>
            <w:shd w:val="clear" w:color="auto" w:fill="auto"/>
          </w:tcPr>
          <w:p w14:paraId="4CAFE071" w14:textId="77777777" w:rsidR="00DE44C2" w:rsidRPr="00DE44C2" w:rsidRDefault="00DE44C2" w:rsidP="00DE44C2">
            <w:pPr>
              <w:pStyle w:val="S8Gazettetabletext"/>
            </w:pPr>
            <w:r w:rsidRPr="00DE44C2">
              <w:t>Macro Protect 2,4-D Amine 625 Ac Herbicide</w:t>
            </w:r>
          </w:p>
        </w:tc>
        <w:tc>
          <w:tcPr>
            <w:tcW w:w="1211" w:type="pct"/>
            <w:shd w:val="clear" w:color="auto" w:fill="auto"/>
          </w:tcPr>
          <w:p w14:paraId="124228E5" w14:textId="77777777" w:rsidR="00DE44C2" w:rsidRPr="00DE44C2" w:rsidRDefault="00DE44C2" w:rsidP="00DE44C2">
            <w:pPr>
              <w:pStyle w:val="S8Gazettetabletext"/>
            </w:pPr>
            <w:r w:rsidRPr="00DE44C2">
              <w:t>Nutrien Ag Solutions Limited</w:t>
            </w:r>
          </w:p>
        </w:tc>
        <w:tc>
          <w:tcPr>
            <w:tcW w:w="1019" w:type="pct"/>
            <w:shd w:val="clear" w:color="auto" w:fill="auto"/>
          </w:tcPr>
          <w:p w14:paraId="0F278481" w14:textId="77777777" w:rsidR="00DE44C2" w:rsidRPr="00DE44C2" w:rsidRDefault="00DE44C2" w:rsidP="00DE44C2">
            <w:pPr>
              <w:pStyle w:val="S8Gazettetabletext"/>
            </w:pPr>
            <w:r w:rsidRPr="00DE44C2">
              <w:t>61859</w:t>
            </w:r>
          </w:p>
        </w:tc>
        <w:tc>
          <w:tcPr>
            <w:tcW w:w="805" w:type="pct"/>
          </w:tcPr>
          <w:p w14:paraId="7A12FBE3" w14:textId="77777777" w:rsidR="00DE44C2" w:rsidRPr="00DE44C2" w:rsidRDefault="00DE44C2" w:rsidP="00DE44C2">
            <w:pPr>
              <w:pStyle w:val="S8Gazettetabletext"/>
            </w:pPr>
            <w:r w:rsidRPr="00DE44C2">
              <w:t>69835/092020</w:t>
            </w:r>
          </w:p>
        </w:tc>
      </w:tr>
      <w:tr w:rsidR="00DE44C2" w:rsidRPr="00DE44C2" w14:paraId="117FAC02" w14:textId="77777777" w:rsidTr="00FB4F9D">
        <w:trPr>
          <w:cantSplit/>
        </w:trPr>
        <w:tc>
          <w:tcPr>
            <w:tcW w:w="529" w:type="pct"/>
            <w:shd w:val="clear" w:color="auto" w:fill="auto"/>
          </w:tcPr>
          <w:p w14:paraId="154B6CD7" w14:textId="77777777" w:rsidR="00DE44C2" w:rsidRPr="00DE44C2" w:rsidRDefault="00DE44C2" w:rsidP="00DE44C2">
            <w:pPr>
              <w:pStyle w:val="S8Gazettetabletext"/>
            </w:pPr>
            <w:r w:rsidRPr="00DE44C2">
              <w:t>69921</w:t>
            </w:r>
          </w:p>
        </w:tc>
        <w:tc>
          <w:tcPr>
            <w:tcW w:w="1436" w:type="pct"/>
            <w:shd w:val="clear" w:color="auto" w:fill="auto"/>
          </w:tcPr>
          <w:p w14:paraId="099B4016" w14:textId="77777777" w:rsidR="00DE44C2" w:rsidRPr="00DE44C2" w:rsidRDefault="00DE44C2" w:rsidP="00DE44C2">
            <w:pPr>
              <w:pStyle w:val="S8Gazettetabletext"/>
            </w:pPr>
            <w:r w:rsidRPr="00DE44C2">
              <w:t>Oztec 2,4-D IPA 300 Herbicide</w:t>
            </w:r>
          </w:p>
        </w:tc>
        <w:tc>
          <w:tcPr>
            <w:tcW w:w="1211" w:type="pct"/>
            <w:shd w:val="clear" w:color="auto" w:fill="auto"/>
          </w:tcPr>
          <w:p w14:paraId="23F64683" w14:textId="77777777" w:rsidR="00DE44C2" w:rsidRPr="00DE44C2" w:rsidRDefault="00DE44C2" w:rsidP="00DE44C2">
            <w:pPr>
              <w:pStyle w:val="S8Gazettetabletext"/>
            </w:pPr>
            <w:r w:rsidRPr="00DE44C2">
              <w:t>Oztec Rural Pty Ltd</w:t>
            </w:r>
          </w:p>
        </w:tc>
        <w:tc>
          <w:tcPr>
            <w:tcW w:w="1019" w:type="pct"/>
            <w:shd w:val="clear" w:color="auto" w:fill="auto"/>
          </w:tcPr>
          <w:p w14:paraId="39FBE41C" w14:textId="77777777" w:rsidR="00DE44C2" w:rsidRPr="00DE44C2" w:rsidRDefault="00DE44C2" w:rsidP="00DE44C2">
            <w:pPr>
              <w:pStyle w:val="S8Gazettetabletext"/>
            </w:pPr>
            <w:r w:rsidRPr="00DE44C2">
              <w:t>62060</w:t>
            </w:r>
          </w:p>
        </w:tc>
        <w:tc>
          <w:tcPr>
            <w:tcW w:w="805" w:type="pct"/>
          </w:tcPr>
          <w:p w14:paraId="0F6ADBD1" w14:textId="77777777" w:rsidR="00DE44C2" w:rsidRPr="00DE44C2" w:rsidRDefault="00DE44C2" w:rsidP="00DE44C2">
            <w:pPr>
              <w:pStyle w:val="S8Gazettetabletext"/>
            </w:pPr>
            <w:r w:rsidRPr="00DE44C2">
              <w:t>69921/092020</w:t>
            </w:r>
          </w:p>
        </w:tc>
      </w:tr>
      <w:tr w:rsidR="00DE44C2" w:rsidRPr="00DE44C2" w14:paraId="29E7A6F6" w14:textId="77777777" w:rsidTr="00FB4F9D">
        <w:trPr>
          <w:cantSplit/>
        </w:trPr>
        <w:tc>
          <w:tcPr>
            <w:tcW w:w="529" w:type="pct"/>
            <w:shd w:val="clear" w:color="auto" w:fill="auto"/>
          </w:tcPr>
          <w:p w14:paraId="69F67C5A" w14:textId="77777777" w:rsidR="00DE44C2" w:rsidRPr="00DE44C2" w:rsidRDefault="00DE44C2" w:rsidP="00DE44C2">
            <w:pPr>
              <w:pStyle w:val="S8Gazettetabletext"/>
            </w:pPr>
            <w:r w:rsidRPr="00DE44C2">
              <w:lastRenderedPageBreak/>
              <w:t>86156</w:t>
            </w:r>
          </w:p>
        </w:tc>
        <w:tc>
          <w:tcPr>
            <w:tcW w:w="1436" w:type="pct"/>
            <w:shd w:val="clear" w:color="auto" w:fill="auto"/>
          </w:tcPr>
          <w:p w14:paraId="300D684E" w14:textId="77777777" w:rsidR="00DE44C2" w:rsidRPr="00DE44C2" w:rsidRDefault="00DE44C2" w:rsidP="00DE44C2">
            <w:pPr>
              <w:pStyle w:val="S8Gazettetabletext"/>
            </w:pPr>
            <w:r w:rsidRPr="00DE44C2">
              <w:t>Emuag 2,4-D 680EC Herbicide</w:t>
            </w:r>
          </w:p>
        </w:tc>
        <w:tc>
          <w:tcPr>
            <w:tcW w:w="1211" w:type="pct"/>
            <w:shd w:val="clear" w:color="auto" w:fill="auto"/>
          </w:tcPr>
          <w:p w14:paraId="0D67497D" w14:textId="77777777" w:rsidR="00DE44C2" w:rsidRPr="00DE44C2" w:rsidRDefault="00DE44C2" w:rsidP="00DE44C2">
            <w:pPr>
              <w:pStyle w:val="S8Gazettetabletext"/>
            </w:pPr>
            <w:r w:rsidRPr="00DE44C2">
              <w:t>EmuAg Pty Ltd</w:t>
            </w:r>
          </w:p>
        </w:tc>
        <w:tc>
          <w:tcPr>
            <w:tcW w:w="1019" w:type="pct"/>
            <w:shd w:val="clear" w:color="auto" w:fill="auto"/>
          </w:tcPr>
          <w:p w14:paraId="4E7AE905" w14:textId="77777777" w:rsidR="00DE44C2" w:rsidRPr="00DE44C2" w:rsidRDefault="00DE44C2" w:rsidP="00DE44C2">
            <w:pPr>
              <w:pStyle w:val="S8Gazettetabletext"/>
            </w:pPr>
            <w:r w:rsidRPr="00DE44C2">
              <w:t>114814</w:t>
            </w:r>
          </w:p>
        </w:tc>
        <w:tc>
          <w:tcPr>
            <w:tcW w:w="805" w:type="pct"/>
          </w:tcPr>
          <w:p w14:paraId="5C4A4FE3" w14:textId="77777777" w:rsidR="00DE44C2" w:rsidRPr="00DE44C2" w:rsidRDefault="00DE44C2" w:rsidP="00DE44C2">
            <w:pPr>
              <w:pStyle w:val="S8Gazettetabletext"/>
            </w:pPr>
            <w:r w:rsidRPr="00DE44C2">
              <w:t>86156/092020</w:t>
            </w:r>
          </w:p>
        </w:tc>
      </w:tr>
      <w:tr w:rsidR="00DE44C2" w:rsidRPr="00DE44C2" w14:paraId="01728581" w14:textId="77777777" w:rsidTr="00FB4F9D">
        <w:trPr>
          <w:cantSplit/>
        </w:trPr>
        <w:tc>
          <w:tcPr>
            <w:tcW w:w="529" w:type="pct"/>
            <w:shd w:val="clear" w:color="auto" w:fill="auto"/>
          </w:tcPr>
          <w:p w14:paraId="36FCE9A2" w14:textId="77777777" w:rsidR="00DE44C2" w:rsidRPr="00DE44C2" w:rsidRDefault="00DE44C2" w:rsidP="00DE44C2">
            <w:pPr>
              <w:pStyle w:val="S8Gazettetabletext"/>
            </w:pPr>
            <w:r w:rsidRPr="00DE44C2">
              <w:t>86157</w:t>
            </w:r>
          </w:p>
        </w:tc>
        <w:tc>
          <w:tcPr>
            <w:tcW w:w="1436" w:type="pct"/>
            <w:shd w:val="clear" w:color="auto" w:fill="auto"/>
          </w:tcPr>
          <w:p w14:paraId="1F9BC385" w14:textId="77777777" w:rsidR="00DE44C2" w:rsidRPr="00DE44C2" w:rsidRDefault="00DE44C2" w:rsidP="00DE44C2">
            <w:pPr>
              <w:pStyle w:val="S8Gazettetabletext"/>
            </w:pPr>
            <w:r w:rsidRPr="00DE44C2">
              <w:t>Emuag 2,4-D 625 Selective Herbicide</w:t>
            </w:r>
          </w:p>
        </w:tc>
        <w:tc>
          <w:tcPr>
            <w:tcW w:w="1211" w:type="pct"/>
            <w:shd w:val="clear" w:color="auto" w:fill="auto"/>
          </w:tcPr>
          <w:p w14:paraId="35A88CB9" w14:textId="77777777" w:rsidR="00DE44C2" w:rsidRPr="00DE44C2" w:rsidRDefault="00DE44C2" w:rsidP="00DE44C2">
            <w:pPr>
              <w:pStyle w:val="S8Gazettetabletext"/>
            </w:pPr>
            <w:r w:rsidRPr="00DE44C2">
              <w:t>EmuAg Pty Ltd</w:t>
            </w:r>
          </w:p>
        </w:tc>
        <w:tc>
          <w:tcPr>
            <w:tcW w:w="1019" w:type="pct"/>
            <w:shd w:val="clear" w:color="auto" w:fill="auto"/>
          </w:tcPr>
          <w:p w14:paraId="1E2B7305" w14:textId="77777777" w:rsidR="00DE44C2" w:rsidRPr="00DE44C2" w:rsidRDefault="00DE44C2" w:rsidP="00DE44C2">
            <w:pPr>
              <w:pStyle w:val="S8Gazettetabletext"/>
            </w:pPr>
            <w:r w:rsidRPr="00DE44C2">
              <w:t>114815</w:t>
            </w:r>
          </w:p>
        </w:tc>
        <w:tc>
          <w:tcPr>
            <w:tcW w:w="805" w:type="pct"/>
          </w:tcPr>
          <w:p w14:paraId="03E84A2E" w14:textId="77777777" w:rsidR="00DE44C2" w:rsidRPr="00DE44C2" w:rsidRDefault="00DE44C2" w:rsidP="00DE44C2">
            <w:pPr>
              <w:pStyle w:val="S8Gazettetabletext"/>
            </w:pPr>
            <w:r w:rsidRPr="00DE44C2">
              <w:t>86157/092020</w:t>
            </w:r>
          </w:p>
        </w:tc>
      </w:tr>
    </w:tbl>
    <w:p w14:paraId="268BA4C1" w14:textId="5EAFD6FE" w:rsidR="00DE44C2" w:rsidRPr="00DE44C2" w:rsidRDefault="00DE44C2" w:rsidP="00DE44C2">
      <w:pPr>
        <w:pStyle w:val="GazetteNormalText"/>
      </w:pPr>
      <w:r w:rsidRPr="00DE44C2">
        <w:t xml:space="preserve">As the previous labels were considered to be varied as per the notice of 3 September 2020, the APVMA has issued holders or nominated agents of registered products in Table </w:t>
      </w:r>
      <w:r w:rsidR="004B6558">
        <w:t>1</w:t>
      </w:r>
      <w:r w:rsidR="00560386">
        <w:t>1</w:t>
      </w:r>
      <w:r w:rsidRPr="00DE44C2">
        <w:t xml:space="preserve"> with a copy of the varied label as it appears in the register.</w:t>
      </w:r>
    </w:p>
    <w:p w14:paraId="247AAEA1" w14:textId="62C6C2E9" w:rsidR="00826AE2" w:rsidRPr="00DE44C2" w:rsidRDefault="00DE44C2" w:rsidP="00DE44C2">
      <w:pPr>
        <w:pStyle w:val="GazetteNormalText"/>
      </w:pPr>
      <w:r w:rsidRPr="00DE44C2">
        <w:t>Please note that it is an offence under section 81(1A) for a registered chemical product to be supplied in a container bearing an unapproved label (a label with incorrect or incomplete relevant particulars, that is not consistent with the final regulatory decisions).</w:t>
      </w:r>
    </w:p>
    <w:sectPr w:rsidR="00826AE2" w:rsidRPr="00DE44C2" w:rsidSect="00303830">
      <w:headerReference w:type="default" r:id="rId86"/>
      <w:headerReference w:type="first" r:id="rId87"/>
      <w:pgSz w:w="11906" w:h="16838" w:code="9"/>
      <w:pgMar w:top="1440" w:right="1134" w:bottom="144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930F" w14:textId="77777777" w:rsidR="00060A95" w:rsidRDefault="00060A95" w:rsidP="002C53E5">
      <w:r>
        <w:separator/>
      </w:r>
    </w:p>
  </w:endnote>
  <w:endnote w:type="continuationSeparator" w:id="0">
    <w:p w14:paraId="22EC38E9" w14:textId="77777777" w:rsidR="00060A95" w:rsidRDefault="00060A9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EF45" w14:textId="1E5ECDA1" w:rsidR="00F83065" w:rsidRDefault="00F83065" w:rsidP="00F83065">
    <w:pPr>
      <w:pStyle w:val="Footer"/>
      <w:tabs>
        <w:tab w:val="clear" w:pos="4513"/>
        <w:tab w:val="clear" w:pos="9026"/>
        <w:tab w:val="left" w:pos="122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210E"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24E0"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6880" w14:textId="167317ED" w:rsidR="000624EF" w:rsidRPr="00DE44C2" w:rsidRDefault="00060A95" w:rsidP="00DE23CD">
    <w:pPr>
      <w:pStyle w:val="Footer"/>
      <w:tabs>
        <w:tab w:val="center" w:pos="4252"/>
        <w:tab w:val="left" w:pos="5145"/>
      </w:tabs>
      <w:rPr>
        <w:rFonts w:ascii="Calibri" w:hAnsi="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2D22" w14:textId="77777777" w:rsidR="00060A95" w:rsidRDefault="00060A95" w:rsidP="002C53E5">
      <w:r>
        <w:separator/>
      </w:r>
    </w:p>
  </w:footnote>
  <w:footnote w:type="continuationSeparator" w:id="0">
    <w:p w14:paraId="4E28C3B0" w14:textId="77777777" w:rsidR="00060A95" w:rsidRDefault="00060A9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87D9"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531261"/>
      <w:docPartObj>
        <w:docPartGallery w:val="Page Numbers (Top of Page)"/>
        <w:docPartUnique/>
      </w:docPartObj>
    </w:sdtPr>
    <w:sdtEndPr/>
    <w:sdtContent>
      <w:p w14:paraId="2D8C2E7D" w14:textId="4BD43B2E"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5</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BFFF" w14:textId="5547A770" w:rsidR="006A2320" w:rsidRPr="0067509F" w:rsidRDefault="001C195D" w:rsidP="0067509F">
    <w:pPr>
      <w:pStyle w:val="GazetteHeaderOdd"/>
    </w:pPr>
    <w:fldSimple w:instr=" STYLEREF  &quot;Gazette Heading 1&quot;  \* MERGEFORMAT ">
      <w:r w:rsidR="00652878">
        <w:rPr>
          <w:noProof/>
        </w:rPr>
        <w:t>Veterinary chemical products and approved labels</w:t>
      </w:r>
    </w:fldSimple>
    <w:r w:rsidR="0067509F" w:rsidRPr="0067509F">
      <w:tab/>
    </w:r>
    <w:r w:rsidR="0067509F" w:rsidRPr="0067509F">
      <w:fldChar w:fldCharType="begin"/>
    </w:r>
    <w:r w:rsidR="0067509F" w:rsidRPr="0067509F">
      <w:instrText xml:space="preserve"> PAGE   \* MERGEFORMAT </w:instrText>
    </w:r>
    <w:r w:rsidR="0067509F" w:rsidRPr="0067509F">
      <w:fldChar w:fldCharType="separate"/>
    </w:r>
    <w:r w:rsidR="00FF6A49">
      <w:rPr>
        <w:noProof/>
      </w:rPr>
      <w:t>10</w:t>
    </w:r>
    <w:r w:rsidR="0067509F" w:rsidRPr="0067509F">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591913"/>
      <w:docPartObj>
        <w:docPartGallery w:val="Page Numbers (Top of Page)"/>
        <w:docPartUnique/>
      </w:docPartObj>
    </w:sdtPr>
    <w:sdtEndPr/>
    <w:sdtContent>
      <w:p w14:paraId="04E01E69" w14:textId="525B04BC" w:rsidR="001C195D" w:rsidRPr="001C195D" w:rsidRDefault="001C195D" w:rsidP="001C195D">
        <w:pPr>
          <w:pStyle w:val="GazetteHeaderEven"/>
          <w:pBdr>
            <w:bottom w:val="single" w:sz="4" w:space="1" w:color="auto"/>
          </w:pBdr>
          <w:tabs>
            <w:tab w:val="left" w:pos="720"/>
          </w:tabs>
        </w:pPr>
        <w:r w:rsidRPr="001C195D">
          <w:fldChar w:fldCharType="begin"/>
        </w:r>
        <w:r w:rsidRPr="001C195D">
          <w:instrText xml:space="preserve"> PAGE   \* MERGEFORMAT </w:instrText>
        </w:r>
        <w:r w:rsidRPr="001C195D">
          <w:fldChar w:fldCharType="separate"/>
        </w:r>
        <w:r>
          <w:t>9</w:t>
        </w:r>
        <w:r w:rsidRPr="001C195D">
          <w:fldChar w:fldCharType="end"/>
        </w:r>
        <w:r w:rsidRPr="001C195D">
          <w:tab/>
          <w:t xml:space="preserve">Commonwealth of Australia </w:t>
        </w:r>
        <w:fldSimple w:instr=" STYLEREF  &quot;Gazette Cover H3&quot;  \* MERGEFORMAT ">
          <w:r w:rsidR="00652878">
            <w:rPr>
              <w:noProof/>
            </w:rPr>
            <w:t>No. APVMA 14, 12 July 2022</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F853" w14:textId="3A8B5CC4" w:rsidR="006A2320" w:rsidRPr="0067509F" w:rsidRDefault="001C195D" w:rsidP="00E555C2">
    <w:pPr>
      <w:pStyle w:val="GazetteHeaderOdd"/>
      <w:tabs>
        <w:tab w:val="clear" w:pos="4513"/>
        <w:tab w:val="clear" w:pos="9026"/>
        <w:tab w:val="center" w:pos="2835"/>
        <w:tab w:val="right" w:pos="8505"/>
      </w:tabs>
    </w:pPr>
    <w:fldSimple w:instr=" STYLEREF  &quot;Gazette Heading 1&quot;  \* MERGEFORMAT ">
      <w:r w:rsidR="00652878">
        <w:rPr>
          <w:noProof/>
        </w:rPr>
        <w:t>Approved active constituents</w:t>
      </w:r>
    </w:fldSimple>
    <w:r w:rsidR="0067509F" w:rsidRPr="0067509F">
      <w:tab/>
    </w:r>
    <w:r w:rsidR="0067509F" w:rsidRPr="0067509F">
      <w:fldChar w:fldCharType="begin"/>
    </w:r>
    <w:r w:rsidR="0067509F" w:rsidRPr="0067509F">
      <w:instrText xml:space="preserve"> PAGE   \* MERGEFORMAT </w:instrText>
    </w:r>
    <w:r w:rsidR="0067509F" w:rsidRPr="0067509F">
      <w:fldChar w:fldCharType="separate"/>
    </w:r>
    <w:r w:rsidR="00FF6A49">
      <w:rPr>
        <w:noProof/>
      </w:rPr>
      <w:t>16</w:t>
    </w:r>
    <w:r w:rsidR="0067509F" w:rsidRPr="0067509F">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5558"/>
      <w:docPartObj>
        <w:docPartGallery w:val="Page Numbers (Top of Page)"/>
        <w:docPartUnique/>
      </w:docPartObj>
    </w:sdtPr>
    <w:sdtEndPr/>
    <w:sdtContent>
      <w:p w14:paraId="1DD0F4AA" w14:textId="51FD04D3" w:rsidR="006A2320" w:rsidRPr="006A2320"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15</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65A7" w14:textId="2758DE8F" w:rsidR="0067509F" w:rsidRPr="0067509F" w:rsidRDefault="0067509F" w:rsidP="00E555C2">
    <w:pPr>
      <w:pBdr>
        <w:bottom w:val="single" w:sz="4" w:space="1" w:color="auto"/>
      </w:pBdr>
      <w:tabs>
        <w:tab w:val="center" w:pos="2694"/>
        <w:tab w:val="right" w:pos="8222"/>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652878">
      <w:rPr>
        <w:rFonts w:cs="Arial"/>
        <w:noProof/>
        <w:sz w:val="17"/>
        <w:szCs w:val="16"/>
      </w:rPr>
      <w:t>Approved active constituents</w:t>
    </w:r>
    <w:r>
      <w:rPr>
        <w:rFonts w:cs="Arial"/>
        <w:sz w:val="17"/>
        <w:szCs w:val="16"/>
      </w:rPr>
      <w:fldChar w:fldCharType="end"/>
    </w:r>
    <w:r w:rsidRPr="0067509F">
      <w:rPr>
        <w:rFonts w:cs="Arial"/>
        <w:sz w:val="17"/>
        <w:szCs w:val="16"/>
      </w:rPr>
      <w:tab/>
    </w:r>
    <w:r w:rsidRPr="0067509F">
      <w:rPr>
        <w:rFonts w:cs="Arial"/>
        <w:sz w:val="17"/>
        <w:szCs w:val="16"/>
      </w:rPr>
      <w:fldChar w:fldCharType="begin"/>
    </w:r>
    <w:r w:rsidRPr="0067509F">
      <w:rPr>
        <w:rFonts w:cs="Arial"/>
        <w:sz w:val="17"/>
        <w:szCs w:val="16"/>
      </w:rPr>
      <w:instrText xml:space="preserve"> PAGE   \* MERGEFORMAT </w:instrText>
    </w:r>
    <w:r w:rsidRPr="0067509F">
      <w:rPr>
        <w:rFonts w:cs="Arial"/>
        <w:sz w:val="17"/>
        <w:szCs w:val="16"/>
      </w:rPr>
      <w:fldChar w:fldCharType="separate"/>
    </w:r>
    <w:r w:rsidR="00FF6A49">
      <w:rPr>
        <w:rFonts w:cs="Arial"/>
        <w:noProof/>
        <w:sz w:val="17"/>
        <w:szCs w:val="16"/>
      </w:rPr>
      <w:t>18</w:t>
    </w:r>
    <w:r w:rsidRPr="0067509F">
      <w:rPr>
        <w:rFonts w:cs="Arial"/>
        <w:noProof/>
        <w:sz w:val="17"/>
        <w:szCs w:val="16"/>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62324"/>
      <w:docPartObj>
        <w:docPartGallery w:val="Page Numbers (Top of Page)"/>
        <w:docPartUnique/>
      </w:docPartObj>
    </w:sdtPr>
    <w:sdtEndPr/>
    <w:sdtContent>
      <w:p w14:paraId="45F0295F" w14:textId="3C82E50C" w:rsidR="006A2320" w:rsidRPr="001C195D" w:rsidRDefault="001C195D" w:rsidP="001C195D">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13</w:t>
        </w:r>
        <w:r w:rsidRPr="0067509F">
          <w:fldChar w:fldCharType="end"/>
        </w:r>
        <w:r w:rsidRPr="0067509F">
          <w:tab/>
          <w:t xml:space="preserve">Commonwealth of Australia </w:t>
        </w:r>
        <w:fldSimple w:instr=" STYLEREF  &quot;Gazette Cover H3&quot;  \* MERGEFORMAT ">
          <w:r w:rsidR="00652878">
            <w:rPr>
              <w:noProof/>
            </w:rPr>
            <w:t>No. APVMA 14, 12 July 2022</w:t>
          </w:r>
        </w:fldSimple>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646" w14:textId="579A04C4" w:rsidR="001C195D" w:rsidRPr="001C195D" w:rsidRDefault="001C195D" w:rsidP="001C195D">
    <w:pPr>
      <w:pBdr>
        <w:bottom w:val="single" w:sz="4" w:space="1" w:color="auto"/>
      </w:pBdr>
      <w:tabs>
        <w:tab w:val="center" w:pos="4820"/>
        <w:tab w:val="right" w:pos="8364"/>
      </w:tabs>
      <w:spacing w:after="240"/>
      <w:jc w:val="right"/>
      <w:rPr>
        <w:rFonts w:cs="Arial"/>
        <w:sz w:val="17"/>
        <w:szCs w:val="16"/>
      </w:rPr>
    </w:pPr>
    <w:r w:rsidRPr="0067509F">
      <w:rPr>
        <w:rFonts w:cs="Arial"/>
        <w:sz w:val="17"/>
        <w:szCs w:val="16"/>
      </w:rPr>
      <w:t>New veterinary chemical product: BERANSA Solution for Injection for Dogs containing bedinvetmab</w:t>
    </w:r>
    <w:r w:rsidRPr="0067509F">
      <w:rPr>
        <w:rFonts w:cs="Arial"/>
        <w:sz w:val="17"/>
        <w:szCs w:val="16"/>
      </w:rPr>
      <w:tab/>
    </w:r>
    <w:r w:rsidRPr="0067509F">
      <w:rPr>
        <w:rFonts w:cs="Arial"/>
        <w:sz w:val="17"/>
        <w:szCs w:val="16"/>
      </w:rPr>
      <w:fldChar w:fldCharType="begin"/>
    </w:r>
    <w:r w:rsidRPr="0067509F">
      <w:rPr>
        <w:rFonts w:cs="Arial"/>
        <w:sz w:val="17"/>
        <w:szCs w:val="16"/>
      </w:rPr>
      <w:instrText xml:space="preserve"> PAGE   \* MERGEFORMAT </w:instrText>
    </w:r>
    <w:r w:rsidRPr="0067509F">
      <w:rPr>
        <w:rFonts w:cs="Arial"/>
        <w:sz w:val="17"/>
        <w:szCs w:val="16"/>
      </w:rPr>
      <w:fldChar w:fldCharType="separate"/>
    </w:r>
    <w:r>
      <w:rPr>
        <w:rFonts w:cs="Arial"/>
        <w:sz w:val="17"/>
        <w:szCs w:val="16"/>
      </w:rPr>
      <w:t>20</w:t>
    </w:r>
    <w:r w:rsidRPr="0067509F">
      <w:rPr>
        <w:rFonts w:cs="Arial"/>
        <w:noProof/>
        <w:sz w:val="17"/>
        <w:szCs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10843"/>
      <w:docPartObj>
        <w:docPartGallery w:val="Page Numbers (Top of Page)"/>
        <w:docPartUnique/>
      </w:docPartObj>
    </w:sdtPr>
    <w:sdtEndPr/>
    <w:sdtContent>
      <w:p w14:paraId="23218619" w14:textId="08F12B9C" w:rsidR="006A2320" w:rsidRPr="006A2320"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19</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40C9" w14:textId="2F1EA62C" w:rsidR="006A2320" w:rsidRPr="0067509F" w:rsidRDefault="0067509F" w:rsidP="001A3278">
    <w:pPr>
      <w:pBdr>
        <w:bottom w:val="single" w:sz="4" w:space="1" w:color="auto"/>
      </w:pBdr>
      <w:tabs>
        <w:tab w:val="center" w:pos="4820"/>
        <w:tab w:val="right" w:pos="8364"/>
      </w:tabs>
      <w:spacing w:after="240"/>
      <w:jc w:val="right"/>
      <w:rPr>
        <w:rFonts w:cs="Arial"/>
        <w:sz w:val="17"/>
        <w:szCs w:val="16"/>
      </w:rPr>
    </w:pPr>
    <w:r w:rsidRPr="0067509F">
      <w:rPr>
        <w:rFonts w:cs="Arial"/>
        <w:sz w:val="17"/>
        <w:szCs w:val="16"/>
      </w:rPr>
      <w:t>New veterinary chemical product: BERANSA Solution for Injection for Dogs containing bedinvetmab</w:t>
    </w:r>
    <w:r w:rsidRPr="0067509F">
      <w:rPr>
        <w:rFonts w:cs="Arial"/>
        <w:sz w:val="17"/>
        <w:szCs w:val="16"/>
      </w:rPr>
      <w:tab/>
    </w:r>
    <w:r w:rsidRPr="0067509F">
      <w:rPr>
        <w:rFonts w:cs="Arial"/>
        <w:sz w:val="17"/>
        <w:szCs w:val="16"/>
      </w:rPr>
      <w:fldChar w:fldCharType="begin"/>
    </w:r>
    <w:r w:rsidRPr="0067509F">
      <w:rPr>
        <w:rFonts w:cs="Arial"/>
        <w:sz w:val="17"/>
        <w:szCs w:val="16"/>
      </w:rPr>
      <w:instrText xml:space="preserve"> PAGE   \* MERGEFORMAT </w:instrText>
    </w:r>
    <w:r w:rsidRPr="0067509F">
      <w:rPr>
        <w:rFonts w:cs="Arial"/>
        <w:sz w:val="17"/>
        <w:szCs w:val="16"/>
      </w:rPr>
      <w:fldChar w:fldCharType="separate"/>
    </w:r>
    <w:r w:rsidR="00FF6A49">
      <w:rPr>
        <w:rFonts w:cs="Arial"/>
        <w:noProof/>
        <w:sz w:val="17"/>
        <w:szCs w:val="16"/>
      </w:rPr>
      <w:t>22</w:t>
    </w:r>
    <w:r w:rsidRPr="0067509F">
      <w:rPr>
        <w:rFonts w:cs="Arial"/>
        <w:noProof/>
        <w:sz w:val="17"/>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E2C" w14:textId="77777777" w:rsidR="00FD71D4" w:rsidRPr="003F2769" w:rsidRDefault="00FD71D4" w:rsidP="00FD71D4">
    <w:pPr>
      <w:pStyle w:val="Header"/>
      <w:rPr>
        <w:i/>
      </w:rPr>
    </w:pPr>
    <w:r w:rsidRPr="003F2769">
      <w:t>Commonwealth of Australia Gazette</w:t>
    </w:r>
  </w:p>
  <w:p w14:paraId="1DC0BC5D" w14:textId="54CAA39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65287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19773"/>
      <w:docPartObj>
        <w:docPartGallery w:val="Page Numbers (Top of Page)"/>
        <w:docPartUnique/>
      </w:docPartObj>
    </w:sdtPr>
    <w:sdtEndPr>
      <w:rPr>
        <w:noProof/>
      </w:rPr>
    </w:sdtEndPr>
    <w:sdtContent>
      <w:sdt>
        <w:sdtPr>
          <w:id w:val="-650827171"/>
          <w:docPartObj>
            <w:docPartGallery w:val="Page Numbers (Top of Page)"/>
            <w:docPartUnique/>
          </w:docPartObj>
        </w:sdtPr>
        <w:sdtEndPr/>
        <w:sdtContent>
          <w:p w14:paraId="0623732A" w14:textId="4FA76AF4" w:rsidR="006A2320" w:rsidRPr="006A2320"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23</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E61C" w14:textId="09DAD070" w:rsidR="00DA7265" w:rsidRPr="001C195D" w:rsidRDefault="001C195D" w:rsidP="001C195D">
    <w:pPr>
      <w:pBdr>
        <w:bottom w:val="single" w:sz="4" w:space="1" w:color="auto"/>
      </w:pBdr>
      <w:tabs>
        <w:tab w:val="center" w:pos="3828"/>
        <w:tab w:val="right" w:pos="8080"/>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652878">
      <w:rPr>
        <w:rFonts w:cs="Arial"/>
        <w:noProof/>
        <w:sz w:val="17"/>
        <w:szCs w:val="16"/>
      </w:rPr>
      <w:t>Amendments to the APVMA MRL Standard</w:t>
    </w:r>
    <w:r>
      <w:rPr>
        <w:rFonts w:cs="Arial"/>
        <w:sz w:val="17"/>
        <w:szCs w:val="16"/>
      </w:rPr>
      <w:fldChar w:fldCharType="end"/>
    </w:r>
    <w:r w:rsidRPr="0067509F">
      <w:rPr>
        <w:rFonts w:cs="Arial"/>
        <w:sz w:val="17"/>
        <w:szCs w:val="16"/>
      </w:rPr>
      <w:tab/>
    </w:r>
    <w:r w:rsidRPr="0067509F">
      <w:rPr>
        <w:rFonts w:cs="Arial"/>
        <w:sz w:val="17"/>
        <w:szCs w:val="16"/>
      </w:rPr>
      <w:fldChar w:fldCharType="begin"/>
    </w:r>
    <w:r w:rsidRPr="0067509F">
      <w:rPr>
        <w:rFonts w:cs="Arial"/>
        <w:sz w:val="17"/>
        <w:szCs w:val="16"/>
      </w:rPr>
      <w:instrText xml:space="preserve"> PAGE   \* MERGEFORMAT </w:instrText>
    </w:r>
    <w:r w:rsidRPr="0067509F">
      <w:rPr>
        <w:rFonts w:cs="Arial"/>
        <w:sz w:val="17"/>
        <w:szCs w:val="16"/>
      </w:rPr>
      <w:fldChar w:fldCharType="separate"/>
    </w:r>
    <w:r>
      <w:rPr>
        <w:rFonts w:cs="Arial"/>
        <w:sz w:val="17"/>
        <w:szCs w:val="16"/>
      </w:rPr>
      <w:t>22</w:t>
    </w:r>
    <w:r w:rsidRPr="0067509F">
      <w:rPr>
        <w:rFonts w:cs="Arial"/>
        <w:noProof/>
        <w:sz w:val="17"/>
        <w:szCs w:val="16"/>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100947"/>
      <w:docPartObj>
        <w:docPartGallery w:val="Page Numbers (Top of Page)"/>
        <w:docPartUnique/>
      </w:docPartObj>
    </w:sdtPr>
    <w:sdtEndPr/>
    <w:sdtContent>
      <w:p w14:paraId="5EBF3EED" w14:textId="4C31388F" w:rsidR="002C53E5" w:rsidRPr="006A2320"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25</w:t>
        </w:r>
        <w:r w:rsidRPr="0067509F">
          <w:fldChar w:fldCharType="end"/>
        </w:r>
        <w:r w:rsidRPr="0067509F">
          <w:tab/>
          <w:t xml:space="preserve">Commonwealth of Australia </w:t>
        </w:r>
        <w:r w:rsidR="00060A95">
          <w:fldChar w:fldCharType="begin"/>
        </w:r>
        <w:r w:rsidR="00060A95">
          <w:instrText xml:space="preserve"> STYLEREF  "Ga</w:instrText>
        </w:r>
        <w:r w:rsidR="00060A95">
          <w:instrText xml:space="preserve">zette Cover H3"  \* MERGEFORMAT </w:instrText>
        </w:r>
        <w:r w:rsidR="00060A95">
          <w:fldChar w:fldCharType="separate"/>
        </w:r>
        <w:r w:rsidR="00652878">
          <w:rPr>
            <w:noProof/>
          </w:rPr>
          <w:t>No. APVMA 14, 12 July 2022</w:t>
        </w:r>
        <w:r w:rsidR="00060A95">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776E" w14:textId="3EFFF4C0" w:rsidR="00C435DB" w:rsidRPr="0067509F" w:rsidRDefault="001C195D" w:rsidP="00360DFF">
    <w:pPr>
      <w:pStyle w:val="GazetteHeaderOdd"/>
      <w:tabs>
        <w:tab w:val="clear" w:pos="4513"/>
        <w:tab w:val="clear" w:pos="9026"/>
        <w:tab w:val="center" w:pos="4820"/>
        <w:tab w:val="right" w:pos="7230"/>
      </w:tabs>
    </w:pPr>
    <w:fldSimple w:instr=" STYLEREF  &quot;Gazette Heading 1&quot;  \* MERGEFORMAT ">
      <w:r w:rsidR="00652878">
        <w:rPr>
          <w:noProof/>
        </w:rPr>
        <w:t>Proposal to amend Schedule 20 in the Australian New Zealand Food Standards Code</w:t>
      </w:r>
    </w:fldSimple>
    <w:r w:rsidR="0067509F" w:rsidRPr="0067509F">
      <w:tab/>
    </w:r>
    <w:r w:rsidR="0067509F" w:rsidRPr="0067509F">
      <w:fldChar w:fldCharType="begin"/>
    </w:r>
    <w:r w:rsidR="0067509F" w:rsidRPr="0067509F">
      <w:instrText xml:space="preserve"> PAGE   \* MERGEFORMAT </w:instrText>
    </w:r>
    <w:r w:rsidR="0067509F" w:rsidRPr="0067509F">
      <w:fldChar w:fldCharType="separate"/>
    </w:r>
    <w:r w:rsidR="00FF6A49">
      <w:rPr>
        <w:noProof/>
      </w:rPr>
      <w:t>30</w:t>
    </w:r>
    <w:r w:rsidR="0067509F" w:rsidRPr="0067509F">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201038"/>
      <w:docPartObj>
        <w:docPartGallery w:val="Page Numbers (Top of Page)"/>
        <w:docPartUnique/>
      </w:docPartObj>
    </w:sdtPr>
    <w:sdtEndPr/>
    <w:sdtContent>
      <w:p w14:paraId="355D9391" w14:textId="21C0007A" w:rsidR="00C435DB"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29</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AC16" w14:textId="24A5BF9B" w:rsidR="00360DFF" w:rsidRPr="0067509F" w:rsidRDefault="00360DFF" w:rsidP="00360DFF">
    <w:pPr>
      <w:pStyle w:val="GazetteHeaderOdd"/>
      <w:tabs>
        <w:tab w:val="clear" w:pos="4513"/>
        <w:tab w:val="clear" w:pos="9026"/>
        <w:tab w:val="center" w:pos="4820"/>
        <w:tab w:val="right" w:pos="6804"/>
      </w:tabs>
    </w:pPr>
    <w:fldSimple w:instr=" STYLEREF  &quot;Gazette Heading 1&quot;  \* MERGEFORMAT ">
      <w:r w:rsidR="00652878">
        <w:rPr>
          <w:noProof/>
        </w:rPr>
        <w:t>Variations to Schedule 20 of the Australian New Zealand Food Standards Code</w:t>
      </w:r>
    </w:fldSimple>
    <w:r w:rsidRPr="0067509F">
      <w:tab/>
    </w:r>
    <w:r w:rsidRPr="0067509F">
      <w:fldChar w:fldCharType="begin"/>
    </w:r>
    <w:r w:rsidRPr="0067509F">
      <w:instrText xml:space="preserve"> PAGE   \* MERGEFORMAT </w:instrText>
    </w:r>
    <w:r w:rsidRPr="0067509F">
      <w:fldChar w:fldCharType="separate"/>
    </w:r>
    <w:r>
      <w:rPr>
        <w:noProof/>
      </w:rPr>
      <w:t>30</w:t>
    </w:r>
    <w:r w:rsidRPr="0067509F">
      <w:rPr>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386648"/>
      <w:docPartObj>
        <w:docPartGallery w:val="Page Numbers (Top of Page)"/>
        <w:docPartUnique/>
      </w:docPartObj>
    </w:sdtPr>
    <w:sdtEndPr/>
    <w:sdtContent>
      <w:p w14:paraId="78CB7CA0" w14:textId="21749107"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27</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A716" w14:textId="473E1069" w:rsidR="0067509F" w:rsidRPr="0067509F" w:rsidRDefault="0067509F" w:rsidP="001C195D">
    <w:pPr>
      <w:pStyle w:val="GazetteHeaderOdd"/>
      <w:tabs>
        <w:tab w:val="clear" w:pos="4513"/>
        <w:tab w:val="clear" w:pos="9026"/>
        <w:tab w:val="center" w:pos="5103"/>
        <w:tab w:val="right" w:pos="8647"/>
      </w:tabs>
    </w:pPr>
    <w:r>
      <w:t>Australia New Zealand Food Standards Code Schedule 20 – MRL Variation Instrument No. APVMA 3, 2022</w:t>
    </w:r>
    <w:r w:rsidRPr="0067509F">
      <w:tab/>
    </w:r>
    <w:r w:rsidRPr="0067509F">
      <w:fldChar w:fldCharType="begin"/>
    </w:r>
    <w:r w:rsidRPr="0067509F">
      <w:instrText xml:space="preserve"> PAGE   \* MERGEFORMAT </w:instrText>
    </w:r>
    <w:r w:rsidRPr="0067509F">
      <w:fldChar w:fldCharType="separate"/>
    </w:r>
    <w:r w:rsidR="00FF6A49">
      <w:rPr>
        <w:noProof/>
      </w:rPr>
      <w:t>32</w:t>
    </w:r>
    <w:r w:rsidRPr="0067509F">
      <w:rPr>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123238"/>
      <w:docPartObj>
        <w:docPartGallery w:val="Page Numbers (Top of Page)"/>
        <w:docPartUnique/>
      </w:docPartObj>
    </w:sdtPr>
    <w:sdtEndPr/>
    <w:sdtContent>
      <w:p w14:paraId="295CF746" w14:textId="76D8C3A6"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31</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1B07" w14:textId="096562B5" w:rsidR="0067509F" w:rsidRPr="0067509F" w:rsidRDefault="0067509F" w:rsidP="0067509F">
    <w:pPr>
      <w:pStyle w:val="GazetteHeaderOdd"/>
    </w:pPr>
    <w:r w:rsidRPr="0067509F">
      <w:t>Variations to Schedule 20 – Maximum residue limits</w:t>
    </w:r>
    <w:r w:rsidRPr="0067509F">
      <w:tab/>
    </w:r>
    <w:r w:rsidRPr="0067509F">
      <w:fldChar w:fldCharType="begin"/>
    </w:r>
    <w:r w:rsidRPr="0067509F">
      <w:instrText xml:space="preserve"> PAGE   \* MERGEFORMAT </w:instrText>
    </w:r>
    <w:r w:rsidRPr="0067509F">
      <w:fldChar w:fldCharType="separate"/>
    </w:r>
    <w:r w:rsidR="00FF6A49">
      <w:rPr>
        <w:noProof/>
      </w:rPr>
      <w:t>36</w:t>
    </w:r>
    <w:r w:rsidRPr="0067509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F81" w14:textId="77777777" w:rsidR="00FD71D4" w:rsidRDefault="00FD71D4" w:rsidP="00712F84">
    <w:pPr>
      <w:pStyle w:val="GazetteHeaderEven"/>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45"/>
      <w:docPartObj>
        <w:docPartGallery w:val="Page Numbers (Top of Page)"/>
        <w:docPartUnique/>
      </w:docPartObj>
    </w:sdtPr>
    <w:sdtEndPr/>
    <w:sdtContent>
      <w:p w14:paraId="66DA4929" w14:textId="10EEB740"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35</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7930"/>
      <w:docPartObj>
        <w:docPartGallery w:val="Page Numbers (Top of Page)"/>
        <w:docPartUnique/>
      </w:docPartObj>
    </w:sdtPr>
    <w:sdtEndPr/>
    <w:sdtContent>
      <w:p w14:paraId="520B2C20" w14:textId="1FFE084D"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27</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3D0E" w14:textId="563B9A69" w:rsidR="0067509F" w:rsidRPr="0067509F" w:rsidRDefault="001C195D" w:rsidP="001C195D">
    <w:pPr>
      <w:pStyle w:val="GazetteHeaderOdd"/>
      <w:tabs>
        <w:tab w:val="clear" w:pos="9026"/>
        <w:tab w:val="right" w:pos="6096"/>
      </w:tabs>
    </w:pPr>
    <w:fldSimple w:instr=" STYLEREF  &quot;Gazette Heading 1&quot;  \* MERGEFORMAT ">
      <w:r w:rsidR="00652878">
        <w:rPr>
          <w:noProof/>
        </w:rPr>
        <w:t>Agvet chemical voluntary recall: First Force Fast Acting Ant Killer Powder</w:t>
      </w:r>
    </w:fldSimple>
    <w:r w:rsidR="0067509F" w:rsidRPr="0067509F">
      <w:tab/>
    </w:r>
    <w:r w:rsidR="0067509F" w:rsidRPr="0067509F">
      <w:fldChar w:fldCharType="begin"/>
    </w:r>
    <w:r w:rsidR="0067509F" w:rsidRPr="0067509F">
      <w:instrText xml:space="preserve"> PAGE   \* MERGEFORMAT </w:instrText>
    </w:r>
    <w:r w:rsidR="0067509F" w:rsidRPr="0067509F">
      <w:fldChar w:fldCharType="separate"/>
    </w:r>
    <w:r w:rsidR="00FF6A49">
      <w:rPr>
        <w:noProof/>
      </w:rPr>
      <w:t>38</w:t>
    </w:r>
    <w:r w:rsidR="0067509F" w:rsidRPr="0067509F">
      <w:rPr>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8001"/>
      <w:docPartObj>
        <w:docPartGallery w:val="Page Numbers (Top of Page)"/>
        <w:docPartUnique/>
      </w:docPartObj>
    </w:sdtPr>
    <w:sdtEndPr/>
    <w:sdtContent>
      <w:p w14:paraId="549B5DCC" w14:textId="7AFCD03E"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39</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CA8B" w14:textId="44CC503C" w:rsidR="0067509F" w:rsidRPr="0067509F" w:rsidRDefault="001C195D" w:rsidP="001A3278">
    <w:pPr>
      <w:pStyle w:val="GazetteHeaderOdd"/>
      <w:tabs>
        <w:tab w:val="clear" w:pos="9026"/>
        <w:tab w:val="right" w:pos="5670"/>
      </w:tabs>
    </w:pPr>
    <w:fldSimple w:instr=" STYLEREF  &quot;Gazette Heading 1&quot;  \* MERGEFORMAT ">
      <w:r w:rsidR="00652878">
        <w:rPr>
          <w:noProof/>
        </w:rPr>
        <w:t>APVMA Gazette for 2,4-D label variations April 2022</w:t>
      </w:r>
    </w:fldSimple>
    <w:r w:rsidR="0067509F" w:rsidRPr="0067509F">
      <w:tab/>
    </w:r>
    <w:r w:rsidR="0067509F" w:rsidRPr="0067509F">
      <w:fldChar w:fldCharType="begin"/>
    </w:r>
    <w:r w:rsidR="0067509F" w:rsidRPr="0067509F">
      <w:instrText xml:space="preserve"> PAGE   \* MERGEFORMAT </w:instrText>
    </w:r>
    <w:r w:rsidR="0067509F" w:rsidRPr="0067509F">
      <w:fldChar w:fldCharType="separate"/>
    </w:r>
    <w:r w:rsidR="00FF6A49">
      <w:rPr>
        <w:noProof/>
      </w:rPr>
      <w:t>42</w:t>
    </w:r>
    <w:r w:rsidR="0067509F" w:rsidRPr="0067509F">
      <w:rPr>
        <w:noProof/>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25759"/>
      <w:docPartObj>
        <w:docPartGallery w:val="Page Numbers (Top of Page)"/>
        <w:docPartUnique/>
      </w:docPartObj>
    </w:sdtPr>
    <w:sdtEndPr/>
    <w:sdtContent>
      <w:p w14:paraId="172CBC5A" w14:textId="305D0706" w:rsidR="001C195D" w:rsidRPr="0067509F" w:rsidRDefault="001C195D"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Pr>
            <w:noProof/>
          </w:rPr>
          <w:t>39</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854" w14:textId="59ADB164" w:rsidR="007F7714" w:rsidRPr="0067509F" w:rsidRDefault="001C195D" w:rsidP="001C195D">
    <w:pPr>
      <w:pStyle w:val="GazetteHeaderOdd"/>
      <w:tabs>
        <w:tab w:val="clear" w:pos="9026"/>
        <w:tab w:val="right" w:pos="6096"/>
      </w:tabs>
    </w:pPr>
    <w:fldSimple w:instr=" STYLEREF  &quot;Gazette Heading 1&quot;  \* MERGEFORMAT ">
      <w:r w:rsidR="00652878">
        <w:rPr>
          <w:noProof/>
        </w:rPr>
        <w:t>APVMA Gazette for 2,4-D label variations April 2022</w:t>
      </w:r>
    </w:fldSimple>
    <w:r w:rsidRPr="0067509F">
      <w:tab/>
    </w:r>
    <w:r w:rsidRPr="0067509F">
      <w:fldChar w:fldCharType="begin"/>
    </w:r>
    <w:r w:rsidRPr="0067509F">
      <w:instrText xml:space="preserve"> PAGE   \* MERGEFORMAT </w:instrText>
    </w:r>
    <w:r w:rsidRPr="0067509F">
      <w:fldChar w:fldCharType="separate"/>
    </w:r>
    <w:r>
      <w:t>38</w:t>
    </w:r>
    <w:r w:rsidRPr="0067509F">
      <w:rPr>
        <w:noProof/>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906970"/>
      <w:docPartObj>
        <w:docPartGallery w:val="Page Numbers (Top of Page)"/>
        <w:docPartUnique/>
      </w:docPartObj>
    </w:sdtPr>
    <w:sdtEndPr/>
    <w:sdtContent>
      <w:p w14:paraId="507B4AF6" w14:textId="0621DA13"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27</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5832"/>
      <w:docPartObj>
        <w:docPartGallery w:val="Page Numbers (Top of Page)"/>
        <w:docPartUnique/>
      </w:docPartObj>
    </w:sdtPr>
    <w:sdtEndPr/>
    <w:sdtContent>
      <w:p w14:paraId="273C35A1" w14:textId="4E454926" w:rsidR="0067509F" w:rsidRPr="001C195D" w:rsidRDefault="001C195D" w:rsidP="001C195D">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t>39</w:t>
        </w:r>
        <w:r w:rsidRPr="0067509F">
          <w:fldChar w:fldCharType="end"/>
        </w:r>
        <w:r w:rsidRPr="0067509F">
          <w:tab/>
          <w:t xml:space="preserve">Commonwealth of Australia </w:t>
        </w:r>
        <w:fldSimple w:instr=" STYLEREF  &quot;Gazette Cover H3&quot;  \* MERGEFORMAT ">
          <w:r w:rsidR="00652878">
            <w:rPr>
              <w:noProof/>
            </w:rPr>
            <w:t>No. APVMA 14, 12 July 2022</w:t>
          </w:r>
        </w:fldSimple>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2439" w14:textId="000CC9C8" w:rsidR="00304C66" w:rsidRDefault="006A2320" w:rsidP="00BA2F5C">
    <w:pPr>
      <w:pStyle w:val="Header"/>
      <w:pBdr>
        <w:bottom w:val="single" w:sz="4" w:space="1" w:color="auto"/>
      </w:pBdr>
      <w:jc w:val="right"/>
    </w:pPr>
    <w:r>
      <w:fldChar w:fldCharType="begin"/>
    </w:r>
    <w:r>
      <w:instrText xml:space="preserve"> PAGE   \* MERGEFORMAT </w:instrText>
    </w:r>
    <w:r>
      <w:fldChar w:fldCharType="separate"/>
    </w:r>
    <w:r w:rsidR="00FF6A49">
      <w:rPr>
        <w:noProof/>
      </w:rP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7C47" w14:textId="448D1D92" w:rsidR="006A2320" w:rsidRPr="0067509F" w:rsidRDefault="0067509F" w:rsidP="0067509F">
    <w:pPr>
      <w:pStyle w:val="GazetteHeaderOdd"/>
    </w:pPr>
    <w:r w:rsidRPr="0067509F">
      <w:t>Agricultural chemical products and approved labels</w:t>
    </w:r>
    <w:r w:rsidRPr="0067509F">
      <w:tab/>
    </w:r>
    <w:r w:rsidRPr="0067509F">
      <w:fldChar w:fldCharType="begin"/>
    </w:r>
    <w:r w:rsidRPr="0067509F">
      <w:instrText xml:space="preserve"> PAGE   \* MERGEFORMAT </w:instrText>
    </w:r>
    <w:r w:rsidRPr="0067509F">
      <w:fldChar w:fldCharType="separate"/>
    </w:r>
    <w:r w:rsidRPr="0067509F">
      <w:t>4</w:t>
    </w:r>
    <w:r w:rsidRPr="0067509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7180"/>
      <w:docPartObj>
        <w:docPartGallery w:val="Page Numbers (Top of Page)"/>
        <w:docPartUnique/>
      </w:docPartObj>
    </w:sdtPr>
    <w:sdtEndPr/>
    <w:sdtContent>
      <w:p w14:paraId="55502324" w14:textId="7360D509" w:rsidR="006A2320" w:rsidRPr="0067509F" w:rsidRDefault="006A2320" w:rsidP="006A2320">
        <w:pPr>
          <w:pStyle w:val="GazetteHeaderEven"/>
          <w:pBdr>
            <w:bottom w:val="single" w:sz="4" w:space="1" w:color="auto"/>
          </w:pBdr>
          <w:tabs>
            <w:tab w:val="clear" w:pos="4513"/>
            <w:tab w:val="clear" w:pos="9026"/>
          </w:tabs>
        </w:pPr>
        <w:r w:rsidRPr="0067509F">
          <w:fldChar w:fldCharType="begin"/>
        </w:r>
        <w:r w:rsidRPr="0067509F">
          <w:instrText xml:space="preserve"> PAGE   \* MERGEFORMAT </w:instrText>
        </w:r>
        <w:r w:rsidRPr="0067509F">
          <w:fldChar w:fldCharType="separate"/>
        </w:r>
        <w:r w:rsidR="00FF6A49">
          <w:rPr>
            <w:noProof/>
          </w:rPr>
          <w:t>1</w:t>
        </w:r>
        <w:r w:rsidRPr="0067509F">
          <w:fldChar w:fldCharType="end"/>
        </w:r>
        <w:r w:rsidRPr="0067509F">
          <w:tab/>
          <w:t xml:space="preserve">Commonwealth of Australia </w:t>
        </w:r>
        <w:fldSimple w:instr=" STYLEREF  &quot;Gazette Cover H3&quot;  \* MERGEFORMAT ">
          <w:r w:rsidR="00652878">
            <w:rPr>
              <w:noProof/>
            </w:rPr>
            <w:t>No. APVMA 14, 12 July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B5E9" w14:textId="52520660" w:rsidR="0067509F" w:rsidRPr="0067509F" w:rsidRDefault="0067509F" w:rsidP="0067509F">
    <w:pPr>
      <w:pStyle w:val="GazetteHeaderOdd"/>
    </w:pPr>
    <w:r w:rsidRPr="0067509F">
      <w:t>Agricultural chemical products and approved labels</w:t>
    </w:r>
    <w:r w:rsidRPr="0067509F">
      <w:tab/>
    </w:r>
    <w:r w:rsidRPr="0067509F">
      <w:fldChar w:fldCharType="begin"/>
    </w:r>
    <w:r w:rsidRPr="0067509F">
      <w:instrText xml:space="preserve"> PAGE   \* MERGEFORMAT </w:instrText>
    </w:r>
    <w:r w:rsidRPr="0067509F">
      <w:fldChar w:fldCharType="separate"/>
    </w:r>
    <w:r w:rsidR="00FF6A49">
      <w:rPr>
        <w:noProof/>
      </w:rPr>
      <w:t>2</w:t>
    </w:r>
    <w:r w:rsidRPr="0067509F">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67949"/>
      <w:docPartObj>
        <w:docPartGallery w:val="Page Numbers (Top of Page)"/>
        <w:docPartUnique/>
      </w:docPartObj>
    </w:sdtPr>
    <w:sdtEndPr/>
    <w:sdtContent>
      <w:p w14:paraId="3BF18F4F" w14:textId="1057BFC2" w:rsidR="0067509F" w:rsidRPr="0067509F" w:rsidRDefault="0067509F" w:rsidP="0067509F">
        <w:pPr>
          <w:pStyle w:val="GazetteHeaderEven"/>
          <w:pBdr>
            <w:bottom w:val="single" w:sz="4" w:space="1" w:color="auto"/>
          </w:pBdr>
          <w:tabs>
            <w:tab w:val="left" w:pos="720"/>
          </w:tabs>
        </w:pPr>
        <w:r w:rsidRPr="0067509F">
          <w:fldChar w:fldCharType="begin"/>
        </w:r>
        <w:r w:rsidRPr="0067509F">
          <w:instrText xml:space="preserve"> PAGE   \* MERGEFORMAT </w:instrText>
        </w:r>
        <w:r w:rsidRPr="0067509F">
          <w:fldChar w:fldCharType="separate"/>
        </w:r>
        <w:r w:rsidR="00FF6A49">
          <w:rPr>
            <w:noProof/>
          </w:rPr>
          <w:t>3</w:t>
        </w:r>
        <w:r w:rsidRPr="0067509F">
          <w:fldChar w:fldCharType="end"/>
        </w:r>
        <w:r w:rsidRPr="0067509F">
          <w:tab/>
          <w:t xml:space="preserve">Commonwealth of Australia </w:t>
        </w:r>
        <w:r w:rsidR="00060A95">
          <w:fldChar w:fldCharType="begin"/>
        </w:r>
        <w:r w:rsidR="00060A95">
          <w:instrText xml:space="preserve"> STYLEREF  "Gazette Cover H3"  \* MERGEFORMAT </w:instrText>
        </w:r>
        <w:r w:rsidR="00060A95">
          <w:fldChar w:fldCharType="separate"/>
        </w:r>
        <w:r w:rsidR="00652878">
          <w:rPr>
            <w:noProof/>
          </w:rPr>
          <w:t>No. APVMA 14, 12 July 2022</w:t>
        </w:r>
        <w:r w:rsidR="00060A95">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B60D" w14:textId="526CC17C" w:rsidR="0067509F" w:rsidRPr="001C195D" w:rsidRDefault="0067509F" w:rsidP="001C195D">
    <w:pPr>
      <w:pStyle w:val="GazetteHeaderOdd"/>
    </w:pPr>
    <w:r w:rsidRPr="001C195D">
      <w:t>Agricultural chemical products and approved labels</w:t>
    </w:r>
    <w:r w:rsidRPr="001C195D">
      <w:tab/>
    </w:r>
    <w:r w:rsidRPr="001C195D">
      <w:fldChar w:fldCharType="begin"/>
    </w:r>
    <w:r w:rsidRPr="001C195D">
      <w:instrText xml:space="preserve"> PAGE   \* MERGEFORMAT </w:instrText>
    </w:r>
    <w:r w:rsidRPr="001C195D">
      <w:fldChar w:fldCharType="separate"/>
    </w:r>
    <w:r w:rsidR="00FF6A49" w:rsidRPr="001C195D">
      <w:t>6</w:t>
    </w:r>
    <w:r w:rsidRPr="001C195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7AE2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48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8B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20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FECD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EA2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A4E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0B4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CA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F4ED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67D4D3D"/>
    <w:multiLevelType w:val="hybridMultilevel"/>
    <w:tmpl w:val="1E84FD18"/>
    <w:lvl w:ilvl="0" w:tplc="41F0FF48">
      <w:start w:val="1"/>
      <w:numFmt w:val="lowerRoman"/>
      <w:pStyle w:val="GazetteList-RomanNumerals"/>
      <w:lvlText w:val="(%1)"/>
      <w:lvlJc w:val="left"/>
      <w:pPr>
        <w:tabs>
          <w:tab w:val="num" w:pos="454"/>
        </w:tabs>
        <w:ind w:left="454" w:hanging="454"/>
      </w:pPr>
      <w:rPr>
        <w:rFonts w:ascii="Arial Bold" w:hAnsi="Arial Bold"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6EE204E"/>
    <w:multiLevelType w:val="hybridMultilevel"/>
    <w:tmpl w:val="EF96D14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3921F1"/>
    <w:multiLevelType w:val="hybridMultilevel"/>
    <w:tmpl w:val="D826C6CC"/>
    <w:lvl w:ilvl="0" w:tplc="48569168">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0876123">
    <w:abstractNumId w:val="11"/>
  </w:num>
  <w:num w:numId="2" w16cid:durableId="515268161">
    <w:abstractNumId w:val="15"/>
  </w:num>
  <w:num w:numId="3" w16cid:durableId="2141799699">
    <w:abstractNumId w:val="19"/>
  </w:num>
  <w:num w:numId="4" w16cid:durableId="1640768696">
    <w:abstractNumId w:val="10"/>
  </w:num>
  <w:num w:numId="5" w16cid:durableId="1519999638">
    <w:abstractNumId w:val="20"/>
  </w:num>
  <w:num w:numId="6" w16cid:durableId="259067779">
    <w:abstractNumId w:val="17"/>
  </w:num>
  <w:num w:numId="7" w16cid:durableId="434178505">
    <w:abstractNumId w:val="14"/>
  </w:num>
  <w:num w:numId="8" w16cid:durableId="301812639">
    <w:abstractNumId w:val="16"/>
  </w:num>
  <w:num w:numId="9" w16cid:durableId="1824928819">
    <w:abstractNumId w:val="10"/>
    <w:lvlOverride w:ilvl="0">
      <w:startOverride w:val="1"/>
    </w:lvlOverride>
  </w:num>
  <w:num w:numId="10" w16cid:durableId="373114846">
    <w:abstractNumId w:val="10"/>
    <w:lvlOverride w:ilvl="0">
      <w:startOverride w:val="1"/>
    </w:lvlOverride>
  </w:num>
  <w:num w:numId="11" w16cid:durableId="169418449">
    <w:abstractNumId w:val="12"/>
  </w:num>
  <w:num w:numId="12" w16cid:durableId="977955247">
    <w:abstractNumId w:val="9"/>
  </w:num>
  <w:num w:numId="13" w16cid:durableId="885022251">
    <w:abstractNumId w:val="7"/>
  </w:num>
  <w:num w:numId="14" w16cid:durableId="1569681154">
    <w:abstractNumId w:val="6"/>
  </w:num>
  <w:num w:numId="15" w16cid:durableId="1928953258">
    <w:abstractNumId w:val="5"/>
  </w:num>
  <w:num w:numId="16" w16cid:durableId="564998138">
    <w:abstractNumId w:val="4"/>
  </w:num>
  <w:num w:numId="17" w16cid:durableId="1279144814">
    <w:abstractNumId w:val="13"/>
  </w:num>
  <w:num w:numId="18" w16cid:durableId="107744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377043">
    <w:abstractNumId w:val="21"/>
  </w:num>
  <w:num w:numId="20" w16cid:durableId="401873404">
    <w:abstractNumId w:val="13"/>
    <w:lvlOverride w:ilvl="0">
      <w:startOverride w:val="1"/>
    </w:lvlOverride>
  </w:num>
  <w:num w:numId="21" w16cid:durableId="824249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088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492954">
    <w:abstractNumId w:val="8"/>
  </w:num>
  <w:num w:numId="24" w16cid:durableId="215357391">
    <w:abstractNumId w:val="3"/>
  </w:num>
  <w:num w:numId="25" w16cid:durableId="996617591">
    <w:abstractNumId w:val="2"/>
  </w:num>
  <w:num w:numId="26" w16cid:durableId="1501238115">
    <w:abstractNumId w:val="1"/>
  </w:num>
  <w:num w:numId="27" w16cid:durableId="808089922">
    <w:abstractNumId w:val="0"/>
  </w:num>
  <w:num w:numId="28" w16cid:durableId="653220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4C0F"/>
    <w:rsid w:val="000474DA"/>
    <w:rsid w:val="00060A95"/>
    <w:rsid w:val="00060AE0"/>
    <w:rsid w:val="000A1EF3"/>
    <w:rsid w:val="00153604"/>
    <w:rsid w:val="00164325"/>
    <w:rsid w:val="001A3278"/>
    <w:rsid w:val="001C195D"/>
    <w:rsid w:val="00202C8D"/>
    <w:rsid w:val="0027119F"/>
    <w:rsid w:val="00271343"/>
    <w:rsid w:val="002760FD"/>
    <w:rsid w:val="002A01D5"/>
    <w:rsid w:val="002C53E5"/>
    <w:rsid w:val="00303830"/>
    <w:rsid w:val="00304C66"/>
    <w:rsid w:val="00336B4E"/>
    <w:rsid w:val="00360DFF"/>
    <w:rsid w:val="003636FE"/>
    <w:rsid w:val="00380A31"/>
    <w:rsid w:val="003C1999"/>
    <w:rsid w:val="003C7591"/>
    <w:rsid w:val="00423E6E"/>
    <w:rsid w:val="00427975"/>
    <w:rsid w:val="00435F2E"/>
    <w:rsid w:val="00442F77"/>
    <w:rsid w:val="004B2942"/>
    <w:rsid w:val="004B3FBC"/>
    <w:rsid w:val="004B49C3"/>
    <w:rsid w:val="004B6558"/>
    <w:rsid w:val="004E2DD3"/>
    <w:rsid w:val="004E4EB1"/>
    <w:rsid w:val="00510E14"/>
    <w:rsid w:val="005340F9"/>
    <w:rsid w:val="00546A23"/>
    <w:rsid w:val="00553BB1"/>
    <w:rsid w:val="00557AEB"/>
    <w:rsid w:val="00560386"/>
    <w:rsid w:val="0056456A"/>
    <w:rsid w:val="00593D79"/>
    <w:rsid w:val="005C234E"/>
    <w:rsid w:val="00610B1A"/>
    <w:rsid w:val="00610E13"/>
    <w:rsid w:val="00616EBE"/>
    <w:rsid w:val="006512C6"/>
    <w:rsid w:val="00652878"/>
    <w:rsid w:val="00662C9E"/>
    <w:rsid w:val="006636BA"/>
    <w:rsid w:val="00674B10"/>
    <w:rsid w:val="0067509F"/>
    <w:rsid w:val="006A2320"/>
    <w:rsid w:val="00712F84"/>
    <w:rsid w:val="0072056F"/>
    <w:rsid w:val="007229E3"/>
    <w:rsid w:val="00731EFD"/>
    <w:rsid w:val="007757F8"/>
    <w:rsid w:val="00790F1C"/>
    <w:rsid w:val="007D7059"/>
    <w:rsid w:val="00807954"/>
    <w:rsid w:val="00826AE2"/>
    <w:rsid w:val="008503EB"/>
    <w:rsid w:val="008A4D85"/>
    <w:rsid w:val="008F5C49"/>
    <w:rsid w:val="00903679"/>
    <w:rsid w:val="00917075"/>
    <w:rsid w:val="009365BC"/>
    <w:rsid w:val="009D32BB"/>
    <w:rsid w:val="00A51E9C"/>
    <w:rsid w:val="00A66AB1"/>
    <w:rsid w:val="00AE1D5C"/>
    <w:rsid w:val="00B04A06"/>
    <w:rsid w:val="00B44029"/>
    <w:rsid w:val="00B62DC9"/>
    <w:rsid w:val="00BA2F5C"/>
    <w:rsid w:val="00BA3F46"/>
    <w:rsid w:val="00BE17EF"/>
    <w:rsid w:val="00C435DB"/>
    <w:rsid w:val="00C95AA6"/>
    <w:rsid w:val="00CA3C84"/>
    <w:rsid w:val="00CA67F1"/>
    <w:rsid w:val="00CA6C1B"/>
    <w:rsid w:val="00CB2B73"/>
    <w:rsid w:val="00CB73E0"/>
    <w:rsid w:val="00D15294"/>
    <w:rsid w:val="00D34675"/>
    <w:rsid w:val="00D73255"/>
    <w:rsid w:val="00D83123"/>
    <w:rsid w:val="00D9742D"/>
    <w:rsid w:val="00DA08BF"/>
    <w:rsid w:val="00DC3817"/>
    <w:rsid w:val="00DE44C2"/>
    <w:rsid w:val="00DE6C25"/>
    <w:rsid w:val="00E555C2"/>
    <w:rsid w:val="00E73E38"/>
    <w:rsid w:val="00E73FCE"/>
    <w:rsid w:val="00E8531E"/>
    <w:rsid w:val="00EC1414"/>
    <w:rsid w:val="00ED10BB"/>
    <w:rsid w:val="00ED5D1B"/>
    <w:rsid w:val="00F768F2"/>
    <w:rsid w:val="00F83065"/>
    <w:rsid w:val="00F97606"/>
    <w:rsid w:val="00FA4500"/>
    <w:rsid w:val="00FB4F9D"/>
    <w:rsid w:val="00FD34D7"/>
    <w:rsid w:val="00FD71D4"/>
    <w:rsid w:val="00FE034F"/>
    <w:rsid w:val="00FF6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5E1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C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A51E9C"/>
    <w:pPr>
      <w:keepNext/>
      <w:keepLines/>
      <w:spacing w:before="240" w:after="240" w:line="32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A51E9C"/>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014C0F"/>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014C0F"/>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82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List-RomanNumerals">
    <w:name w:val="Gazette List - Roman Numerals"/>
    <w:basedOn w:val="BodyText"/>
    <w:rsid w:val="00826AE2"/>
    <w:pPr>
      <w:numPr>
        <w:numId w:val="17"/>
      </w:numPr>
      <w:spacing w:before="240" w:after="240" w:line="280" w:lineRule="exact"/>
    </w:pPr>
  </w:style>
  <w:style w:type="paragraph" w:styleId="Caption">
    <w:name w:val="caption"/>
    <w:basedOn w:val="Normal"/>
    <w:next w:val="Normal"/>
    <w:uiPriority w:val="35"/>
    <w:unhideWhenUsed/>
    <w:qFormat/>
    <w:rsid w:val="00014C0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014C0F"/>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014C0F"/>
    <w:pPr>
      <w:spacing w:line="200" w:lineRule="exact"/>
    </w:pPr>
  </w:style>
  <w:style w:type="table" w:customStyle="1" w:styleId="TableGrid2">
    <w:name w:val="Table Grid2"/>
    <w:basedOn w:val="TableNormal"/>
    <w:next w:val="TableGrid"/>
    <w:uiPriority w:val="39"/>
    <w:rsid w:val="006A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4C2"/>
    <w:rPr>
      <w:sz w:val="16"/>
      <w:szCs w:val="16"/>
    </w:rPr>
  </w:style>
  <w:style w:type="paragraph" w:styleId="CommentText">
    <w:name w:val="annotation text"/>
    <w:basedOn w:val="Normal"/>
    <w:link w:val="CommentTextChar"/>
    <w:uiPriority w:val="99"/>
    <w:semiHidden/>
    <w:unhideWhenUsed/>
    <w:rsid w:val="00DE44C2"/>
    <w:rPr>
      <w:sz w:val="20"/>
      <w:szCs w:val="20"/>
    </w:rPr>
  </w:style>
  <w:style w:type="character" w:customStyle="1" w:styleId="CommentTextChar">
    <w:name w:val="Comment Text Char"/>
    <w:basedOn w:val="DefaultParagraphFont"/>
    <w:link w:val="CommentText"/>
    <w:uiPriority w:val="99"/>
    <w:semiHidden/>
    <w:rsid w:val="00DE44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44C2"/>
    <w:rPr>
      <w:b/>
      <w:bCs/>
    </w:rPr>
  </w:style>
  <w:style w:type="character" w:customStyle="1" w:styleId="CommentSubjectChar">
    <w:name w:val="Comment Subject Char"/>
    <w:basedOn w:val="CommentTextChar"/>
    <w:link w:val="CommentSubject"/>
    <w:uiPriority w:val="99"/>
    <w:semiHidden/>
    <w:rsid w:val="00DE44C2"/>
    <w:rPr>
      <w:rFonts w:ascii="Arial" w:eastAsia="Times New Roman" w:hAnsi="Arial" w:cs="Times New Roman"/>
      <w:b/>
      <w:bCs/>
      <w:sz w:val="20"/>
      <w:szCs w:val="20"/>
    </w:rPr>
  </w:style>
  <w:style w:type="table" w:customStyle="1" w:styleId="TableGrid3">
    <w:name w:val="Table Grid3"/>
    <w:basedOn w:val="TableNormal"/>
    <w:next w:val="TableGrid"/>
    <w:uiPriority w:val="39"/>
    <w:rsid w:val="00C4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GazetteHeading2"/>
    <w:qFormat/>
    <w:rsid w:val="00303830"/>
    <w:pPr>
      <w:spacing w:before="360" w:after="360" w:line="400" w:lineRule="exact"/>
    </w:pPr>
    <w:rPr>
      <w:rFonts w:ascii="Arial" w:hAnsi="Arial"/>
      <w:b/>
      <w:sz w:val="32"/>
    </w:rPr>
  </w:style>
  <w:style w:type="paragraph" w:customStyle="1" w:styleId="Schedule20H3">
    <w:name w:val="Schedule 20 H3"/>
    <w:basedOn w:val="Schedule20H2"/>
    <w:qFormat/>
    <w:rsid w:val="00303830"/>
    <w:pPr>
      <w:spacing w:before="240" w:after="0" w:line="280" w:lineRule="exact"/>
    </w:pPr>
    <w:rPr>
      <w:sz w:val="24"/>
    </w:rPr>
  </w:style>
  <w:style w:type="paragraph" w:customStyle="1" w:styleId="Schedule20tableheader">
    <w:name w:val="Schedule 20 table header"/>
    <w:basedOn w:val="Normal"/>
    <w:qFormat/>
    <w:rsid w:val="00303830"/>
    <w:pPr>
      <w:spacing w:before="60" w:after="60"/>
    </w:pPr>
    <w:rPr>
      <w:rFonts w:eastAsiaTheme="minorHAnsi" w:cstheme="minorBidi"/>
      <w:b/>
      <w:i/>
      <w:szCs w:val="22"/>
    </w:rPr>
  </w:style>
  <w:style w:type="paragraph" w:customStyle="1" w:styleId="Schedule20tablesubhead">
    <w:name w:val="Schedule 20 table subhead"/>
    <w:basedOn w:val="Normal"/>
    <w:qFormat/>
    <w:rsid w:val="00303830"/>
    <w:pPr>
      <w:spacing w:before="60" w:after="60"/>
    </w:pPr>
    <w:rPr>
      <w:rFonts w:eastAsiaTheme="minorHAnsi" w:cstheme="minorBidi"/>
      <w:i/>
      <w:szCs w:val="22"/>
    </w:rPr>
  </w:style>
  <w:style w:type="paragraph" w:customStyle="1" w:styleId="Schedule20tabletext">
    <w:name w:val="Schedule 20 table text"/>
    <w:basedOn w:val="Normal"/>
    <w:qFormat/>
    <w:rsid w:val="00303830"/>
    <w:pPr>
      <w:spacing w:before="60" w:after="60"/>
    </w:pPr>
    <w:rPr>
      <w:rFonts w:eastAsiaTheme="minorHAnsi" w:cstheme="minorBidi"/>
      <w:szCs w:val="22"/>
    </w:rPr>
  </w:style>
  <w:style w:type="paragraph" w:customStyle="1" w:styleId="Schedule20text">
    <w:name w:val="Schedule 20 text"/>
    <w:basedOn w:val="GazetteNormalText"/>
    <w:qFormat/>
    <w:rsid w:val="0030383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character" w:customStyle="1" w:styleId="UnresolvedMention1">
    <w:name w:val="Unresolved Mention1"/>
    <w:basedOn w:val="DefaultParagraphFont"/>
    <w:uiPriority w:val="99"/>
    <w:semiHidden/>
    <w:unhideWhenUsed/>
    <w:rsid w:val="009D32BB"/>
    <w:rPr>
      <w:color w:val="605E5C"/>
      <w:shd w:val="clear" w:color="auto" w:fill="E1DFDD"/>
    </w:rPr>
  </w:style>
  <w:style w:type="character" w:styleId="FollowedHyperlink">
    <w:name w:val="FollowedHyperlink"/>
    <w:basedOn w:val="DefaultParagraphFont"/>
    <w:uiPriority w:val="99"/>
    <w:semiHidden/>
    <w:unhideWhenUsed/>
    <w:rsid w:val="009D32BB"/>
    <w:rPr>
      <w:color w:val="954F72" w:themeColor="followedHyperlink"/>
      <w:u w:val="single"/>
    </w:rPr>
  </w:style>
  <w:style w:type="character" w:styleId="UnresolvedMention">
    <w:name w:val="Unresolved Mention"/>
    <w:basedOn w:val="DefaultParagraphFont"/>
    <w:uiPriority w:val="99"/>
    <w:semiHidden/>
    <w:unhideWhenUsed/>
    <w:rsid w:val="001C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hyperlink" Target="https://apvma.gov.au/node/59876" TargetMode="External" Id="rId42" /><Relationship Type="http://schemas.openxmlformats.org/officeDocument/2006/relationships/hyperlink" Target="https://apvma.gov.au/node/102506" TargetMode="External" Id="rId47" /><Relationship Type="http://schemas.openxmlformats.org/officeDocument/2006/relationships/header" Target="header30.xml" Id="rId63" /><Relationship Type="http://schemas.openxmlformats.org/officeDocument/2006/relationships/hyperlink" Target="mailto:Pascoes.CS@pactgroup.com" TargetMode="External" Id="rId68" /><Relationship Type="http://schemas.openxmlformats.org/officeDocument/2006/relationships/footer" Target="footer4.xml" Id="rId84" /><Relationship Type="http://schemas.openxmlformats.org/officeDocument/2006/relationships/theme" Target="theme/theme1.xml" Id="rId89" /><Relationship Type="http://schemas.openxmlformats.org/officeDocument/2006/relationships/header" Target="header1.xml" Id="rId16" /><Relationship Type="http://schemas.openxmlformats.org/officeDocument/2006/relationships/hyperlink" Target="mailto:communications@apvma.gov.au" TargetMode="External" Id="rId11" /><Relationship Type="http://schemas.openxmlformats.org/officeDocument/2006/relationships/header" Target="header14.xml" Id="rId32" /><Relationship Type="http://schemas.openxmlformats.org/officeDocument/2006/relationships/hyperlink" Target="https://apvma.gov.au/node/72856" TargetMode="External" Id="rId37" /><Relationship Type="http://schemas.openxmlformats.org/officeDocument/2006/relationships/hyperlink" Target="https://apvma.gov.au/node/59876" TargetMode="External" Id="rId53" /><Relationship Type="http://schemas.openxmlformats.org/officeDocument/2006/relationships/header" Target="header26.xml" Id="rId58" /><Relationship Type="http://schemas.openxmlformats.org/officeDocument/2006/relationships/hyperlink" Target="http://www.pascoes.com.au" TargetMode="External" Id="rId74" /><Relationship Type="http://schemas.openxmlformats.org/officeDocument/2006/relationships/hyperlink" Target="https://apvma.us2.list-manage.com/subscribe?u=f09f7f9ed2a2867a19b99e2e4&amp;id=a025640240" TargetMode="External" Id="rId79" /><Relationship Type="http://schemas.openxmlformats.org/officeDocument/2006/relationships/settings" Target="settings.xml" Id="rId5"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footer" Target="footer3.xml" Id="rId30" /><Relationship Type="http://schemas.openxmlformats.org/officeDocument/2006/relationships/header" Target="header17.xml" Id="rId35" /><Relationship Type="http://schemas.openxmlformats.org/officeDocument/2006/relationships/hyperlink" Target="https://www.legislation.gov.au/Series/F2019L01105" TargetMode="External" Id="rId43" /><Relationship Type="http://schemas.openxmlformats.org/officeDocument/2006/relationships/hyperlink" Target="https://apvma.gov.au/node/72856" TargetMode="External" Id="rId48" /><Relationship Type="http://schemas.openxmlformats.org/officeDocument/2006/relationships/hyperlink" Target="https://apvma.gov.au/node/59876" TargetMode="External" Id="rId56" /><Relationship Type="http://schemas.openxmlformats.org/officeDocument/2006/relationships/header" Target="header31.xml" Id="rId64" /><Relationship Type="http://schemas.openxmlformats.org/officeDocument/2006/relationships/hyperlink" Target="http://www.pascoes.com.au" TargetMode="External" Id="rId69" /><Relationship Type="http://schemas.openxmlformats.org/officeDocument/2006/relationships/hyperlink" Target="https://apvma.gov.au/node/102291" TargetMode="External" Id="rId77" /><Relationship Type="http://schemas.openxmlformats.org/officeDocument/2006/relationships/endnotes" Target="endnotes.xml" Id="rId8" /><Relationship Type="http://schemas.openxmlformats.org/officeDocument/2006/relationships/header" Target="header23.xml" Id="rId51" /><Relationship Type="http://schemas.openxmlformats.org/officeDocument/2006/relationships/hyperlink" Target="https://apvma.us2.list-manage.com/subscribe?u=f09f7f9ed2a2867a19b99e2e4&amp;id=a025640240" TargetMode="External" Id="rId72" /><Relationship Type="http://schemas.openxmlformats.org/officeDocument/2006/relationships/hyperlink" Target="mailto:Pascoes.CS@pactgroup.com" TargetMode="External" Id="rId80" /><Relationship Type="http://schemas.openxmlformats.org/officeDocument/2006/relationships/header" Target="header36.xml" Id="rId85"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5.xml" Id="rId33" /><Relationship Type="http://schemas.openxmlformats.org/officeDocument/2006/relationships/hyperlink" Target="https://apvma.gov.au/node/72856" TargetMode="External" Id="rId38" /><Relationship Type="http://schemas.openxmlformats.org/officeDocument/2006/relationships/header" Target="header22.xml" Id="rId46" /><Relationship Type="http://schemas.openxmlformats.org/officeDocument/2006/relationships/image" Target="media/image3.png" Id="rId59" /><Relationship Type="http://schemas.openxmlformats.org/officeDocument/2006/relationships/hyperlink" Target="https://apvma.us2.list-manage.com/subscribe?u=f09f7f9ed2a2867a19b99e2e4&amp;id=a025640240" TargetMode="External" Id="rId67" /><Relationship Type="http://schemas.openxmlformats.org/officeDocument/2006/relationships/header" Target="header4.xml" Id="rId20" /><Relationship Type="http://schemas.openxmlformats.org/officeDocument/2006/relationships/header" Target="header20.xml" Id="rId41" /><Relationship Type="http://schemas.openxmlformats.org/officeDocument/2006/relationships/hyperlink" Target="http://www.legislation.gov.au/" TargetMode="External" Id="rId54" /><Relationship Type="http://schemas.openxmlformats.org/officeDocument/2006/relationships/header" Target="header29.xml" Id="rId62" /><Relationship Type="http://schemas.openxmlformats.org/officeDocument/2006/relationships/hyperlink" Target="https://apvma.gov.au/node/102361" TargetMode="External" Id="rId70" /><Relationship Type="http://schemas.openxmlformats.org/officeDocument/2006/relationships/header" Target="header32.xml" Id="rId75" /><Relationship Type="http://schemas.openxmlformats.org/officeDocument/2006/relationships/hyperlink" Target="http://www.pascoes.com.au" TargetMode="External" Id="rId83" /><Relationship Type="http://schemas.openxmlformats.org/officeDocument/2006/relationships/fontTable" Target="fontTable.xml" Id="rId88"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1.xml" Id="rId28" /><Relationship Type="http://schemas.openxmlformats.org/officeDocument/2006/relationships/header" Target="header18.xml" Id="rId36" /><Relationship Type="http://schemas.openxmlformats.org/officeDocument/2006/relationships/hyperlink" Target="https://apvma.gov.au/node/72856" TargetMode="External" Id="rId49" /><Relationship Type="http://schemas.openxmlformats.org/officeDocument/2006/relationships/header" Target="header25.xml" Id="rId57" /><Relationship Type="http://schemas.openxmlformats.org/officeDocument/2006/relationships/image" Target="media/image2.png" Id="rId10" /><Relationship Type="http://schemas.openxmlformats.org/officeDocument/2006/relationships/header" Target="header13.xml" Id="rId31" /><Relationship Type="http://schemas.openxmlformats.org/officeDocument/2006/relationships/hyperlink" Target="mailto:enquiries@apvma.gov.au" TargetMode="External" Id="rId44" /><Relationship Type="http://schemas.openxmlformats.org/officeDocument/2006/relationships/header" Target="header24.xml" Id="rId52" /><Relationship Type="http://schemas.openxmlformats.org/officeDocument/2006/relationships/header" Target="header27.xml" Id="rId60" /><Relationship Type="http://schemas.openxmlformats.org/officeDocument/2006/relationships/hyperlink" Target="https://apvma.gov.au/node/102356" TargetMode="External" Id="rId65" /><Relationship Type="http://schemas.openxmlformats.org/officeDocument/2006/relationships/hyperlink" Target="mailto:Pascoes.CS@pactgroup.com" TargetMode="External" Id="rId73" /><Relationship Type="http://schemas.openxmlformats.org/officeDocument/2006/relationships/hyperlink" Target="https://apvma.gov.au/node/27171" TargetMode="External" Id="rId78" /><Relationship Type="http://schemas.openxmlformats.org/officeDocument/2006/relationships/header" Target="header34.xml" Id="rId81" /><Relationship Type="http://schemas.openxmlformats.org/officeDocument/2006/relationships/header" Target="header37.xml" Id="rId86"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mailto:enquiries@apvma.gov.au" TargetMode="External" Id="rId39" /><Relationship Type="http://schemas.openxmlformats.org/officeDocument/2006/relationships/header" Target="header16.xml" Id="rId34" /><Relationship Type="http://schemas.openxmlformats.org/officeDocument/2006/relationships/hyperlink" Target="mailto:enquiries@apvma.gov.au" TargetMode="External" Id="rId50" /><Relationship Type="http://schemas.openxmlformats.org/officeDocument/2006/relationships/hyperlink" Target="mailto:enquiries@apvma.gov.au" TargetMode="External" Id="rId55" /><Relationship Type="http://schemas.openxmlformats.org/officeDocument/2006/relationships/header" Target="header33.xml" Id="rId76" /><Relationship Type="http://schemas.openxmlformats.org/officeDocument/2006/relationships/footnotes" Target="footnotes.xml" Id="rId7" /><Relationship Type="http://schemas.openxmlformats.org/officeDocument/2006/relationships/hyperlink" Target="https://apvma.gov.au/node/27171" TargetMode="External" Id="rId71" /><Relationship Type="http://schemas.openxmlformats.org/officeDocument/2006/relationships/customXml" Target="../customXml/item2.xml" Id="rId2" /><Relationship Type="http://schemas.openxmlformats.org/officeDocument/2006/relationships/header" Target="header12.xml" Id="rId29" /><Relationship Type="http://schemas.openxmlformats.org/officeDocument/2006/relationships/header" Target="header7.xml" Id="rId24" /><Relationship Type="http://schemas.openxmlformats.org/officeDocument/2006/relationships/header" Target="header19.xml" Id="rId40" /><Relationship Type="http://schemas.openxmlformats.org/officeDocument/2006/relationships/header" Target="header21.xml" Id="rId45" /><Relationship Type="http://schemas.openxmlformats.org/officeDocument/2006/relationships/hyperlink" Target="https://apvma.gov.au/node/27171" TargetMode="External" Id="rId66" /><Relationship Type="http://schemas.openxmlformats.org/officeDocument/2006/relationships/header" Target="header38.xml" Id="rId87" /><Relationship Type="http://schemas.openxmlformats.org/officeDocument/2006/relationships/header" Target="header28.xml" Id="rId61" /><Relationship Type="http://schemas.openxmlformats.org/officeDocument/2006/relationships/header" Target="header35.xml" Id="rId82" /><Relationship Type="http://schemas.openxmlformats.org/officeDocument/2006/relationships/header" Target="header3.xml" Id="rId19" /><Relationship Type="http://schemas.openxmlformats.org/officeDocument/2006/relationships/customXml" Target="/customXML/item3.xml" Id="R060e744f576847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A2732673</value>
    </field>
    <field name="Objective-Title">
      <value order="0">Gazette No 14, Tuesday 12 July 2022</value>
    </field>
    <field name="Objective-Description">
      <value order="0"/>
    </field>
    <field name="Objective-CreationStamp">
      <value order="0">2022-07-04T06:43:15Z</value>
    </field>
    <field name="Objective-IsApproved">
      <value order="0">false</value>
    </field>
    <field name="Objective-IsPublished">
      <value order="0">false</value>
    </field>
    <field name="Objective-DatePublished">
      <value order="0"/>
    </field>
    <field name="Objective-ModificationStamp">
      <value order="0">2022-07-11T05:57:28Z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- 2021-2025:2022:14 Gazette - 12 July 2022:03 Compiled</value>
    </field>
    <field name="Objective-Parent">
      <value order="0">03 Compiled</value>
    </field>
    <field name="Objective-State">
      <value order="0">Being Drafted</value>
    </field>
    <field name="Objective-VersionId">
      <value order="0">vA4062667</value>
    </field>
    <field name="Objective-Version">
      <value order="0">0.23</value>
    </field>
    <field name="Objective-VersionNumber">
      <value order="0">23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037BC06-6B82-4E7E-892D-EAABD99B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11662</Words>
  <Characters>66479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Gazette No 14, Tuesday 12 July 2022</vt:lpstr>
    </vt:vector>
  </TitlesOfParts>
  <Company>APVMA</Company>
  <LinksUpToDate>false</LinksUpToDate>
  <CharactersWithSpaces>77986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12 July 2022</dc:title>
  <dc:subject/>
  <dc:creator>APVMA</dc:creator>
  <cp:keywords/>
  <dc:description/>
  <cp:lastModifiedBy>BEISSEL, Maudie</cp:lastModifiedBy>
  <cp:revision>5</cp:revision>
  <cp:lastPrinted>2022-07-11T05:54:00Z</cp:lastPrinted>
  <dcterms:created xsi:type="dcterms:W3CDTF">2022-07-11T04:20:00Z</dcterms:created>
  <dcterms:modified xsi:type="dcterms:W3CDTF">2022-07-11T05:57:00Z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A2732673</vt:lpwstr>
  </property>
  <property fmtid="{D5CDD505-2E9C-101B-9397-08002B2CF9AE}" pid="4" name="Objective-Title">
    <vt:lpwstr>Gazette No 14, Tuesday 12 July 2022</vt:lpwstr>
  </property>
  <property fmtid="{D5CDD505-2E9C-101B-9397-08002B2CF9AE}" pid="5" name="Objective-Description">
    <vt:lpwstr/>
  </property>
  <property fmtid="{D5CDD505-2E9C-101B-9397-08002B2CF9AE}" pid="6" name="Objective-CreationStamp">
    <vt:filetime>2022-07-04T06:44:29Z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2022-07-11T05:57:28Z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- 2021-2025:2022:14 Gazette - 12 July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vA4062667</vt:lpwstr>
  </property>
  <property fmtid="{D5CDD505-2E9C-101B-9397-08002B2CF9AE}" pid="16" name="Objective-Version">
    <vt:lpwstr>0.23</vt:lpwstr>
  </property>
  <property fmtid="{D5CDD505-2E9C-101B-9397-08002B2CF9AE}" pid="17" name="Objective-VersionNumber">
    <vt:r8>23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