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22.xml" ContentType="application/vnd.openxmlformats-officedocument.wordprocessingml.header+xml"/>
  <Override PartName="/word/footer15.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AC8B1" w14:textId="77777777" w:rsidR="006636BA" w:rsidRDefault="00D83123" w:rsidP="006636BA">
      <w:r>
        <w:rPr>
          <w:noProof/>
          <w:lang w:eastAsia="en-AU"/>
        </w:rPr>
        <mc:AlternateContent>
          <mc:Choice Requires="wps">
            <w:drawing>
              <wp:anchor distT="0" distB="0" distL="114300" distR="114300" simplePos="0" relativeHeight="251659264" behindDoc="0" locked="0" layoutInCell="1" allowOverlap="1" wp14:anchorId="2D36C77B" wp14:editId="298F903A">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89FE323" w14:textId="77777777" w:rsidR="00D83123" w:rsidRPr="00947997" w:rsidRDefault="00D83123" w:rsidP="001570EF">
                            <w:pPr>
                              <w:pStyle w:val="Commonwealth"/>
                              <w:rPr>
                                <w:b w:val="0"/>
                                <w:bCs/>
                              </w:rPr>
                            </w:pPr>
                            <w:r w:rsidRPr="00947997">
                              <w:rPr>
                                <w:b w:val="0"/>
                                <w:bCs/>
                              </w:rPr>
                              <w:t>Commonwealth of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36C77B"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89FE323" w14:textId="77777777" w:rsidR="00D83123" w:rsidRPr="00947997" w:rsidRDefault="00D83123" w:rsidP="001570EF">
                      <w:pPr>
                        <w:pStyle w:val="Commonwealth"/>
                        <w:rPr>
                          <w:b w:val="0"/>
                          <w:bCs/>
                        </w:rPr>
                      </w:pPr>
                      <w:r w:rsidRPr="00947997">
                        <w:rPr>
                          <w:b w:val="0"/>
                          <w:bCs/>
                        </w:rPr>
                        <w:t>Commonwealth of Australia</w:t>
                      </w:r>
                    </w:p>
                  </w:txbxContent>
                </v:textbox>
              </v:shape>
            </w:pict>
          </mc:Fallback>
        </mc:AlternateContent>
      </w:r>
      <w:r w:rsidR="00442F77">
        <w:rPr>
          <w:noProof/>
          <w:lang w:eastAsia="en-AU"/>
        </w:rPr>
        <w:drawing>
          <wp:inline distT="0" distB="0" distL="0" distR="0" wp14:anchorId="039CD30C" wp14:editId="32591BE6">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hAnsi="Arial Unicode MS" w:cs="Arial Unicode MS"/>
          <w:b/>
          <w:iCs/>
          <w:noProof/>
          <w:color w:val="000000"/>
          <w:sz w:val="20"/>
          <w:szCs w:val="20"/>
          <w:u w:color="000000"/>
          <w:bdr w:val="nil"/>
          <w:lang w:eastAsia="en-AU"/>
        </w:rPr>
        <mc:AlternateContent>
          <mc:Choice Requires="wps">
            <w:drawing>
              <wp:inline distT="0" distB="0" distL="0" distR="0" wp14:anchorId="1F90044C" wp14:editId="7301A4DC">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197108CD"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47E1F51C" w14:textId="77777777" w:rsidR="00807954" w:rsidRPr="00947997" w:rsidRDefault="00DE6C25" w:rsidP="00947997">
      <w:pPr>
        <w:pStyle w:val="GazetteCoverH1"/>
        <w:rPr>
          <w:b w:val="0"/>
          <w:bCs/>
        </w:rPr>
      </w:pPr>
      <w:r w:rsidRPr="00947997">
        <w:rPr>
          <w:b w:val="0"/>
          <w:bCs/>
        </w:rPr>
        <w:t>Gazette</w:t>
      </w:r>
    </w:p>
    <w:p w14:paraId="4284FF99" w14:textId="77777777" w:rsidR="00807954" w:rsidRPr="009B2446" w:rsidRDefault="00807954" w:rsidP="001570EF">
      <w:pPr>
        <w:pStyle w:val="GazetteCoverH2"/>
        <w:rPr>
          <w:rFonts w:ascii="Arial" w:hAnsi="Arial" w:cs="Arial"/>
          <w:b w:val="0"/>
          <w:bCs w:val="0"/>
        </w:rPr>
      </w:pPr>
      <w:r w:rsidRPr="009B2446">
        <w:rPr>
          <w:rFonts w:ascii="Arial" w:hAnsi="Arial" w:cs="Arial"/>
          <w:b w:val="0"/>
          <w:bCs w:val="0"/>
        </w:rPr>
        <w:t>Agricultural and veterinary chemicals</w:t>
      </w:r>
    </w:p>
    <w:p w14:paraId="034E74EA" w14:textId="678E0C1E" w:rsidR="00CA3C84" w:rsidRPr="009B2446" w:rsidRDefault="00CA3C84" w:rsidP="001570EF">
      <w:pPr>
        <w:pStyle w:val="GazetteCoverH3"/>
        <w:rPr>
          <w:rFonts w:ascii="Arial" w:hAnsi="Arial" w:cs="Arial"/>
          <w:b w:val="0"/>
          <w:bCs w:val="0"/>
        </w:rPr>
      </w:pPr>
      <w:r w:rsidRPr="009B2446">
        <w:rPr>
          <w:rFonts w:ascii="Arial" w:hAnsi="Arial" w:cs="Arial"/>
          <w:b w:val="0"/>
          <w:bCs w:val="0"/>
        </w:rPr>
        <w:t xml:space="preserve">No. APVMA </w:t>
      </w:r>
      <w:r w:rsidR="00E23C59" w:rsidRPr="009B2446">
        <w:rPr>
          <w:rFonts w:ascii="Arial" w:hAnsi="Arial" w:cs="Arial"/>
          <w:b w:val="0"/>
          <w:bCs w:val="0"/>
        </w:rPr>
        <w:t>10</w:t>
      </w:r>
      <w:r w:rsidRPr="009B2446">
        <w:rPr>
          <w:rFonts w:ascii="Arial" w:hAnsi="Arial" w:cs="Arial"/>
          <w:b w:val="0"/>
          <w:bCs w:val="0"/>
        </w:rPr>
        <w:t xml:space="preserve">, </w:t>
      </w:r>
      <w:r w:rsidR="00E23C59" w:rsidRPr="009B2446">
        <w:rPr>
          <w:rFonts w:ascii="Arial" w:hAnsi="Arial" w:cs="Arial"/>
          <w:b w:val="0"/>
          <w:bCs w:val="0"/>
        </w:rPr>
        <w:t>17 May 2022</w:t>
      </w:r>
    </w:p>
    <w:p w14:paraId="73E7F0CC" w14:textId="77777777" w:rsidR="00FD71D4" w:rsidRDefault="00FD71D4" w:rsidP="00FD71D4">
      <w:pPr>
        <w:pStyle w:val="GazetteNormalText"/>
      </w:pPr>
      <w:r w:rsidRPr="00FD71D4">
        <w:t>Published by the Australian Pesticides and Veterinary Medicines Authority</w:t>
      </w:r>
    </w:p>
    <w:p w14:paraId="240DC05E" w14:textId="77777777" w:rsidR="00FD71D4" w:rsidRDefault="00FD71D4" w:rsidP="00FD71D4">
      <w:pPr>
        <w:spacing w:before="1600" w:after="1600"/>
        <w:jc w:val="center"/>
        <w:rPr>
          <w:szCs w:val="20"/>
        </w:rPr>
      </w:pPr>
      <w:r>
        <w:rPr>
          <w:noProof/>
          <w:szCs w:val="20"/>
          <w:lang w:eastAsia="en-AU"/>
        </w:rPr>
        <w:drawing>
          <wp:inline distT="0" distB="0" distL="0" distR="0" wp14:anchorId="211E702E" wp14:editId="27C249B0">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3E99A31A"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2712E4D4" w14:textId="77777777" w:rsidR="00FD71D4" w:rsidRPr="00FD71D4" w:rsidRDefault="00FD71D4" w:rsidP="00FD71D4">
      <w:pPr>
        <w:pStyle w:val="GazetteNormalText"/>
        <w:pBdr>
          <w:top w:val="single" w:sz="4" w:space="1" w:color="auto"/>
        </w:pBdr>
        <w:spacing w:before="1080" w:after="1200"/>
      </w:pPr>
      <w:r>
        <w:rPr>
          <w:color w:val="auto"/>
        </w:rPr>
        <w:t>ISSN 1837-7629</w:t>
      </w:r>
    </w:p>
    <w:p w14:paraId="1AE15E54" w14:textId="12FF70A1"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061D3E">
        <w:rPr>
          <w:noProof/>
        </w:rPr>
        <w:t>2022</w:t>
      </w:r>
      <w:r>
        <w:fldChar w:fldCharType="end"/>
      </w:r>
    </w:p>
    <w:p w14:paraId="52EC70AA"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53AB13C8"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6522BA51"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0052AD64" w14:textId="77777777" w:rsidR="002C53E5" w:rsidRDefault="00FD71D4" w:rsidP="00DC3817">
      <w:pPr>
        <w:pStyle w:val="GazetteCopyrightHeadings"/>
      </w:pPr>
      <w:r>
        <w:t>General information</w:t>
      </w:r>
    </w:p>
    <w:p w14:paraId="7ED28162"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6CBA854F"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4A9927E7" w14:textId="77777777" w:rsidR="00FD71D4" w:rsidRDefault="00FD71D4" w:rsidP="00DC3817">
      <w:pPr>
        <w:pStyle w:val="GazetteCopyrightHeadings"/>
      </w:pPr>
      <w:r>
        <w:t>Distribution and subscription</w:t>
      </w:r>
    </w:p>
    <w:p w14:paraId="709C9AA9"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42E64C1E"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802E528" w14:textId="77777777" w:rsidR="00FD71D4" w:rsidRDefault="00FD71D4" w:rsidP="00DC3817">
      <w:pPr>
        <w:pStyle w:val="GazetteCopyrightHeadings"/>
      </w:pPr>
      <w:r>
        <w:t>APVMA contacts</w:t>
      </w:r>
    </w:p>
    <w:p w14:paraId="421DE33B"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0FA33504"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0335811F" w14:textId="77777777" w:rsidR="00557AEB" w:rsidRDefault="00557AEB" w:rsidP="00557AEB">
      <w:pPr>
        <w:pStyle w:val="GazetteCopyrightHeadings"/>
      </w:pPr>
      <w:r>
        <w:t>Privacy</w:t>
      </w:r>
    </w:p>
    <w:p w14:paraId="36A72B40" w14:textId="77777777" w:rsidR="00557AEB" w:rsidRPr="00557AEB" w:rsidRDefault="00557AEB" w:rsidP="00557AEB">
      <w:pPr>
        <w:pStyle w:val="GazetteNormalText"/>
      </w:pPr>
      <w:r w:rsidRPr="00557AEB">
        <w:t xml:space="preserve">For information on how the APVMA manages personal information when you contact us, see our </w:t>
      </w:r>
      <w:hyperlink r:id="rId15" w:history="1">
        <w:r w:rsidRPr="00510E14">
          <w:rPr>
            <w:rStyle w:val="Hyperlink"/>
          </w:rPr>
          <w:t>Privacy Policy</w:t>
        </w:r>
      </w:hyperlink>
      <w:r>
        <w:t>.</w:t>
      </w:r>
    </w:p>
    <w:p w14:paraId="4632F771" w14:textId="77777777" w:rsidR="00557AEB" w:rsidRDefault="00557AEB" w:rsidP="00FD71D4">
      <w:pPr>
        <w:pStyle w:val="GazetteNormalText"/>
        <w:rPr>
          <w:b/>
          <w:bCs/>
          <w:sz w:val="23"/>
          <w:szCs w:val="23"/>
        </w:rPr>
        <w:sectPr w:rsidR="00557AEB" w:rsidSect="00430E77">
          <w:headerReference w:type="even" r:id="rId16"/>
          <w:headerReference w:type="default" r:id="rId17"/>
          <w:footerReference w:type="even" r:id="rId18"/>
          <w:footerReference w:type="default" r:id="rId19"/>
          <w:headerReference w:type="first" r:id="rId20"/>
          <w:footerReference w:type="first" r:id="rId21"/>
          <w:pgSz w:w="11907" w:h="16839" w:code="9"/>
          <w:pgMar w:top="1440" w:right="1134" w:bottom="1440" w:left="1134" w:header="709" w:footer="709" w:gutter="0"/>
          <w:cols w:space="708"/>
          <w:docGrid w:linePitch="360"/>
        </w:sectPr>
      </w:pPr>
    </w:p>
    <w:p w14:paraId="40419EFB" w14:textId="77777777" w:rsidR="00F43005"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307CD1EF" w14:textId="500F127C" w:rsidR="00F43005" w:rsidRDefault="00B40C67">
      <w:pPr>
        <w:pStyle w:val="TOC2"/>
        <w:rPr>
          <w:rFonts w:asciiTheme="minorHAnsi" w:eastAsiaTheme="minorEastAsia" w:hAnsiTheme="minorHAnsi" w:cstheme="minorBidi"/>
          <w:sz w:val="22"/>
          <w:lang w:eastAsia="en-AU"/>
        </w:rPr>
      </w:pPr>
      <w:hyperlink w:anchor="_Toc103351583" w:history="1">
        <w:r w:rsidR="00F43005" w:rsidRPr="00977BA8">
          <w:rPr>
            <w:rStyle w:val="Hyperlink"/>
            <w:rFonts w:eastAsia="Arial Unicode MS"/>
          </w:rPr>
          <w:t>Agricultural chemical products and approved labels</w:t>
        </w:r>
        <w:r w:rsidR="00F43005">
          <w:rPr>
            <w:webHidden/>
          </w:rPr>
          <w:tab/>
        </w:r>
        <w:r w:rsidR="00F43005">
          <w:rPr>
            <w:webHidden/>
          </w:rPr>
          <w:fldChar w:fldCharType="begin"/>
        </w:r>
        <w:r w:rsidR="00F43005">
          <w:rPr>
            <w:webHidden/>
          </w:rPr>
          <w:instrText xml:space="preserve"> PAGEREF _Toc103351583 \h </w:instrText>
        </w:r>
        <w:r w:rsidR="00F43005">
          <w:rPr>
            <w:webHidden/>
          </w:rPr>
        </w:r>
        <w:r w:rsidR="00F43005">
          <w:rPr>
            <w:webHidden/>
          </w:rPr>
          <w:fldChar w:fldCharType="separate"/>
        </w:r>
        <w:r w:rsidR="00F43005">
          <w:rPr>
            <w:webHidden/>
          </w:rPr>
          <w:t>1</w:t>
        </w:r>
        <w:r w:rsidR="00F43005">
          <w:rPr>
            <w:webHidden/>
          </w:rPr>
          <w:fldChar w:fldCharType="end"/>
        </w:r>
      </w:hyperlink>
    </w:p>
    <w:p w14:paraId="3F8E93FE" w14:textId="3C445C45" w:rsidR="00F43005" w:rsidRDefault="00B40C67">
      <w:pPr>
        <w:pStyle w:val="TOC2"/>
        <w:rPr>
          <w:rFonts w:asciiTheme="minorHAnsi" w:eastAsiaTheme="minorEastAsia" w:hAnsiTheme="minorHAnsi" w:cstheme="minorBidi"/>
          <w:sz w:val="22"/>
          <w:lang w:eastAsia="en-AU"/>
        </w:rPr>
      </w:pPr>
      <w:hyperlink w:anchor="_Toc103351584" w:history="1">
        <w:r w:rsidR="00F43005" w:rsidRPr="00977BA8">
          <w:rPr>
            <w:rStyle w:val="Hyperlink"/>
            <w:rFonts w:eastAsia="Arial Unicode MS"/>
          </w:rPr>
          <w:t>Veterinary chemical products and approved labels</w:t>
        </w:r>
        <w:r w:rsidR="00F43005">
          <w:rPr>
            <w:webHidden/>
          </w:rPr>
          <w:tab/>
        </w:r>
        <w:r w:rsidR="00F43005">
          <w:rPr>
            <w:webHidden/>
          </w:rPr>
          <w:fldChar w:fldCharType="begin"/>
        </w:r>
        <w:r w:rsidR="00F43005">
          <w:rPr>
            <w:webHidden/>
          </w:rPr>
          <w:instrText xml:space="preserve"> PAGEREF _Toc103351584 \h </w:instrText>
        </w:r>
        <w:r w:rsidR="00F43005">
          <w:rPr>
            <w:webHidden/>
          </w:rPr>
        </w:r>
        <w:r w:rsidR="00F43005">
          <w:rPr>
            <w:webHidden/>
          </w:rPr>
          <w:fldChar w:fldCharType="separate"/>
        </w:r>
        <w:r w:rsidR="00F43005">
          <w:rPr>
            <w:webHidden/>
          </w:rPr>
          <w:t>9</w:t>
        </w:r>
        <w:r w:rsidR="00F43005">
          <w:rPr>
            <w:webHidden/>
          </w:rPr>
          <w:fldChar w:fldCharType="end"/>
        </w:r>
      </w:hyperlink>
    </w:p>
    <w:p w14:paraId="5BD04CC4" w14:textId="11605F23" w:rsidR="00F43005" w:rsidRDefault="00B40C67">
      <w:pPr>
        <w:pStyle w:val="TOC2"/>
        <w:rPr>
          <w:rFonts w:asciiTheme="minorHAnsi" w:eastAsiaTheme="minorEastAsia" w:hAnsiTheme="minorHAnsi" w:cstheme="minorBidi"/>
          <w:sz w:val="22"/>
          <w:lang w:eastAsia="en-AU"/>
        </w:rPr>
      </w:pPr>
      <w:hyperlink w:anchor="_Toc103351585" w:history="1">
        <w:r w:rsidR="00F43005" w:rsidRPr="00977BA8">
          <w:rPr>
            <w:rStyle w:val="Hyperlink"/>
            <w:rFonts w:eastAsia="Arial Unicode MS"/>
          </w:rPr>
          <w:t>Approved active constituents</w:t>
        </w:r>
        <w:r w:rsidR="00F43005">
          <w:rPr>
            <w:webHidden/>
          </w:rPr>
          <w:tab/>
        </w:r>
        <w:r w:rsidR="00F43005">
          <w:rPr>
            <w:webHidden/>
          </w:rPr>
          <w:fldChar w:fldCharType="begin"/>
        </w:r>
        <w:r w:rsidR="00F43005">
          <w:rPr>
            <w:webHidden/>
          </w:rPr>
          <w:instrText xml:space="preserve"> PAGEREF _Toc103351585 \h </w:instrText>
        </w:r>
        <w:r w:rsidR="00F43005">
          <w:rPr>
            <w:webHidden/>
          </w:rPr>
        </w:r>
        <w:r w:rsidR="00F43005">
          <w:rPr>
            <w:webHidden/>
          </w:rPr>
          <w:fldChar w:fldCharType="separate"/>
        </w:r>
        <w:r w:rsidR="00F43005">
          <w:rPr>
            <w:webHidden/>
          </w:rPr>
          <w:t>12</w:t>
        </w:r>
        <w:r w:rsidR="00F43005">
          <w:rPr>
            <w:webHidden/>
          </w:rPr>
          <w:fldChar w:fldCharType="end"/>
        </w:r>
      </w:hyperlink>
    </w:p>
    <w:p w14:paraId="611DDEB5" w14:textId="18E050FE" w:rsidR="00F43005" w:rsidRDefault="00B40C67">
      <w:pPr>
        <w:pStyle w:val="TOC2"/>
        <w:rPr>
          <w:rFonts w:asciiTheme="minorHAnsi" w:eastAsiaTheme="minorEastAsia" w:hAnsiTheme="minorHAnsi" w:cstheme="minorBidi"/>
          <w:sz w:val="22"/>
          <w:lang w:eastAsia="en-AU"/>
        </w:rPr>
      </w:pPr>
      <w:hyperlink w:anchor="_Toc103351586" w:history="1">
        <w:r w:rsidR="00F43005" w:rsidRPr="00977BA8">
          <w:rPr>
            <w:rStyle w:val="Hyperlink"/>
            <w:rFonts w:eastAsia="Arial Unicode MS"/>
          </w:rPr>
          <w:t>New active constituent: Rescalure</w:t>
        </w:r>
        <w:r w:rsidR="00F43005">
          <w:rPr>
            <w:webHidden/>
          </w:rPr>
          <w:tab/>
        </w:r>
        <w:r w:rsidR="00F43005">
          <w:rPr>
            <w:webHidden/>
          </w:rPr>
          <w:fldChar w:fldCharType="begin"/>
        </w:r>
        <w:r w:rsidR="00F43005">
          <w:rPr>
            <w:webHidden/>
          </w:rPr>
          <w:instrText xml:space="preserve"> PAGEREF _Toc103351586 \h </w:instrText>
        </w:r>
        <w:r w:rsidR="00F43005">
          <w:rPr>
            <w:webHidden/>
          </w:rPr>
        </w:r>
        <w:r w:rsidR="00F43005">
          <w:rPr>
            <w:webHidden/>
          </w:rPr>
          <w:fldChar w:fldCharType="separate"/>
        </w:r>
        <w:r w:rsidR="00F43005">
          <w:rPr>
            <w:webHidden/>
          </w:rPr>
          <w:t>14</w:t>
        </w:r>
        <w:r w:rsidR="00F43005">
          <w:rPr>
            <w:webHidden/>
          </w:rPr>
          <w:fldChar w:fldCharType="end"/>
        </w:r>
      </w:hyperlink>
    </w:p>
    <w:p w14:paraId="51F5A7FC" w14:textId="3B4DB8AC" w:rsidR="00F43005" w:rsidRDefault="00B40C67">
      <w:pPr>
        <w:pStyle w:val="TOC2"/>
        <w:rPr>
          <w:rFonts w:asciiTheme="minorHAnsi" w:eastAsiaTheme="minorEastAsia" w:hAnsiTheme="minorHAnsi" w:cstheme="minorBidi"/>
          <w:sz w:val="22"/>
          <w:lang w:eastAsia="en-AU"/>
        </w:rPr>
      </w:pPr>
      <w:hyperlink w:anchor="_Toc103351587" w:history="1">
        <w:r w:rsidR="00F43005" w:rsidRPr="00977BA8">
          <w:rPr>
            <w:rStyle w:val="Hyperlink"/>
            <w:rFonts w:eastAsia="Arial Unicode MS"/>
          </w:rPr>
          <w:t>CheckMate CRS containing rescalure</w:t>
        </w:r>
        <w:r w:rsidR="00F43005">
          <w:rPr>
            <w:webHidden/>
          </w:rPr>
          <w:tab/>
        </w:r>
        <w:r w:rsidR="00F43005">
          <w:rPr>
            <w:webHidden/>
          </w:rPr>
          <w:fldChar w:fldCharType="begin"/>
        </w:r>
        <w:r w:rsidR="00F43005">
          <w:rPr>
            <w:webHidden/>
          </w:rPr>
          <w:instrText xml:space="preserve"> PAGEREF _Toc103351587 \h </w:instrText>
        </w:r>
        <w:r w:rsidR="00F43005">
          <w:rPr>
            <w:webHidden/>
          </w:rPr>
        </w:r>
        <w:r w:rsidR="00F43005">
          <w:rPr>
            <w:webHidden/>
          </w:rPr>
          <w:fldChar w:fldCharType="separate"/>
        </w:r>
        <w:r w:rsidR="00F43005">
          <w:rPr>
            <w:webHidden/>
          </w:rPr>
          <w:t>17</w:t>
        </w:r>
        <w:r w:rsidR="00F43005">
          <w:rPr>
            <w:webHidden/>
          </w:rPr>
          <w:fldChar w:fldCharType="end"/>
        </w:r>
      </w:hyperlink>
    </w:p>
    <w:p w14:paraId="583A4D68" w14:textId="1BFB2091" w:rsidR="00F43005" w:rsidRDefault="00B40C67">
      <w:pPr>
        <w:pStyle w:val="TOC2"/>
        <w:rPr>
          <w:rFonts w:asciiTheme="minorHAnsi" w:eastAsiaTheme="minorEastAsia" w:hAnsiTheme="minorHAnsi" w:cstheme="minorBidi"/>
          <w:sz w:val="22"/>
          <w:lang w:eastAsia="en-AU"/>
        </w:rPr>
      </w:pPr>
      <w:hyperlink w:anchor="_Toc103351588" w:history="1">
        <w:r w:rsidR="00F43005" w:rsidRPr="00977BA8">
          <w:rPr>
            <w:rStyle w:val="Hyperlink"/>
            <w:rFonts w:eastAsia="Arial Unicode MS"/>
          </w:rPr>
          <w:t>Licensing of veterinary chemical manufacturers</w:t>
        </w:r>
        <w:r w:rsidR="00F43005">
          <w:rPr>
            <w:webHidden/>
          </w:rPr>
          <w:tab/>
        </w:r>
        <w:r w:rsidR="00F43005">
          <w:rPr>
            <w:webHidden/>
          </w:rPr>
          <w:fldChar w:fldCharType="begin"/>
        </w:r>
        <w:r w:rsidR="00F43005">
          <w:rPr>
            <w:webHidden/>
          </w:rPr>
          <w:instrText xml:space="preserve"> PAGEREF _Toc103351588 \h </w:instrText>
        </w:r>
        <w:r w:rsidR="00F43005">
          <w:rPr>
            <w:webHidden/>
          </w:rPr>
        </w:r>
        <w:r w:rsidR="00F43005">
          <w:rPr>
            <w:webHidden/>
          </w:rPr>
          <w:fldChar w:fldCharType="separate"/>
        </w:r>
        <w:r w:rsidR="00F43005">
          <w:rPr>
            <w:webHidden/>
          </w:rPr>
          <w:t>19</w:t>
        </w:r>
        <w:r w:rsidR="00F43005">
          <w:rPr>
            <w:webHidden/>
          </w:rPr>
          <w:fldChar w:fldCharType="end"/>
        </w:r>
      </w:hyperlink>
    </w:p>
    <w:p w14:paraId="4FB866F9" w14:textId="0437DA91" w:rsidR="00F43005" w:rsidRDefault="00B40C67">
      <w:pPr>
        <w:pStyle w:val="TOC2"/>
        <w:rPr>
          <w:rFonts w:asciiTheme="minorHAnsi" w:eastAsiaTheme="minorEastAsia" w:hAnsiTheme="minorHAnsi" w:cstheme="minorBidi"/>
          <w:sz w:val="22"/>
          <w:lang w:eastAsia="en-AU"/>
        </w:rPr>
      </w:pPr>
      <w:hyperlink w:anchor="_Toc103351589" w:history="1">
        <w:r w:rsidR="00F43005" w:rsidRPr="00977BA8">
          <w:rPr>
            <w:rStyle w:val="Hyperlink"/>
            <w:rFonts w:eastAsia="Arial Unicode MS"/>
          </w:rPr>
          <w:t>Amendments to the APVMA MRL Standard</w:t>
        </w:r>
        <w:r w:rsidR="00F43005">
          <w:rPr>
            <w:webHidden/>
          </w:rPr>
          <w:tab/>
        </w:r>
        <w:r w:rsidR="00F43005">
          <w:rPr>
            <w:webHidden/>
          </w:rPr>
          <w:fldChar w:fldCharType="begin"/>
        </w:r>
        <w:r w:rsidR="00F43005">
          <w:rPr>
            <w:webHidden/>
          </w:rPr>
          <w:instrText xml:space="preserve"> PAGEREF _Toc103351589 \h </w:instrText>
        </w:r>
        <w:r w:rsidR="00F43005">
          <w:rPr>
            <w:webHidden/>
          </w:rPr>
        </w:r>
        <w:r w:rsidR="00F43005">
          <w:rPr>
            <w:webHidden/>
          </w:rPr>
          <w:fldChar w:fldCharType="separate"/>
        </w:r>
        <w:r w:rsidR="00F43005">
          <w:rPr>
            <w:webHidden/>
          </w:rPr>
          <w:t>20</w:t>
        </w:r>
        <w:r w:rsidR="00F43005">
          <w:rPr>
            <w:webHidden/>
          </w:rPr>
          <w:fldChar w:fldCharType="end"/>
        </w:r>
      </w:hyperlink>
    </w:p>
    <w:p w14:paraId="70533047" w14:textId="3D6A11BE" w:rsidR="00F43005" w:rsidRDefault="00B40C67">
      <w:pPr>
        <w:pStyle w:val="TOC2"/>
        <w:rPr>
          <w:rFonts w:asciiTheme="minorHAnsi" w:eastAsiaTheme="minorEastAsia" w:hAnsiTheme="minorHAnsi" w:cstheme="minorBidi"/>
          <w:sz w:val="22"/>
          <w:lang w:eastAsia="en-AU"/>
        </w:rPr>
      </w:pPr>
      <w:hyperlink w:anchor="_Toc103351590" w:history="1">
        <w:r w:rsidR="00F43005" w:rsidRPr="00977BA8">
          <w:rPr>
            <w:rStyle w:val="Hyperlink"/>
            <w:rFonts w:eastAsia="Arial Unicode MS"/>
          </w:rPr>
          <w:t>Proposal to amend Schedule 20 in the Australian New Zealand Food Standards Code</w:t>
        </w:r>
        <w:r w:rsidR="00F43005">
          <w:rPr>
            <w:webHidden/>
          </w:rPr>
          <w:tab/>
        </w:r>
        <w:r w:rsidR="00F43005">
          <w:rPr>
            <w:webHidden/>
          </w:rPr>
          <w:fldChar w:fldCharType="begin"/>
        </w:r>
        <w:r w:rsidR="00F43005">
          <w:rPr>
            <w:webHidden/>
          </w:rPr>
          <w:instrText xml:space="preserve"> PAGEREF _Toc103351590 \h </w:instrText>
        </w:r>
        <w:r w:rsidR="00F43005">
          <w:rPr>
            <w:webHidden/>
          </w:rPr>
        </w:r>
        <w:r w:rsidR="00F43005">
          <w:rPr>
            <w:webHidden/>
          </w:rPr>
          <w:fldChar w:fldCharType="separate"/>
        </w:r>
        <w:r w:rsidR="00F43005">
          <w:rPr>
            <w:webHidden/>
          </w:rPr>
          <w:t>21</w:t>
        </w:r>
        <w:r w:rsidR="00F43005">
          <w:rPr>
            <w:webHidden/>
          </w:rPr>
          <w:fldChar w:fldCharType="end"/>
        </w:r>
      </w:hyperlink>
    </w:p>
    <w:p w14:paraId="426FFB1F" w14:textId="2C20BCCB" w:rsidR="00F43005" w:rsidRDefault="00B40C67">
      <w:pPr>
        <w:pStyle w:val="TOC2"/>
        <w:rPr>
          <w:rFonts w:asciiTheme="minorHAnsi" w:eastAsiaTheme="minorEastAsia" w:hAnsiTheme="minorHAnsi" w:cstheme="minorBidi"/>
          <w:sz w:val="22"/>
          <w:lang w:eastAsia="en-AU"/>
        </w:rPr>
      </w:pPr>
      <w:hyperlink w:anchor="_Toc103351591" w:history="1">
        <w:r w:rsidR="00F43005" w:rsidRPr="00977BA8">
          <w:rPr>
            <w:rStyle w:val="Hyperlink"/>
            <w:rFonts w:eastAsia="Arial Unicode MS"/>
          </w:rPr>
          <w:t>Variations to Schedule 20 of the Australian New Zealand Food Standards Code</w:t>
        </w:r>
        <w:r w:rsidR="00F43005">
          <w:rPr>
            <w:webHidden/>
          </w:rPr>
          <w:tab/>
        </w:r>
        <w:r w:rsidR="00F43005">
          <w:rPr>
            <w:webHidden/>
          </w:rPr>
          <w:fldChar w:fldCharType="begin"/>
        </w:r>
        <w:r w:rsidR="00F43005">
          <w:rPr>
            <w:webHidden/>
          </w:rPr>
          <w:instrText xml:space="preserve"> PAGEREF _Toc103351591 \h </w:instrText>
        </w:r>
        <w:r w:rsidR="00F43005">
          <w:rPr>
            <w:webHidden/>
          </w:rPr>
        </w:r>
        <w:r w:rsidR="00F43005">
          <w:rPr>
            <w:webHidden/>
          </w:rPr>
          <w:fldChar w:fldCharType="separate"/>
        </w:r>
        <w:r w:rsidR="00F43005">
          <w:rPr>
            <w:webHidden/>
          </w:rPr>
          <w:t>26</w:t>
        </w:r>
        <w:r w:rsidR="00F43005">
          <w:rPr>
            <w:webHidden/>
          </w:rPr>
          <w:fldChar w:fldCharType="end"/>
        </w:r>
      </w:hyperlink>
    </w:p>
    <w:p w14:paraId="5D019A51" w14:textId="1A58F507" w:rsidR="00F43005" w:rsidRDefault="00B40C67">
      <w:pPr>
        <w:pStyle w:val="TOC2"/>
        <w:rPr>
          <w:rFonts w:asciiTheme="minorHAnsi" w:eastAsiaTheme="minorEastAsia" w:hAnsiTheme="minorHAnsi" w:cstheme="minorBidi"/>
          <w:sz w:val="22"/>
          <w:lang w:eastAsia="en-AU"/>
        </w:rPr>
      </w:pPr>
      <w:hyperlink w:anchor="_Toc103351592" w:history="1">
        <w:r w:rsidR="00F43005" w:rsidRPr="00977BA8">
          <w:rPr>
            <w:rStyle w:val="Hyperlink"/>
            <w:rFonts w:eastAsia="Arial Unicode MS"/>
          </w:rPr>
          <w:t>Notice of cancellation at the request of the holder</w:t>
        </w:r>
        <w:r w:rsidR="00F43005">
          <w:rPr>
            <w:webHidden/>
          </w:rPr>
          <w:tab/>
        </w:r>
        <w:r w:rsidR="00F43005">
          <w:rPr>
            <w:webHidden/>
          </w:rPr>
          <w:fldChar w:fldCharType="begin"/>
        </w:r>
        <w:r w:rsidR="00F43005">
          <w:rPr>
            <w:webHidden/>
          </w:rPr>
          <w:instrText xml:space="preserve"> PAGEREF _Toc103351592 \h </w:instrText>
        </w:r>
        <w:r w:rsidR="00F43005">
          <w:rPr>
            <w:webHidden/>
          </w:rPr>
        </w:r>
        <w:r w:rsidR="00F43005">
          <w:rPr>
            <w:webHidden/>
          </w:rPr>
          <w:fldChar w:fldCharType="separate"/>
        </w:r>
        <w:r w:rsidR="00F43005">
          <w:rPr>
            <w:webHidden/>
          </w:rPr>
          <w:t>32</w:t>
        </w:r>
        <w:r w:rsidR="00F43005">
          <w:rPr>
            <w:webHidden/>
          </w:rPr>
          <w:fldChar w:fldCharType="end"/>
        </w:r>
      </w:hyperlink>
    </w:p>
    <w:p w14:paraId="3C9B1C8C" w14:textId="00D959A9" w:rsidR="00FD71D4" w:rsidRDefault="00FD71D4" w:rsidP="00FD71D4">
      <w:pPr>
        <w:pStyle w:val="TOC2"/>
      </w:pPr>
      <w:r>
        <w:fldChar w:fldCharType="end"/>
      </w:r>
    </w:p>
    <w:p w14:paraId="763747D4" w14:textId="77777777" w:rsidR="00F43005" w:rsidRDefault="00304C66" w:rsidP="00E73E38">
      <w:pPr>
        <w:pStyle w:val="TOCHeading1"/>
        <w:rPr>
          <w:noProof/>
        </w:rPr>
      </w:pPr>
      <w:r>
        <w:t>List of t</w:t>
      </w:r>
      <w:r w:rsidR="00E73E38">
        <w:t>ables</w:t>
      </w:r>
      <w:r w:rsidR="00E73E38">
        <w:rPr>
          <w:noProof/>
          <w:color w:val="E7E6E6" w:themeColor="background2"/>
        </w:rPr>
        <w:fldChar w:fldCharType="begin"/>
      </w:r>
      <w:r w:rsidR="00E73E38">
        <w:rPr>
          <w:noProof/>
        </w:rPr>
        <w:instrText xml:space="preserve"> TOC \c "Table" </w:instrText>
      </w:r>
      <w:r w:rsidR="00E73E38">
        <w:rPr>
          <w:noProof/>
          <w:color w:val="E7E6E6" w:themeColor="background2"/>
        </w:rPr>
        <w:fldChar w:fldCharType="separate"/>
      </w:r>
    </w:p>
    <w:p w14:paraId="41CB90BE" w14:textId="54243823" w:rsidR="00F43005" w:rsidRDefault="00F43005" w:rsidP="00F43005">
      <w:pPr>
        <w:pStyle w:val="TOC2"/>
        <w:rPr>
          <w:rFonts w:asciiTheme="minorHAnsi" w:eastAsiaTheme="minorEastAsia" w:hAnsiTheme="minorHAnsi" w:cstheme="minorBidi"/>
          <w:sz w:val="22"/>
          <w:lang w:eastAsia="en-AU"/>
        </w:rPr>
      </w:pPr>
      <w:r>
        <w:t>Table 1: Agricultural products based on existing active constituents</w:t>
      </w:r>
      <w:r>
        <w:tab/>
      </w:r>
      <w:r>
        <w:fldChar w:fldCharType="begin"/>
      </w:r>
      <w:r>
        <w:instrText xml:space="preserve"> PAGEREF _Toc103351596 \h </w:instrText>
      </w:r>
      <w:r>
        <w:fldChar w:fldCharType="separate"/>
      </w:r>
      <w:r>
        <w:t>1</w:t>
      </w:r>
      <w:r>
        <w:fldChar w:fldCharType="end"/>
      </w:r>
    </w:p>
    <w:p w14:paraId="397CA543" w14:textId="54552B08" w:rsidR="00F43005" w:rsidRDefault="00F43005" w:rsidP="00F43005">
      <w:pPr>
        <w:pStyle w:val="TOC2"/>
        <w:rPr>
          <w:rFonts w:asciiTheme="minorHAnsi" w:eastAsiaTheme="minorEastAsia" w:hAnsiTheme="minorHAnsi" w:cstheme="minorBidi"/>
          <w:sz w:val="22"/>
          <w:lang w:eastAsia="en-AU"/>
        </w:rPr>
      </w:pPr>
      <w:r>
        <w:t>Table 2: Variations of registration</w:t>
      </w:r>
      <w:r>
        <w:tab/>
      </w:r>
      <w:r>
        <w:fldChar w:fldCharType="begin"/>
      </w:r>
      <w:r>
        <w:instrText xml:space="preserve"> PAGEREF _Toc103351597 \h </w:instrText>
      </w:r>
      <w:r>
        <w:fldChar w:fldCharType="separate"/>
      </w:r>
      <w:r>
        <w:t>5</w:t>
      </w:r>
      <w:r>
        <w:fldChar w:fldCharType="end"/>
      </w:r>
    </w:p>
    <w:p w14:paraId="7DDCC5D1" w14:textId="668FC713" w:rsidR="00F43005" w:rsidRDefault="00F43005" w:rsidP="00F43005">
      <w:pPr>
        <w:pStyle w:val="TOC2"/>
        <w:rPr>
          <w:rFonts w:asciiTheme="minorHAnsi" w:eastAsiaTheme="minorEastAsia" w:hAnsiTheme="minorHAnsi" w:cstheme="minorBidi"/>
          <w:sz w:val="22"/>
          <w:lang w:eastAsia="en-AU"/>
        </w:rPr>
      </w:pPr>
      <w:r>
        <w:t>Table 3: Label approval</w:t>
      </w:r>
      <w:r>
        <w:tab/>
      </w:r>
      <w:r>
        <w:fldChar w:fldCharType="begin"/>
      </w:r>
      <w:r>
        <w:instrText xml:space="preserve"> PAGEREF _Toc103351598 \h </w:instrText>
      </w:r>
      <w:r>
        <w:fldChar w:fldCharType="separate"/>
      </w:r>
      <w:r>
        <w:t>7</w:t>
      </w:r>
      <w:r>
        <w:fldChar w:fldCharType="end"/>
      </w:r>
    </w:p>
    <w:p w14:paraId="199DD1E6" w14:textId="3E29C730" w:rsidR="00F43005" w:rsidRDefault="00F43005" w:rsidP="00F43005">
      <w:pPr>
        <w:pStyle w:val="TOC2"/>
        <w:rPr>
          <w:rFonts w:asciiTheme="minorHAnsi" w:eastAsiaTheme="minorEastAsia" w:hAnsiTheme="minorHAnsi" w:cstheme="minorBidi"/>
          <w:sz w:val="22"/>
          <w:lang w:eastAsia="en-AU"/>
        </w:rPr>
      </w:pPr>
      <w:r>
        <w:t>Table 4: Variation of label approval</w:t>
      </w:r>
      <w:r>
        <w:tab/>
      </w:r>
      <w:r>
        <w:fldChar w:fldCharType="begin"/>
      </w:r>
      <w:r>
        <w:instrText xml:space="preserve"> PAGEREF _Toc103351599 \h </w:instrText>
      </w:r>
      <w:r>
        <w:fldChar w:fldCharType="separate"/>
      </w:r>
      <w:r>
        <w:t>8</w:t>
      </w:r>
      <w:r>
        <w:fldChar w:fldCharType="end"/>
      </w:r>
    </w:p>
    <w:p w14:paraId="568A187B" w14:textId="64311514" w:rsidR="00F43005" w:rsidRDefault="00F43005" w:rsidP="00F43005">
      <w:pPr>
        <w:pStyle w:val="TOC2"/>
        <w:rPr>
          <w:rFonts w:asciiTheme="minorHAnsi" w:eastAsiaTheme="minorEastAsia" w:hAnsiTheme="minorHAnsi" w:cstheme="minorBidi"/>
          <w:sz w:val="22"/>
          <w:lang w:eastAsia="en-AU"/>
        </w:rPr>
      </w:pPr>
      <w:r>
        <w:t>Table 5: Variations of registration</w:t>
      </w:r>
      <w:r>
        <w:tab/>
      </w:r>
      <w:r>
        <w:fldChar w:fldCharType="begin"/>
      </w:r>
      <w:r>
        <w:instrText xml:space="preserve"> PAGEREF _Toc103351600 \h </w:instrText>
      </w:r>
      <w:r>
        <w:fldChar w:fldCharType="separate"/>
      </w:r>
      <w:r>
        <w:t>9</w:t>
      </w:r>
      <w:r>
        <w:fldChar w:fldCharType="end"/>
      </w:r>
    </w:p>
    <w:p w14:paraId="0AD9FBCE" w14:textId="681E7363" w:rsidR="00F43005" w:rsidRDefault="00F43005" w:rsidP="00F43005">
      <w:pPr>
        <w:pStyle w:val="TOC2"/>
        <w:rPr>
          <w:rFonts w:asciiTheme="minorHAnsi" w:eastAsiaTheme="minorEastAsia" w:hAnsiTheme="minorHAnsi" w:cstheme="minorBidi"/>
          <w:sz w:val="22"/>
          <w:lang w:eastAsia="en-AU"/>
        </w:rPr>
      </w:pPr>
      <w:r>
        <w:t>Table 6: Label approval</w:t>
      </w:r>
      <w:r>
        <w:tab/>
      </w:r>
      <w:r>
        <w:fldChar w:fldCharType="begin"/>
      </w:r>
      <w:r>
        <w:instrText xml:space="preserve"> PAGEREF _Toc103351601 \h </w:instrText>
      </w:r>
      <w:r>
        <w:fldChar w:fldCharType="separate"/>
      </w:r>
      <w:r>
        <w:t>11</w:t>
      </w:r>
      <w:r>
        <w:fldChar w:fldCharType="end"/>
      </w:r>
    </w:p>
    <w:p w14:paraId="679DCE7F" w14:textId="68CF2736" w:rsidR="00F43005" w:rsidRDefault="00F43005" w:rsidP="00F43005">
      <w:pPr>
        <w:pStyle w:val="TOC2"/>
        <w:rPr>
          <w:rFonts w:asciiTheme="minorHAnsi" w:eastAsiaTheme="minorEastAsia" w:hAnsiTheme="minorHAnsi" w:cstheme="minorBidi"/>
          <w:sz w:val="22"/>
          <w:lang w:eastAsia="en-AU"/>
        </w:rPr>
      </w:pPr>
      <w:r>
        <w:t>Table 7: Active constituent</w:t>
      </w:r>
      <w:r>
        <w:tab/>
      </w:r>
      <w:r>
        <w:fldChar w:fldCharType="begin"/>
      </w:r>
      <w:r>
        <w:instrText xml:space="preserve"> PAGEREF _Toc103351602 \h </w:instrText>
      </w:r>
      <w:r>
        <w:fldChar w:fldCharType="separate"/>
      </w:r>
      <w:r>
        <w:t>12</w:t>
      </w:r>
      <w:r>
        <w:fldChar w:fldCharType="end"/>
      </w:r>
    </w:p>
    <w:p w14:paraId="2C07D4F9" w14:textId="09C8B69F" w:rsidR="00F43005" w:rsidRDefault="00F43005" w:rsidP="00F43005">
      <w:pPr>
        <w:pStyle w:val="TOC2"/>
        <w:rPr>
          <w:rFonts w:asciiTheme="minorHAnsi" w:eastAsiaTheme="minorEastAsia" w:hAnsiTheme="minorHAnsi" w:cstheme="minorBidi"/>
          <w:sz w:val="22"/>
          <w:lang w:eastAsia="en-AU"/>
        </w:rPr>
      </w:pPr>
      <w:r>
        <w:t>Table 8: Particulars of the active constituent</w:t>
      </w:r>
      <w:r>
        <w:tab/>
      </w:r>
      <w:r>
        <w:fldChar w:fldCharType="begin"/>
      </w:r>
      <w:r>
        <w:instrText xml:space="preserve"> PAGEREF _Toc103351603 \h </w:instrText>
      </w:r>
      <w:r>
        <w:fldChar w:fldCharType="separate"/>
      </w:r>
      <w:r>
        <w:t>14</w:t>
      </w:r>
      <w:r>
        <w:fldChar w:fldCharType="end"/>
      </w:r>
    </w:p>
    <w:p w14:paraId="43823171" w14:textId="7876519E" w:rsidR="00F43005" w:rsidRDefault="00F43005" w:rsidP="00F43005">
      <w:pPr>
        <w:pStyle w:val="TOC2"/>
        <w:rPr>
          <w:rFonts w:asciiTheme="minorHAnsi" w:eastAsiaTheme="minorEastAsia" w:hAnsiTheme="minorHAnsi" w:cstheme="minorBidi"/>
          <w:sz w:val="22"/>
          <w:lang w:eastAsia="en-AU"/>
        </w:rPr>
      </w:pPr>
      <w:r>
        <w:t>Table 9: APVMA standard proposed for rescalure active constituent</w:t>
      </w:r>
      <w:r>
        <w:tab/>
      </w:r>
      <w:r>
        <w:fldChar w:fldCharType="begin"/>
      </w:r>
      <w:r>
        <w:instrText xml:space="preserve"> PAGEREF _Toc103351604 \h </w:instrText>
      </w:r>
      <w:r>
        <w:fldChar w:fldCharType="separate"/>
      </w:r>
      <w:r>
        <w:t>15</w:t>
      </w:r>
      <w:r>
        <w:fldChar w:fldCharType="end"/>
      </w:r>
    </w:p>
    <w:p w14:paraId="74AFA5D9" w14:textId="3F36DE33" w:rsidR="00F43005" w:rsidRDefault="00F43005" w:rsidP="00F43005">
      <w:pPr>
        <w:pStyle w:val="TOC2"/>
        <w:rPr>
          <w:rFonts w:asciiTheme="minorHAnsi" w:eastAsiaTheme="minorEastAsia" w:hAnsiTheme="minorHAnsi" w:cstheme="minorBidi"/>
          <w:sz w:val="22"/>
          <w:lang w:eastAsia="en-AU"/>
        </w:rPr>
      </w:pPr>
      <w:r>
        <w:t>Table 10: Particulars of the application</w:t>
      </w:r>
      <w:r>
        <w:tab/>
      </w:r>
      <w:r>
        <w:fldChar w:fldCharType="begin"/>
      </w:r>
      <w:r>
        <w:instrText xml:space="preserve"> PAGEREF _Toc103351605 \h </w:instrText>
      </w:r>
      <w:r>
        <w:fldChar w:fldCharType="separate"/>
      </w:r>
      <w:r>
        <w:t>17</w:t>
      </w:r>
      <w:r>
        <w:fldChar w:fldCharType="end"/>
      </w:r>
    </w:p>
    <w:p w14:paraId="117A61F5" w14:textId="3C636A8B" w:rsidR="00F43005" w:rsidRDefault="00F43005" w:rsidP="00F43005">
      <w:pPr>
        <w:pStyle w:val="TOC2"/>
        <w:rPr>
          <w:rFonts w:asciiTheme="minorHAnsi" w:eastAsiaTheme="minorEastAsia" w:hAnsiTheme="minorHAnsi" w:cstheme="minorBidi"/>
          <w:sz w:val="22"/>
          <w:lang w:eastAsia="en-AU"/>
        </w:rPr>
      </w:pPr>
      <w:r>
        <w:t>Table 11: New licences issued by the APVMA under subsection 123(1) of the Agvet Code</w:t>
      </w:r>
      <w:r>
        <w:tab/>
      </w:r>
      <w:r>
        <w:fldChar w:fldCharType="begin"/>
      </w:r>
      <w:r>
        <w:instrText xml:space="preserve"> PAGEREF _Toc103351606 \h </w:instrText>
      </w:r>
      <w:r>
        <w:fldChar w:fldCharType="separate"/>
      </w:r>
      <w:r>
        <w:t>19</w:t>
      </w:r>
      <w:r>
        <w:fldChar w:fldCharType="end"/>
      </w:r>
    </w:p>
    <w:p w14:paraId="1F0CABAE" w14:textId="3918AAA5" w:rsidR="00F43005" w:rsidRDefault="00F43005" w:rsidP="00F43005">
      <w:pPr>
        <w:pStyle w:val="TOC2"/>
        <w:rPr>
          <w:rFonts w:asciiTheme="minorHAnsi" w:eastAsiaTheme="minorEastAsia" w:hAnsiTheme="minorHAnsi" w:cstheme="minorBidi"/>
          <w:sz w:val="22"/>
          <w:lang w:eastAsia="en-AU"/>
        </w:rPr>
      </w:pPr>
      <w:r>
        <w:t>Table 12: Licences cancelled by the APVMA under subsection 127(1) of the Agvet Code</w:t>
      </w:r>
      <w:r>
        <w:tab/>
      </w:r>
      <w:r>
        <w:fldChar w:fldCharType="begin"/>
      </w:r>
      <w:r>
        <w:instrText xml:space="preserve"> PAGEREF _Toc103351607 \h </w:instrText>
      </w:r>
      <w:r>
        <w:fldChar w:fldCharType="separate"/>
      </w:r>
      <w:r>
        <w:t>19</w:t>
      </w:r>
      <w:r>
        <w:fldChar w:fldCharType="end"/>
      </w:r>
    </w:p>
    <w:p w14:paraId="4422E41D" w14:textId="1D1D971B" w:rsidR="00F43005" w:rsidRDefault="00F43005" w:rsidP="00F43005">
      <w:pPr>
        <w:pStyle w:val="TOC2"/>
        <w:rPr>
          <w:rFonts w:asciiTheme="minorHAnsi" w:eastAsiaTheme="minorEastAsia" w:hAnsiTheme="minorHAnsi" w:cstheme="minorBidi"/>
          <w:sz w:val="22"/>
          <w:lang w:eastAsia="en-AU"/>
        </w:rPr>
      </w:pPr>
      <w:r>
        <w:t>Table 13: Active constituent approval/product registration/label approval cancelled at the request of the holder</w:t>
      </w:r>
      <w:r>
        <w:tab/>
      </w:r>
      <w:r>
        <w:fldChar w:fldCharType="begin"/>
      </w:r>
      <w:r>
        <w:instrText xml:space="preserve"> PAGEREF _Toc103351608 \h </w:instrText>
      </w:r>
      <w:r>
        <w:fldChar w:fldCharType="separate"/>
      </w:r>
      <w:r>
        <w:t>32</w:t>
      </w:r>
      <w:r>
        <w:fldChar w:fldCharType="end"/>
      </w:r>
    </w:p>
    <w:p w14:paraId="37D0C687" w14:textId="526973BF" w:rsidR="00E73E38" w:rsidRPr="00616EBE" w:rsidRDefault="00E73E38" w:rsidP="00616EBE">
      <w:pPr>
        <w:sectPr w:rsidR="00E73E38" w:rsidRPr="00616EBE" w:rsidSect="00D90788">
          <w:headerReference w:type="even" r:id="rId22"/>
          <w:headerReference w:type="default" r:id="rId23"/>
          <w:footerReference w:type="default" r:id="rId24"/>
          <w:pgSz w:w="11907" w:h="16839" w:code="9"/>
          <w:pgMar w:top="1440" w:right="1134" w:bottom="1440" w:left="1134" w:header="737" w:footer="737" w:gutter="0"/>
          <w:pgNumType w:fmt="lowerRoman"/>
          <w:cols w:space="708"/>
          <w:docGrid w:linePitch="360"/>
        </w:sectPr>
      </w:pPr>
      <w:r>
        <w:rPr>
          <w:rFonts w:ascii="Trebuchet MS" w:hAnsi="Trebuchet MS"/>
          <w:b/>
          <w:bCs/>
          <w:caps/>
          <w:noProof/>
          <w:color w:val="365860"/>
          <w:sz w:val="32"/>
          <w:szCs w:val="20"/>
        </w:rPr>
        <w:fldChar w:fldCharType="end"/>
      </w:r>
    </w:p>
    <w:p w14:paraId="07D3A90E" w14:textId="6188FB30" w:rsidR="001570EF" w:rsidRDefault="001570EF" w:rsidP="001570EF">
      <w:pPr>
        <w:pStyle w:val="GazetteHeading1"/>
      </w:pPr>
      <w:bookmarkStart w:id="0" w:name="_Toc103351583"/>
      <w:r w:rsidRPr="001570EF">
        <w:lastRenderedPageBreak/>
        <w:t>Agricultural chemical products and approved labels</w:t>
      </w:r>
      <w:bookmarkEnd w:id="0"/>
    </w:p>
    <w:p w14:paraId="5E09305C" w14:textId="77777777" w:rsidR="001570EF" w:rsidRPr="001570EF" w:rsidRDefault="001570EF" w:rsidP="001570EF">
      <w:pPr>
        <w:pStyle w:val="GazetteNormalText"/>
      </w:pPr>
      <w:r w:rsidRPr="001570EF">
        <w:t xml:space="preserve">Pursuant to the Agricultural and Veterinary Chemicals Code scheduled to the </w:t>
      </w:r>
      <w:r w:rsidRPr="00BE5914">
        <w:rPr>
          <w:i/>
          <w:iCs/>
        </w:rPr>
        <w:t>Agricultural and Veterinary Chemicals Code Act 1994</w:t>
      </w:r>
      <w:r w:rsidRPr="001570EF">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2A15525A" w14:textId="3F602647" w:rsidR="001570EF" w:rsidRDefault="001570EF" w:rsidP="001570EF">
      <w:pPr>
        <w:pStyle w:val="Caption"/>
      </w:pPr>
      <w:bookmarkStart w:id="1" w:name="_Toc103351596"/>
      <w:r w:rsidRPr="001570EF">
        <w:t xml:space="preserve">Table </w:t>
      </w:r>
      <w:r w:rsidR="00B40C67">
        <w:fldChar w:fldCharType="begin"/>
      </w:r>
      <w:r w:rsidR="00B40C67">
        <w:instrText xml:space="preserve"> SEQ Table \* ARABIC </w:instrText>
      </w:r>
      <w:r w:rsidR="00B40C67">
        <w:fldChar w:fldCharType="separate"/>
      </w:r>
      <w:r>
        <w:rPr>
          <w:noProof/>
        </w:rPr>
        <w:t>1</w:t>
      </w:r>
      <w:r w:rsidR="00B40C67">
        <w:rPr>
          <w:noProof/>
        </w:rPr>
        <w:fldChar w:fldCharType="end"/>
      </w:r>
      <w:r w:rsidRPr="001570EF">
        <w:t>: Agricultural products based on existing active constituents</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1570EF" w:rsidRPr="001570EF" w14:paraId="40136C0E" w14:textId="77777777" w:rsidTr="003E065F">
        <w:trPr>
          <w:cantSplit/>
          <w:tblHeader/>
        </w:trPr>
        <w:tc>
          <w:tcPr>
            <w:tcW w:w="1103" w:type="pct"/>
            <w:shd w:val="clear" w:color="auto" w:fill="E6E6E6"/>
          </w:tcPr>
          <w:p w14:paraId="0F050B8F" w14:textId="73959B50" w:rsidR="001570EF" w:rsidRPr="001570EF" w:rsidRDefault="001570EF" w:rsidP="001570EF">
            <w:pPr>
              <w:pStyle w:val="S8Gazettetableheading"/>
            </w:pPr>
            <w:r w:rsidRPr="004152A3">
              <w:t>Application no.</w:t>
            </w:r>
          </w:p>
        </w:tc>
        <w:tc>
          <w:tcPr>
            <w:tcW w:w="3897" w:type="pct"/>
          </w:tcPr>
          <w:p w14:paraId="4F991DA7" w14:textId="77777777" w:rsidR="001570EF" w:rsidRPr="001570EF" w:rsidRDefault="001570EF" w:rsidP="001570EF">
            <w:pPr>
              <w:pStyle w:val="S8Gazettetabletext"/>
              <w:rPr>
                <w:noProof/>
              </w:rPr>
            </w:pPr>
            <w:r w:rsidRPr="001570EF">
              <w:t>131777</w:t>
            </w:r>
          </w:p>
        </w:tc>
      </w:tr>
      <w:tr w:rsidR="001570EF" w:rsidRPr="001570EF" w14:paraId="3F448209" w14:textId="77777777" w:rsidTr="003E065F">
        <w:trPr>
          <w:cantSplit/>
          <w:tblHeader/>
        </w:trPr>
        <w:tc>
          <w:tcPr>
            <w:tcW w:w="1103" w:type="pct"/>
            <w:shd w:val="clear" w:color="auto" w:fill="E6E6E6"/>
          </w:tcPr>
          <w:p w14:paraId="44252D80" w14:textId="77777777" w:rsidR="001570EF" w:rsidRPr="001570EF" w:rsidRDefault="001570EF" w:rsidP="001570EF">
            <w:pPr>
              <w:pStyle w:val="S8Gazettetableheading"/>
            </w:pPr>
            <w:r w:rsidRPr="001570EF">
              <w:t>Product name</w:t>
            </w:r>
          </w:p>
        </w:tc>
        <w:tc>
          <w:tcPr>
            <w:tcW w:w="3897" w:type="pct"/>
          </w:tcPr>
          <w:p w14:paraId="614F6E3A" w14:textId="77777777" w:rsidR="001570EF" w:rsidRPr="001570EF" w:rsidRDefault="001570EF" w:rsidP="001570EF">
            <w:pPr>
              <w:pStyle w:val="S8Gazettetabletext"/>
            </w:pPr>
            <w:r w:rsidRPr="001570EF">
              <w:t>Speramet Insecticide</w:t>
            </w:r>
          </w:p>
        </w:tc>
      </w:tr>
      <w:tr w:rsidR="001570EF" w:rsidRPr="001570EF" w14:paraId="74BD7B31" w14:textId="77777777" w:rsidTr="003E065F">
        <w:trPr>
          <w:cantSplit/>
          <w:tblHeader/>
        </w:trPr>
        <w:tc>
          <w:tcPr>
            <w:tcW w:w="1103" w:type="pct"/>
            <w:shd w:val="clear" w:color="auto" w:fill="E6E6E6"/>
          </w:tcPr>
          <w:p w14:paraId="423D5A60" w14:textId="77777777" w:rsidR="001570EF" w:rsidRPr="001570EF" w:rsidRDefault="001570EF" w:rsidP="001570EF">
            <w:pPr>
              <w:pStyle w:val="S8Gazettetableheading"/>
            </w:pPr>
            <w:r w:rsidRPr="001570EF">
              <w:t>Active constituent</w:t>
            </w:r>
          </w:p>
        </w:tc>
        <w:tc>
          <w:tcPr>
            <w:tcW w:w="3897" w:type="pct"/>
          </w:tcPr>
          <w:p w14:paraId="46C0FD2D" w14:textId="29E05910" w:rsidR="001570EF" w:rsidRPr="001570EF" w:rsidRDefault="001570EF" w:rsidP="001570EF">
            <w:pPr>
              <w:pStyle w:val="S8Gazettetabletext"/>
            </w:pPr>
            <w:r w:rsidRPr="001570EF">
              <w:t>240</w:t>
            </w:r>
            <w:r w:rsidR="003E065F">
              <w:t> </w:t>
            </w:r>
            <w:r w:rsidRPr="001570EF">
              <w:t>g/L spirotetramat</w:t>
            </w:r>
          </w:p>
        </w:tc>
      </w:tr>
      <w:tr w:rsidR="001570EF" w:rsidRPr="001570EF" w14:paraId="5D8AF10E" w14:textId="77777777" w:rsidTr="003E065F">
        <w:trPr>
          <w:cantSplit/>
          <w:tblHeader/>
        </w:trPr>
        <w:tc>
          <w:tcPr>
            <w:tcW w:w="1103" w:type="pct"/>
            <w:shd w:val="clear" w:color="auto" w:fill="E6E6E6"/>
          </w:tcPr>
          <w:p w14:paraId="242BEA75" w14:textId="77777777" w:rsidR="001570EF" w:rsidRPr="001570EF" w:rsidRDefault="001570EF" w:rsidP="001570EF">
            <w:pPr>
              <w:pStyle w:val="S8Gazettetableheading"/>
            </w:pPr>
            <w:r w:rsidRPr="001570EF">
              <w:t>Applicant name</w:t>
            </w:r>
          </w:p>
        </w:tc>
        <w:tc>
          <w:tcPr>
            <w:tcW w:w="3897" w:type="pct"/>
          </w:tcPr>
          <w:p w14:paraId="43CE5475" w14:textId="77777777" w:rsidR="001570EF" w:rsidRPr="001570EF" w:rsidRDefault="001570EF" w:rsidP="001570EF">
            <w:pPr>
              <w:pStyle w:val="S8Gazettetabletext"/>
            </w:pPr>
            <w:r w:rsidRPr="001570EF">
              <w:t>Shandong Rainbow International Co Ltd</w:t>
            </w:r>
          </w:p>
        </w:tc>
      </w:tr>
      <w:tr w:rsidR="001570EF" w:rsidRPr="001570EF" w14:paraId="00014852" w14:textId="77777777" w:rsidTr="003E065F">
        <w:trPr>
          <w:cantSplit/>
          <w:tblHeader/>
        </w:trPr>
        <w:tc>
          <w:tcPr>
            <w:tcW w:w="1103" w:type="pct"/>
            <w:shd w:val="clear" w:color="auto" w:fill="E6E6E6"/>
          </w:tcPr>
          <w:p w14:paraId="364E9D26" w14:textId="77777777" w:rsidR="001570EF" w:rsidRPr="001570EF" w:rsidRDefault="001570EF" w:rsidP="001570EF">
            <w:pPr>
              <w:pStyle w:val="S8Gazettetableheading"/>
            </w:pPr>
            <w:r w:rsidRPr="001570EF">
              <w:t>Applicant ACN</w:t>
            </w:r>
          </w:p>
        </w:tc>
        <w:tc>
          <w:tcPr>
            <w:tcW w:w="3897" w:type="pct"/>
          </w:tcPr>
          <w:p w14:paraId="00EF8656" w14:textId="77777777" w:rsidR="001570EF" w:rsidRPr="001570EF" w:rsidRDefault="001570EF" w:rsidP="001570EF">
            <w:pPr>
              <w:pStyle w:val="S8Gazettetabletext"/>
            </w:pPr>
            <w:r w:rsidRPr="001570EF">
              <w:t>N/A</w:t>
            </w:r>
          </w:p>
        </w:tc>
      </w:tr>
      <w:tr w:rsidR="001570EF" w:rsidRPr="001570EF" w14:paraId="3793846F" w14:textId="77777777" w:rsidTr="003E065F">
        <w:trPr>
          <w:cantSplit/>
          <w:tblHeader/>
        </w:trPr>
        <w:tc>
          <w:tcPr>
            <w:tcW w:w="1103" w:type="pct"/>
            <w:shd w:val="clear" w:color="auto" w:fill="E6E6E6"/>
          </w:tcPr>
          <w:p w14:paraId="4C40124F" w14:textId="77777777" w:rsidR="001570EF" w:rsidRPr="001570EF" w:rsidRDefault="001570EF" w:rsidP="001570EF">
            <w:pPr>
              <w:pStyle w:val="S8Gazettetableheading"/>
            </w:pPr>
            <w:r w:rsidRPr="001570EF">
              <w:t>Date of registration</w:t>
            </w:r>
          </w:p>
        </w:tc>
        <w:tc>
          <w:tcPr>
            <w:tcW w:w="3897" w:type="pct"/>
          </w:tcPr>
          <w:p w14:paraId="510B3F98" w14:textId="77777777" w:rsidR="001570EF" w:rsidRPr="001570EF" w:rsidRDefault="001570EF" w:rsidP="001570EF">
            <w:pPr>
              <w:pStyle w:val="S8Gazettetabletext"/>
            </w:pPr>
            <w:r w:rsidRPr="001570EF">
              <w:t>27 April 2022</w:t>
            </w:r>
          </w:p>
        </w:tc>
      </w:tr>
      <w:tr w:rsidR="001570EF" w:rsidRPr="001570EF" w14:paraId="481518E8" w14:textId="77777777" w:rsidTr="003E065F">
        <w:trPr>
          <w:cantSplit/>
          <w:tblHeader/>
        </w:trPr>
        <w:tc>
          <w:tcPr>
            <w:tcW w:w="1103" w:type="pct"/>
            <w:shd w:val="clear" w:color="auto" w:fill="E6E6E6"/>
          </w:tcPr>
          <w:p w14:paraId="314C647A" w14:textId="77777777" w:rsidR="001570EF" w:rsidRPr="001570EF" w:rsidRDefault="001570EF" w:rsidP="001570EF">
            <w:pPr>
              <w:pStyle w:val="S8Gazettetableheading"/>
            </w:pPr>
            <w:r w:rsidRPr="001570EF">
              <w:t>Product registration no.</w:t>
            </w:r>
          </w:p>
        </w:tc>
        <w:tc>
          <w:tcPr>
            <w:tcW w:w="3897" w:type="pct"/>
          </w:tcPr>
          <w:p w14:paraId="5AB7611A" w14:textId="77777777" w:rsidR="001570EF" w:rsidRPr="001570EF" w:rsidRDefault="001570EF" w:rsidP="001570EF">
            <w:pPr>
              <w:pStyle w:val="S8Gazettetabletext"/>
            </w:pPr>
            <w:r w:rsidRPr="001570EF">
              <w:t>91307</w:t>
            </w:r>
          </w:p>
        </w:tc>
      </w:tr>
      <w:tr w:rsidR="001570EF" w:rsidRPr="001570EF" w14:paraId="6BB9DE8E" w14:textId="77777777" w:rsidTr="003E065F">
        <w:trPr>
          <w:cantSplit/>
          <w:tblHeader/>
        </w:trPr>
        <w:tc>
          <w:tcPr>
            <w:tcW w:w="1103" w:type="pct"/>
            <w:shd w:val="clear" w:color="auto" w:fill="E6E6E6"/>
          </w:tcPr>
          <w:p w14:paraId="6C695CC9" w14:textId="77777777" w:rsidR="001570EF" w:rsidRPr="001570EF" w:rsidRDefault="001570EF" w:rsidP="001570EF">
            <w:pPr>
              <w:pStyle w:val="S8Gazettetableheading"/>
            </w:pPr>
            <w:r w:rsidRPr="001570EF">
              <w:t>Label approval no.</w:t>
            </w:r>
          </w:p>
        </w:tc>
        <w:tc>
          <w:tcPr>
            <w:tcW w:w="3897" w:type="pct"/>
          </w:tcPr>
          <w:p w14:paraId="2119896D" w14:textId="77777777" w:rsidR="001570EF" w:rsidRPr="001570EF" w:rsidRDefault="001570EF" w:rsidP="001570EF">
            <w:pPr>
              <w:pStyle w:val="S8Gazettetabletext"/>
            </w:pPr>
            <w:r w:rsidRPr="001570EF">
              <w:t>91307/131777</w:t>
            </w:r>
          </w:p>
        </w:tc>
      </w:tr>
      <w:tr w:rsidR="001570EF" w:rsidRPr="001570EF" w14:paraId="2D10C653" w14:textId="77777777" w:rsidTr="003E065F">
        <w:trPr>
          <w:cantSplit/>
          <w:tblHeader/>
        </w:trPr>
        <w:tc>
          <w:tcPr>
            <w:tcW w:w="1103" w:type="pct"/>
            <w:shd w:val="clear" w:color="auto" w:fill="E6E6E6"/>
          </w:tcPr>
          <w:p w14:paraId="549BE41F" w14:textId="77777777" w:rsidR="001570EF" w:rsidRPr="001570EF" w:rsidRDefault="001570EF" w:rsidP="001570EF">
            <w:pPr>
              <w:pStyle w:val="S8Gazettetableheading"/>
            </w:pPr>
            <w:r w:rsidRPr="001570EF">
              <w:t>Description of the application and its purpose, including the intended use of the chemical product</w:t>
            </w:r>
          </w:p>
        </w:tc>
        <w:tc>
          <w:tcPr>
            <w:tcW w:w="3897" w:type="pct"/>
          </w:tcPr>
          <w:p w14:paraId="7B8B60E2" w14:textId="4B8F9120" w:rsidR="001570EF" w:rsidRPr="001570EF" w:rsidRDefault="001570EF" w:rsidP="001570EF">
            <w:pPr>
              <w:pStyle w:val="S8Gazettetabletext"/>
            </w:pPr>
            <w:r w:rsidRPr="001570EF">
              <w:t>Registration of a 240</w:t>
            </w:r>
            <w:r w:rsidR="003E065F">
              <w:t> </w:t>
            </w:r>
            <w:r w:rsidRPr="001570EF">
              <w:t xml:space="preserve">g/L spirotetramat suspension concentrate product for the control of various pests in </w:t>
            </w:r>
            <w:r w:rsidRPr="001570EF">
              <w:rPr>
                <w:i/>
              </w:rPr>
              <w:t>Brassica</w:t>
            </w:r>
            <w:r w:rsidRPr="001570EF">
              <w:t xml:space="preserve"> vegetables (broccoli, broccolini, </w:t>
            </w:r>
            <w:r w:rsidR="003E065F" w:rsidRPr="001570EF">
              <w:t>Brussel</w:t>
            </w:r>
            <w:r w:rsidRPr="001570EF">
              <w:t xml:space="preserve"> sprouts, cabbage, cauliflower, kohlrabi), mangoes and cotton</w:t>
            </w:r>
          </w:p>
        </w:tc>
      </w:tr>
    </w:tbl>
    <w:p w14:paraId="77951A51" w14:textId="77777777" w:rsidR="001570EF" w:rsidRPr="001570EF" w:rsidRDefault="001570EF" w:rsidP="001570E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1570EF" w:rsidRPr="001570EF" w14:paraId="34297302" w14:textId="77777777" w:rsidTr="003E065F">
        <w:trPr>
          <w:cantSplit/>
          <w:tblHeader/>
        </w:trPr>
        <w:tc>
          <w:tcPr>
            <w:tcW w:w="1103" w:type="pct"/>
            <w:shd w:val="clear" w:color="auto" w:fill="E6E6E6"/>
          </w:tcPr>
          <w:p w14:paraId="2E1F9029" w14:textId="77777777" w:rsidR="001570EF" w:rsidRPr="001570EF" w:rsidRDefault="001570EF" w:rsidP="001570EF">
            <w:pPr>
              <w:pStyle w:val="S8Gazettetableheading"/>
            </w:pPr>
            <w:r w:rsidRPr="001570EF">
              <w:t>Application no.</w:t>
            </w:r>
          </w:p>
        </w:tc>
        <w:tc>
          <w:tcPr>
            <w:tcW w:w="3897" w:type="pct"/>
          </w:tcPr>
          <w:p w14:paraId="0BEA3CC1" w14:textId="77777777" w:rsidR="001570EF" w:rsidRPr="001570EF" w:rsidRDefault="001570EF" w:rsidP="001570EF">
            <w:pPr>
              <w:pStyle w:val="S8Gazettetabletext"/>
              <w:rPr>
                <w:noProof/>
              </w:rPr>
            </w:pPr>
            <w:r w:rsidRPr="001570EF">
              <w:t>134427</w:t>
            </w:r>
          </w:p>
        </w:tc>
      </w:tr>
      <w:tr w:rsidR="001570EF" w:rsidRPr="001570EF" w14:paraId="3F0251A0" w14:textId="77777777" w:rsidTr="003E065F">
        <w:trPr>
          <w:cantSplit/>
          <w:tblHeader/>
        </w:trPr>
        <w:tc>
          <w:tcPr>
            <w:tcW w:w="1103" w:type="pct"/>
            <w:shd w:val="clear" w:color="auto" w:fill="E6E6E6"/>
          </w:tcPr>
          <w:p w14:paraId="352DE4BA" w14:textId="77777777" w:rsidR="001570EF" w:rsidRPr="001570EF" w:rsidRDefault="001570EF" w:rsidP="001570EF">
            <w:pPr>
              <w:pStyle w:val="S8Gazettetableheading"/>
            </w:pPr>
            <w:r w:rsidRPr="001570EF">
              <w:t>Product name</w:t>
            </w:r>
          </w:p>
        </w:tc>
        <w:tc>
          <w:tcPr>
            <w:tcW w:w="3897" w:type="pct"/>
          </w:tcPr>
          <w:p w14:paraId="3CAC749C" w14:textId="77777777" w:rsidR="001570EF" w:rsidRPr="001570EF" w:rsidRDefault="001570EF" w:rsidP="001570EF">
            <w:pPr>
              <w:pStyle w:val="S8Gazettetabletext"/>
            </w:pPr>
            <w:r w:rsidRPr="001570EF">
              <w:t>ProForce Pistol 600 SC Fungicide</w:t>
            </w:r>
          </w:p>
        </w:tc>
      </w:tr>
      <w:tr w:rsidR="001570EF" w:rsidRPr="001570EF" w14:paraId="3DC28949" w14:textId="77777777" w:rsidTr="003E065F">
        <w:trPr>
          <w:cantSplit/>
          <w:tblHeader/>
        </w:trPr>
        <w:tc>
          <w:tcPr>
            <w:tcW w:w="1103" w:type="pct"/>
            <w:shd w:val="clear" w:color="auto" w:fill="E6E6E6"/>
          </w:tcPr>
          <w:p w14:paraId="57022F81" w14:textId="77777777" w:rsidR="001570EF" w:rsidRPr="001570EF" w:rsidRDefault="001570EF" w:rsidP="001570EF">
            <w:pPr>
              <w:pStyle w:val="S8Gazettetableheading"/>
            </w:pPr>
            <w:r w:rsidRPr="001570EF">
              <w:t>Active constituent</w:t>
            </w:r>
          </w:p>
        </w:tc>
        <w:tc>
          <w:tcPr>
            <w:tcW w:w="3897" w:type="pct"/>
          </w:tcPr>
          <w:p w14:paraId="09E5538A" w14:textId="36515577" w:rsidR="001570EF" w:rsidRPr="001570EF" w:rsidRDefault="001570EF" w:rsidP="001570EF">
            <w:pPr>
              <w:pStyle w:val="S8Gazettetabletext"/>
            </w:pPr>
            <w:r w:rsidRPr="001570EF">
              <w:t>600</w:t>
            </w:r>
            <w:r w:rsidR="003E065F">
              <w:t> </w:t>
            </w:r>
            <w:r w:rsidRPr="001570EF">
              <w:t>g/L thiram</w:t>
            </w:r>
          </w:p>
        </w:tc>
      </w:tr>
      <w:tr w:rsidR="001570EF" w:rsidRPr="001570EF" w14:paraId="0BF698A0" w14:textId="77777777" w:rsidTr="003E065F">
        <w:trPr>
          <w:cantSplit/>
          <w:tblHeader/>
        </w:trPr>
        <w:tc>
          <w:tcPr>
            <w:tcW w:w="1103" w:type="pct"/>
            <w:shd w:val="clear" w:color="auto" w:fill="E6E6E6"/>
          </w:tcPr>
          <w:p w14:paraId="6B19792D" w14:textId="77777777" w:rsidR="001570EF" w:rsidRPr="001570EF" w:rsidRDefault="001570EF" w:rsidP="001570EF">
            <w:pPr>
              <w:pStyle w:val="S8Gazettetableheading"/>
            </w:pPr>
            <w:r w:rsidRPr="001570EF">
              <w:t>Applicant name</w:t>
            </w:r>
          </w:p>
        </w:tc>
        <w:tc>
          <w:tcPr>
            <w:tcW w:w="3897" w:type="pct"/>
          </w:tcPr>
          <w:p w14:paraId="4B4AB460" w14:textId="77777777" w:rsidR="001570EF" w:rsidRPr="001570EF" w:rsidRDefault="001570EF" w:rsidP="001570EF">
            <w:pPr>
              <w:pStyle w:val="S8Gazettetabletext"/>
            </w:pPr>
            <w:r w:rsidRPr="001570EF">
              <w:t>Farmalinx Pty Ltd</w:t>
            </w:r>
          </w:p>
        </w:tc>
      </w:tr>
      <w:tr w:rsidR="001570EF" w:rsidRPr="001570EF" w14:paraId="66308146" w14:textId="77777777" w:rsidTr="003E065F">
        <w:trPr>
          <w:cantSplit/>
          <w:tblHeader/>
        </w:trPr>
        <w:tc>
          <w:tcPr>
            <w:tcW w:w="1103" w:type="pct"/>
            <w:shd w:val="clear" w:color="auto" w:fill="E6E6E6"/>
          </w:tcPr>
          <w:p w14:paraId="0E49EC1F" w14:textId="77777777" w:rsidR="001570EF" w:rsidRPr="001570EF" w:rsidRDefault="001570EF" w:rsidP="001570EF">
            <w:pPr>
              <w:pStyle w:val="S8Gazettetableheading"/>
            </w:pPr>
            <w:r w:rsidRPr="001570EF">
              <w:t>Applicant ACN</w:t>
            </w:r>
          </w:p>
        </w:tc>
        <w:tc>
          <w:tcPr>
            <w:tcW w:w="3897" w:type="pct"/>
          </w:tcPr>
          <w:p w14:paraId="44F42B5E" w14:textId="77777777" w:rsidR="001570EF" w:rsidRPr="001570EF" w:rsidRDefault="001570EF" w:rsidP="001570EF">
            <w:pPr>
              <w:pStyle w:val="S8Gazettetabletext"/>
            </w:pPr>
            <w:r w:rsidRPr="001570EF">
              <w:t>134 353 245</w:t>
            </w:r>
          </w:p>
        </w:tc>
      </w:tr>
      <w:tr w:rsidR="001570EF" w:rsidRPr="001570EF" w14:paraId="1FCF5996" w14:textId="77777777" w:rsidTr="003E065F">
        <w:trPr>
          <w:cantSplit/>
          <w:tblHeader/>
        </w:trPr>
        <w:tc>
          <w:tcPr>
            <w:tcW w:w="1103" w:type="pct"/>
            <w:shd w:val="clear" w:color="auto" w:fill="E6E6E6"/>
          </w:tcPr>
          <w:p w14:paraId="6DDC493F" w14:textId="77777777" w:rsidR="001570EF" w:rsidRPr="001570EF" w:rsidRDefault="001570EF" w:rsidP="001570EF">
            <w:pPr>
              <w:pStyle w:val="S8Gazettetableheading"/>
            </w:pPr>
            <w:r w:rsidRPr="001570EF">
              <w:t>Date of registration</w:t>
            </w:r>
          </w:p>
        </w:tc>
        <w:tc>
          <w:tcPr>
            <w:tcW w:w="3897" w:type="pct"/>
          </w:tcPr>
          <w:p w14:paraId="36F2E887" w14:textId="77777777" w:rsidR="001570EF" w:rsidRPr="001570EF" w:rsidRDefault="001570EF" w:rsidP="001570EF">
            <w:pPr>
              <w:pStyle w:val="S8Gazettetabletext"/>
            </w:pPr>
            <w:r w:rsidRPr="001570EF">
              <w:t>28 April 2022</w:t>
            </w:r>
          </w:p>
        </w:tc>
      </w:tr>
      <w:tr w:rsidR="001570EF" w:rsidRPr="001570EF" w14:paraId="0AF2D32C" w14:textId="77777777" w:rsidTr="003E065F">
        <w:trPr>
          <w:cantSplit/>
          <w:tblHeader/>
        </w:trPr>
        <w:tc>
          <w:tcPr>
            <w:tcW w:w="1103" w:type="pct"/>
            <w:shd w:val="clear" w:color="auto" w:fill="E6E6E6"/>
          </w:tcPr>
          <w:p w14:paraId="70ACA176" w14:textId="77777777" w:rsidR="001570EF" w:rsidRPr="001570EF" w:rsidRDefault="001570EF" w:rsidP="001570EF">
            <w:pPr>
              <w:pStyle w:val="S8Gazettetableheading"/>
            </w:pPr>
            <w:r w:rsidRPr="001570EF">
              <w:t>Product registration no.</w:t>
            </w:r>
          </w:p>
        </w:tc>
        <w:tc>
          <w:tcPr>
            <w:tcW w:w="3897" w:type="pct"/>
          </w:tcPr>
          <w:p w14:paraId="29BB2122" w14:textId="77777777" w:rsidR="001570EF" w:rsidRPr="001570EF" w:rsidRDefault="001570EF" w:rsidP="001570EF">
            <w:pPr>
              <w:pStyle w:val="S8Gazettetabletext"/>
            </w:pPr>
            <w:r w:rsidRPr="001570EF">
              <w:t>92075</w:t>
            </w:r>
          </w:p>
        </w:tc>
      </w:tr>
      <w:tr w:rsidR="001570EF" w:rsidRPr="001570EF" w14:paraId="77B003B8" w14:textId="77777777" w:rsidTr="003E065F">
        <w:trPr>
          <w:cantSplit/>
          <w:tblHeader/>
        </w:trPr>
        <w:tc>
          <w:tcPr>
            <w:tcW w:w="1103" w:type="pct"/>
            <w:shd w:val="clear" w:color="auto" w:fill="E6E6E6"/>
          </w:tcPr>
          <w:p w14:paraId="209BECD8" w14:textId="77777777" w:rsidR="001570EF" w:rsidRPr="001570EF" w:rsidRDefault="001570EF" w:rsidP="001570EF">
            <w:pPr>
              <w:pStyle w:val="S8Gazettetableheading"/>
            </w:pPr>
            <w:r w:rsidRPr="001570EF">
              <w:t>Label approval no.</w:t>
            </w:r>
          </w:p>
        </w:tc>
        <w:tc>
          <w:tcPr>
            <w:tcW w:w="3897" w:type="pct"/>
          </w:tcPr>
          <w:p w14:paraId="18D9D43E" w14:textId="77777777" w:rsidR="001570EF" w:rsidRPr="001570EF" w:rsidRDefault="001570EF" w:rsidP="001570EF">
            <w:pPr>
              <w:pStyle w:val="S8Gazettetabletext"/>
            </w:pPr>
            <w:r w:rsidRPr="001570EF">
              <w:t>92075/134427</w:t>
            </w:r>
          </w:p>
        </w:tc>
      </w:tr>
      <w:tr w:rsidR="001570EF" w:rsidRPr="001570EF" w14:paraId="200B5A23" w14:textId="77777777" w:rsidTr="003E065F">
        <w:trPr>
          <w:cantSplit/>
          <w:tblHeader/>
        </w:trPr>
        <w:tc>
          <w:tcPr>
            <w:tcW w:w="1103" w:type="pct"/>
            <w:shd w:val="clear" w:color="auto" w:fill="E6E6E6"/>
          </w:tcPr>
          <w:p w14:paraId="368BA8B3" w14:textId="77777777" w:rsidR="001570EF" w:rsidRPr="001570EF" w:rsidRDefault="001570EF" w:rsidP="001570EF">
            <w:pPr>
              <w:pStyle w:val="S8Gazettetableheading"/>
            </w:pPr>
            <w:r w:rsidRPr="001570EF">
              <w:t>Description of the application and its purpose, including the intended use of the chemical product</w:t>
            </w:r>
          </w:p>
        </w:tc>
        <w:tc>
          <w:tcPr>
            <w:tcW w:w="3897" w:type="pct"/>
          </w:tcPr>
          <w:p w14:paraId="26D3A270" w14:textId="22D727FB" w:rsidR="001570EF" w:rsidRPr="001570EF" w:rsidRDefault="001570EF" w:rsidP="001570EF">
            <w:pPr>
              <w:pStyle w:val="S8Gazettetabletext"/>
            </w:pPr>
            <w:r w:rsidRPr="001570EF">
              <w:t>Registration of a 600</w:t>
            </w:r>
            <w:r w:rsidR="003E065F">
              <w:t> </w:t>
            </w:r>
            <w:r w:rsidRPr="001570EF">
              <w:t xml:space="preserve">g/L thiram suspension concentrate product for use as a seed treatment </w:t>
            </w:r>
            <w:r w:rsidR="003E065F">
              <w:t>for the control of</w:t>
            </w:r>
            <w:r w:rsidRPr="001570EF">
              <w:t xml:space="preserve"> various fungal diseases of seeds and as a drench to control fungal diseases of turf</w:t>
            </w:r>
          </w:p>
        </w:tc>
      </w:tr>
    </w:tbl>
    <w:p w14:paraId="6E8DB413" w14:textId="77777777" w:rsidR="001570EF" w:rsidRPr="001570EF" w:rsidRDefault="001570EF" w:rsidP="001570E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1570EF" w:rsidRPr="001570EF" w14:paraId="02D2E34A" w14:textId="77777777" w:rsidTr="003E065F">
        <w:trPr>
          <w:cantSplit/>
          <w:tblHeader/>
        </w:trPr>
        <w:tc>
          <w:tcPr>
            <w:tcW w:w="1103" w:type="pct"/>
            <w:shd w:val="clear" w:color="auto" w:fill="E6E6E6"/>
          </w:tcPr>
          <w:p w14:paraId="4D42220E" w14:textId="77777777" w:rsidR="001570EF" w:rsidRPr="001570EF" w:rsidRDefault="001570EF" w:rsidP="001570EF">
            <w:pPr>
              <w:pStyle w:val="S8Gazettetableheading"/>
            </w:pPr>
            <w:r w:rsidRPr="001570EF">
              <w:lastRenderedPageBreak/>
              <w:t>Application no.</w:t>
            </w:r>
          </w:p>
        </w:tc>
        <w:tc>
          <w:tcPr>
            <w:tcW w:w="3897" w:type="pct"/>
          </w:tcPr>
          <w:p w14:paraId="7D215550" w14:textId="77777777" w:rsidR="001570EF" w:rsidRPr="001570EF" w:rsidRDefault="001570EF" w:rsidP="001570EF">
            <w:pPr>
              <w:pStyle w:val="S8Gazettetabletext"/>
              <w:rPr>
                <w:noProof/>
              </w:rPr>
            </w:pPr>
            <w:r w:rsidRPr="001570EF">
              <w:t>134675</w:t>
            </w:r>
          </w:p>
        </w:tc>
      </w:tr>
      <w:tr w:rsidR="001570EF" w:rsidRPr="001570EF" w14:paraId="3D829B60" w14:textId="77777777" w:rsidTr="003E065F">
        <w:trPr>
          <w:cantSplit/>
          <w:tblHeader/>
        </w:trPr>
        <w:tc>
          <w:tcPr>
            <w:tcW w:w="1103" w:type="pct"/>
            <w:shd w:val="clear" w:color="auto" w:fill="E6E6E6"/>
          </w:tcPr>
          <w:p w14:paraId="6F663FDB" w14:textId="77777777" w:rsidR="001570EF" w:rsidRPr="001570EF" w:rsidRDefault="001570EF" w:rsidP="001570EF">
            <w:pPr>
              <w:pStyle w:val="S8Gazettetableheading"/>
            </w:pPr>
            <w:r w:rsidRPr="001570EF">
              <w:t>Product name</w:t>
            </w:r>
          </w:p>
        </w:tc>
        <w:tc>
          <w:tcPr>
            <w:tcW w:w="3897" w:type="pct"/>
          </w:tcPr>
          <w:p w14:paraId="40ACBAAF" w14:textId="77777777" w:rsidR="001570EF" w:rsidRPr="001570EF" w:rsidRDefault="001570EF" w:rsidP="001570EF">
            <w:pPr>
              <w:pStyle w:val="S8Gazettetabletext"/>
            </w:pPr>
            <w:r w:rsidRPr="001570EF">
              <w:t>Glyfo-TDI Herbicide</w:t>
            </w:r>
          </w:p>
        </w:tc>
      </w:tr>
      <w:tr w:rsidR="001570EF" w:rsidRPr="001570EF" w14:paraId="2F614B80" w14:textId="77777777" w:rsidTr="003E065F">
        <w:trPr>
          <w:cantSplit/>
          <w:tblHeader/>
        </w:trPr>
        <w:tc>
          <w:tcPr>
            <w:tcW w:w="1103" w:type="pct"/>
            <w:shd w:val="clear" w:color="auto" w:fill="E6E6E6"/>
          </w:tcPr>
          <w:p w14:paraId="568F7682" w14:textId="77777777" w:rsidR="001570EF" w:rsidRPr="001570EF" w:rsidRDefault="001570EF" w:rsidP="001570EF">
            <w:pPr>
              <w:pStyle w:val="S8Gazettetableheading"/>
            </w:pPr>
            <w:r w:rsidRPr="001570EF">
              <w:t>Active constituent</w:t>
            </w:r>
          </w:p>
        </w:tc>
        <w:tc>
          <w:tcPr>
            <w:tcW w:w="3897" w:type="pct"/>
          </w:tcPr>
          <w:p w14:paraId="58C241C0" w14:textId="30E5BCC7" w:rsidR="001570EF" w:rsidRPr="001570EF" w:rsidRDefault="001570EF" w:rsidP="001570EF">
            <w:pPr>
              <w:pStyle w:val="S8Gazettetabletext"/>
            </w:pPr>
            <w:r w:rsidRPr="001570EF">
              <w:t>360</w:t>
            </w:r>
            <w:r w:rsidR="003E065F">
              <w:t> </w:t>
            </w:r>
            <w:r w:rsidRPr="001570EF">
              <w:t>g/L glyphosate present as the isopropylamine salt</w:t>
            </w:r>
          </w:p>
        </w:tc>
      </w:tr>
      <w:tr w:rsidR="001570EF" w:rsidRPr="001570EF" w14:paraId="4F30BAE6" w14:textId="77777777" w:rsidTr="003E065F">
        <w:trPr>
          <w:cantSplit/>
          <w:tblHeader/>
        </w:trPr>
        <w:tc>
          <w:tcPr>
            <w:tcW w:w="1103" w:type="pct"/>
            <w:shd w:val="clear" w:color="auto" w:fill="E6E6E6"/>
          </w:tcPr>
          <w:p w14:paraId="429A44CB" w14:textId="77777777" w:rsidR="001570EF" w:rsidRPr="001570EF" w:rsidRDefault="001570EF" w:rsidP="001570EF">
            <w:pPr>
              <w:pStyle w:val="S8Gazettetableheading"/>
            </w:pPr>
            <w:r w:rsidRPr="001570EF">
              <w:t>Applicant name</w:t>
            </w:r>
          </w:p>
        </w:tc>
        <w:tc>
          <w:tcPr>
            <w:tcW w:w="3897" w:type="pct"/>
          </w:tcPr>
          <w:p w14:paraId="334DEAAD" w14:textId="7051DA39" w:rsidR="001570EF" w:rsidRPr="001570EF" w:rsidRDefault="001570EF" w:rsidP="001570EF">
            <w:pPr>
              <w:pStyle w:val="S8Gazettetabletext"/>
            </w:pPr>
            <w:r w:rsidRPr="001570EF">
              <w:t xml:space="preserve">Globachem </w:t>
            </w:r>
            <w:r w:rsidR="003E065F" w:rsidRPr="001570EF">
              <w:t>N.V.</w:t>
            </w:r>
          </w:p>
        </w:tc>
      </w:tr>
      <w:tr w:rsidR="001570EF" w:rsidRPr="001570EF" w14:paraId="492101BA" w14:textId="77777777" w:rsidTr="003E065F">
        <w:trPr>
          <w:cantSplit/>
          <w:tblHeader/>
        </w:trPr>
        <w:tc>
          <w:tcPr>
            <w:tcW w:w="1103" w:type="pct"/>
            <w:shd w:val="clear" w:color="auto" w:fill="E6E6E6"/>
          </w:tcPr>
          <w:p w14:paraId="1B7EF168" w14:textId="77777777" w:rsidR="001570EF" w:rsidRPr="001570EF" w:rsidRDefault="001570EF" w:rsidP="001570EF">
            <w:pPr>
              <w:pStyle w:val="S8Gazettetableheading"/>
            </w:pPr>
            <w:r w:rsidRPr="001570EF">
              <w:t>Applicant ACN</w:t>
            </w:r>
          </w:p>
        </w:tc>
        <w:tc>
          <w:tcPr>
            <w:tcW w:w="3897" w:type="pct"/>
          </w:tcPr>
          <w:p w14:paraId="6FFFF32D" w14:textId="77777777" w:rsidR="001570EF" w:rsidRPr="001570EF" w:rsidRDefault="001570EF" w:rsidP="001570EF">
            <w:pPr>
              <w:pStyle w:val="S8Gazettetabletext"/>
            </w:pPr>
            <w:r w:rsidRPr="001570EF">
              <w:t>N/A</w:t>
            </w:r>
          </w:p>
        </w:tc>
      </w:tr>
      <w:tr w:rsidR="001570EF" w:rsidRPr="001570EF" w14:paraId="172B8504" w14:textId="77777777" w:rsidTr="003E065F">
        <w:trPr>
          <w:cantSplit/>
          <w:tblHeader/>
        </w:trPr>
        <w:tc>
          <w:tcPr>
            <w:tcW w:w="1103" w:type="pct"/>
            <w:shd w:val="clear" w:color="auto" w:fill="E6E6E6"/>
          </w:tcPr>
          <w:p w14:paraId="124C2A7E" w14:textId="77777777" w:rsidR="001570EF" w:rsidRPr="001570EF" w:rsidRDefault="001570EF" w:rsidP="001570EF">
            <w:pPr>
              <w:pStyle w:val="S8Gazettetableheading"/>
            </w:pPr>
            <w:r w:rsidRPr="001570EF">
              <w:t>Date of registration</w:t>
            </w:r>
          </w:p>
        </w:tc>
        <w:tc>
          <w:tcPr>
            <w:tcW w:w="3897" w:type="pct"/>
          </w:tcPr>
          <w:p w14:paraId="0F06E929" w14:textId="77777777" w:rsidR="001570EF" w:rsidRPr="001570EF" w:rsidRDefault="001570EF" w:rsidP="001570EF">
            <w:pPr>
              <w:pStyle w:val="S8Gazettetabletext"/>
            </w:pPr>
            <w:r w:rsidRPr="001570EF">
              <w:t>28 April 2022</w:t>
            </w:r>
          </w:p>
        </w:tc>
      </w:tr>
      <w:tr w:rsidR="001570EF" w:rsidRPr="001570EF" w14:paraId="5DADDB36" w14:textId="77777777" w:rsidTr="003E065F">
        <w:trPr>
          <w:cantSplit/>
          <w:tblHeader/>
        </w:trPr>
        <w:tc>
          <w:tcPr>
            <w:tcW w:w="1103" w:type="pct"/>
            <w:shd w:val="clear" w:color="auto" w:fill="E6E6E6"/>
          </w:tcPr>
          <w:p w14:paraId="7B9AA9FD" w14:textId="77777777" w:rsidR="001570EF" w:rsidRPr="001570EF" w:rsidRDefault="001570EF" w:rsidP="001570EF">
            <w:pPr>
              <w:pStyle w:val="S8Gazettetableheading"/>
            </w:pPr>
            <w:r w:rsidRPr="001570EF">
              <w:t>Product registration no.</w:t>
            </w:r>
          </w:p>
        </w:tc>
        <w:tc>
          <w:tcPr>
            <w:tcW w:w="3897" w:type="pct"/>
          </w:tcPr>
          <w:p w14:paraId="7778504F" w14:textId="77777777" w:rsidR="001570EF" w:rsidRPr="001570EF" w:rsidRDefault="001570EF" w:rsidP="001570EF">
            <w:pPr>
              <w:pStyle w:val="S8Gazettetabletext"/>
            </w:pPr>
            <w:r w:rsidRPr="001570EF">
              <w:t>92148</w:t>
            </w:r>
          </w:p>
        </w:tc>
      </w:tr>
      <w:tr w:rsidR="001570EF" w:rsidRPr="001570EF" w14:paraId="1721C086" w14:textId="77777777" w:rsidTr="003E065F">
        <w:trPr>
          <w:cantSplit/>
          <w:tblHeader/>
        </w:trPr>
        <w:tc>
          <w:tcPr>
            <w:tcW w:w="1103" w:type="pct"/>
            <w:shd w:val="clear" w:color="auto" w:fill="E6E6E6"/>
          </w:tcPr>
          <w:p w14:paraId="71BF91D6" w14:textId="77777777" w:rsidR="001570EF" w:rsidRPr="001570EF" w:rsidRDefault="001570EF" w:rsidP="001570EF">
            <w:pPr>
              <w:pStyle w:val="S8Gazettetableheading"/>
            </w:pPr>
            <w:r w:rsidRPr="001570EF">
              <w:t>Label approval no.</w:t>
            </w:r>
          </w:p>
        </w:tc>
        <w:tc>
          <w:tcPr>
            <w:tcW w:w="3897" w:type="pct"/>
          </w:tcPr>
          <w:p w14:paraId="5D4ABC2C" w14:textId="77777777" w:rsidR="001570EF" w:rsidRPr="001570EF" w:rsidRDefault="001570EF" w:rsidP="001570EF">
            <w:pPr>
              <w:pStyle w:val="S8Gazettetabletext"/>
            </w:pPr>
            <w:r w:rsidRPr="001570EF">
              <w:t>92148/134675</w:t>
            </w:r>
          </w:p>
        </w:tc>
      </w:tr>
      <w:tr w:rsidR="001570EF" w:rsidRPr="001570EF" w14:paraId="75C71005" w14:textId="77777777" w:rsidTr="003E065F">
        <w:trPr>
          <w:cantSplit/>
          <w:tblHeader/>
        </w:trPr>
        <w:tc>
          <w:tcPr>
            <w:tcW w:w="1103" w:type="pct"/>
            <w:shd w:val="clear" w:color="auto" w:fill="E6E6E6"/>
          </w:tcPr>
          <w:p w14:paraId="04E394AC" w14:textId="77777777" w:rsidR="001570EF" w:rsidRPr="001570EF" w:rsidRDefault="001570EF" w:rsidP="001570EF">
            <w:pPr>
              <w:pStyle w:val="S8Gazettetableheading"/>
            </w:pPr>
            <w:r w:rsidRPr="001570EF">
              <w:t>Description of the application and its purpose, including the intended use of the chemical product</w:t>
            </w:r>
          </w:p>
        </w:tc>
        <w:tc>
          <w:tcPr>
            <w:tcW w:w="3897" w:type="pct"/>
          </w:tcPr>
          <w:p w14:paraId="29CB429B" w14:textId="3CC45F6D" w:rsidR="001570EF" w:rsidRPr="001570EF" w:rsidRDefault="001570EF" w:rsidP="001570EF">
            <w:pPr>
              <w:pStyle w:val="S8Gazettetabletext"/>
            </w:pPr>
            <w:r w:rsidRPr="001570EF">
              <w:t>Registration of a 360</w:t>
            </w:r>
            <w:r w:rsidR="003E065F">
              <w:t> </w:t>
            </w:r>
            <w:r w:rsidRPr="001570EF">
              <w:t xml:space="preserve">g/L glyphosate present as the isopropyl amine salt product formulated as soluble liquid concentrate, a general-purpose total herbicide for </w:t>
            </w:r>
            <w:r w:rsidR="003E065F">
              <w:t xml:space="preserve">the </w:t>
            </w:r>
            <w:r w:rsidRPr="001570EF">
              <w:t>non-selective control of many annual and perennial weeds and grasses in certain situations</w:t>
            </w:r>
          </w:p>
        </w:tc>
      </w:tr>
    </w:tbl>
    <w:p w14:paraId="70BE763E" w14:textId="77777777" w:rsidR="001570EF" w:rsidRPr="001570EF" w:rsidRDefault="001570EF" w:rsidP="001570E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1570EF" w:rsidRPr="001570EF" w14:paraId="5A4677B5" w14:textId="77777777" w:rsidTr="003E065F">
        <w:trPr>
          <w:cantSplit/>
          <w:tblHeader/>
        </w:trPr>
        <w:tc>
          <w:tcPr>
            <w:tcW w:w="1103" w:type="pct"/>
            <w:shd w:val="clear" w:color="auto" w:fill="E6E6E6"/>
          </w:tcPr>
          <w:p w14:paraId="55CB0E0D" w14:textId="77777777" w:rsidR="001570EF" w:rsidRPr="001570EF" w:rsidRDefault="001570EF" w:rsidP="001570EF">
            <w:pPr>
              <w:pStyle w:val="S8Gazettetableheading"/>
            </w:pPr>
            <w:r w:rsidRPr="001570EF">
              <w:t>Application no.</w:t>
            </w:r>
          </w:p>
        </w:tc>
        <w:tc>
          <w:tcPr>
            <w:tcW w:w="3897" w:type="pct"/>
          </w:tcPr>
          <w:p w14:paraId="69E6E75B" w14:textId="77777777" w:rsidR="001570EF" w:rsidRPr="001570EF" w:rsidRDefault="001570EF" w:rsidP="001570EF">
            <w:pPr>
              <w:pStyle w:val="S8Gazettetabletext"/>
              <w:rPr>
                <w:noProof/>
              </w:rPr>
            </w:pPr>
            <w:r w:rsidRPr="001570EF">
              <w:t>131939</w:t>
            </w:r>
          </w:p>
        </w:tc>
      </w:tr>
      <w:tr w:rsidR="001570EF" w:rsidRPr="001570EF" w14:paraId="3D310DE0" w14:textId="77777777" w:rsidTr="003E065F">
        <w:trPr>
          <w:cantSplit/>
          <w:tblHeader/>
        </w:trPr>
        <w:tc>
          <w:tcPr>
            <w:tcW w:w="1103" w:type="pct"/>
            <w:shd w:val="clear" w:color="auto" w:fill="E6E6E6"/>
          </w:tcPr>
          <w:p w14:paraId="5C6B38F0" w14:textId="77777777" w:rsidR="001570EF" w:rsidRPr="001570EF" w:rsidRDefault="001570EF" w:rsidP="001570EF">
            <w:pPr>
              <w:pStyle w:val="S8Gazettetableheading"/>
            </w:pPr>
            <w:r w:rsidRPr="001570EF">
              <w:t>Product name</w:t>
            </w:r>
          </w:p>
        </w:tc>
        <w:tc>
          <w:tcPr>
            <w:tcW w:w="3897" w:type="pct"/>
          </w:tcPr>
          <w:p w14:paraId="18743564" w14:textId="77777777" w:rsidR="001570EF" w:rsidRPr="001570EF" w:rsidRDefault="001570EF" w:rsidP="001570EF">
            <w:pPr>
              <w:pStyle w:val="S8Gazettetabletext"/>
            </w:pPr>
            <w:r w:rsidRPr="001570EF">
              <w:t>Altacor X-Force Insecticide</w:t>
            </w:r>
          </w:p>
        </w:tc>
      </w:tr>
      <w:tr w:rsidR="001570EF" w:rsidRPr="001570EF" w14:paraId="65B66E4C" w14:textId="77777777" w:rsidTr="003E065F">
        <w:trPr>
          <w:cantSplit/>
          <w:tblHeader/>
        </w:trPr>
        <w:tc>
          <w:tcPr>
            <w:tcW w:w="1103" w:type="pct"/>
            <w:shd w:val="clear" w:color="auto" w:fill="E6E6E6"/>
          </w:tcPr>
          <w:p w14:paraId="1DEE2E55" w14:textId="77777777" w:rsidR="001570EF" w:rsidRPr="001570EF" w:rsidRDefault="001570EF" w:rsidP="001570EF">
            <w:pPr>
              <w:pStyle w:val="S8Gazettetableheading"/>
            </w:pPr>
            <w:r w:rsidRPr="001570EF">
              <w:t>Active constituent</w:t>
            </w:r>
          </w:p>
        </w:tc>
        <w:tc>
          <w:tcPr>
            <w:tcW w:w="3897" w:type="pct"/>
          </w:tcPr>
          <w:p w14:paraId="55743231" w14:textId="34C2852E" w:rsidR="001570EF" w:rsidRPr="001570EF" w:rsidRDefault="001570EF" w:rsidP="001570EF">
            <w:pPr>
              <w:pStyle w:val="S8Gazettetabletext"/>
            </w:pPr>
            <w:r w:rsidRPr="001570EF">
              <w:t>700</w:t>
            </w:r>
            <w:r w:rsidR="003E065F">
              <w:t> </w:t>
            </w:r>
            <w:r w:rsidRPr="001570EF">
              <w:t>g/kg chlorantraniliprole</w:t>
            </w:r>
          </w:p>
        </w:tc>
      </w:tr>
      <w:tr w:rsidR="001570EF" w:rsidRPr="001570EF" w14:paraId="37BB284B" w14:textId="77777777" w:rsidTr="003E065F">
        <w:trPr>
          <w:cantSplit/>
          <w:tblHeader/>
        </w:trPr>
        <w:tc>
          <w:tcPr>
            <w:tcW w:w="1103" w:type="pct"/>
            <w:shd w:val="clear" w:color="auto" w:fill="E6E6E6"/>
          </w:tcPr>
          <w:p w14:paraId="22B2340D" w14:textId="77777777" w:rsidR="001570EF" w:rsidRPr="001570EF" w:rsidRDefault="001570EF" w:rsidP="001570EF">
            <w:pPr>
              <w:pStyle w:val="S8Gazettetableheading"/>
            </w:pPr>
            <w:r w:rsidRPr="001570EF">
              <w:t>Applicant name</w:t>
            </w:r>
          </w:p>
        </w:tc>
        <w:tc>
          <w:tcPr>
            <w:tcW w:w="3897" w:type="pct"/>
          </w:tcPr>
          <w:p w14:paraId="2983936B" w14:textId="77777777" w:rsidR="001570EF" w:rsidRPr="001570EF" w:rsidRDefault="001570EF" w:rsidP="001570EF">
            <w:pPr>
              <w:pStyle w:val="S8Gazettetabletext"/>
            </w:pPr>
            <w:r w:rsidRPr="001570EF">
              <w:t>FMC Australasia Pty Ltd</w:t>
            </w:r>
          </w:p>
        </w:tc>
      </w:tr>
      <w:tr w:rsidR="001570EF" w:rsidRPr="001570EF" w14:paraId="487A21B9" w14:textId="77777777" w:rsidTr="003E065F">
        <w:trPr>
          <w:cantSplit/>
          <w:tblHeader/>
        </w:trPr>
        <w:tc>
          <w:tcPr>
            <w:tcW w:w="1103" w:type="pct"/>
            <w:shd w:val="clear" w:color="auto" w:fill="E6E6E6"/>
          </w:tcPr>
          <w:p w14:paraId="22059678" w14:textId="77777777" w:rsidR="001570EF" w:rsidRPr="001570EF" w:rsidRDefault="001570EF" w:rsidP="001570EF">
            <w:pPr>
              <w:pStyle w:val="S8Gazettetableheading"/>
            </w:pPr>
            <w:r w:rsidRPr="001570EF">
              <w:t>Applicant ACN</w:t>
            </w:r>
          </w:p>
        </w:tc>
        <w:tc>
          <w:tcPr>
            <w:tcW w:w="3897" w:type="pct"/>
          </w:tcPr>
          <w:p w14:paraId="4B6A4F89" w14:textId="77777777" w:rsidR="001570EF" w:rsidRPr="001570EF" w:rsidRDefault="001570EF" w:rsidP="001570EF">
            <w:pPr>
              <w:pStyle w:val="S8Gazettetabletext"/>
            </w:pPr>
            <w:r w:rsidRPr="001570EF">
              <w:t>095 326 891</w:t>
            </w:r>
          </w:p>
        </w:tc>
      </w:tr>
      <w:tr w:rsidR="001570EF" w:rsidRPr="001570EF" w14:paraId="2E685622" w14:textId="77777777" w:rsidTr="003E065F">
        <w:trPr>
          <w:cantSplit/>
          <w:tblHeader/>
        </w:trPr>
        <w:tc>
          <w:tcPr>
            <w:tcW w:w="1103" w:type="pct"/>
            <w:shd w:val="clear" w:color="auto" w:fill="E6E6E6"/>
          </w:tcPr>
          <w:p w14:paraId="106C7FB7" w14:textId="77777777" w:rsidR="001570EF" w:rsidRPr="001570EF" w:rsidRDefault="001570EF" w:rsidP="001570EF">
            <w:pPr>
              <w:pStyle w:val="S8Gazettetableheading"/>
            </w:pPr>
            <w:r w:rsidRPr="001570EF">
              <w:t>Date of registration</w:t>
            </w:r>
          </w:p>
        </w:tc>
        <w:tc>
          <w:tcPr>
            <w:tcW w:w="3897" w:type="pct"/>
          </w:tcPr>
          <w:p w14:paraId="2D6C4A3A" w14:textId="77777777" w:rsidR="001570EF" w:rsidRPr="001570EF" w:rsidRDefault="001570EF" w:rsidP="001570EF">
            <w:pPr>
              <w:pStyle w:val="S8Gazettetabletext"/>
            </w:pPr>
            <w:r w:rsidRPr="001570EF">
              <w:t>29 April 2022</w:t>
            </w:r>
          </w:p>
        </w:tc>
      </w:tr>
      <w:tr w:rsidR="001570EF" w:rsidRPr="001570EF" w14:paraId="18B92696" w14:textId="77777777" w:rsidTr="003E065F">
        <w:trPr>
          <w:cantSplit/>
          <w:tblHeader/>
        </w:trPr>
        <w:tc>
          <w:tcPr>
            <w:tcW w:w="1103" w:type="pct"/>
            <w:shd w:val="clear" w:color="auto" w:fill="E6E6E6"/>
          </w:tcPr>
          <w:p w14:paraId="73BD1FA1" w14:textId="77777777" w:rsidR="001570EF" w:rsidRPr="001570EF" w:rsidRDefault="001570EF" w:rsidP="001570EF">
            <w:pPr>
              <w:pStyle w:val="S8Gazettetableheading"/>
            </w:pPr>
            <w:r w:rsidRPr="001570EF">
              <w:t>Product registration no.</w:t>
            </w:r>
          </w:p>
        </w:tc>
        <w:tc>
          <w:tcPr>
            <w:tcW w:w="3897" w:type="pct"/>
          </w:tcPr>
          <w:p w14:paraId="3973560E" w14:textId="77777777" w:rsidR="001570EF" w:rsidRPr="001570EF" w:rsidRDefault="001570EF" w:rsidP="001570EF">
            <w:pPr>
              <w:pStyle w:val="S8Gazettetabletext"/>
            </w:pPr>
            <w:r w:rsidRPr="001570EF">
              <w:t>91353</w:t>
            </w:r>
          </w:p>
        </w:tc>
      </w:tr>
      <w:tr w:rsidR="001570EF" w:rsidRPr="001570EF" w14:paraId="28381C40" w14:textId="77777777" w:rsidTr="003E065F">
        <w:trPr>
          <w:cantSplit/>
          <w:tblHeader/>
        </w:trPr>
        <w:tc>
          <w:tcPr>
            <w:tcW w:w="1103" w:type="pct"/>
            <w:shd w:val="clear" w:color="auto" w:fill="E6E6E6"/>
          </w:tcPr>
          <w:p w14:paraId="120A179F" w14:textId="77777777" w:rsidR="001570EF" w:rsidRPr="001570EF" w:rsidRDefault="001570EF" w:rsidP="001570EF">
            <w:pPr>
              <w:pStyle w:val="S8Gazettetableheading"/>
            </w:pPr>
            <w:r w:rsidRPr="001570EF">
              <w:t>Label approval no.</w:t>
            </w:r>
          </w:p>
        </w:tc>
        <w:tc>
          <w:tcPr>
            <w:tcW w:w="3897" w:type="pct"/>
          </w:tcPr>
          <w:p w14:paraId="2838DB0C" w14:textId="77777777" w:rsidR="001570EF" w:rsidRPr="001570EF" w:rsidRDefault="001570EF" w:rsidP="001570EF">
            <w:pPr>
              <w:pStyle w:val="S8Gazettetabletext"/>
            </w:pPr>
            <w:r w:rsidRPr="001570EF">
              <w:t>91353/131939</w:t>
            </w:r>
          </w:p>
        </w:tc>
      </w:tr>
      <w:tr w:rsidR="001570EF" w:rsidRPr="001570EF" w14:paraId="7B9ACA12" w14:textId="77777777" w:rsidTr="003E065F">
        <w:trPr>
          <w:cantSplit/>
          <w:tblHeader/>
        </w:trPr>
        <w:tc>
          <w:tcPr>
            <w:tcW w:w="1103" w:type="pct"/>
            <w:shd w:val="clear" w:color="auto" w:fill="E6E6E6"/>
          </w:tcPr>
          <w:p w14:paraId="0BA08245" w14:textId="77777777" w:rsidR="001570EF" w:rsidRPr="001570EF" w:rsidRDefault="001570EF" w:rsidP="001570EF">
            <w:pPr>
              <w:pStyle w:val="S8Gazettetableheading"/>
            </w:pPr>
            <w:r w:rsidRPr="001570EF">
              <w:t>Description of the application and its purpose, including the intended use of the chemical product</w:t>
            </w:r>
          </w:p>
        </w:tc>
        <w:tc>
          <w:tcPr>
            <w:tcW w:w="3897" w:type="pct"/>
          </w:tcPr>
          <w:p w14:paraId="27B23B54" w14:textId="22D16EC1" w:rsidR="001570EF" w:rsidRPr="001570EF" w:rsidRDefault="001570EF" w:rsidP="001570EF">
            <w:pPr>
              <w:pStyle w:val="S8Gazettetabletext"/>
            </w:pPr>
            <w:r w:rsidRPr="001570EF">
              <w:t>Registration of a 700</w:t>
            </w:r>
            <w:r w:rsidR="003E065F">
              <w:t> </w:t>
            </w:r>
            <w:r w:rsidRPr="001570EF">
              <w:t xml:space="preserve">g/kg chlorantraniliprole water dispersible granule product for the control of </w:t>
            </w:r>
            <w:r w:rsidRPr="001570EF">
              <w:rPr>
                <w:i/>
              </w:rPr>
              <w:t>Lepidopteran</w:t>
            </w:r>
            <w:r w:rsidRPr="001570EF">
              <w:t xml:space="preserve"> species of insect pests in certain fruit and nut crops</w:t>
            </w:r>
          </w:p>
        </w:tc>
      </w:tr>
    </w:tbl>
    <w:p w14:paraId="7C471C75" w14:textId="77777777" w:rsidR="001570EF" w:rsidRPr="001570EF" w:rsidRDefault="001570EF" w:rsidP="001570E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1570EF" w:rsidRPr="001570EF" w14:paraId="7CA30BD8" w14:textId="77777777" w:rsidTr="003E065F">
        <w:trPr>
          <w:cantSplit/>
          <w:tblHeader/>
        </w:trPr>
        <w:tc>
          <w:tcPr>
            <w:tcW w:w="1103" w:type="pct"/>
            <w:shd w:val="clear" w:color="auto" w:fill="E6E6E6"/>
          </w:tcPr>
          <w:p w14:paraId="4F1BA186" w14:textId="77777777" w:rsidR="001570EF" w:rsidRPr="001570EF" w:rsidRDefault="001570EF" w:rsidP="001570EF">
            <w:pPr>
              <w:pStyle w:val="S8Gazettetableheading"/>
            </w:pPr>
            <w:r w:rsidRPr="001570EF">
              <w:t>Application no.</w:t>
            </w:r>
          </w:p>
        </w:tc>
        <w:tc>
          <w:tcPr>
            <w:tcW w:w="3897" w:type="pct"/>
          </w:tcPr>
          <w:p w14:paraId="7210769B" w14:textId="77777777" w:rsidR="001570EF" w:rsidRPr="001570EF" w:rsidRDefault="001570EF" w:rsidP="001570EF">
            <w:pPr>
              <w:pStyle w:val="S8Gazettetabletext"/>
              <w:rPr>
                <w:noProof/>
              </w:rPr>
            </w:pPr>
            <w:r w:rsidRPr="001570EF">
              <w:t>134889</w:t>
            </w:r>
          </w:p>
        </w:tc>
      </w:tr>
      <w:tr w:rsidR="001570EF" w:rsidRPr="001570EF" w14:paraId="37AACF8B" w14:textId="77777777" w:rsidTr="003E065F">
        <w:trPr>
          <w:cantSplit/>
          <w:tblHeader/>
        </w:trPr>
        <w:tc>
          <w:tcPr>
            <w:tcW w:w="1103" w:type="pct"/>
            <w:shd w:val="clear" w:color="auto" w:fill="E6E6E6"/>
          </w:tcPr>
          <w:p w14:paraId="160A6145" w14:textId="77777777" w:rsidR="001570EF" w:rsidRPr="001570EF" w:rsidRDefault="001570EF" w:rsidP="001570EF">
            <w:pPr>
              <w:pStyle w:val="S8Gazettetableheading"/>
            </w:pPr>
            <w:r w:rsidRPr="001570EF">
              <w:t>Product name</w:t>
            </w:r>
          </w:p>
        </w:tc>
        <w:tc>
          <w:tcPr>
            <w:tcW w:w="3897" w:type="pct"/>
          </w:tcPr>
          <w:p w14:paraId="27425B06" w14:textId="77777777" w:rsidR="001570EF" w:rsidRPr="001570EF" w:rsidRDefault="001570EF" w:rsidP="001570EF">
            <w:pPr>
              <w:pStyle w:val="S8Gazettetabletext"/>
            </w:pPr>
            <w:r w:rsidRPr="001570EF">
              <w:t>Virkon Professional Tablets</w:t>
            </w:r>
          </w:p>
        </w:tc>
      </w:tr>
      <w:tr w:rsidR="001570EF" w:rsidRPr="001570EF" w14:paraId="5274601E" w14:textId="77777777" w:rsidTr="003E065F">
        <w:trPr>
          <w:cantSplit/>
          <w:tblHeader/>
        </w:trPr>
        <w:tc>
          <w:tcPr>
            <w:tcW w:w="1103" w:type="pct"/>
            <w:shd w:val="clear" w:color="auto" w:fill="E6E6E6"/>
          </w:tcPr>
          <w:p w14:paraId="2EE8E396" w14:textId="77777777" w:rsidR="001570EF" w:rsidRPr="001570EF" w:rsidRDefault="001570EF" w:rsidP="001570EF">
            <w:pPr>
              <w:pStyle w:val="S8Gazettetableheading"/>
            </w:pPr>
            <w:r w:rsidRPr="001570EF">
              <w:t>Active constituents</w:t>
            </w:r>
          </w:p>
        </w:tc>
        <w:tc>
          <w:tcPr>
            <w:tcW w:w="3897" w:type="pct"/>
          </w:tcPr>
          <w:p w14:paraId="376FAE09" w14:textId="6C3FFA10" w:rsidR="001570EF" w:rsidRPr="001570EF" w:rsidRDefault="001570EF" w:rsidP="001570EF">
            <w:pPr>
              <w:pStyle w:val="S8Gazettetabletext"/>
            </w:pPr>
            <w:r w:rsidRPr="001570EF">
              <w:t>494</w:t>
            </w:r>
            <w:r w:rsidR="003E065F">
              <w:t> </w:t>
            </w:r>
            <w:r w:rsidRPr="001570EF">
              <w:t>g/kg potassium peroxomonosulfate triple salt, 15</w:t>
            </w:r>
            <w:r w:rsidR="003E065F">
              <w:t> </w:t>
            </w:r>
            <w:r w:rsidRPr="001570EF">
              <w:t>g/kg sodium chloride</w:t>
            </w:r>
          </w:p>
        </w:tc>
      </w:tr>
      <w:tr w:rsidR="001570EF" w:rsidRPr="001570EF" w14:paraId="4ADF90D1" w14:textId="77777777" w:rsidTr="003E065F">
        <w:trPr>
          <w:cantSplit/>
          <w:tblHeader/>
        </w:trPr>
        <w:tc>
          <w:tcPr>
            <w:tcW w:w="1103" w:type="pct"/>
            <w:shd w:val="clear" w:color="auto" w:fill="E6E6E6"/>
          </w:tcPr>
          <w:p w14:paraId="5598385D" w14:textId="77777777" w:rsidR="001570EF" w:rsidRPr="001570EF" w:rsidRDefault="001570EF" w:rsidP="001570EF">
            <w:pPr>
              <w:pStyle w:val="S8Gazettetableheading"/>
            </w:pPr>
            <w:r w:rsidRPr="001570EF">
              <w:t>Applicant name</w:t>
            </w:r>
          </w:p>
        </w:tc>
        <w:tc>
          <w:tcPr>
            <w:tcW w:w="3897" w:type="pct"/>
          </w:tcPr>
          <w:p w14:paraId="4BB71CFA" w14:textId="5C773660" w:rsidR="001570EF" w:rsidRPr="001570EF" w:rsidRDefault="001570EF" w:rsidP="001570EF">
            <w:pPr>
              <w:pStyle w:val="S8Gazettetabletext"/>
            </w:pPr>
            <w:r w:rsidRPr="001570EF">
              <w:t>Alltech Lienert Australia Pty Ltd</w:t>
            </w:r>
          </w:p>
        </w:tc>
      </w:tr>
      <w:tr w:rsidR="001570EF" w:rsidRPr="001570EF" w14:paraId="0869F999" w14:textId="77777777" w:rsidTr="003E065F">
        <w:trPr>
          <w:cantSplit/>
          <w:tblHeader/>
        </w:trPr>
        <w:tc>
          <w:tcPr>
            <w:tcW w:w="1103" w:type="pct"/>
            <w:shd w:val="clear" w:color="auto" w:fill="E6E6E6"/>
          </w:tcPr>
          <w:p w14:paraId="7DC36E46" w14:textId="77777777" w:rsidR="001570EF" w:rsidRPr="001570EF" w:rsidRDefault="001570EF" w:rsidP="001570EF">
            <w:pPr>
              <w:pStyle w:val="S8Gazettetableheading"/>
            </w:pPr>
            <w:r w:rsidRPr="001570EF">
              <w:t>Applicant ACN</w:t>
            </w:r>
          </w:p>
        </w:tc>
        <w:tc>
          <w:tcPr>
            <w:tcW w:w="3897" w:type="pct"/>
          </w:tcPr>
          <w:p w14:paraId="4D6A7727" w14:textId="77777777" w:rsidR="001570EF" w:rsidRPr="001570EF" w:rsidRDefault="001570EF" w:rsidP="001570EF">
            <w:pPr>
              <w:pStyle w:val="S8Gazettetabletext"/>
            </w:pPr>
            <w:r w:rsidRPr="001570EF">
              <w:t>008 293 007</w:t>
            </w:r>
          </w:p>
        </w:tc>
      </w:tr>
      <w:tr w:rsidR="001570EF" w:rsidRPr="001570EF" w14:paraId="5C230EB4" w14:textId="77777777" w:rsidTr="003E065F">
        <w:trPr>
          <w:cantSplit/>
          <w:tblHeader/>
        </w:trPr>
        <w:tc>
          <w:tcPr>
            <w:tcW w:w="1103" w:type="pct"/>
            <w:shd w:val="clear" w:color="auto" w:fill="E6E6E6"/>
          </w:tcPr>
          <w:p w14:paraId="649921AB" w14:textId="77777777" w:rsidR="001570EF" w:rsidRPr="001570EF" w:rsidRDefault="001570EF" w:rsidP="001570EF">
            <w:pPr>
              <w:pStyle w:val="S8Gazettetableheading"/>
            </w:pPr>
            <w:r w:rsidRPr="001570EF">
              <w:t>Date of registration</w:t>
            </w:r>
          </w:p>
        </w:tc>
        <w:tc>
          <w:tcPr>
            <w:tcW w:w="3897" w:type="pct"/>
          </w:tcPr>
          <w:p w14:paraId="61AD9B13" w14:textId="77777777" w:rsidR="001570EF" w:rsidRPr="001570EF" w:rsidRDefault="001570EF" w:rsidP="001570EF">
            <w:pPr>
              <w:pStyle w:val="S8Gazettetabletext"/>
            </w:pPr>
            <w:r w:rsidRPr="001570EF">
              <w:t>29 April 2022</w:t>
            </w:r>
          </w:p>
        </w:tc>
      </w:tr>
      <w:tr w:rsidR="001570EF" w:rsidRPr="001570EF" w14:paraId="0E64E765" w14:textId="77777777" w:rsidTr="003E065F">
        <w:trPr>
          <w:cantSplit/>
          <w:tblHeader/>
        </w:trPr>
        <w:tc>
          <w:tcPr>
            <w:tcW w:w="1103" w:type="pct"/>
            <w:shd w:val="clear" w:color="auto" w:fill="E6E6E6"/>
          </w:tcPr>
          <w:p w14:paraId="47F7F152" w14:textId="77777777" w:rsidR="001570EF" w:rsidRPr="001570EF" w:rsidRDefault="001570EF" w:rsidP="001570EF">
            <w:pPr>
              <w:pStyle w:val="S8Gazettetableheading"/>
            </w:pPr>
            <w:r w:rsidRPr="001570EF">
              <w:t>Product registration no.</w:t>
            </w:r>
          </w:p>
        </w:tc>
        <w:tc>
          <w:tcPr>
            <w:tcW w:w="3897" w:type="pct"/>
          </w:tcPr>
          <w:p w14:paraId="0DF1C024" w14:textId="77777777" w:rsidR="001570EF" w:rsidRPr="001570EF" w:rsidRDefault="001570EF" w:rsidP="001570EF">
            <w:pPr>
              <w:pStyle w:val="S8Gazettetabletext"/>
            </w:pPr>
            <w:r w:rsidRPr="001570EF">
              <w:t>92230</w:t>
            </w:r>
          </w:p>
        </w:tc>
      </w:tr>
      <w:tr w:rsidR="001570EF" w:rsidRPr="001570EF" w14:paraId="19646E86" w14:textId="77777777" w:rsidTr="003E065F">
        <w:trPr>
          <w:cantSplit/>
          <w:tblHeader/>
        </w:trPr>
        <w:tc>
          <w:tcPr>
            <w:tcW w:w="1103" w:type="pct"/>
            <w:shd w:val="clear" w:color="auto" w:fill="E6E6E6"/>
          </w:tcPr>
          <w:p w14:paraId="500DB7A7" w14:textId="77777777" w:rsidR="001570EF" w:rsidRPr="001570EF" w:rsidRDefault="001570EF" w:rsidP="001570EF">
            <w:pPr>
              <w:pStyle w:val="S8Gazettetableheading"/>
            </w:pPr>
            <w:r w:rsidRPr="001570EF">
              <w:t>Label approval no.</w:t>
            </w:r>
          </w:p>
        </w:tc>
        <w:tc>
          <w:tcPr>
            <w:tcW w:w="3897" w:type="pct"/>
          </w:tcPr>
          <w:p w14:paraId="394B50B8" w14:textId="77777777" w:rsidR="001570EF" w:rsidRPr="001570EF" w:rsidRDefault="001570EF" w:rsidP="001570EF">
            <w:pPr>
              <w:pStyle w:val="S8Gazettetabletext"/>
            </w:pPr>
            <w:r w:rsidRPr="001570EF">
              <w:t>92230/134889</w:t>
            </w:r>
          </w:p>
        </w:tc>
      </w:tr>
      <w:tr w:rsidR="001570EF" w:rsidRPr="001570EF" w14:paraId="5F722CB2" w14:textId="77777777" w:rsidTr="003E065F">
        <w:trPr>
          <w:cantSplit/>
          <w:tblHeader/>
        </w:trPr>
        <w:tc>
          <w:tcPr>
            <w:tcW w:w="1103" w:type="pct"/>
            <w:shd w:val="clear" w:color="auto" w:fill="E6E6E6"/>
          </w:tcPr>
          <w:p w14:paraId="3CF0CFB0" w14:textId="77777777" w:rsidR="001570EF" w:rsidRPr="001570EF" w:rsidRDefault="001570EF" w:rsidP="001570EF">
            <w:pPr>
              <w:pStyle w:val="S8Gazettetableheading"/>
            </w:pPr>
            <w:r w:rsidRPr="001570EF">
              <w:t>Description of the application and its purpose, including the intended use of the chemical product</w:t>
            </w:r>
          </w:p>
        </w:tc>
        <w:tc>
          <w:tcPr>
            <w:tcW w:w="3897" w:type="pct"/>
          </w:tcPr>
          <w:p w14:paraId="7D5C77F0" w14:textId="2AD1C5A9" w:rsidR="001570EF" w:rsidRPr="001570EF" w:rsidRDefault="001570EF" w:rsidP="001570EF">
            <w:pPr>
              <w:pStyle w:val="S8Gazettetabletext"/>
            </w:pPr>
            <w:r w:rsidRPr="001570EF">
              <w:t>Registration of a broad-spectrum disinfectant containing 494</w:t>
            </w:r>
            <w:r w:rsidR="003E065F">
              <w:t> </w:t>
            </w:r>
            <w:r w:rsidRPr="001570EF">
              <w:t>g/kg potassium peroxomonosulfate triple salt, 15</w:t>
            </w:r>
            <w:r w:rsidR="003E065F">
              <w:t> </w:t>
            </w:r>
            <w:r w:rsidRPr="001570EF">
              <w:t>g/kg sodium chloride and 49</w:t>
            </w:r>
            <w:r w:rsidR="003E065F">
              <w:t> </w:t>
            </w:r>
            <w:r w:rsidRPr="001570EF">
              <w:t>g/kg sulphamacacid for use in cleaning and disinfecting industrial, animal and agricultural equipment facilities</w:t>
            </w:r>
          </w:p>
        </w:tc>
      </w:tr>
    </w:tbl>
    <w:p w14:paraId="3A2981E8" w14:textId="77777777" w:rsidR="001570EF" w:rsidRPr="001570EF" w:rsidRDefault="001570EF" w:rsidP="001570E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1570EF" w:rsidRPr="001570EF" w14:paraId="68E20E7F" w14:textId="77777777" w:rsidTr="003E065F">
        <w:trPr>
          <w:cantSplit/>
          <w:tblHeader/>
        </w:trPr>
        <w:tc>
          <w:tcPr>
            <w:tcW w:w="1103" w:type="pct"/>
            <w:shd w:val="clear" w:color="auto" w:fill="E6E6E6"/>
          </w:tcPr>
          <w:p w14:paraId="65696191" w14:textId="77777777" w:rsidR="001570EF" w:rsidRPr="001570EF" w:rsidRDefault="001570EF" w:rsidP="001570EF">
            <w:pPr>
              <w:pStyle w:val="S8Gazettetableheading"/>
            </w:pPr>
            <w:r w:rsidRPr="001570EF">
              <w:lastRenderedPageBreak/>
              <w:t>Application no.</w:t>
            </w:r>
          </w:p>
        </w:tc>
        <w:tc>
          <w:tcPr>
            <w:tcW w:w="3897" w:type="pct"/>
          </w:tcPr>
          <w:p w14:paraId="16D0F209" w14:textId="77777777" w:rsidR="001570EF" w:rsidRPr="001570EF" w:rsidRDefault="001570EF" w:rsidP="001570EF">
            <w:pPr>
              <w:pStyle w:val="S8Gazettetabletext"/>
              <w:rPr>
                <w:noProof/>
              </w:rPr>
            </w:pPr>
            <w:r w:rsidRPr="001570EF">
              <w:t>130168</w:t>
            </w:r>
          </w:p>
        </w:tc>
      </w:tr>
      <w:tr w:rsidR="001570EF" w:rsidRPr="001570EF" w14:paraId="5448959B" w14:textId="77777777" w:rsidTr="003E065F">
        <w:trPr>
          <w:cantSplit/>
          <w:tblHeader/>
        </w:trPr>
        <w:tc>
          <w:tcPr>
            <w:tcW w:w="1103" w:type="pct"/>
            <w:shd w:val="clear" w:color="auto" w:fill="E6E6E6"/>
          </w:tcPr>
          <w:p w14:paraId="43530610" w14:textId="77777777" w:rsidR="001570EF" w:rsidRPr="001570EF" w:rsidRDefault="001570EF" w:rsidP="001570EF">
            <w:pPr>
              <w:pStyle w:val="S8Gazettetableheading"/>
            </w:pPr>
            <w:r w:rsidRPr="001570EF">
              <w:t>Product name</w:t>
            </w:r>
          </w:p>
        </w:tc>
        <w:tc>
          <w:tcPr>
            <w:tcW w:w="3897" w:type="pct"/>
          </w:tcPr>
          <w:p w14:paraId="631C6B2D" w14:textId="77777777" w:rsidR="001570EF" w:rsidRPr="001570EF" w:rsidRDefault="001570EF" w:rsidP="001570EF">
            <w:pPr>
              <w:pStyle w:val="S8Gazettetabletext"/>
            </w:pPr>
            <w:r w:rsidRPr="001570EF">
              <w:t>Imtrade Conjurer 750 WG Plant Growth Regulator</w:t>
            </w:r>
          </w:p>
        </w:tc>
      </w:tr>
      <w:tr w:rsidR="001570EF" w:rsidRPr="001570EF" w14:paraId="504C41EF" w14:textId="77777777" w:rsidTr="003E065F">
        <w:trPr>
          <w:cantSplit/>
          <w:tblHeader/>
        </w:trPr>
        <w:tc>
          <w:tcPr>
            <w:tcW w:w="1103" w:type="pct"/>
            <w:shd w:val="clear" w:color="auto" w:fill="E6E6E6"/>
          </w:tcPr>
          <w:p w14:paraId="7FA04999" w14:textId="77777777" w:rsidR="001570EF" w:rsidRPr="001570EF" w:rsidRDefault="001570EF" w:rsidP="001570EF">
            <w:pPr>
              <w:pStyle w:val="S8Gazettetableheading"/>
            </w:pPr>
            <w:r w:rsidRPr="001570EF">
              <w:t>Active constituent</w:t>
            </w:r>
          </w:p>
        </w:tc>
        <w:tc>
          <w:tcPr>
            <w:tcW w:w="3897" w:type="pct"/>
          </w:tcPr>
          <w:p w14:paraId="4334812C" w14:textId="298C3684" w:rsidR="001570EF" w:rsidRPr="001570EF" w:rsidRDefault="001570EF" w:rsidP="001570EF">
            <w:pPr>
              <w:pStyle w:val="S8Gazettetabletext"/>
            </w:pPr>
            <w:r w:rsidRPr="001570EF">
              <w:t>750</w:t>
            </w:r>
            <w:r w:rsidR="003E065F">
              <w:t> </w:t>
            </w:r>
            <w:r w:rsidRPr="001570EF">
              <w:t>g/kg paclobutrazol</w:t>
            </w:r>
          </w:p>
        </w:tc>
      </w:tr>
      <w:tr w:rsidR="001570EF" w:rsidRPr="001570EF" w14:paraId="29E2BAD9" w14:textId="77777777" w:rsidTr="003E065F">
        <w:trPr>
          <w:cantSplit/>
          <w:tblHeader/>
        </w:trPr>
        <w:tc>
          <w:tcPr>
            <w:tcW w:w="1103" w:type="pct"/>
            <w:shd w:val="clear" w:color="auto" w:fill="E6E6E6"/>
          </w:tcPr>
          <w:p w14:paraId="188A5C92" w14:textId="77777777" w:rsidR="001570EF" w:rsidRPr="001570EF" w:rsidRDefault="001570EF" w:rsidP="001570EF">
            <w:pPr>
              <w:pStyle w:val="S8Gazettetableheading"/>
            </w:pPr>
            <w:r w:rsidRPr="001570EF">
              <w:t>Applicant name</w:t>
            </w:r>
          </w:p>
        </w:tc>
        <w:tc>
          <w:tcPr>
            <w:tcW w:w="3897" w:type="pct"/>
          </w:tcPr>
          <w:p w14:paraId="0F0E125A" w14:textId="77777777" w:rsidR="001570EF" w:rsidRPr="001570EF" w:rsidRDefault="001570EF" w:rsidP="001570EF">
            <w:pPr>
              <w:pStyle w:val="S8Gazettetabletext"/>
            </w:pPr>
            <w:r w:rsidRPr="001570EF">
              <w:t>Imtrade Australia Pty Ltd</w:t>
            </w:r>
          </w:p>
        </w:tc>
      </w:tr>
      <w:tr w:rsidR="001570EF" w:rsidRPr="001570EF" w14:paraId="6900106F" w14:textId="77777777" w:rsidTr="003E065F">
        <w:trPr>
          <w:cantSplit/>
          <w:tblHeader/>
        </w:trPr>
        <w:tc>
          <w:tcPr>
            <w:tcW w:w="1103" w:type="pct"/>
            <w:shd w:val="clear" w:color="auto" w:fill="E6E6E6"/>
          </w:tcPr>
          <w:p w14:paraId="7A26DA7D" w14:textId="77777777" w:rsidR="001570EF" w:rsidRPr="001570EF" w:rsidRDefault="001570EF" w:rsidP="001570EF">
            <w:pPr>
              <w:pStyle w:val="S8Gazettetableheading"/>
            </w:pPr>
            <w:r w:rsidRPr="001570EF">
              <w:t>Applicant ACN</w:t>
            </w:r>
          </w:p>
        </w:tc>
        <w:tc>
          <w:tcPr>
            <w:tcW w:w="3897" w:type="pct"/>
          </w:tcPr>
          <w:p w14:paraId="3F98EE70" w14:textId="77777777" w:rsidR="001570EF" w:rsidRPr="001570EF" w:rsidRDefault="001570EF" w:rsidP="001570EF">
            <w:pPr>
              <w:pStyle w:val="S8Gazettetabletext"/>
            </w:pPr>
            <w:r w:rsidRPr="001570EF">
              <w:t>090 151 134</w:t>
            </w:r>
          </w:p>
        </w:tc>
      </w:tr>
      <w:tr w:rsidR="001570EF" w:rsidRPr="001570EF" w14:paraId="1D6A5857" w14:textId="77777777" w:rsidTr="003E065F">
        <w:trPr>
          <w:cantSplit/>
          <w:tblHeader/>
        </w:trPr>
        <w:tc>
          <w:tcPr>
            <w:tcW w:w="1103" w:type="pct"/>
            <w:shd w:val="clear" w:color="auto" w:fill="E6E6E6"/>
          </w:tcPr>
          <w:p w14:paraId="428352AF" w14:textId="77777777" w:rsidR="001570EF" w:rsidRPr="001570EF" w:rsidRDefault="001570EF" w:rsidP="001570EF">
            <w:pPr>
              <w:pStyle w:val="S8Gazettetableheading"/>
            </w:pPr>
            <w:r w:rsidRPr="001570EF">
              <w:t>Date of registration</w:t>
            </w:r>
          </w:p>
        </w:tc>
        <w:tc>
          <w:tcPr>
            <w:tcW w:w="3897" w:type="pct"/>
          </w:tcPr>
          <w:p w14:paraId="4307CDAE" w14:textId="77777777" w:rsidR="001570EF" w:rsidRPr="001570EF" w:rsidRDefault="001570EF" w:rsidP="001570EF">
            <w:pPr>
              <w:pStyle w:val="S8Gazettetabletext"/>
            </w:pPr>
            <w:r w:rsidRPr="001570EF">
              <w:t>3 May 2022</w:t>
            </w:r>
          </w:p>
        </w:tc>
      </w:tr>
      <w:tr w:rsidR="001570EF" w:rsidRPr="001570EF" w14:paraId="66250CBF" w14:textId="77777777" w:rsidTr="003E065F">
        <w:trPr>
          <w:cantSplit/>
          <w:tblHeader/>
        </w:trPr>
        <w:tc>
          <w:tcPr>
            <w:tcW w:w="1103" w:type="pct"/>
            <w:shd w:val="clear" w:color="auto" w:fill="E6E6E6"/>
          </w:tcPr>
          <w:p w14:paraId="13CBCA10" w14:textId="77777777" w:rsidR="001570EF" w:rsidRPr="001570EF" w:rsidRDefault="001570EF" w:rsidP="001570EF">
            <w:pPr>
              <w:pStyle w:val="S8Gazettetableheading"/>
            </w:pPr>
            <w:r w:rsidRPr="001570EF">
              <w:t>Product registration no.</w:t>
            </w:r>
          </w:p>
        </w:tc>
        <w:tc>
          <w:tcPr>
            <w:tcW w:w="3897" w:type="pct"/>
          </w:tcPr>
          <w:p w14:paraId="0C139418" w14:textId="77777777" w:rsidR="001570EF" w:rsidRPr="001570EF" w:rsidRDefault="001570EF" w:rsidP="001570EF">
            <w:pPr>
              <w:pStyle w:val="S8Gazettetabletext"/>
            </w:pPr>
            <w:r w:rsidRPr="001570EF">
              <w:t>90833</w:t>
            </w:r>
          </w:p>
        </w:tc>
      </w:tr>
      <w:tr w:rsidR="001570EF" w:rsidRPr="001570EF" w14:paraId="630D333F" w14:textId="77777777" w:rsidTr="003E065F">
        <w:trPr>
          <w:cantSplit/>
          <w:tblHeader/>
        </w:trPr>
        <w:tc>
          <w:tcPr>
            <w:tcW w:w="1103" w:type="pct"/>
            <w:shd w:val="clear" w:color="auto" w:fill="E6E6E6"/>
          </w:tcPr>
          <w:p w14:paraId="3666E5C9" w14:textId="77777777" w:rsidR="001570EF" w:rsidRPr="001570EF" w:rsidRDefault="001570EF" w:rsidP="001570EF">
            <w:pPr>
              <w:pStyle w:val="S8Gazettetableheading"/>
            </w:pPr>
            <w:r w:rsidRPr="001570EF">
              <w:t>Label approval no.</w:t>
            </w:r>
          </w:p>
        </w:tc>
        <w:tc>
          <w:tcPr>
            <w:tcW w:w="3897" w:type="pct"/>
          </w:tcPr>
          <w:p w14:paraId="248A272A" w14:textId="77777777" w:rsidR="001570EF" w:rsidRPr="001570EF" w:rsidRDefault="001570EF" w:rsidP="001570EF">
            <w:pPr>
              <w:pStyle w:val="S8Gazettetabletext"/>
            </w:pPr>
            <w:r w:rsidRPr="001570EF">
              <w:t>90833/130168</w:t>
            </w:r>
          </w:p>
        </w:tc>
      </w:tr>
      <w:tr w:rsidR="001570EF" w:rsidRPr="001570EF" w14:paraId="66D9B605" w14:textId="77777777" w:rsidTr="003E065F">
        <w:trPr>
          <w:cantSplit/>
          <w:tblHeader/>
        </w:trPr>
        <w:tc>
          <w:tcPr>
            <w:tcW w:w="1103" w:type="pct"/>
            <w:shd w:val="clear" w:color="auto" w:fill="E6E6E6"/>
          </w:tcPr>
          <w:p w14:paraId="0C73F28C" w14:textId="77777777" w:rsidR="001570EF" w:rsidRPr="001570EF" w:rsidRDefault="001570EF" w:rsidP="001570EF">
            <w:pPr>
              <w:pStyle w:val="S8Gazettetableheading"/>
            </w:pPr>
            <w:r w:rsidRPr="001570EF">
              <w:t>Description of the application and its purpose, including the intended use of the chemical product</w:t>
            </w:r>
          </w:p>
        </w:tc>
        <w:tc>
          <w:tcPr>
            <w:tcW w:w="3897" w:type="pct"/>
          </w:tcPr>
          <w:p w14:paraId="572CA599" w14:textId="3698083E" w:rsidR="001570EF" w:rsidRPr="001570EF" w:rsidRDefault="001570EF" w:rsidP="001570EF">
            <w:pPr>
              <w:pStyle w:val="S8Gazettetabletext"/>
            </w:pPr>
            <w:r w:rsidRPr="001570EF">
              <w:t>Registration of a 750</w:t>
            </w:r>
            <w:r w:rsidR="003E065F">
              <w:t> </w:t>
            </w:r>
            <w:r w:rsidRPr="001570EF">
              <w:t>g/kg paclobutrazol water dispersible granule product to reduce vegetative growth in various fruiting tree crops</w:t>
            </w:r>
          </w:p>
        </w:tc>
      </w:tr>
    </w:tbl>
    <w:p w14:paraId="4928DD0B" w14:textId="77777777" w:rsidR="001570EF" w:rsidRPr="001570EF" w:rsidRDefault="001570EF" w:rsidP="001570E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1570EF" w:rsidRPr="001570EF" w14:paraId="40AC6710" w14:textId="77777777" w:rsidTr="003E065F">
        <w:trPr>
          <w:cantSplit/>
          <w:tblHeader/>
        </w:trPr>
        <w:tc>
          <w:tcPr>
            <w:tcW w:w="1103" w:type="pct"/>
            <w:shd w:val="clear" w:color="auto" w:fill="E6E6E6"/>
          </w:tcPr>
          <w:p w14:paraId="3FB4D92B" w14:textId="77777777" w:rsidR="001570EF" w:rsidRPr="001570EF" w:rsidRDefault="001570EF" w:rsidP="001570EF">
            <w:pPr>
              <w:pStyle w:val="S8Gazettetableheading"/>
            </w:pPr>
            <w:r w:rsidRPr="001570EF">
              <w:t>Application no.</w:t>
            </w:r>
          </w:p>
        </w:tc>
        <w:tc>
          <w:tcPr>
            <w:tcW w:w="3897" w:type="pct"/>
          </w:tcPr>
          <w:p w14:paraId="17FC2F39" w14:textId="77777777" w:rsidR="001570EF" w:rsidRPr="001570EF" w:rsidRDefault="001570EF" w:rsidP="001570EF">
            <w:pPr>
              <w:pStyle w:val="S8Gazettetabletext"/>
              <w:rPr>
                <w:noProof/>
              </w:rPr>
            </w:pPr>
            <w:r w:rsidRPr="001570EF">
              <w:t>129358</w:t>
            </w:r>
          </w:p>
        </w:tc>
      </w:tr>
      <w:tr w:rsidR="001570EF" w:rsidRPr="001570EF" w14:paraId="19C004BB" w14:textId="77777777" w:rsidTr="003E065F">
        <w:trPr>
          <w:cantSplit/>
          <w:tblHeader/>
        </w:trPr>
        <w:tc>
          <w:tcPr>
            <w:tcW w:w="1103" w:type="pct"/>
            <w:shd w:val="clear" w:color="auto" w:fill="E6E6E6"/>
          </w:tcPr>
          <w:p w14:paraId="30FAA3FC" w14:textId="77777777" w:rsidR="001570EF" w:rsidRPr="001570EF" w:rsidRDefault="001570EF" w:rsidP="001570EF">
            <w:pPr>
              <w:pStyle w:val="S8Gazettetableheading"/>
            </w:pPr>
            <w:r w:rsidRPr="001570EF">
              <w:t>Product name</w:t>
            </w:r>
          </w:p>
        </w:tc>
        <w:tc>
          <w:tcPr>
            <w:tcW w:w="3897" w:type="pct"/>
          </w:tcPr>
          <w:p w14:paraId="1A71C5DA" w14:textId="77777777" w:rsidR="001570EF" w:rsidRPr="001570EF" w:rsidRDefault="001570EF" w:rsidP="001570EF">
            <w:pPr>
              <w:pStyle w:val="S8Gazettetabletext"/>
            </w:pPr>
            <w:r w:rsidRPr="001570EF">
              <w:t>Farmalinx Slay'em Trio Fungicide</w:t>
            </w:r>
          </w:p>
        </w:tc>
      </w:tr>
      <w:tr w:rsidR="001570EF" w:rsidRPr="001570EF" w14:paraId="03B35317" w14:textId="77777777" w:rsidTr="003E065F">
        <w:trPr>
          <w:cantSplit/>
          <w:tblHeader/>
        </w:trPr>
        <w:tc>
          <w:tcPr>
            <w:tcW w:w="1103" w:type="pct"/>
            <w:shd w:val="clear" w:color="auto" w:fill="E6E6E6"/>
          </w:tcPr>
          <w:p w14:paraId="768226D0" w14:textId="77777777" w:rsidR="001570EF" w:rsidRPr="001570EF" w:rsidRDefault="001570EF" w:rsidP="001570EF">
            <w:pPr>
              <w:pStyle w:val="S8Gazettetableheading"/>
            </w:pPr>
            <w:r w:rsidRPr="001570EF">
              <w:t>Active constituents</w:t>
            </w:r>
          </w:p>
        </w:tc>
        <w:tc>
          <w:tcPr>
            <w:tcW w:w="3897" w:type="pct"/>
          </w:tcPr>
          <w:p w14:paraId="7A17F232" w14:textId="7C0FA4B9" w:rsidR="001570EF" w:rsidRPr="001570EF" w:rsidRDefault="001570EF" w:rsidP="001570EF">
            <w:pPr>
              <w:pStyle w:val="S8Gazettetabletext"/>
            </w:pPr>
            <w:r w:rsidRPr="001570EF">
              <w:t>119</w:t>
            </w:r>
            <w:r w:rsidR="003E065F">
              <w:t> </w:t>
            </w:r>
            <w:r w:rsidRPr="001570EF">
              <w:t>g/L thiophanate-methyl, 37.5</w:t>
            </w:r>
            <w:r w:rsidR="003E065F">
              <w:t> </w:t>
            </w:r>
            <w:r w:rsidRPr="001570EF">
              <w:t>g/L fluazinam, 36</w:t>
            </w:r>
            <w:r w:rsidR="003E065F">
              <w:t> </w:t>
            </w:r>
            <w:r w:rsidRPr="001570EF">
              <w:t>g/L tebuconazole</w:t>
            </w:r>
          </w:p>
        </w:tc>
      </w:tr>
      <w:tr w:rsidR="001570EF" w:rsidRPr="001570EF" w14:paraId="454F25BE" w14:textId="77777777" w:rsidTr="003E065F">
        <w:trPr>
          <w:cantSplit/>
          <w:tblHeader/>
        </w:trPr>
        <w:tc>
          <w:tcPr>
            <w:tcW w:w="1103" w:type="pct"/>
            <w:shd w:val="clear" w:color="auto" w:fill="E6E6E6"/>
          </w:tcPr>
          <w:p w14:paraId="118754A0" w14:textId="77777777" w:rsidR="001570EF" w:rsidRPr="001570EF" w:rsidRDefault="001570EF" w:rsidP="001570EF">
            <w:pPr>
              <w:pStyle w:val="S8Gazettetableheading"/>
            </w:pPr>
            <w:r w:rsidRPr="001570EF">
              <w:t>Applicant name</w:t>
            </w:r>
          </w:p>
        </w:tc>
        <w:tc>
          <w:tcPr>
            <w:tcW w:w="3897" w:type="pct"/>
          </w:tcPr>
          <w:p w14:paraId="0FC64B9B" w14:textId="77777777" w:rsidR="001570EF" w:rsidRPr="001570EF" w:rsidRDefault="001570EF" w:rsidP="001570EF">
            <w:pPr>
              <w:pStyle w:val="S8Gazettetabletext"/>
            </w:pPr>
            <w:r w:rsidRPr="001570EF">
              <w:t>Farmalinx Pty Ltd</w:t>
            </w:r>
          </w:p>
        </w:tc>
      </w:tr>
      <w:tr w:rsidR="001570EF" w:rsidRPr="001570EF" w14:paraId="2B5BB078" w14:textId="77777777" w:rsidTr="003E065F">
        <w:trPr>
          <w:cantSplit/>
          <w:tblHeader/>
        </w:trPr>
        <w:tc>
          <w:tcPr>
            <w:tcW w:w="1103" w:type="pct"/>
            <w:shd w:val="clear" w:color="auto" w:fill="E6E6E6"/>
          </w:tcPr>
          <w:p w14:paraId="0867B8DA" w14:textId="77777777" w:rsidR="001570EF" w:rsidRPr="001570EF" w:rsidRDefault="001570EF" w:rsidP="001570EF">
            <w:pPr>
              <w:pStyle w:val="S8Gazettetableheading"/>
            </w:pPr>
            <w:r w:rsidRPr="001570EF">
              <w:t>Applicant ACN</w:t>
            </w:r>
          </w:p>
        </w:tc>
        <w:tc>
          <w:tcPr>
            <w:tcW w:w="3897" w:type="pct"/>
          </w:tcPr>
          <w:p w14:paraId="0E2B39F9" w14:textId="77777777" w:rsidR="001570EF" w:rsidRPr="001570EF" w:rsidRDefault="001570EF" w:rsidP="001570EF">
            <w:pPr>
              <w:pStyle w:val="S8Gazettetabletext"/>
            </w:pPr>
            <w:r w:rsidRPr="001570EF">
              <w:t>134 353 245</w:t>
            </w:r>
          </w:p>
        </w:tc>
      </w:tr>
      <w:tr w:rsidR="001570EF" w:rsidRPr="001570EF" w14:paraId="03C0295C" w14:textId="77777777" w:rsidTr="003E065F">
        <w:trPr>
          <w:cantSplit/>
          <w:tblHeader/>
        </w:trPr>
        <w:tc>
          <w:tcPr>
            <w:tcW w:w="1103" w:type="pct"/>
            <w:shd w:val="clear" w:color="auto" w:fill="E6E6E6"/>
          </w:tcPr>
          <w:p w14:paraId="778DA91B" w14:textId="77777777" w:rsidR="001570EF" w:rsidRPr="001570EF" w:rsidRDefault="001570EF" w:rsidP="001570EF">
            <w:pPr>
              <w:pStyle w:val="S8Gazettetableheading"/>
            </w:pPr>
            <w:r w:rsidRPr="001570EF">
              <w:t>Date of registration</w:t>
            </w:r>
          </w:p>
        </w:tc>
        <w:tc>
          <w:tcPr>
            <w:tcW w:w="3897" w:type="pct"/>
          </w:tcPr>
          <w:p w14:paraId="109D75E2" w14:textId="77777777" w:rsidR="001570EF" w:rsidRPr="001570EF" w:rsidRDefault="001570EF" w:rsidP="001570EF">
            <w:pPr>
              <w:pStyle w:val="S8Gazettetabletext"/>
            </w:pPr>
            <w:r w:rsidRPr="001570EF">
              <w:t>4 May 2022</w:t>
            </w:r>
          </w:p>
        </w:tc>
      </w:tr>
      <w:tr w:rsidR="001570EF" w:rsidRPr="001570EF" w14:paraId="220C7635" w14:textId="77777777" w:rsidTr="003E065F">
        <w:trPr>
          <w:cantSplit/>
          <w:tblHeader/>
        </w:trPr>
        <w:tc>
          <w:tcPr>
            <w:tcW w:w="1103" w:type="pct"/>
            <w:shd w:val="clear" w:color="auto" w:fill="E6E6E6"/>
          </w:tcPr>
          <w:p w14:paraId="7DFF621E" w14:textId="77777777" w:rsidR="001570EF" w:rsidRPr="001570EF" w:rsidRDefault="001570EF" w:rsidP="001570EF">
            <w:pPr>
              <w:pStyle w:val="S8Gazettetableheading"/>
            </w:pPr>
            <w:r w:rsidRPr="001570EF">
              <w:t>Product registration no.</w:t>
            </w:r>
          </w:p>
        </w:tc>
        <w:tc>
          <w:tcPr>
            <w:tcW w:w="3897" w:type="pct"/>
          </w:tcPr>
          <w:p w14:paraId="496425D7" w14:textId="77777777" w:rsidR="001570EF" w:rsidRPr="001570EF" w:rsidRDefault="001570EF" w:rsidP="001570EF">
            <w:pPr>
              <w:pStyle w:val="S8Gazettetabletext"/>
            </w:pPr>
            <w:r w:rsidRPr="001570EF">
              <w:t>90578</w:t>
            </w:r>
          </w:p>
        </w:tc>
      </w:tr>
      <w:tr w:rsidR="001570EF" w:rsidRPr="001570EF" w14:paraId="5B8197DB" w14:textId="77777777" w:rsidTr="003E065F">
        <w:trPr>
          <w:cantSplit/>
          <w:tblHeader/>
        </w:trPr>
        <w:tc>
          <w:tcPr>
            <w:tcW w:w="1103" w:type="pct"/>
            <w:shd w:val="clear" w:color="auto" w:fill="E6E6E6"/>
          </w:tcPr>
          <w:p w14:paraId="531FA592" w14:textId="77777777" w:rsidR="001570EF" w:rsidRPr="001570EF" w:rsidRDefault="001570EF" w:rsidP="001570EF">
            <w:pPr>
              <w:pStyle w:val="S8Gazettetableheading"/>
            </w:pPr>
            <w:r w:rsidRPr="001570EF">
              <w:t>Label approval no.</w:t>
            </w:r>
          </w:p>
        </w:tc>
        <w:tc>
          <w:tcPr>
            <w:tcW w:w="3897" w:type="pct"/>
          </w:tcPr>
          <w:p w14:paraId="001FB579" w14:textId="77777777" w:rsidR="001570EF" w:rsidRPr="001570EF" w:rsidRDefault="001570EF" w:rsidP="001570EF">
            <w:pPr>
              <w:pStyle w:val="S8Gazettetabletext"/>
            </w:pPr>
            <w:r w:rsidRPr="001570EF">
              <w:t>90578/129358</w:t>
            </w:r>
          </w:p>
        </w:tc>
      </w:tr>
      <w:tr w:rsidR="001570EF" w:rsidRPr="001570EF" w14:paraId="4F8ABECA" w14:textId="77777777" w:rsidTr="003E065F">
        <w:trPr>
          <w:cantSplit/>
          <w:tblHeader/>
        </w:trPr>
        <w:tc>
          <w:tcPr>
            <w:tcW w:w="1103" w:type="pct"/>
            <w:shd w:val="clear" w:color="auto" w:fill="E6E6E6"/>
          </w:tcPr>
          <w:p w14:paraId="15AB8F8B" w14:textId="77777777" w:rsidR="001570EF" w:rsidRPr="001570EF" w:rsidRDefault="001570EF" w:rsidP="001570EF">
            <w:pPr>
              <w:pStyle w:val="S8Gazettetableheading"/>
            </w:pPr>
            <w:r w:rsidRPr="001570EF">
              <w:t>Description of the application and its purpose, including the intended use of the chemical product</w:t>
            </w:r>
          </w:p>
        </w:tc>
        <w:tc>
          <w:tcPr>
            <w:tcW w:w="3897" w:type="pct"/>
          </w:tcPr>
          <w:p w14:paraId="71AE8755" w14:textId="23E44B1A" w:rsidR="001570EF" w:rsidRPr="001570EF" w:rsidRDefault="001570EF" w:rsidP="001570EF">
            <w:pPr>
              <w:pStyle w:val="S8Gazettetabletext"/>
            </w:pPr>
            <w:r w:rsidRPr="001570EF">
              <w:t>Registration of a 119</w:t>
            </w:r>
            <w:r w:rsidR="003E065F">
              <w:t> </w:t>
            </w:r>
            <w:r w:rsidRPr="001570EF">
              <w:t>g/L thiophanate-methyl, 37.5</w:t>
            </w:r>
            <w:r w:rsidR="003E065F">
              <w:t> </w:t>
            </w:r>
            <w:r w:rsidRPr="001570EF">
              <w:t>g/L fluazinam and 36</w:t>
            </w:r>
            <w:r w:rsidR="003E065F">
              <w:t> </w:t>
            </w:r>
            <w:r w:rsidRPr="001570EF">
              <w:t xml:space="preserve">g/L tebuconazole suspension concentrate product for </w:t>
            </w:r>
            <w:r w:rsidR="003E065F">
              <w:t xml:space="preserve">the </w:t>
            </w:r>
            <w:r w:rsidRPr="001570EF">
              <w:t>control of various fungi species in turf</w:t>
            </w:r>
          </w:p>
        </w:tc>
      </w:tr>
    </w:tbl>
    <w:p w14:paraId="18C62F6A" w14:textId="77777777" w:rsidR="001570EF" w:rsidRPr="001570EF" w:rsidRDefault="001570EF" w:rsidP="001570E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1570EF" w:rsidRPr="001570EF" w14:paraId="39A6194A" w14:textId="77777777" w:rsidTr="003E065F">
        <w:trPr>
          <w:cantSplit/>
          <w:tblHeader/>
        </w:trPr>
        <w:tc>
          <w:tcPr>
            <w:tcW w:w="1103" w:type="pct"/>
            <w:shd w:val="clear" w:color="auto" w:fill="E6E6E6"/>
          </w:tcPr>
          <w:p w14:paraId="0615BBCB" w14:textId="77777777" w:rsidR="001570EF" w:rsidRPr="001570EF" w:rsidRDefault="001570EF" w:rsidP="001570EF">
            <w:pPr>
              <w:pStyle w:val="S8Gazettetableheading"/>
            </w:pPr>
            <w:r w:rsidRPr="001570EF">
              <w:t>Application no.</w:t>
            </w:r>
          </w:p>
        </w:tc>
        <w:tc>
          <w:tcPr>
            <w:tcW w:w="3897" w:type="pct"/>
          </w:tcPr>
          <w:p w14:paraId="0AD21CC3" w14:textId="77777777" w:rsidR="001570EF" w:rsidRPr="001570EF" w:rsidRDefault="001570EF" w:rsidP="001570EF">
            <w:pPr>
              <w:pStyle w:val="S8Gazettetabletext"/>
              <w:rPr>
                <w:noProof/>
              </w:rPr>
            </w:pPr>
            <w:r w:rsidRPr="001570EF">
              <w:t>134808</w:t>
            </w:r>
          </w:p>
        </w:tc>
      </w:tr>
      <w:tr w:rsidR="001570EF" w:rsidRPr="001570EF" w14:paraId="3B0E0FD2" w14:textId="77777777" w:rsidTr="003E065F">
        <w:trPr>
          <w:cantSplit/>
          <w:tblHeader/>
        </w:trPr>
        <w:tc>
          <w:tcPr>
            <w:tcW w:w="1103" w:type="pct"/>
            <w:shd w:val="clear" w:color="auto" w:fill="E6E6E6"/>
          </w:tcPr>
          <w:p w14:paraId="34250B6B" w14:textId="77777777" w:rsidR="001570EF" w:rsidRPr="001570EF" w:rsidRDefault="001570EF" w:rsidP="001570EF">
            <w:pPr>
              <w:pStyle w:val="S8Gazettetableheading"/>
            </w:pPr>
            <w:r w:rsidRPr="001570EF">
              <w:t>Product name</w:t>
            </w:r>
          </w:p>
        </w:tc>
        <w:tc>
          <w:tcPr>
            <w:tcW w:w="3897" w:type="pct"/>
          </w:tcPr>
          <w:p w14:paraId="0C33D20E" w14:textId="77777777" w:rsidR="001570EF" w:rsidRPr="001570EF" w:rsidRDefault="001570EF" w:rsidP="001570EF">
            <w:pPr>
              <w:pStyle w:val="S8Gazettetabletext"/>
            </w:pPr>
            <w:r w:rsidRPr="001570EF">
              <w:t>EuroChem Chlorpyrifos 750 WG Insecticide</w:t>
            </w:r>
          </w:p>
        </w:tc>
      </w:tr>
      <w:tr w:rsidR="001570EF" w:rsidRPr="001570EF" w14:paraId="2EEFFA2A" w14:textId="77777777" w:rsidTr="003E065F">
        <w:trPr>
          <w:cantSplit/>
          <w:tblHeader/>
        </w:trPr>
        <w:tc>
          <w:tcPr>
            <w:tcW w:w="1103" w:type="pct"/>
            <w:shd w:val="clear" w:color="auto" w:fill="E6E6E6"/>
          </w:tcPr>
          <w:p w14:paraId="2581AFA0" w14:textId="77777777" w:rsidR="001570EF" w:rsidRPr="001570EF" w:rsidRDefault="001570EF" w:rsidP="001570EF">
            <w:pPr>
              <w:pStyle w:val="S8Gazettetableheading"/>
            </w:pPr>
            <w:r w:rsidRPr="001570EF">
              <w:t>Active constituent</w:t>
            </w:r>
          </w:p>
        </w:tc>
        <w:tc>
          <w:tcPr>
            <w:tcW w:w="3897" w:type="pct"/>
          </w:tcPr>
          <w:p w14:paraId="7B3B59C6" w14:textId="49D70CC0" w:rsidR="001570EF" w:rsidRPr="001570EF" w:rsidRDefault="001570EF" w:rsidP="001570EF">
            <w:pPr>
              <w:pStyle w:val="S8Gazettetabletext"/>
            </w:pPr>
            <w:r w:rsidRPr="001570EF">
              <w:t>750</w:t>
            </w:r>
            <w:r w:rsidR="003E065F">
              <w:t> </w:t>
            </w:r>
            <w:r w:rsidRPr="001570EF">
              <w:t>g/kg chlorpyrifos (an anticholinesterase compound)</w:t>
            </w:r>
          </w:p>
        </w:tc>
      </w:tr>
      <w:tr w:rsidR="001570EF" w:rsidRPr="001570EF" w14:paraId="7299822F" w14:textId="77777777" w:rsidTr="003E065F">
        <w:trPr>
          <w:cantSplit/>
          <w:tblHeader/>
        </w:trPr>
        <w:tc>
          <w:tcPr>
            <w:tcW w:w="1103" w:type="pct"/>
            <w:shd w:val="clear" w:color="auto" w:fill="E6E6E6"/>
          </w:tcPr>
          <w:p w14:paraId="475CF333" w14:textId="77777777" w:rsidR="001570EF" w:rsidRPr="001570EF" w:rsidRDefault="001570EF" w:rsidP="001570EF">
            <w:pPr>
              <w:pStyle w:val="S8Gazettetableheading"/>
            </w:pPr>
            <w:r w:rsidRPr="001570EF">
              <w:t>Applicant name</w:t>
            </w:r>
          </w:p>
        </w:tc>
        <w:tc>
          <w:tcPr>
            <w:tcW w:w="3897" w:type="pct"/>
          </w:tcPr>
          <w:p w14:paraId="53EAD27A" w14:textId="77777777" w:rsidR="001570EF" w:rsidRPr="001570EF" w:rsidRDefault="001570EF" w:rsidP="001570EF">
            <w:pPr>
              <w:pStyle w:val="S8Gazettetabletext"/>
            </w:pPr>
            <w:r w:rsidRPr="001570EF">
              <w:t>EuroChem Pty Ltd</w:t>
            </w:r>
          </w:p>
        </w:tc>
      </w:tr>
      <w:tr w:rsidR="001570EF" w:rsidRPr="001570EF" w14:paraId="4B1B7C04" w14:textId="77777777" w:rsidTr="003E065F">
        <w:trPr>
          <w:cantSplit/>
          <w:tblHeader/>
        </w:trPr>
        <w:tc>
          <w:tcPr>
            <w:tcW w:w="1103" w:type="pct"/>
            <w:shd w:val="clear" w:color="auto" w:fill="E6E6E6"/>
          </w:tcPr>
          <w:p w14:paraId="06244C8C" w14:textId="77777777" w:rsidR="001570EF" w:rsidRPr="001570EF" w:rsidRDefault="001570EF" w:rsidP="001570EF">
            <w:pPr>
              <w:pStyle w:val="S8Gazettetableheading"/>
            </w:pPr>
            <w:r w:rsidRPr="001570EF">
              <w:t>Applicant ACN</w:t>
            </w:r>
          </w:p>
        </w:tc>
        <w:tc>
          <w:tcPr>
            <w:tcW w:w="3897" w:type="pct"/>
          </w:tcPr>
          <w:p w14:paraId="399959EC" w14:textId="77777777" w:rsidR="001570EF" w:rsidRPr="001570EF" w:rsidRDefault="001570EF" w:rsidP="001570EF">
            <w:pPr>
              <w:pStyle w:val="S8Gazettetabletext"/>
            </w:pPr>
            <w:r w:rsidRPr="001570EF">
              <w:t>622 603 507</w:t>
            </w:r>
          </w:p>
        </w:tc>
      </w:tr>
      <w:tr w:rsidR="001570EF" w:rsidRPr="001570EF" w14:paraId="3BD195A9" w14:textId="77777777" w:rsidTr="003E065F">
        <w:trPr>
          <w:cantSplit/>
          <w:tblHeader/>
        </w:trPr>
        <w:tc>
          <w:tcPr>
            <w:tcW w:w="1103" w:type="pct"/>
            <w:shd w:val="clear" w:color="auto" w:fill="E6E6E6"/>
          </w:tcPr>
          <w:p w14:paraId="787171A7" w14:textId="77777777" w:rsidR="001570EF" w:rsidRPr="001570EF" w:rsidRDefault="001570EF" w:rsidP="001570EF">
            <w:pPr>
              <w:pStyle w:val="S8Gazettetableheading"/>
            </w:pPr>
            <w:r w:rsidRPr="001570EF">
              <w:t>Date of registration</w:t>
            </w:r>
          </w:p>
        </w:tc>
        <w:tc>
          <w:tcPr>
            <w:tcW w:w="3897" w:type="pct"/>
          </w:tcPr>
          <w:p w14:paraId="33220975" w14:textId="77777777" w:rsidR="001570EF" w:rsidRPr="001570EF" w:rsidRDefault="001570EF" w:rsidP="001570EF">
            <w:pPr>
              <w:pStyle w:val="S8Gazettetabletext"/>
            </w:pPr>
            <w:r w:rsidRPr="001570EF">
              <w:t>6 May 2022</w:t>
            </w:r>
          </w:p>
        </w:tc>
      </w:tr>
      <w:tr w:rsidR="001570EF" w:rsidRPr="001570EF" w14:paraId="4F30508A" w14:textId="77777777" w:rsidTr="003E065F">
        <w:trPr>
          <w:cantSplit/>
          <w:tblHeader/>
        </w:trPr>
        <w:tc>
          <w:tcPr>
            <w:tcW w:w="1103" w:type="pct"/>
            <w:shd w:val="clear" w:color="auto" w:fill="E6E6E6"/>
          </w:tcPr>
          <w:p w14:paraId="72674B29" w14:textId="77777777" w:rsidR="001570EF" w:rsidRPr="001570EF" w:rsidRDefault="001570EF" w:rsidP="001570EF">
            <w:pPr>
              <w:pStyle w:val="S8Gazettetableheading"/>
            </w:pPr>
            <w:r w:rsidRPr="001570EF">
              <w:t>Product registration no.</w:t>
            </w:r>
          </w:p>
        </w:tc>
        <w:tc>
          <w:tcPr>
            <w:tcW w:w="3897" w:type="pct"/>
          </w:tcPr>
          <w:p w14:paraId="7FBB4AC4" w14:textId="77777777" w:rsidR="001570EF" w:rsidRPr="001570EF" w:rsidRDefault="001570EF" w:rsidP="001570EF">
            <w:pPr>
              <w:pStyle w:val="S8Gazettetabletext"/>
            </w:pPr>
            <w:r w:rsidRPr="001570EF">
              <w:t>92193</w:t>
            </w:r>
          </w:p>
        </w:tc>
      </w:tr>
      <w:tr w:rsidR="001570EF" w:rsidRPr="001570EF" w14:paraId="666D757B" w14:textId="77777777" w:rsidTr="003E065F">
        <w:trPr>
          <w:cantSplit/>
          <w:tblHeader/>
        </w:trPr>
        <w:tc>
          <w:tcPr>
            <w:tcW w:w="1103" w:type="pct"/>
            <w:shd w:val="clear" w:color="auto" w:fill="E6E6E6"/>
          </w:tcPr>
          <w:p w14:paraId="0B8EAA68" w14:textId="77777777" w:rsidR="001570EF" w:rsidRPr="001570EF" w:rsidRDefault="001570EF" w:rsidP="001570EF">
            <w:pPr>
              <w:pStyle w:val="S8Gazettetableheading"/>
            </w:pPr>
            <w:r w:rsidRPr="001570EF">
              <w:t>Label approval no.</w:t>
            </w:r>
          </w:p>
        </w:tc>
        <w:tc>
          <w:tcPr>
            <w:tcW w:w="3897" w:type="pct"/>
          </w:tcPr>
          <w:p w14:paraId="7B2C1D50" w14:textId="77777777" w:rsidR="001570EF" w:rsidRPr="001570EF" w:rsidRDefault="001570EF" w:rsidP="001570EF">
            <w:pPr>
              <w:pStyle w:val="S8Gazettetabletext"/>
            </w:pPr>
            <w:r w:rsidRPr="001570EF">
              <w:t>92193/134808</w:t>
            </w:r>
          </w:p>
        </w:tc>
      </w:tr>
      <w:tr w:rsidR="001570EF" w:rsidRPr="001570EF" w14:paraId="4CC23766" w14:textId="77777777" w:rsidTr="003E065F">
        <w:trPr>
          <w:cantSplit/>
          <w:tblHeader/>
        </w:trPr>
        <w:tc>
          <w:tcPr>
            <w:tcW w:w="1103" w:type="pct"/>
            <w:shd w:val="clear" w:color="auto" w:fill="E6E6E6"/>
          </w:tcPr>
          <w:p w14:paraId="1040CD6C" w14:textId="77777777" w:rsidR="001570EF" w:rsidRPr="001570EF" w:rsidRDefault="001570EF" w:rsidP="001570EF">
            <w:pPr>
              <w:pStyle w:val="S8Gazettetableheading"/>
            </w:pPr>
            <w:r w:rsidRPr="001570EF">
              <w:t>Description of the application and its purpose, including the intended use of the chemical product</w:t>
            </w:r>
          </w:p>
        </w:tc>
        <w:tc>
          <w:tcPr>
            <w:tcW w:w="3897" w:type="pct"/>
          </w:tcPr>
          <w:p w14:paraId="211564A1" w14:textId="355077B6" w:rsidR="001570EF" w:rsidRPr="001570EF" w:rsidRDefault="001570EF" w:rsidP="001570EF">
            <w:pPr>
              <w:pStyle w:val="S8Gazettetabletext"/>
            </w:pPr>
            <w:r w:rsidRPr="001570EF">
              <w:t>Registration of a 750</w:t>
            </w:r>
            <w:r w:rsidR="003E065F">
              <w:t> </w:t>
            </w:r>
            <w:r w:rsidRPr="001570EF">
              <w:t>g/kg water dispersible granule formulation of chlorpyrifos for the control of insect pests in fruit and other situations as specified in the directions for use</w:t>
            </w:r>
          </w:p>
        </w:tc>
      </w:tr>
    </w:tbl>
    <w:p w14:paraId="51D425C3" w14:textId="77777777" w:rsidR="001570EF" w:rsidRPr="001570EF" w:rsidRDefault="001570EF" w:rsidP="001570E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1570EF" w:rsidRPr="001570EF" w14:paraId="60B89E5D" w14:textId="77777777" w:rsidTr="003E065F">
        <w:trPr>
          <w:cantSplit/>
          <w:tblHeader/>
        </w:trPr>
        <w:tc>
          <w:tcPr>
            <w:tcW w:w="1103" w:type="pct"/>
            <w:shd w:val="clear" w:color="auto" w:fill="E6E6E6"/>
          </w:tcPr>
          <w:p w14:paraId="52B97E49" w14:textId="77777777" w:rsidR="001570EF" w:rsidRPr="001570EF" w:rsidRDefault="001570EF" w:rsidP="001570EF">
            <w:pPr>
              <w:pStyle w:val="S8Gazettetableheading"/>
            </w:pPr>
            <w:r w:rsidRPr="001570EF">
              <w:lastRenderedPageBreak/>
              <w:t>Application no.</w:t>
            </w:r>
          </w:p>
        </w:tc>
        <w:tc>
          <w:tcPr>
            <w:tcW w:w="3897" w:type="pct"/>
          </w:tcPr>
          <w:p w14:paraId="312E8532" w14:textId="77777777" w:rsidR="001570EF" w:rsidRPr="001570EF" w:rsidRDefault="001570EF" w:rsidP="001570EF">
            <w:pPr>
              <w:pStyle w:val="S8Gazettetabletext"/>
              <w:rPr>
                <w:noProof/>
              </w:rPr>
            </w:pPr>
            <w:r w:rsidRPr="001570EF">
              <w:t>134422</w:t>
            </w:r>
          </w:p>
        </w:tc>
      </w:tr>
      <w:tr w:rsidR="001570EF" w:rsidRPr="001570EF" w14:paraId="014FD3D5" w14:textId="77777777" w:rsidTr="003E065F">
        <w:trPr>
          <w:cantSplit/>
          <w:tblHeader/>
        </w:trPr>
        <w:tc>
          <w:tcPr>
            <w:tcW w:w="1103" w:type="pct"/>
            <w:shd w:val="clear" w:color="auto" w:fill="E6E6E6"/>
          </w:tcPr>
          <w:p w14:paraId="25A02F67" w14:textId="77777777" w:rsidR="001570EF" w:rsidRPr="001570EF" w:rsidRDefault="001570EF" w:rsidP="001570EF">
            <w:pPr>
              <w:pStyle w:val="S8Gazettetableheading"/>
            </w:pPr>
            <w:r w:rsidRPr="001570EF">
              <w:t>Product name</w:t>
            </w:r>
          </w:p>
        </w:tc>
        <w:tc>
          <w:tcPr>
            <w:tcW w:w="3897" w:type="pct"/>
          </w:tcPr>
          <w:p w14:paraId="0D473F30" w14:textId="77777777" w:rsidR="001570EF" w:rsidRPr="001570EF" w:rsidRDefault="001570EF" w:rsidP="001570EF">
            <w:pPr>
              <w:pStyle w:val="S8Gazettetabletext"/>
            </w:pPr>
            <w:r w:rsidRPr="001570EF">
              <w:t>Gardenline Organic Weedkiller Ready to Use</w:t>
            </w:r>
          </w:p>
        </w:tc>
      </w:tr>
      <w:tr w:rsidR="001570EF" w:rsidRPr="001570EF" w14:paraId="7B2ECEF2" w14:textId="77777777" w:rsidTr="003E065F">
        <w:trPr>
          <w:cantSplit/>
          <w:tblHeader/>
        </w:trPr>
        <w:tc>
          <w:tcPr>
            <w:tcW w:w="1103" w:type="pct"/>
            <w:shd w:val="clear" w:color="auto" w:fill="E6E6E6"/>
          </w:tcPr>
          <w:p w14:paraId="6E7E391D" w14:textId="77777777" w:rsidR="001570EF" w:rsidRPr="001570EF" w:rsidRDefault="001570EF" w:rsidP="001570EF">
            <w:pPr>
              <w:pStyle w:val="S8Gazettetableheading"/>
            </w:pPr>
            <w:r w:rsidRPr="001570EF">
              <w:t>Active constituent</w:t>
            </w:r>
          </w:p>
        </w:tc>
        <w:tc>
          <w:tcPr>
            <w:tcW w:w="3897" w:type="pct"/>
          </w:tcPr>
          <w:p w14:paraId="7B620A37" w14:textId="33EEC841" w:rsidR="001570EF" w:rsidRPr="001570EF" w:rsidRDefault="001570EF" w:rsidP="001570EF">
            <w:pPr>
              <w:pStyle w:val="S8Gazettetabletext"/>
            </w:pPr>
            <w:r w:rsidRPr="001570EF">
              <w:t>36.8</w:t>
            </w:r>
            <w:r w:rsidR="003E065F">
              <w:t> </w:t>
            </w:r>
            <w:r w:rsidRPr="001570EF">
              <w:t>g/L nonanoic acid</w:t>
            </w:r>
          </w:p>
        </w:tc>
      </w:tr>
      <w:tr w:rsidR="001570EF" w:rsidRPr="001570EF" w14:paraId="4FB28FA4" w14:textId="77777777" w:rsidTr="003E065F">
        <w:trPr>
          <w:cantSplit/>
          <w:tblHeader/>
        </w:trPr>
        <w:tc>
          <w:tcPr>
            <w:tcW w:w="1103" w:type="pct"/>
            <w:shd w:val="clear" w:color="auto" w:fill="E6E6E6"/>
          </w:tcPr>
          <w:p w14:paraId="4DC61A91" w14:textId="77777777" w:rsidR="001570EF" w:rsidRPr="001570EF" w:rsidRDefault="001570EF" w:rsidP="001570EF">
            <w:pPr>
              <w:pStyle w:val="S8Gazettetableheading"/>
            </w:pPr>
            <w:r w:rsidRPr="001570EF">
              <w:t>Applicant name</w:t>
            </w:r>
          </w:p>
        </w:tc>
        <w:tc>
          <w:tcPr>
            <w:tcW w:w="3897" w:type="pct"/>
          </w:tcPr>
          <w:p w14:paraId="43F601DF" w14:textId="77777777" w:rsidR="001570EF" w:rsidRPr="001570EF" w:rsidRDefault="001570EF" w:rsidP="001570EF">
            <w:pPr>
              <w:pStyle w:val="S8Gazettetabletext"/>
            </w:pPr>
            <w:r w:rsidRPr="001570EF">
              <w:t>Denbies Pty Ltd</w:t>
            </w:r>
          </w:p>
        </w:tc>
      </w:tr>
      <w:tr w:rsidR="001570EF" w:rsidRPr="001570EF" w14:paraId="705A9395" w14:textId="77777777" w:rsidTr="003E065F">
        <w:trPr>
          <w:cantSplit/>
          <w:tblHeader/>
        </w:trPr>
        <w:tc>
          <w:tcPr>
            <w:tcW w:w="1103" w:type="pct"/>
            <w:shd w:val="clear" w:color="auto" w:fill="E6E6E6"/>
          </w:tcPr>
          <w:p w14:paraId="103D794C" w14:textId="77777777" w:rsidR="001570EF" w:rsidRPr="001570EF" w:rsidRDefault="001570EF" w:rsidP="001570EF">
            <w:pPr>
              <w:pStyle w:val="S8Gazettetableheading"/>
            </w:pPr>
            <w:r w:rsidRPr="001570EF">
              <w:t>Applicant ACN</w:t>
            </w:r>
          </w:p>
        </w:tc>
        <w:tc>
          <w:tcPr>
            <w:tcW w:w="3897" w:type="pct"/>
          </w:tcPr>
          <w:p w14:paraId="21630F9C" w14:textId="77777777" w:rsidR="001570EF" w:rsidRPr="001570EF" w:rsidRDefault="001570EF" w:rsidP="001570EF">
            <w:pPr>
              <w:pStyle w:val="S8Gazettetabletext"/>
            </w:pPr>
            <w:r w:rsidRPr="001570EF">
              <w:t>623 145 540</w:t>
            </w:r>
          </w:p>
        </w:tc>
      </w:tr>
      <w:tr w:rsidR="001570EF" w:rsidRPr="001570EF" w14:paraId="11559101" w14:textId="77777777" w:rsidTr="003E065F">
        <w:trPr>
          <w:cantSplit/>
          <w:tblHeader/>
        </w:trPr>
        <w:tc>
          <w:tcPr>
            <w:tcW w:w="1103" w:type="pct"/>
            <w:shd w:val="clear" w:color="auto" w:fill="E6E6E6"/>
          </w:tcPr>
          <w:p w14:paraId="5DDCB902" w14:textId="77777777" w:rsidR="001570EF" w:rsidRPr="001570EF" w:rsidRDefault="001570EF" w:rsidP="001570EF">
            <w:pPr>
              <w:pStyle w:val="S8Gazettetableheading"/>
            </w:pPr>
            <w:r w:rsidRPr="001570EF">
              <w:t>Date of registration</w:t>
            </w:r>
          </w:p>
        </w:tc>
        <w:tc>
          <w:tcPr>
            <w:tcW w:w="3897" w:type="pct"/>
          </w:tcPr>
          <w:p w14:paraId="77B2618F" w14:textId="77777777" w:rsidR="001570EF" w:rsidRPr="001570EF" w:rsidRDefault="001570EF" w:rsidP="001570EF">
            <w:pPr>
              <w:pStyle w:val="S8Gazettetabletext"/>
            </w:pPr>
            <w:r w:rsidRPr="001570EF">
              <w:t>6 May 2022</w:t>
            </w:r>
          </w:p>
        </w:tc>
      </w:tr>
      <w:tr w:rsidR="001570EF" w:rsidRPr="001570EF" w14:paraId="5D388860" w14:textId="77777777" w:rsidTr="003E065F">
        <w:trPr>
          <w:cantSplit/>
          <w:tblHeader/>
        </w:trPr>
        <w:tc>
          <w:tcPr>
            <w:tcW w:w="1103" w:type="pct"/>
            <w:shd w:val="clear" w:color="auto" w:fill="E6E6E6"/>
          </w:tcPr>
          <w:p w14:paraId="1AA89621" w14:textId="77777777" w:rsidR="001570EF" w:rsidRPr="001570EF" w:rsidRDefault="001570EF" w:rsidP="001570EF">
            <w:pPr>
              <w:pStyle w:val="S8Gazettetableheading"/>
            </w:pPr>
            <w:r w:rsidRPr="001570EF">
              <w:t>Product registration no.</w:t>
            </w:r>
          </w:p>
        </w:tc>
        <w:tc>
          <w:tcPr>
            <w:tcW w:w="3897" w:type="pct"/>
          </w:tcPr>
          <w:p w14:paraId="50941D65" w14:textId="77777777" w:rsidR="001570EF" w:rsidRPr="001570EF" w:rsidRDefault="001570EF" w:rsidP="001570EF">
            <w:pPr>
              <w:pStyle w:val="S8Gazettetabletext"/>
            </w:pPr>
            <w:r w:rsidRPr="001570EF">
              <w:t>92073</w:t>
            </w:r>
          </w:p>
        </w:tc>
      </w:tr>
      <w:tr w:rsidR="001570EF" w:rsidRPr="001570EF" w14:paraId="3D05FEF6" w14:textId="77777777" w:rsidTr="003E065F">
        <w:trPr>
          <w:cantSplit/>
          <w:tblHeader/>
        </w:trPr>
        <w:tc>
          <w:tcPr>
            <w:tcW w:w="1103" w:type="pct"/>
            <w:shd w:val="clear" w:color="auto" w:fill="E6E6E6"/>
          </w:tcPr>
          <w:p w14:paraId="5CD4BF2A" w14:textId="77777777" w:rsidR="001570EF" w:rsidRPr="001570EF" w:rsidRDefault="001570EF" w:rsidP="001570EF">
            <w:pPr>
              <w:pStyle w:val="S8Gazettetableheading"/>
            </w:pPr>
            <w:r w:rsidRPr="001570EF">
              <w:t>Label approval no.</w:t>
            </w:r>
          </w:p>
        </w:tc>
        <w:tc>
          <w:tcPr>
            <w:tcW w:w="3897" w:type="pct"/>
          </w:tcPr>
          <w:p w14:paraId="68B68480" w14:textId="77777777" w:rsidR="001570EF" w:rsidRPr="001570EF" w:rsidRDefault="001570EF" w:rsidP="001570EF">
            <w:pPr>
              <w:pStyle w:val="S8Gazettetabletext"/>
            </w:pPr>
            <w:r w:rsidRPr="001570EF">
              <w:t>92073/134422</w:t>
            </w:r>
          </w:p>
        </w:tc>
      </w:tr>
      <w:tr w:rsidR="001570EF" w:rsidRPr="001570EF" w14:paraId="37931866" w14:textId="77777777" w:rsidTr="003E065F">
        <w:trPr>
          <w:cantSplit/>
          <w:tblHeader/>
        </w:trPr>
        <w:tc>
          <w:tcPr>
            <w:tcW w:w="1103" w:type="pct"/>
            <w:shd w:val="clear" w:color="auto" w:fill="E6E6E6"/>
          </w:tcPr>
          <w:p w14:paraId="2A1302C1" w14:textId="77777777" w:rsidR="001570EF" w:rsidRPr="001570EF" w:rsidRDefault="001570EF" w:rsidP="001570EF">
            <w:pPr>
              <w:pStyle w:val="S8Gazettetableheading"/>
            </w:pPr>
            <w:r w:rsidRPr="001570EF">
              <w:t>Description of the application and its purpose, including the intended use of the chemical product</w:t>
            </w:r>
          </w:p>
        </w:tc>
        <w:tc>
          <w:tcPr>
            <w:tcW w:w="3897" w:type="pct"/>
          </w:tcPr>
          <w:p w14:paraId="365D625B" w14:textId="7D38F72A" w:rsidR="001570EF" w:rsidRPr="001570EF" w:rsidRDefault="001570EF" w:rsidP="001570EF">
            <w:pPr>
              <w:pStyle w:val="S8Gazettetabletext"/>
            </w:pPr>
            <w:r w:rsidRPr="001570EF">
              <w:t>Registration of a 36.8</w:t>
            </w:r>
            <w:r w:rsidR="003E065F">
              <w:t> </w:t>
            </w:r>
            <w:r w:rsidRPr="001570EF">
              <w:t>g/L nonanoic acid product for the control of weeds, moss and algae in gardens, paths and driveways</w:t>
            </w:r>
          </w:p>
        </w:tc>
      </w:tr>
    </w:tbl>
    <w:p w14:paraId="211BC4A4" w14:textId="77777777" w:rsidR="001570EF" w:rsidRPr="001570EF" w:rsidRDefault="001570EF" w:rsidP="001570EF">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1570EF" w:rsidRPr="001570EF" w14:paraId="11F15DDB" w14:textId="77777777" w:rsidTr="003E065F">
        <w:trPr>
          <w:cantSplit/>
          <w:tblHeader/>
        </w:trPr>
        <w:tc>
          <w:tcPr>
            <w:tcW w:w="1103" w:type="pct"/>
            <w:shd w:val="clear" w:color="auto" w:fill="E6E6E6"/>
          </w:tcPr>
          <w:p w14:paraId="41539B46" w14:textId="77777777" w:rsidR="001570EF" w:rsidRPr="001570EF" w:rsidRDefault="001570EF" w:rsidP="001570EF">
            <w:pPr>
              <w:pStyle w:val="S8Gazettetableheading"/>
            </w:pPr>
            <w:r w:rsidRPr="001570EF">
              <w:t>Application no.</w:t>
            </w:r>
          </w:p>
        </w:tc>
        <w:tc>
          <w:tcPr>
            <w:tcW w:w="3897" w:type="pct"/>
          </w:tcPr>
          <w:p w14:paraId="3F78A226" w14:textId="77777777" w:rsidR="001570EF" w:rsidRPr="001570EF" w:rsidRDefault="001570EF" w:rsidP="001570EF">
            <w:pPr>
              <w:pStyle w:val="S8Gazettetabletext"/>
              <w:rPr>
                <w:noProof/>
              </w:rPr>
            </w:pPr>
            <w:r w:rsidRPr="001570EF">
              <w:t>134501</w:t>
            </w:r>
          </w:p>
        </w:tc>
      </w:tr>
      <w:tr w:rsidR="001570EF" w:rsidRPr="001570EF" w14:paraId="734B8ACF" w14:textId="77777777" w:rsidTr="003E065F">
        <w:trPr>
          <w:cantSplit/>
          <w:tblHeader/>
        </w:trPr>
        <w:tc>
          <w:tcPr>
            <w:tcW w:w="1103" w:type="pct"/>
            <w:shd w:val="clear" w:color="auto" w:fill="E6E6E6"/>
          </w:tcPr>
          <w:p w14:paraId="73AA4A0F" w14:textId="77777777" w:rsidR="001570EF" w:rsidRPr="001570EF" w:rsidRDefault="001570EF" w:rsidP="001570EF">
            <w:pPr>
              <w:pStyle w:val="S8Gazettetableheading"/>
            </w:pPr>
            <w:r w:rsidRPr="001570EF">
              <w:t>Product name</w:t>
            </w:r>
          </w:p>
        </w:tc>
        <w:tc>
          <w:tcPr>
            <w:tcW w:w="3897" w:type="pct"/>
          </w:tcPr>
          <w:p w14:paraId="66E827CB" w14:textId="77777777" w:rsidR="001570EF" w:rsidRPr="001570EF" w:rsidRDefault="001570EF" w:rsidP="001570EF">
            <w:pPr>
              <w:pStyle w:val="S8Gazettetabletext"/>
            </w:pPr>
            <w:r w:rsidRPr="001570EF">
              <w:t>AgMerch Dicamba 500 Herbicide</w:t>
            </w:r>
          </w:p>
        </w:tc>
      </w:tr>
      <w:tr w:rsidR="001570EF" w:rsidRPr="001570EF" w14:paraId="5C93457F" w14:textId="77777777" w:rsidTr="003E065F">
        <w:trPr>
          <w:cantSplit/>
          <w:tblHeader/>
        </w:trPr>
        <w:tc>
          <w:tcPr>
            <w:tcW w:w="1103" w:type="pct"/>
            <w:shd w:val="clear" w:color="auto" w:fill="E6E6E6"/>
          </w:tcPr>
          <w:p w14:paraId="34190EE7" w14:textId="77777777" w:rsidR="001570EF" w:rsidRPr="001570EF" w:rsidRDefault="001570EF" w:rsidP="001570EF">
            <w:pPr>
              <w:pStyle w:val="S8Gazettetableheading"/>
            </w:pPr>
            <w:r w:rsidRPr="001570EF">
              <w:t>Active constituent</w:t>
            </w:r>
          </w:p>
        </w:tc>
        <w:tc>
          <w:tcPr>
            <w:tcW w:w="3897" w:type="pct"/>
          </w:tcPr>
          <w:p w14:paraId="405D7661" w14:textId="1AE737FE" w:rsidR="001570EF" w:rsidRPr="001570EF" w:rsidRDefault="001570EF" w:rsidP="001570EF">
            <w:pPr>
              <w:pStyle w:val="S8Gazettetabletext"/>
            </w:pPr>
            <w:r w:rsidRPr="001570EF">
              <w:t>500</w:t>
            </w:r>
            <w:r w:rsidR="003E065F">
              <w:t> </w:t>
            </w:r>
            <w:r w:rsidRPr="001570EF">
              <w:t>g/L dicamba (present as the dimethylamine salt)</w:t>
            </w:r>
          </w:p>
        </w:tc>
      </w:tr>
      <w:tr w:rsidR="001570EF" w:rsidRPr="001570EF" w14:paraId="05F79CF5" w14:textId="77777777" w:rsidTr="003E065F">
        <w:trPr>
          <w:cantSplit/>
          <w:tblHeader/>
        </w:trPr>
        <w:tc>
          <w:tcPr>
            <w:tcW w:w="1103" w:type="pct"/>
            <w:shd w:val="clear" w:color="auto" w:fill="E6E6E6"/>
          </w:tcPr>
          <w:p w14:paraId="18DE064F" w14:textId="77777777" w:rsidR="001570EF" w:rsidRPr="001570EF" w:rsidRDefault="001570EF" w:rsidP="001570EF">
            <w:pPr>
              <w:pStyle w:val="S8Gazettetableheading"/>
            </w:pPr>
            <w:r w:rsidRPr="001570EF">
              <w:t>Applicant name</w:t>
            </w:r>
          </w:p>
        </w:tc>
        <w:tc>
          <w:tcPr>
            <w:tcW w:w="3897" w:type="pct"/>
          </w:tcPr>
          <w:p w14:paraId="18A4D121" w14:textId="77777777" w:rsidR="001570EF" w:rsidRPr="001570EF" w:rsidRDefault="001570EF" w:rsidP="001570EF">
            <w:pPr>
              <w:pStyle w:val="S8Gazettetabletext"/>
            </w:pPr>
            <w:r w:rsidRPr="001570EF">
              <w:t>AgMerch Pty Ltd</w:t>
            </w:r>
          </w:p>
        </w:tc>
      </w:tr>
      <w:tr w:rsidR="001570EF" w:rsidRPr="001570EF" w14:paraId="7840EC4F" w14:textId="77777777" w:rsidTr="003E065F">
        <w:trPr>
          <w:cantSplit/>
          <w:tblHeader/>
        </w:trPr>
        <w:tc>
          <w:tcPr>
            <w:tcW w:w="1103" w:type="pct"/>
            <w:shd w:val="clear" w:color="auto" w:fill="E6E6E6"/>
          </w:tcPr>
          <w:p w14:paraId="074D1ECD" w14:textId="77777777" w:rsidR="001570EF" w:rsidRPr="001570EF" w:rsidRDefault="001570EF" w:rsidP="001570EF">
            <w:pPr>
              <w:pStyle w:val="S8Gazettetableheading"/>
            </w:pPr>
            <w:r w:rsidRPr="001570EF">
              <w:t>Applicant ACN</w:t>
            </w:r>
          </w:p>
        </w:tc>
        <w:tc>
          <w:tcPr>
            <w:tcW w:w="3897" w:type="pct"/>
          </w:tcPr>
          <w:p w14:paraId="34A35000" w14:textId="77777777" w:rsidR="001570EF" w:rsidRPr="001570EF" w:rsidRDefault="001570EF" w:rsidP="001570EF">
            <w:pPr>
              <w:pStyle w:val="S8Gazettetabletext"/>
            </w:pPr>
            <w:r w:rsidRPr="001570EF">
              <w:t>645 371 017</w:t>
            </w:r>
          </w:p>
        </w:tc>
      </w:tr>
      <w:tr w:rsidR="001570EF" w:rsidRPr="001570EF" w14:paraId="232FFB70" w14:textId="77777777" w:rsidTr="003E065F">
        <w:trPr>
          <w:cantSplit/>
          <w:tblHeader/>
        </w:trPr>
        <w:tc>
          <w:tcPr>
            <w:tcW w:w="1103" w:type="pct"/>
            <w:shd w:val="clear" w:color="auto" w:fill="E6E6E6"/>
          </w:tcPr>
          <w:p w14:paraId="6DB68A82" w14:textId="77777777" w:rsidR="001570EF" w:rsidRPr="001570EF" w:rsidRDefault="001570EF" w:rsidP="001570EF">
            <w:pPr>
              <w:pStyle w:val="S8Gazettetableheading"/>
            </w:pPr>
            <w:r w:rsidRPr="001570EF">
              <w:t>Date of registration</w:t>
            </w:r>
          </w:p>
        </w:tc>
        <w:tc>
          <w:tcPr>
            <w:tcW w:w="3897" w:type="pct"/>
          </w:tcPr>
          <w:p w14:paraId="0EEC8827" w14:textId="77777777" w:rsidR="001570EF" w:rsidRPr="001570EF" w:rsidRDefault="001570EF" w:rsidP="001570EF">
            <w:pPr>
              <w:pStyle w:val="S8Gazettetabletext"/>
            </w:pPr>
            <w:r w:rsidRPr="001570EF">
              <w:t>6 May 2022</w:t>
            </w:r>
          </w:p>
        </w:tc>
      </w:tr>
      <w:tr w:rsidR="001570EF" w:rsidRPr="001570EF" w14:paraId="60757AE9" w14:textId="77777777" w:rsidTr="003E065F">
        <w:trPr>
          <w:cantSplit/>
          <w:tblHeader/>
        </w:trPr>
        <w:tc>
          <w:tcPr>
            <w:tcW w:w="1103" w:type="pct"/>
            <w:shd w:val="clear" w:color="auto" w:fill="E6E6E6"/>
          </w:tcPr>
          <w:p w14:paraId="02CDC52B" w14:textId="77777777" w:rsidR="001570EF" w:rsidRPr="001570EF" w:rsidRDefault="001570EF" w:rsidP="001570EF">
            <w:pPr>
              <w:pStyle w:val="S8Gazettetableheading"/>
            </w:pPr>
            <w:r w:rsidRPr="001570EF">
              <w:t>Product registration no.</w:t>
            </w:r>
          </w:p>
        </w:tc>
        <w:tc>
          <w:tcPr>
            <w:tcW w:w="3897" w:type="pct"/>
          </w:tcPr>
          <w:p w14:paraId="2B11AF0E" w14:textId="77777777" w:rsidR="001570EF" w:rsidRPr="001570EF" w:rsidRDefault="001570EF" w:rsidP="001570EF">
            <w:pPr>
              <w:pStyle w:val="S8Gazettetabletext"/>
            </w:pPr>
            <w:r w:rsidRPr="001570EF">
              <w:t>92099</w:t>
            </w:r>
          </w:p>
        </w:tc>
      </w:tr>
      <w:tr w:rsidR="001570EF" w:rsidRPr="001570EF" w14:paraId="610FEFDB" w14:textId="77777777" w:rsidTr="003E065F">
        <w:trPr>
          <w:cantSplit/>
          <w:tblHeader/>
        </w:trPr>
        <w:tc>
          <w:tcPr>
            <w:tcW w:w="1103" w:type="pct"/>
            <w:shd w:val="clear" w:color="auto" w:fill="E6E6E6"/>
          </w:tcPr>
          <w:p w14:paraId="15F930C9" w14:textId="77777777" w:rsidR="001570EF" w:rsidRPr="001570EF" w:rsidRDefault="001570EF" w:rsidP="001570EF">
            <w:pPr>
              <w:pStyle w:val="S8Gazettetableheading"/>
            </w:pPr>
            <w:r w:rsidRPr="001570EF">
              <w:t>Label approval no.</w:t>
            </w:r>
          </w:p>
        </w:tc>
        <w:tc>
          <w:tcPr>
            <w:tcW w:w="3897" w:type="pct"/>
          </w:tcPr>
          <w:p w14:paraId="13D15754" w14:textId="77777777" w:rsidR="001570EF" w:rsidRPr="001570EF" w:rsidRDefault="001570EF" w:rsidP="001570EF">
            <w:pPr>
              <w:pStyle w:val="S8Gazettetabletext"/>
            </w:pPr>
            <w:r w:rsidRPr="001570EF">
              <w:t>92099/134501</w:t>
            </w:r>
          </w:p>
        </w:tc>
      </w:tr>
      <w:tr w:rsidR="001570EF" w:rsidRPr="001570EF" w14:paraId="29F691F7" w14:textId="77777777" w:rsidTr="003E065F">
        <w:trPr>
          <w:cantSplit/>
          <w:tblHeader/>
        </w:trPr>
        <w:tc>
          <w:tcPr>
            <w:tcW w:w="1103" w:type="pct"/>
            <w:shd w:val="clear" w:color="auto" w:fill="E6E6E6"/>
          </w:tcPr>
          <w:p w14:paraId="3B718332" w14:textId="77777777" w:rsidR="001570EF" w:rsidRPr="001570EF" w:rsidRDefault="001570EF" w:rsidP="001570EF">
            <w:pPr>
              <w:pStyle w:val="S8Gazettetableheading"/>
            </w:pPr>
            <w:r w:rsidRPr="001570EF">
              <w:t>Description of the application and its purpose, including the intended use of the chemical product</w:t>
            </w:r>
          </w:p>
        </w:tc>
        <w:tc>
          <w:tcPr>
            <w:tcW w:w="3897" w:type="pct"/>
          </w:tcPr>
          <w:p w14:paraId="0CC2D874" w14:textId="10E71CBA" w:rsidR="001570EF" w:rsidRPr="001570EF" w:rsidRDefault="001570EF" w:rsidP="001570EF">
            <w:pPr>
              <w:pStyle w:val="S8Gazettetabletext"/>
            </w:pPr>
            <w:r w:rsidRPr="001570EF">
              <w:t>Registration of a 500</w:t>
            </w:r>
            <w:r w:rsidR="003E065F">
              <w:t> </w:t>
            </w:r>
            <w:r w:rsidRPr="001570EF">
              <w:t>g/L dicamba (present as the dimethylamine salt) soluble concentrate product for the control of certain broadleaf weeds in winter cereals, pastures, conservation tillage, sugar cane, turf, rice and non-crop areas</w:t>
            </w:r>
          </w:p>
        </w:tc>
      </w:tr>
    </w:tbl>
    <w:p w14:paraId="00B5EFAF" w14:textId="77777777" w:rsidR="001570EF" w:rsidRPr="001570EF" w:rsidRDefault="001570EF" w:rsidP="001570EF">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sectPr w:rsidR="001570EF" w:rsidRPr="001570EF" w:rsidSect="00D90788">
          <w:headerReference w:type="even" r:id="rId25"/>
          <w:headerReference w:type="default" r:id="rId26"/>
          <w:pgSz w:w="11906" w:h="16838"/>
          <w:pgMar w:top="1440" w:right="1134" w:bottom="1440" w:left="1134" w:header="680" w:footer="737" w:gutter="0"/>
          <w:pgNumType w:start="1"/>
          <w:cols w:space="708"/>
          <w:docGrid w:linePitch="360"/>
        </w:sectPr>
      </w:pPr>
    </w:p>
    <w:p w14:paraId="5EB8B4F6" w14:textId="396726F0" w:rsidR="001570EF" w:rsidRPr="001570EF" w:rsidRDefault="001570EF" w:rsidP="001570EF">
      <w:pPr>
        <w:pStyle w:val="Caption"/>
      </w:pPr>
      <w:bookmarkStart w:id="2" w:name="_Toc103351597"/>
      <w:r w:rsidRPr="001570EF">
        <w:lastRenderedPageBreak/>
        <w:t xml:space="preserve">Table </w:t>
      </w:r>
      <w:r w:rsidR="00B40C67">
        <w:fldChar w:fldCharType="begin"/>
      </w:r>
      <w:r w:rsidR="00B40C67">
        <w:instrText xml:space="preserve"> SEQ Table \* ARABIC </w:instrText>
      </w:r>
      <w:r w:rsidR="00B40C67">
        <w:fldChar w:fldCharType="separate"/>
      </w:r>
      <w:r>
        <w:rPr>
          <w:noProof/>
        </w:rPr>
        <w:t>2</w:t>
      </w:r>
      <w:r w:rsidR="00B40C67">
        <w:rPr>
          <w:noProof/>
        </w:rPr>
        <w:fldChar w:fldCharType="end"/>
      </w:r>
      <w:r w:rsidRPr="001570EF">
        <w:t>: Variations of registration</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1570EF" w:rsidRPr="001570EF" w14:paraId="06239236" w14:textId="77777777" w:rsidTr="003E065F">
        <w:trPr>
          <w:cantSplit/>
          <w:tblHeader/>
        </w:trPr>
        <w:tc>
          <w:tcPr>
            <w:tcW w:w="1103" w:type="pct"/>
            <w:shd w:val="clear" w:color="auto" w:fill="E6E6E6"/>
          </w:tcPr>
          <w:p w14:paraId="6F031789" w14:textId="77777777" w:rsidR="001570EF" w:rsidRPr="001570EF" w:rsidRDefault="001570EF" w:rsidP="001570EF">
            <w:pPr>
              <w:pStyle w:val="S8Gazettetableheading"/>
            </w:pPr>
            <w:r w:rsidRPr="001570EF">
              <w:t>Application no.</w:t>
            </w:r>
          </w:p>
        </w:tc>
        <w:tc>
          <w:tcPr>
            <w:tcW w:w="3897" w:type="pct"/>
          </w:tcPr>
          <w:p w14:paraId="64AAC3BA" w14:textId="77777777" w:rsidR="001570EF" w:rsidRPr="001570EF" w:rsidRDefault="001570EF" w:rsidP="001570EF">
            <w:pPr>
              <w:pStyle w:val="S8Gazettetabletext"/>
              <w:rPr>
                <w:noProof/>
              </w:rPr>
            </w:pPr>
            <w:r w:rsidRPr="001570EF">
              <w:t>133265</w:t>
            </w:r>
          </w:p>
        </w:tc>
      </w:tr>
      <w:tr w:rsidR="001570EF" w:rsidRPr="001570EF" w14:paraId="7F639A84" w14:textId="77777777" w:rsidTr="003E065F">
        <w:trPr>
          <w:cantSplit/>
          <w:tblHeader/>
        </w:trPr>
        <w:tc>
          <w:tcPr>
            <w:tcW w:w="1103" w:type="pct"/>
            <w:shd w:val="clear" w:color="auto" w:fill="E6E6E6"/>
          </w:tcPr>
          <w:p w14:paraId="1DACDAB7" w14:textId="77777777" w:rsidR="001570EF" w:rsidRPr="001570EF" w:rsidRDefault="001570EF" w:rsidP="001570EF">
            <w:pPr>
              <w:pStyle w:val="S8Gazettetableheading"/>
            </w:pPr>
            <w:r w:rsidRPr="001570EF">
              <w:t>Product name</w:t>
            </w:r>
          </w:p>
        </w:tc>
        <w:tc>
          <w:tcPr>
            <w:tcW w:w="3897" w:type="pct"/>
          </w:tcPr>
          <w:p w14:paraId="0B4F61B2" w14:textId="77777777" w:rsidR="001570EF" w:rsidRPr="001570EF" w:rsidRDefault="001570EF" w:rsidP="001570EF">
            <w:pPr>
              <w:pStyle w:val="S8Gazettetabletext"/>
            </w:pPr>
            <w:r w:rsidRPr="001570EF">
              <w:t>Ultrathor Water-Based Termiticide and Insecticide</w:t>
            </w:r>
          </w:p>
        </w:tc>
      </w:tr>
      <w:tr w:rsidR="001570EF" w:rsidRPr="001570EF" w14:paraId="67235613" w14:textId="77777777" w:rsidTr="003E065F">
        <w:trPr>
          <w:cantSplit/>
          <w:tblHeader/>
        </w:trPr>
        <w:tc>
          <w:tcPr>
            <w:tcW w:w="1103" w:type="pct"/>
            <w:shd w:val="clear" w:color="auto" w:fill="E6E6E6"/>
          </w:tcPr>
          <w:p w14:paraId="2B2BA447" w14:textId="77777777" w:rsidR="001570EF" w:rsidRPr="001570EF" w:rsidRDefault="001570EF" w:rsidP="001570EF">
            <w:pPr>
              <w:pStyle w:val="S8Gazettetableheading"/>
            </w:pPr>
            <w:r w:rsidRPr="001570EF">
              <w:t>Active constituent</w:t>
            </w:r>
          </w:p>
        </w:tc>
        <w:tc>
          <w:tcPr>
            <w:tcW w:w="3897" w:type="pct"/>
          </w:tcPr>
          <w:p w14:paraId="444A080B" w14:textId="351633D2" w:rsidR="001570EF" w:rsidRPr="001570EF" w:rsidRDefault="001570EF" w:rsidP="001570EF">
            <w:pPr>
              <w:pStyle w:val="S8Gazettetabletext"/>
            </w:pPr>
            <w:r w:rsidRPr="001570EF">
              <w:t>100</w:t>
            </w:r>
            <w:r w:rsidR="003E065F">
              <w:t> </w:t>
            </w:r>
            <w:r w:rsidRPr="001570EF">
              <w:t>g/L fipronil</w:t>
            </w:r>
          </w:p>
        </w:tc>
      </w:tr>
      <w:tr w:rsidR="001570EF" w:rsidRPr="001570EF" w14:paraId="12B932BA" w14:textId="77777777" w:rsidTr="003E065F">
        <w:trPr>
          <w:cantSplit/>
          <w:tblHeader/>
        </w:trPr>
        <w:tc>
          <w:tcPr>
            <w:tcW w:w="1103" w:type="pct"/>
            <w:shd w:val="clear" w:color="auto" w:fill="E6E6E6"/>
          </w:tcPr>
          <w:p w14:paraId="51AA0D10" w14:textId="77777777" w:rsidR="001570EF" w:rsidRPr="001570EF" w:rsidRDefault="001570EF" w:rsidP="001570EF">
            <w:pPr>
              <w:pStyle w:val="S8Gazettetableheading"/>
            </w:pPr>
            <w:r w:rsidRPr="001570EF">
              <w:t>Applicant name</w:t>
            </w:r>
          </w:p>
        </w:tc>
        <w:tc>
          <w:tcPr>
            <w:tcW w:w="3897" w:type="pct"/>
          </w:tcPr>
          <w:p w14:paraId="03C409D0" w14:textId="77777777" w:rsidR="001570EF" w:rsidRPr="001570EF" w:rsidRDefault="001570EF" w:rsidP="001570EF">
            <w:pPr>
              <w:pStyle w:val="S8Gazettetabletext"/>
            </w:pPr>
            <w:r w:rsidRPr="001570EF">
              <w:t>Ensystex Australasia Pty Ltd</w:t>
            </w:r>
          </w:p>
        </w:tc>
      </w:tr>
      <w:tr w:rsidR="001570EF" w:rsidRPr="001570EF" w14:paraId="0A9E278B" w14:textId="77777777" w:rsidTr="003E065F">
        <w:trPr>
          <w:cantSplit/>
          <w:tblHeader/>
        </w:trPr>
        <w:tc>
          <w:tcPr>
            <w:tcW w:w="1103" w:type="pct"/>
            <w:shd w:val="clear" w:color="auto" w:fill="E6E6E6"/>
          </w:tcPr>
          <w:p w14:paraId="65DBCBF4" w14:textId="77777777" w:rsidR="001570EF" w:rsidRPr="001570EF" w:rsidRDefault="001570EF" w:rsidP="001570EF">
            <w:pPr>
              <w:pStyle w:val="S8Gazettetableheading"/>
            </w:pPr>
            <w:r w:rsidRPr="001570EF">
              <w:t>Applicant ACN</w:t>
            </w:r>
          </w:p>
        </w:tc>
        <w:tc>
          <w:tcPr>
            <w:tcW w:w="3897" w:type="pct"/>
          </w:tcPr>
          <w:p w14:paraId="3C2C4D4C" w14:textId="77777777" w:rsidR="001570EF" w:rsidRPr="001570EF" w:rsidRDefault="001570EF" w:rsidP="001570EF">
            <w:pPr>
              <w:pStyle w:val="S8Gazettetabletext"/>
            </w:pPr>
            <w:r w:rsidRPr="001570EF">
              <w:t>102 221 965</w:t>
            </w:r>
          </w:p>
        </w:tc>
      </w:tr>
      <w:tr w:rsidR="001570EF" w:rsidRPr="001570EF" w14:paraId="5A44CBA5" w14:textId="77777777" w:rsidTr="003E065F">
        <w:trPr>
          <w:cantSplit/>
          <w:tblHeader/>
        </w:trPr>
        <w:tc>
          <w:tcPr>
            <w:tcW w:w="1103" w:type="pct"/>
            <w:shd w:val="clear" w:color="auto" w:fill="E6E6E6"/>
          </w:tcPr>
          <w:p w14:paraId="705FA52F" w14:textId="77777777" w:rsidR="001570EF" w:rsidRPr="001570EF" w:rsidRDefault="001570EF" w:rsidP="001570EF">
            <w:pPr>
              <w:pStyle w:val="S8Gazettetableheading"/>
            </w:pPr>
            <w:r w:rsidRPr="001570EF">
              <w:t>Date of variation</w:t>
            </w:r>
          </w:p>
        </w:tc>
        <w:tc>
          <w:tcPr>
            <w:tcW w:w="3897" w:type="pct"/>
          </w:tcPr>
          <w:p w14:paraId="2050E3ED" w14:textId="77777777" w:rsidR="001570EF" w:rsidRPr="001570EF" w:rsidRDefault="001570EF" w:rsidP="001570EF">
            <w:pPr>
              <w:pStyle w:val="S8Gazettetabletext"/>
            </w:pPr>
            <w:r w:rsidRPr="001570EF">
              <w:t>26 April 2022</w:t>
            </w:r>
          </w:p>
        </w:tc>
      </w:tr>
      <w:tr w:rsidR="001570EF" w:rsidRPr="001570EF" w14:paraId="08BA0B26" w14:textId="77777777" w:rsidTr="003E065F">
        <w:trPr>
          <w:cantSplit/>
          <w:tblHeader/>
        </w:trPr>
        <w:tc>
          <w:tcPr>
            <w:tcW w:w="1103" w:type="pct"/>
            <w:shd w:val="clear" w:color="auto" w:fill="E6E6E6"/>
          </w:tcPr>
          <w:p w14:paraId="1C455CE6" w14:textId="77777777" w:rsidR="001570EF" w:rsidRPr="001570EF" w:rsidRDefault="001570EF" w:rsidP="001570EF">
            <w:pPr>
              <w:pStyle w:val="S8Gazettetableheading"/>
            </w:pPr>
            <w:r w:rsidRPr="001570EF">
              <w:t>Product registration no.</w:t>
            </w:r>
          </w:p>
        </w:tc>
        <w:tc>
          <w:tcPr>
            <w:tcW w:w="3897" w:type="pct"/>
          </w:tcPr>
          <w:p w14:paraId="2C09A2DF" w14:textId="77777777" w:rsidR="001570EF" w:rsidRPr="001570EF" w:rsidRDefault="001570EF" w:rsidP="001570EF">
            <w:pPr>
              <w:pStyle w:val="S8Gazettetabletext"/>
            </w:pPr>
            <w:r w:rsidRPr="001570EF">
              <w:t>64449</w:t>
            </w:r>
          </w:p>
        </w:tc>
      </w:tr>
      <w:tr w:rsidR="001570EF" w:rsidRPr="001570EF" w14:paraId="2C31C088" w14:textId="77777777" w:rsidTr="003E065F">
        <w:trPr>
          <w:cantSplit/>
          <w:tblHeader/>
        </w:trPr>
        <w:tc>
          <w:tcPr>
            <w:tcW w:w="1103" w:type="pct"/>
            <w:shd w:val="clear" w:color="auto" w:fill="E6E6E6"/>
          </w:tcPr>
          <w:p w14:paraId="644A64E1" w14:textId="77777777" w:rsidR="001570EF" w:rsidRPr="001570EF" w:rsidRDefault="001570EF" w:rsidP="001570EF">
            <w:pPr>
              <w:pStyle w:val="S8Gazettetableheading"/>
            </w:pPr>
            <w:r w:rsidRPr="001570EF">
              <w:t>Label approval no.</w:t>
            </w:r>
          </w:p>
        </w:tc>
        <w:tc>
          <w:tcPr>
            <w:tcW w:w="3897" w:type="pct"/>
          </w:tcPr>
          <w:p w14:paraId="150CEECC" w14:textId="77777777" w:rsidR="001570EF" w:rsidRPr="001570EF" w:rsidRDefault="001570EF" w:rsidP="001570EF">
            <w:pPr>
              <w:pStyle w:val="S8Gazettetabletext"/>
            </w:pPr>
            <w:r w:rsidRPr="001570EF">
              <w:t>64449/133265</w:t>
            </w:r>
          </w:p>
        </w:tc>
      </w:tr>
      <w:tr w:rsidR="001570EF" w:rsidRPr="001570EF" w14:paraId="0C01C2EA" w14:textId="77777777" w:rsidTr="003E065F">
        <w:trPr>
          <w:cantSplit/>
          <w:tblHeader/>
        </w:trPr>
        <w:tc>
          <w:tcPr>
            <w:tcW w:w="1103" w:type="pct"/>
            <w:shd w:val="clear" w:color="auto" w:fill="E6E6E6"/>
          </w:tcPr>
          <w:p w14:paraId="0BB3F2A2" w14:textId="77777777" w:rsidR="001570EF" w:rsidRPr="001570EF" w:rsidRDefault="001570EF" w:rsidP="001570EF">
            <w:pPr>
              <w:pStyle w:val="S8Gazettetableheading"/>
            </w:pPr>
            <w:r w:rsidRPr="001570EF">
              <w:t>Description of the application and its purpose, including the intended use of the chemical product</w:t>
            </w:r>
          </w:p>
        </w:tc>
        <w:tc>
          <w:tcPr>
            <w:tcW w:w="3897" w:type="pct"/>
          </w:tcPr>
          <w:p w14:paraId="116FE06F" w14:textId="77777777" w:rsidR="001570EF" w:rsidRPr="001570EF" w:rsidRDefault="001570EF" w:rsidP="001570EF">
            <w:pPr>
              <w:pStyle w:val="S8Gazettetabletext"/>
            </w:pPr>
            <w:r w:rsidRPr="001570EF">
              <w:t>Variation to the particulars of registration and label approval to list specific pest species under existing pest groups and to add new pests to existing situations</w:t>
            </w:r>
          </w:p>
        </w:tc>
      </w:tr>
    </w:tbl>
    <w:p w14:paraId="3A9F5483" w14:textId="77777777" w:rsidR="001570EF" w:rsidRPr="001570EF" w:rsidRDefault="001570EF" w:rsidP="001570EF">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1570EF" w:rsidRPr="001570EF" w14:paraId="7DF26FA2" w14:textId="77777777" w:rsidTr="003E065F">
        <w:trPr>
          <w:cantSplit/>
          <w:tblHeader/>
        </w:trPr>
        <w:tc>
          <w:tcPr>
            <w:tcW w:w="1103" w:type="pct"/>
            <w:shd w:val="clear" w:color="auto" w:fill="E6E6E6"/>
          </w:tcPr>
          <w:p w14:paraId="0D7A06B3" w14:textId="77777777" w:rsidR="001570EF" w:rsidRPr="001570EF" w:rsidRDefault="001570EF" w:rsidP="001570EF">
            <w:pPr>
              <w:pStyle w:val="S8Gazettetableheading"/>
            </w:pPr>
            <w:r w:rsidRPr="001570EF">
              <w:t>Application no.</w:t>
            </w:r>
          </w:p>
        </w:tc>
        <w:tc>
          <w:tcPr>
            <w:tcW w:w="3897" w:type="pct"/>
          </w:tcPr>
          <w:p w14:paraId="1D5FC417" w14:textId="77777777" w:rsidR="001570EF" w:rsidRPr="001570EF" w:rsidRDefault="001570EF" w:rsidP="001570EF">
            <w:pPr>
              <w:pStyle w:val="S8Gazettetabletext"/>
              <w:rPr>
                <w:noProof/>
              </w:rPr>
            </w:pPr>
            <w:r w:rsidRPr="001570EF">
              <w:t>133978</w:t>
            </w:r>
          </w:p>
        </w:tc>
      </w:tr>
      <w:tr w:rsidR="001570EF" w:rsidRPr="001570EF" w14:paraId="68686FA2" w14:textId="77777777" w:rsidTr="003E065F">
        <w:trPr>
          <w:cantSplit/>
          <w:tblHeader/>
        </w:trPr>
        <w:tc>
          <w:tcPr>
            <w:tcW w:w="1103" w:type="pct"/>
            <w:shd w:val="clear" w:color="auto" w:fill="E6E6E6"/>
          </w:tcPr>
          <w:p w14:paraId="58B18C6A" w14:textId="77777777" w:rsidR="001570EF" w:rsidRPr="001570EF" w:rsidRDefault="001570EF" w:rsidP="001570EF">
            <w:pPr>
              <w:pStyle w:val="S8Gazettetableheading"/>
            </w:pPr>
            <w:r w:rsidRPr="001570EF">
              <w:t>Product name</w:t>
            </w:r>
          </w:p>
        </w:tc>
        <w:tc>
          <w:tcPr>
            <w:tcW w:w="3897" w:type="pct"/>
          </w:tcPr>
          <w:p w14:paraId="2E64B45F" w14:textId="77777777" w:rsidR="001570EF" w:rsidRPr="001570EF" w:rsidRDefault="001570EF" w:rsidP="001570EF">
            <w:pPr>
              <w:pStyle w:val="S8Gazettetabletext"/>
            </w:pPr>
            <w:r w:rsidRPr="001570EF">
              <w:t>ProFume Gas Fumigant</w:t>
            </w:r>
          </w:p>
        </w:tc>
      </w:tr>
      <w:tr w:rsidR="001570EF" w:rsidRPr="001570EF" w14:paraId="385B225D" w14:textId="77777777" w:rsidTr="003E065F">
        <w:trPr>
          <w:cantSplit/>
          <w:tblHeader/>
        </w:trPr>
        <w:tc>
          <w:tcPr>
            <w:tcW w:w="1103" w:type="pct"/>
            <w:shd w:val="clear" w:color="auto" w:fill="E6E6E6"/>
          </w:tcPr>
          <w:p w14:paraId="098F92DD" w14:textId="77777777" w:rsidR="001570EF" w:rsidRPr="001570EF" w:rsidRDefault="001570EF" w:rsidP="001570EF">
            <w:pPr>
              <w:pStyle w:val="S8Gazettetableheading"/>
            </w:pPr>
            <w:r w:rsidRPr="001570EF">
              <w:t>Active constituent</w:t>
            </w:r>
          </w:p>
        </w:tc>
        <w:tc>
          <w:tcPr>
            <w:tcW w:w="3897" w:type="pct"/>
          </w:tcPr>
          <w:p w14:paraId="6401E92C" w14:textId="5DA6B3CD" w:rsidR="001570EF" w:rsidRPr="001570EF" w:rsidRDefault="001570EF" w:rsidP="001570EF">
            <w:pPr>
              <w:pStyle w:val="S8Gazettetabletext"/>
            </w:pPr>
            <w:r w:rsidRPr="001570EF">
              <w:t>998</w:t>
            </w:r>
            <w:r w:rsidR="003E065F">
              <w:t> </w:t>
            </w:r>
            <w:r w:rsidRPr="001570EF">
              <w:t>g/kg sulfuryl fluoride</w:t>
            </w:r>
          </w:p>
        </w:tc>
      </w:tr>
      <w:tr w:rsidR="001570EF" w:rsidRPr="001570EF" w14:paraId="499AC4F2" w14:textId="77777777" w:rsidTr="003E065F">
        <w:trPr>
          <w:cantSplit/>
          <w:tblHeader/>
        </w:trPr>
        <w:tc>
          <w:tcPr>
            <w:tcW w:w="1103" w:type="pct"/>
            <w:shd w:val="clear" w:color="auto" w:fill="E6E6E6"/>
          </w:tcPr>
          <w:p w14:paraId="1B421A69" w14:textId="77777777" w:rsidR="001570EF" w:rsidRPr="001570EF" w:rsidRDefault="001570EF" w:rsidP="001570EF">
            <w:pPr>
              <w:pStyle w:val="S8Gazettetableheading"/>
            </w:pPr>
            <w:r w:rsidRPr="001570EF">
              <w:t>Applicant name</w:t>
            </w:r>
          </w:p>
        </w:tc>
        <w:tc>
          <w:tcPr>
            <w:tcW w:w="3897" w:type="pct"/>
          </w:tcPr>
          <w:p w14:paraId="51FBF2B4" w14:textId="77777777" w:rsidR="001570EF" w:rsidRPr="001570EF" w:rsidRDefault="001570EF" w:rsidP="001570EF">
            <w:pPr>
              <w:pStyle w:val="S8Gazettetabletext"/>
            </w:pPr>
            <w:r w:rsidRPr="001570EF">
              <w:t>Douglas Products &amp; Packaging Company</w:t>
            </w:r>
          </w:p>
        </w:tc>
      </w:tr>
      <w:tr w:rsidR="001570EF" w:rsidRPr="001570EF" w14:paraId="395E4AA3" w14:textId="77777777" w:rsidTr="003E065F">
        <w:trPr>
          <w:cantSplit/>
          <w:tblHeader/>
        </w:trPr>
        <w:tc>
          <w:tcPr>
            <w:tcW w:w="1103" w:type="pct"/>
            <w:shd w:val="clear" w:color="auto" w:fill="E6E6E6"/>
          </w:tcPr>
          <w:p w14:paraId="518264C9" w14:textId="77777777" w:rsidR="001570EF" w:rsidRPr="001570EF" w:rsidRDefault="001570EF" w:rsidP="001570EF">
            <w:pPr>
              <w:pStyle w:val="S8Gazettetableheading"/>
            </w:pPr>
            <w:r w:rsidRPr="001570EF">
              <w:t>Applicant ACN</w:t>
            </w:r>
          </w:p>
        </w:tc>
        <w:tc>
          <w:tcPr>
            <w:tcW w:w="3897" w:type="pct"/>
          </w:tcPr>
          <w:p w14:paraId="126149F1" w14:textId="77777777" w:rsidR="001570EF" w:rsidRPr="001570EF" w:rsidRDefault="001570EF" w:rsidP="001570EF">
            <w:pPr>
              <w:pStyle w:val="S8Gazettetabletext"/>
            </w:pPr>
            <w:r w:rsidRPr="001570EF">
              <w:t>N/A</w:t>
            </w:r>
          </w:p>
        </w:tc>
      </w:tr>
      <w:tr w:rsidR="001570EF" w:rsidRPr="001570EF" w14:paraId="6EAFC2FD" w14:textId="77777777" w:rsidTr="003E065F">
        <w:trPr>
          <w:cantSplit/>
          <w:tblHeader/>
        </w:trPr>
        <w:tc>
          <w:tcPr>
            <w:tcW w:w="1103" w:type="pct"/>
            <w:shd w:val="clear" w:color="auto" w:fill="E6E6E6"/>
          </w:tcPr>
          <w:p w14:paraId="71622FDF" w14:textId="77777777" w:rsidR="001570EF" w:rsidRPr="001570EF" w:rsidRDefault="001570EF" w:rsidP="001570EF">
            <w:pPr>
              <w:pStyle w:val="S8Gazettetableheading"/>
            </w:pPr>
            <w:r w:rsidRPr="001570EF">
              <w:t>Date of variation</w:t>
            </w:r>
          </w:p>
        </w:tc>
        <w:tc>
          <w:tcPr>
            <w:tcW w:w="3897" w:type="pct"/>
          </w:tcPr>
          <w:p w14:paraId="5ED363FD" w14:textId="77777777" w:rsidR="001570EF" w:rsidRPr="001570EF" w:rsidRDefault="001570EF" w:rsidP="001570EF">
            <w:pPr>
              <w:pStyle w:val="S8Gazettetabletext"/>
            </w:pPr>
            <w:r w:rsidRPr="001570EF">
              <w:t>28 April 2022</w:t>
            </w:r>
          </w:p>
        </w:tc>
      </w:tr>
      <w:tr w:rsidR="001570EF" w:rsidRPr="001570EF" w14:paraId="208C57A8" w14:textId="77777777" w:rsidTr="003E065F">
        <w:trPr>
          <w:cantSplit/>
          <w:tblHeader/>
        </w:trPr>
        <w:tc>
          <w:tcPr>
            <w:tcW w:w="1103" w:type="pct"/>
            <w:shd w:val="clear" w:color="auto" w:fill="E6E6E6"/>
          </w:tcPr>
          <w:p w14:paraId="67D85B32" w14:textId="77777777" w:rsidR="001570EF" w:rsidRPr="001570EF" w:rsidRDefault="001570EF" w:rsidP="001570EF">
            <w:pPr>
              <w:pStyle w:val="S8Gazettetableheading"/>
            </w:pPr>
            <w:r w:rsidRPr="001570EF">
              <w:t>Product registration no.</w:t>
            </w:r>
          </w:p>
        </w:tc>
        <w:tc>
          <w:tcPr>
            <w:tcW w:w="3897" w:type="pct"/>
          </w:tcPr>
          <w:p w14:paraId="722F6D98" w14:textId="77777777" w:rsidR="001570EF" w:rsidRPr="001570EF" w:rsidRDefault="001570EF" w:rsidP="001570EF">
            <w:pPr>
              <w:pStyle w:val="S8Gazettetabletext"/>
            </w:pPr>
            <w:r w:rsidRPr="001570EF">
              <w:t>59952</w:t>
            </w:r>
          </w:p>
        </w:tc>
      </w:tr>
      <w:tr w:rsidR="001570EF" w:rsidRPr="001570EF" w14:paraId="07EFA9C5" w14:textId="77777777" w:rsidTr="003E065F">
        <w:trPr>
          <w:cantSplit/>
          <w:tblHeader/>
        </w:trPr>
        <w:tc>
          <w:tcPr>
            <w:tcW w:w="1103" w:type="pct"/>
            <w:shd w:val="clear" w:color="auto" w:fill="E6E6E6"/>
          </w:tcPr>
          <w:p w14:paraId="430B9030" w14:textId="77777777" w:rsidR="001570EF" w:rsidRPr="001570EF" w:rsidRDefault="001570EF" w:rsidP="001570EF">
            <w:pPr>
              <w:pStyle w:val="S8Gazettetableheading"/>
            </w:pPr>
            <w:r w:rsidRPr="001570EF">
              <w:t>Label approval no.</w:t>
            </w:r>
          </w:p>
        </w:tc>
        <w:tc>
          <w:tcPr>
            <w:tcW w:w="3897" w:type="pct"/>
          </w:tcPr>
          <w:p w14:paraId="2DA75835" w14:textId="77777777" w:rsidR="001570EF" w:rsidRPr="001570EF" w:rsidRDefault="001570EF" w:rsidP="001570EF">
            <w:pPr>
              <w:pStyle w:val="S8Gazettetabletext"/>
            </w:pPr>
            <w:r w:rsidRPr="001570EF">
              <w:t>59952/133978</w:t>
            </w:r>
          </w:p>
        </w:tc>
      </w:tr>
      <w:tr w:rsidR="001570EF" w:rsidRPr="001570EF" w14:paraId="604CE688" w14:textId="77777777" w:rsidTr="003E065F">
        <w:trPr>
          <w:cantSplit/>
          <w:tblHeader/>
        </w:trPr>
        <w:tc>
          <w:tcPr>
            <w:tcW w:w="1103" w:type="pct"/>
            <w:shd w:val="clear" w:color="auto" w:fill="E6E6E6"/>
          </w:tcPr>
          <w:p w14:paraId="1050AD1B" w14:textId="77777777" w:rsidR="001570EF" w:rsidRPr="001570EF" w:rsidRDefault="001570EF" w:rsidP="001570EF">
            <w:pPr>
              <w:pStyle w:val="S8Gazettetableheading"/>
            </w:pPr>
            <w:r w:rsidRPr="001570EF">
              <w:t>Description of the application and its purpose, including the intended use of the chemical product</w:t>
            </w:r>
          </w:p>
        </w:tc>
        <w:tc>
          <w:tcPr>
            <w:tcW w:w="3897" w:type="pct"/>
          </w:tcPr>
          <w:p w14:paraId="020DA3AD" w14:textId="77777777" w:rsidR="001570EF" w:rsidRPr="001570EF" w:rsidRDefault="001570EF" w:rsidP="001570EF">
            <w:pPr>
              <w:pStyle w:val="S8Gazettetabletext"/>
            </w:pPr>
            <w:r w:rsidRPr="001570EF">
              <w:t>Variation to registration particulars and particulars of label to include a new use for the pest rodents, as well as to update the product manual and various other label sections including the restraints, withholding periods, general instructions, protections, precautions and safety directions</w:t>
            </w:r>
          </w:p>
        </w:tc>
      </w:tr>
    </w:tbl>
    <w:p w14:paraId="0134E294" w14:textId="77777777" w:rsidR="001570EF" w:rsidRPr="001570EF" w:rsidRDefault="001570EF" w:rsidP="001570EF">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1570EF" w:rsidRPr="001570EF" w14:paraId="058E4E44" w14:textId="77777777" w:rsidTr="003E065F">
        <w:trPr>
          <w:cantSplit/>
          <w:tblHeader/>
        </w:trPr>
        <w:tc>
          <w:tcPr>
            <w:tcW w:w="1103" w:type="pct"/>
            <w:shd w:val="clear" w:color="auto" w:fill="E6E6E6"/>
          </w:tcPr>
          <w:p w14:paraId="64E4F2D9" w14:textId="77777777" w:rsidR="001570EF" w:rsidRPr="001570EF" w:rsidRDefault="001570EF" w:rsidP="001570EF">
            <w:pPr>
              <w:pStyle w:val="S8Gazettetableheading"/>
            </w:pPr>
            <w:r w:rsidRPr="001570EF">
              <w:t>Application no.</w:t>
            </w:r>
          </w:p>
        </w:tc>
        <w:tc>
          <w:tcPr>
            <w:tcW w:w="3897" w:type="pct"/>
          </w:tcPr>
          <w:p w14:paraId="3E4559AE" w14:textId="77777777" w:rsidR="001570EF" w:rsidRPr="001570EF" w:rsidRDefault="001570EF" w:rsidP="001570EF">
            <w:pPr>
              <w:pStyle w:val="S8Gazettetabletext"/>
              <w:rPr>
                <w:noProof/>
              </w:rPr>
            </w:pPr>
            <w:r w:rsidRPr="001570EF">
              <w:t>132663</w:t>
            </w:r>
          </w:p>
        </w:tc>
      </w:tr>
      <w:tr w:rsidR="001570EF" w:rsidRPr="001570EF" w14:paraId="3BDCBEE8" w14:textId="77777777" w:rsidTr="003E065F">
        <w:trPr>
          <w:cantSplit/>
          <w:tblHeader/>
        </w:trPr>
        <w:tc>
          <w:tcPr>
            <w:tcW w:w="1103" w:type="pct"/>
            <w:shd w:val="clear" w:color="auto" w:fill="E6E6E6"/>
          </w:tcPr>
          <w:p w14:paraId="3F5D4951" w14:textId="77777777" w:rsidR="001570EF" w:rsidRPr="001570EF" w:rsidRDefault="001570EF" w:rsidP="001570EF">
            <w:pPr>
              <w:pStyle w:val="S8Gazettetableheading"/>
            </w:pPr>
            <w:r w:rsidRPr="001570EF">
              <w:t>Product name</w:t>
            </w:r>
          </w:p>
        </w:tc>
        <w:tc>
          <w:tcPr>
            <w:tcW w:w="3897" w:type="pct"/>
          </w:tcPr>
          <w:p w14:paraId="78D26E41" w14:textId="77777777" w:rsidR="001570EF" w:rsidRPr="001570EF" w:rsidRDefault="001570EF" w:rsidP="001570EF">
            <w:pPr>
              <w:pStyle w:val="S8Gazettetabletext"/>
            </w:pPr>
            <w:r w:rsidRPr="001570EF">
              <w:t>UNYUNOX 250 EC Selective Herbicide</w:t>
            </w:r>
          </w:p>
        </w:tc>
      </w:tr>
      <w:tr w:rsidR="001570EF" w:rsidRPr="001570EF" w14:paraId="459FCE95" w14:textId="77777777" w:rsidTr="003E065F">
        <w:trPr>
          <w:cantSplit/>
          <w:tblHeader/>
        </w:trPr>
        <w:tc>
          <w:tcPr>
            <w:tcW w:w="1103" w:type="pct"/>
            <w:shd w:val="clear" w:color="auto" w:fill="E6E6E6"/>
          </w:tcPr>
          <w:p w14:paraId="1E949789" w14:textId="77777777" w:rsidR="001570EF" w:rsidRPr="001570EF" w:rsidRDefault="001570EF" w:rsidP="001570EF">
            <w:pPr>
              <w:pStyle w:val="S8Gazettetableheading"/>
            </w:pPr>
            <w:r w:rsidRPr="001570EF">
              <w:t>Active constituent</w:t>
            </w:r>
          </w:p>
        </w:tc>
        <w:tc>
          <w:tcPr>
            <w:tcW w:w="3897" w:type="pct"/>
          </w:tcPr>
          <w:p w14:paraId="458620A9" w14:textId="58BB8140" w:rsidR="001570EF" w:rsidRPr="001570EF" w:rsidRDefault="001570EF" w:rsidP="001570EF">
            <w:pPr>
              <w:pStyle w:val="S8Gazettetabletext"/>
            </w:pPr>
            <w:r w:rsidRPr="001570EF">
              <w:t>250</w:t>
            </w:r>
            <w:r w:rsidR="003E065F">
              <w:t> </w:t>
            </w:r>
            <w:r w:rsidRPr="001570EF">
              <w:t>g/L ioxynil present as ioxynil octanoate</w:t>
            </w:r>
          </w:p>
        </w:tc>
      </w:tr>
      <w:tr w:rsidR="001570EF" w:rsidRPr="001570EF" w14:paraId="3E74C16C" w14:textId="77777777" w:rsidTr="003E065F">
        <w:trPr>
          <w:cantSplit/>
          <w:tblHeader/>
        </w:trPr>
        <w:tc>
          <w:tcPr>
            <w:tcW w:w="1103" w:type="pct"/>
            <w:shd w:val="clear" w:color="auto" w:fill="E6E6E6"/>
          </w:tcPr>
          <w:p w14:paraId="1EC50625" w14:textId="77777777" w:rsidR="001570EF" w:rsidRPr="001570EF" w:rsidRDefault="001570EF" w:rsidP="001570EF">
            <w:pPr>
              <w:pStyle w:val="S8Gazettetableheading"/>
            </w:pPr>
            <w:r w:rsidRPr="001570EF">
              <w:t>Applicant name</w:t>
            </w:r>
          </w:p>
        </w:tc>
        <w:tc>
          <w:tcPr>
            <w:tcW w:w="3897" w:type="pct"/>
          </w:tcPr>
          <w:p w14:paraId="07896F05" w14:textId="77777777" w:rsidR="001570EF" w:rsidRPr="001570EF" w:rsidRDefault="001570EF" w:rsidP="001570EF">
            <w:pPr>
              <w:pStyle w:val="S8Gazettetabletext"/>
            </w:pPr>
            <w:r w:rsidRPr="001570EF">
              <w:t>AgNova Technologies Pty Ltd</w:t>
            </w:r>
          </w:p>
        </w:tc>
      </w:tr>
      <w:tr w:rsidR="001570EF" w:rsidRPr="001570EF" w14:paraId="66D055E2" w14:textId="77777777" w:rsidTr="003E065F">
        <w:trPr>
          <w:cantSplit/>
          <w:tblHeader/>
        </w:trPr>
        <w:tc>
          <w:tcPr>
            <w:tcW w:w="1103" w:type="pct"/>
            <w:shd w:val="clear" w:color="auto" w:fill="E6E6E6"/>
          </w:tcPr>
          <w:p w14:paraId="202D2554" w14:textId="77777777" w:rsidR="001570EF" w:rsidRPr="001570EF" w:rsidRDefault="001570EF" w:rsidP="001570EF">
            <w:pPr>
              <w:pStyle w:val="S8Gazettetableheading"/>
            </w:pPr>
            <w:r w:rsidRPr="001570EF">
              <w:t>Applicant ACN</w:t>
            </w:r>
          </w:p>
        </w:tc>
        <w:tc>
          <w:tcPr>
            <w:tcW w:w="3897" w:type="pct"/>
          </w:tcPr>
          <w:p w14:paraId="7EFDB9DD" w14:textId="77777777" w:rsidR="001570EF" w:rsidRPr="001570EF" w:rsidRDefault="001570EF" w:rsidP="001570EF">
            <w:pPr>
              <w:pStyle w:val="S8Gazettetabletext"/>
            </w:pPr>
            <w:r w:rsidRPr="001570EF">
              <w:t>097 705 158</w:t>
            </w:r>
          </w:p>
        </w:tc>
      </w:tr>
      <w:tr w:rsidR="001570EF" w:rsidRPr="001570EF" w14:paraId="1D4FF56C" w14:textId="77777777" w:rsidTr="003E065F">
        <w:trPr>
          <w:cantSplit/>
          <w:tblHeader/>
        </w:trPr>
        <w:tc>
          <w:tcPr>
            <w:tcW w:w="1103" w:type="pct"/>
            <w:shd w:val="clear" w:color="auto" w:fill="E6E6E6"/>
          </w:tcPr>
          <w:p w14:paraId="617BB004" w14:textId="77777777" w:rsidR="001570EF" w:rsidRPr="001570EF" w:rsidRDefault="001570EF" w:rsidP="001570EF">
            <w:pPr>
              <w:pStyle w:val="S8Gazettetableheading"/>
            </w:pPr>
            <w:r w:rsidRPr="001570EF">
              <w:t>Date of variation</w:t>
            </w:r>
          </w:p>
        </w:tc>
        <w:tc>
          <w:tcPr>
            <w:tcW w:w="3897" w:type="pct"/>
          </w:tcPr>
          <w:p w14:paraId="611C7F63" w14:textId="77777777" w:rsidR="001570EF" w:rsidRPr="001570EF" w:rsidRDefault="001570EF" w:rsidP="001570EF">
            <w:pPr>
              <w:pStyle w:val="S8Gazettetabletext"/>
            </w:pPr>
            <w:r w:rsidRPr="001570EF">
              <w:t>28 April 2022</w:t>
            </w:r>
          </w:p>
        </w:tc>
      </w:tr>
      <w:tr w:rsidR="001570EF" w:rsidRPr="001570EF" w14:paraId="20F0074E" w14:textId="77777777" w:rsidTr="003E065F">
        <w:trPr>
          <w:cantSplit/>
          <w:tblHeader/>
        </w:trPr>
        <w:tc>
          <w:tcPr>
            <w:tcW w:w="1103" w:type="pct"/>
            <w:shd w:val="clear" w:color="auto" w:fill="E6E6E6"/>
          </w:tcPr>
          <w:p w14:paraId="1F86FEC3" w14:textId="77777777" w:rsidR="001570EF" w:rsidRPr="001570EF" w:rsidRDefault="001570EF" w:rsidP="001570EF">
            <w:pPr>
              <w:pStyle w:val="S8Gazettetableheading"/>
            </w:pPr>
            <w:r w:rsidRPr="001570EF">
              <w:t>Product registration no.</w:t>
            </w:r>
          </w:p>
        </w:tc>
        <w:tc>
          <w:tcPr>
            <w:tcW w:w="3897" w:type="pct"/>
          </w:tcPr>
          <w:p w14:paraId="18E8401B" w14:textId="77777777" w:rsidR="001570EF" w:rsidRPr="001570EF" w:rsidRDefault="001570EF" w:rsidP="001570EF">
            <w:pPr>
              <w:pStyle w:val="S8Gazettetabletext"/>
            </w:pPr>
            <w:r w:rsidRPr="001570EF">
              <w:t>87974</w:t>
            </w:r>
          </w:p>
        </w:tc>
      </w:tr>
      <w:tr w:rsidR="001570EF" w:rsidRPr="001570EF" w14:paraId="305EC5B9" w14:textId="77777777" w:rsidTr="003E065F">
        <w:trPr>
          <w:cantSplit/>
          <w:tblHeader/>
        </w:trPr>
        <w:tc>
          <w:tcPr>
            <w:tcW w:w="1103" w:type="pct"/>
            <w:shd w:val="clear" w:color="auto" w:fill="E6E6E6"/>
          </w:tcPr>
          <w:p w14:paraId="3354F75B" w14:textId="77777777" w:rsidR="001570EF" w:rsidRPr="001570EF" w:rsidRDefault="001570EF" w:rsidP="001570EF">
            <w:pPr>
              <w:pStyle w:val="S8Gazettetableheading"/>
            </w:pPr>
            <w:r w:rsidRPr="001570EF">
              <w:t>Label approval no.</w:t>
            </w:r>
          </w:p>
        </w:tc>
        <w:tc>
          <w:tcPr>
            <w:tcW w:w="3897" w:type="pct"/>
          </w:tcPr>
          <w:p w14:paraId="5DA2247D" w14:textId="77777777" w:rsidR="001570EF" w:rsidRPr="001570EF" w:rsidRDefault="001570EF" w:rsidP="001570EF">
            <w:pPr>
              <w:pStyle w:val="S8Gazettetabletext"/>
            </w:pPr>
            <w:r w:rsidRPr="001570EF">
              <w:t>87974/132663</w:t>
            </w:r>
          </w:p>
        </w:tc>
      </w:tr>
      <w:tr w:rsidR="001570EF" w:rsidRPr="001570EF" w14:paraId="214796E7" w14:textId="77777777" w:rsidTr="003E065F">
        <w:trPr>
          <w:cantSplit/>
          <w:tblHeader/>
        </w:trPr>
        <w:tc>
          <w:tcPr>
            <w:tcW w:w="1103" w:type="pct"/>
            <w:shd w:val="clear" w:color="auto" w:fill="E6E6E6"/>
          </w:tcPr>
          <w:p w14:paraId="3ED41CC7" w14:textId="77777777" w:rsidR="001570EF" w:rsidRPr="001570EF" w:rsidRDefault="001570EF" w:rsidP="001570EF">
            <w:pPr>
              <w:pStyle w:val="S8Gazettetableheading"/>
            </w:pPr>
            <w:r w:rsidRPr="001570EF">
              <w:t>Description of the application and its purpose, including the intended use of the chemical product</w:t>
            </w:r>
          </w:p>
        </w:tc>
        <w:tc>
          <w:tcPr>
            <w:tcW w:w="3897" w:type="pct"/>
          </w:tcPr>
          <w:p w14:paraId="6A60DE93" w14:textId="77777777" w:rsidR="001570EF" w:rsidRPr="001570EF" w:rsidRDefault="001570EF" w:rsidP="001570EF">
            <w:pPr>
              <w:pStyle w:val="S8Gazettetabletext"/>
            </w:pPr>
            <w:r w:rsidRPr="001570EF">
              <w:t>Variation of the particulars of registration and label approval to include reduced label rates, earlier application timing (crop stage) and new re-entry periods</w:t>
            </w:r>
          </w:p>
        </w:tc>
      </w:tr>
    </w:tbl>
    <w:p w14:paraId="5274EC2A" w14:textId="77777777" w:rsidR="001570EF" w:rsidRPr="001570EF" w:rsidRDefault="001570EF" w:rsidP="001570EF">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1570EF" w:rsidRPr="001570EF" w14:paraId="53337E6F" w14:textId="77777777" w:rsidTr="003E065F">
        <w:trPr>
          <w:cantSplit/>
          <w:tblHeader/>
        </w:trPr>
        <w:tc>
          <w:tcPr>
            <w:tcW w:w="1103" w:type="pct"/>
            <w:shd w:val="clear" w:color="auto" w:fill="E6E6E6"/>
          </w:tcPr>
          <w:p w14:paraId="6A94F5B3" w14:textId="77777777" w:rsidR="001570EF" w:rsidRPr="001570EF" w:rsidRDefault="001570EF" w:rsidP="001570EF">
            <w:pPr>
              <w:pStyle w:val="S8Gazettetableheading"/>
            </w:pPr>
            <w:r w:rsidRPr="001570EF">
              <w:lastRenderedPageBreak/>
              <w:t>Application no.</w:t>
            </w:r>
          </w:p>
        </w:tc>
        <w:tc>
          <w:tcPr>
            <w:tcW w:w="3897" w:type="pct"/>
          </w:tcPr>
          <w:p w14:paraId="6FA2CA30" w14:textId="77777777" w:rsidR="001570EF" w:rsidRPr="001570EF" w:rsidRDefault="001570EF" w:rsidP="001570EF">
            <w:pPr>
              <w:pStyle w:val="S8Gazettetabletext"/>
              <w:rPr>
                <w:noProof/>
              </w:rPr>
            </w:pPr>
            <w:r w:rsidRPr="001570EF">
              <w:t>134376</w:t>
            </w:r>
          </w:p>
        </w:tc>
      </w:tr>
      <w:tr w:rsidR="001570EF" w:rsidRPr="001570EF" w14:paraId="7C569491" w14:textId="77777777" w:rsidTr="003E065F">
        <w:trPr>
          <w:cantSplit/>
          <w:tblHeader/>
        </w:trPr>
        <w:tc>
          <w:tcPr>
            <w:tcW w:w="1103" w:type="pct"/>
            <w:shd w:val="clear" w:color="auto" w:fill="E6E6E6"/>
          </w:tcPr>
          <w:p w14:paraId="798650D9" w14:textId="77777777" w:rsidR="001570EF" w:rsidRPr="001570EF" w:rsidRDefault="001570EF" w:rsidP="001570EF">
            <w:pPr>
              <w:pStyle w:val="S8Gazettetableheading"/>
            </w:pPr>
            <w:r w:rsidRPr="001570EF">
              <w:t>Product name</w:t>
            </w:r>
          </w:p>
        </w:tc>
        <w:tc>
          <w:tcPr>
            <w:tcW w:w="3897" w:type="pct"/>
          </w:tcPr>
          <w:p w14:paraId="30D87D95" w14:textId="77777777" w:rsidR="001570EF" w:rsidRPr="001570EF" w:rsidRDefault="001570EF" w:rsidP="001570EF">
            <w:pPr>
              <w:pStyle w:val="S8Gazettetabletext"/>
            </w:pPr>
            <w:r w:rsidRPr="001570EF">
              <w:t>OzCrop Propaz Herbicide</w:t>
            </w:r>
          </w:p>
        </w:tc>
      </w:tr>
      <w:tr w:rsidR="001570EF" w:rsidRPr="001570EF" w14:paraId="0EB3A7B3" w14:textId="77777777" w:rsidTr="003E065F">
        <w:trPr>
          <w:cantSplit/>
          <w:tblHeader/>
        </w:trPr>
        <w:tc>
          <w:tcPr>
            <w:tcW w:w="1103" w:type="pct"/>
            <w:shd w:val="clear" w:color="auto" w:fill="E6E6E6"/>
          </w:tcPr>
          <w:p w14:paraId="208E7DE8" w14:textId="77777777" w:rsidR="001570EF" w:rsidRPr="001570EF" w:rsidRDefault="001570EF" w:rsidP="001570EF">
            <w:pPr>
              <w:pStyle w:val="S8Gazettetableheading"/>
            </w:pPr>
            <w:r w:rsidRPr="001570EF">
              <w:t>Active constituent</w:t>
            </w:r>
          </w:p>
        </w:tc>
        <w:tc>
          <w:tcPr>
            <w:tcW w:w="3897" w:type="pct"/>
          </w:tcPr>
          <w:p w14:paraId="1580F13E" w14:textId="30F8E91A" w:rsidR="001570EF" w:rsidRPr="001570EF" w:rsidRDefault="001570EF" w:rsidP="001570EF">
            <w:pPr>
              <w:pStyle w:val="S8Gazettetabletext"/>
            </w:pPr>
            <w:r w:rsidRPr="001570EF">
              <w:t>500</w:t>
            </w:r>
            <w:r w:rsidR="003E065F">
              <w:t> </w:t>
            </w:r>
            <w:r w:rsidRPr="001570EF">
              <w:t>g/L propyzamide</w:t>
            </w:r>
          </w:p>
        </w:tc>
      </w:tr>
      <w:tr w:rsidR="001570EF" w:rsidRPr="001570EF" w14:paraId="6472F042" w14:textId="77777777" w:rsidTr="003E065F">
        <w:trPr>
          <w:cantSplit/>
          <w:tblHeader/>
        </w:trPr>
        <w:tc>
          <w:tcPr>
            <w:tcW w:w="1103" w:type="pct"/>
            <w:shd w:val="clear" w:color="auto" w:fill="E6E6E6"/>
          </w:tcPr>
          <w:p w14:paraId="1D353F24" w14:textId="77777777" w:rsidR="001570EF" w:rsidRPr="001570EF" w:rsidRDefault="001570EF" w:rsidP="001570EF">
            <w:pPr>
              <w:pStyle w:val="S8Gazettetableheading"/>
            </w:pPr>
            <w:r w:rsidRPr="001570EF">
              <w:t>Applicant name</w:t>
            </w:r>
          </w:p>
        </w:tc>
        <w:tc>
          <w:tcPr>
            <w:tcW w:w="3897" w:type="pct"/>
          </w:tcPr>
          <w:p w14:paraId="1EC41C00" w14:textId="77777777" w:rsidR="001570EF" w:rsidRPr="001570EF" w:rsidRDefault="001570EF" w:rsidP="001570EF">
            <w:pPr>
              <w:pStyle w:val="S8Gazettetabletext"/>
            </w:pPr>
            <w:r w:rsidRPr="001570EF">
              <w:t>Oz Crop Pty Ltd</w:t>
            </w:r>
          </w:p>
        </w:tc>
      </w:tr>
      <w:tr w:rsidR="001570EF" w:rsidRPr="001570EF" w14:paraId="57571667" w14:textId="77777777" w:rsidTr="003E065F">
        <w:trPr>
          <w:cantSplit/>
          <w:tblHeader/>
        </w:trPr>
        <w:tc>
          <w:tcPr>
            <w:tcW w:w="1103" w:type="pct"/>
            <w:shd w:val="clear" w:color="auto" w:fill="E6E6E6"/>
          </w:tcPr>
          <w:p w14:paraId="28780006" w14:textId="77777777" w:rsidR="001570EF" w:rsidRPr="001570EF" w:rsidRDefault="001570EF" w:rsidP="001570EF">
            <w:pPr>
              <w:pStyle w:val="S8Gazettetableheading"/>
            </w:pPr>
            <w:r w:rsidRPr="001570EF">
              <w:t>Applicant ACN</w:t>
            </w:r>
          </w:p>
        </w:tc>
        <w:tc>
          <w:tcPr>
            <w:tcW w:w="3897" w:type="pct"/>
          </w:tcPr>
          <w:p w14:paraId="1EA5BD2C" w14:textId="77777777" w:rsidR="001570EF" w:rsidRPr="001570EF" w:rsidRDefault="001570EF" w:rsidP="001570EF">
            <w:pPr>
              <w:pStyle w:val="S8Gazettetabletext"/>
            </w:pPr>
            <w:r w:rsidRPr="001570EF">
              <w:t>160 656 431</w:t>
            </w:r>
          </w:p>
        </w:tc>
      </w:tr>
      <w:tr w:rsidR="001570EF" w:rsidRPr="001570EF" w14:paraId="55281DC2" w14:textId="77777777" w:rsidTr="003E065F">
        <w:trPr>
          <w:cantSplit/>
          <w:tblHeader/>
        </w:trPr>
        <w:tc>
          <w:tcPr>
            <w:tcW w:w="1103" w:type="pct"/>
            <w:shd w:val="clear" w:color="auto" w:fill="E6E6E6"/>
          </w:tcPr>
          <w:p w14:paraId="430349F4" w14:textId="77777777" w:rsidR="001570EF" w:rsidRPr="001570EF" w:rsidRDefault="001570EF" w:rsidP="001570EF">
            <w:pPr>
              <w:pStyle w:val="S8Gazettetableheading"/>
            </w:pPr>
            <w:r w:rsidRPr="001570EF">
              <w:t>Date of variation</w:t>
            </w:r>
          </w:p>
        </w:tc>
        <w:tc>
          <w:tcPr>
            <w:tcW w:w="3897" w:type="pct"/>
          </w:tcPr>
          <w:p w14:paraId="7038FBFD" w14:textId="77777777" w:rsidR="001570EF" w:rsidRPr="001570EF" w:rsidRDefault="001570EF" w:rsidP="001570EF">
            <w:pPr>
              <w:pStyle w:val="S8Gazettetabletext"/>
            </w:pPr>
            <w:r w:rsidRPr="001570EF">
              <w:t>28 April 2022</w:t>
            </w:r>
          </w:p>
        </w:tc>
      </w:tr>
      <w:tr w:rsidR="001570EF" w:rsidRPr="001570EF" w14:paraId="1D3D37A2" w14:textId="77777777" w:rsidTr="003E065F">
        <w:trPr>
          <w:cantSplit/>
          <w:tblHeader/>
        </w:trPr>
        <w:tc>
          <w:tcPr>
            <w:tcW w:w="1103" w:type="pct"/>
            <w:shd w:val="clear" w:color="auto" w:fill="E6E6E6"/>
          </w:tcPr>
          <w:p w14:paraId="7F0A7743" w14:textId="77777777" w:rsidR="001570EF" w:rsidRPr="001570EF" w:rsidRDefault="001570EF" w:rsidP="001570EF">
            <w:pPr>
              <w:pStyle w:val="S8Gazettetableheading"/>
            </w:pPr>
            <w:r w:rsidRPr="001570EF">
              <w:t>Product registration no.</w:t>
            </w:r>
          </w:p>
        </w:tc>
        <w:tc>
          <w:tcPr>
            <w:tcW w:w="3897" w:type="pct"/>
          </w:tcPr>
          <w:p w14:paraId="4F8E32BC" w14:textId="77777777" w:rsidR="001570EF" w:rsidRPr="001570EF" w:rsidRDefault="001570EF" w:rsidP="001570EF">
            <w:pPr>
              <w:pStyle w:val="S8Gazettetabletext"/>
            </w:pPr>
            <w:r w:rsidRPr="001570EF">
              <w:t>66883</w:t>
            </w:r>
          </w:p>
        </w:tc>
      </w:tr>
      <w:tr w:rsidR="001570EF" w:rsidRPr="001570EF" w14:paraId="50A2D88F" w14:textId="77777777" w:rsidTr="003E065F">
        <w:trPr>
          <w:cantSplit/>
          <w:tblHeader/>
        </w:trPr>
        <w:tc>
          <w:tcPr>
            <w:tcW w:w="1103" w:type="pct"/>
            <w:tcBorders>
              <w:bottom w:val="single" w:sz="4" w:space="0" w:color="auto"/>
            </w:tcBorders>
            <w:shd w:val="clear" w:color="auto" w:fill="E6E6E6"/>
          </w:tcPr>
          <w:p w14:paraId="508BF374" w14:textId="77777777" w:rsidR="001570EF" w:rsidRPr="001570EF" w:rsidRDefault="001570EF" w:rsidP="001570EF">
            <w:pPr>
              <w:pStyle w:val="S8Gazettetableheading"/>
            </w:pPr>
            <w:r w:rsidRPr="001570EF">
              <w:t>Label approval no.</w:t>
            </w:r>
          </w:p>
        </w:tc>
        <w:tc>
          <w:tcPr>
            <w:tcW w:w="3897" w:type="pct"/>
            <w:tcBorders>
              <w:bottom w:val="single" w:sz="4" w:space="0" w:color="auto"/>
            </w:tcBorders>
          </w:tcPr>
          <w:p w14:paraId="24078C6C" w14:textId="77777777" w:rsidR="001570EF" w:rsidRPr="001570EF" w:rsidRDefault="001570EF" w:rsidP="001570EF">
            <w:pPr>
              <w:pStyle w:val="S8Gazettetabletext"/>
            </w:pPr>
            <w:r w:rsidRPr="001570EF">
              <w:t>66883/134376</w:t>
            </w:r>
          </w:p>
        </w:tc>
      </w:tr>
      <w:tr w:rsidR="001570EF" w:rsidRPr="001570EF" w14:paraId="38333B1C" w14:textId="77777777" w:rsidTr="003E065F">
        <w:trPr>
          <w:cantSplit/>
          <w:tblHeader/>
        </w:trPr>
        <w:tc>
          <w:tcPr>
            <w:tcW w:w="1103" w:type="pct"/>
            <w:tcBorders>
              <w:bottom w:val="single" w:sz="4" w:space="0" w:color="auto"/>
            </w:tcBorders>
            <w:shd w:val="clear" w:color="auto" w:fill="E6E6E6"/>
          </w:tcPr>
          <w:p w14:paraId="125AD12D" w14:textId="77777777" w:rsidR="001570EF" w:rsidRPr="001570EF" w:rsidRDefault="001570EF" w:rsidP="001570EF">
            <w:pPr>
              <w:pStyle w:val="S8Gazettetableheading"/>
            </w:pPr>
            <w:r w:rsidRPr="001570EF">
              <w:t>Description of the application and its purpose, including the intended use of the chemical product</w:t>
            </w:r>
          </w:p>
        </w:tc>
        <w:tc>
          <w:tcPr>
            <w:tcW w:w="3897" w:type="pct"/>
            <w:tcBorders>
              <w:bottom w:val="single" w:sz="4" w:space="0" w:color="auto"/>
            </w:tcBorders>
          </w:tcPr>
          <w:p w14:paraId="41175C0D" w14:textId="77777777" w:rsidR="001570EF" w:rsidRPr="001570EF" w:rsidRDefault="001570EF" w:rsidP="001570EF">
            <w:pPr>
              <w:pStyle w:val="S8Gazettetabletext"/>
            </w:pPr>
            <w:r w:rsidRPr="001570EF">
              <w:t>Variation to the particulars of registration and label approval to add uses in canola and mustard</w:t>
            </w:r>
          </w:p>
        </w:tc>
      </w:tr>
    </w:tbl>
    <w:p w14:paraId="206F7997" w14:textId="77777777" w:rsidR="001570EF" w:rsidRPr="001570EF" w:rsidRDefault="001570EF" w:rsidP="001570EF">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1570EF" w:rsidRPr="001570EF" w14:paraId="594406F4" w14:textId="77777777" w:rsidTr="003E065F">
        <w:trPr>
          <w:cantSplit/>
          <w:tblHeader/>
        </w:trPr>
        <w:tc>
          <w:tcPr>
            <w:tcW w:w="1103" w:type="pct"/>
            <w:shd w:val="clear" w:color="auto" w:fill="E6E6E6"/>
          </w:tcPr>
          <w:p w14:paraId="6F985637" w14:textId="77777777" w:rsidR="001570EF" w:rsidRPr="001570EF" w:rsidRDefault="001570EF" w:rsidP="001570EF">
            <w:pPr>
              <w:pStyle w:val="S8Gazettetableheading"/>
            </w:pPr>
            <w:r w:rsidRPr="001570EF">
              <w:t>Application no.</w:t>
            </w:r>
          </w:p>
        </w:tc>
        <w:tc>
          <w:tcPr>
            <w:tcW w:w="3897" w:type="pct"/>
          </w:tcPr>
          <w:p w14:paraId="42307D4F" w14:textId="77777777" w:rsidR="001570EF" w:rsidRPr="001570EF" w:rsidRDefault="001570EF" w:rsidP="001570EF">
            <w:pPr>
              <w:pStyle w:val="S8Gazettetabletext"/>
              <w:rPr>
                <w:noProof/>
              </w:rPr>
            </w:pPr>
            <w:r w:rsidRPr="001570EF">
              <w:t>132601</w:t>
            </w:r>
          </w:p>
        </w:tc>
      </w:tr>
      <w:tr w:rsidR="001570EF" w:rsidRPr="001570EF" w14:paraId="1B45D903" w14:textId="77777777" w:rsidTr="003E065F">
        <w:trPr>
          <w:cantSplit/>
          <w:tblHeader/>
        </w:trPr>
        <w:tc>
          <w:tcPr>
            <w:tcW w:w="1103" w:type="pct"/>
            <w:shd w:val="clear" w:color="auto" w:fill="E6E6E6"/>
          </w:tcPr>
          <w:p w14:paraId="21CBB4E1" w14:textId="77777777" w:rsidR="001570EF" w:rsidRPr="001570EF" w:rsidRDefault="001570EF" w:rsidP="001570EF">
            <w:pPr>
              <w:pStyle w:val="S8Gazettetableheading"/>
            </w:pPr>
            <w:r w:rsidRPr="001570EF">
              <w:t>Product name</w:t>
            </w:r>
          </w:p>
        </w:tc>
        <w:tc>
          <w:tcPr>
            <w:tcW w:w="3897" w:type="pct"/>
          </w:tcPr>
          <w:p w14:paraId="1EE6E758" w14:textId="77777777" w:rsidR="001570EF" w:rsidRPr="001570EF" w:rsidRDefault="001570EF" w:rsidP="001570EF">
            <w:pPr>
              <w:pStyle w:val="S8Gazettetabletext"/>
            </w:pPr>
            <w:r w:rsidRPr="001570EF">
              <w:t>Avatar eVo Insecticide</w:t>
            </w:r>
          </w:p>
        </w:tc>
      </w:tr>
      <w:tr w:rsidR="001570EF" w:rsidRPr="001570EF" w14:paraId="38D1806B" w14:textId="77777777" w:rsidTr="003E065F">
        <w:trPr>
          <w:cantSplit/>
          <w:tblHeader/>
        </w:trPr>
        <w:tc>
          <w:tcPr>
            <w:tcW w:w="1103" w:type="pct"/>
            <w:shd w:val="clear" w:color="auto" w:fill="E6E6E6"/>
          </w:tcPr>
          <w:p w14:paraId="61A30AD9" w14:textId="77777777" w:rsidR="001570EF" w:rsidRPr="001570EF" w:rsidRDefault="001570EF" w:rsidP="001570EF">
            <w:pPr>
              <w:pStyle w:val="S8Gazettetableheading"/>
            </w:pPr>
            <w:r w:rsidRPr="001570EF">
              <w:t>Active constituent</w:t>
            </w:r>
          </w:p>
        </w:tc>
        <w:tc>
          <w:tcPr>
            <w:tcW w:w="3897" w:type="pct"/>
          </w:tcPr>
          <w:p w14:paraId="46E420F7" w14:textId="71A8BE34" w:rsidR="001570EF" w:rsidRPr="001570EF" w:rsidRDefault="001570EF" w:rsidP="001570EF">
            <w:pPr>
              <w:pStyle w:val="S8Gazettetabletext"/>
            </w:pPr>
            <w:r w:rsidRPr="001570EF">
              <w:t>303</w:t>
            </w:r>
            <w:r w:rsidR="003E065F">
              <w:t> </w:t>
            </w:r>
            <w:r w:rsidRPr="001570EF">
              <w:t>g/kg indoxacarb</w:t>
            </w:r>
          </w:p>
        </w:tc>
      </w:tr>
      <w:tr w:rsidR="001570EF" w:rsidRPr="001570EF" w14:paraId="7108A727" w14:textId="77777777" w:rsidTr="003E065F">
        <w:trPr>
          <w:cantSplit/>
          <w:tblHeader/>
        </w:trPr>
        <w:tc>
          <w:tcPr>
            <w:tcW w:w="1103" w:type="pct"/>
            <w:shd w:val="clear" w:color="auto" w:fill="E6E6E6"/>
          </w:tcPr>
          <w:p w14:paraId="583856CC" w14:textId="77777777" w:rsidR="001570EF" w:rsidRPr="001570EF" w:rsidRDefault="001570EF" w:rsidP="001570EF">
            <w:pPr>
              <w:pStyle w:val="S8Gazettetableheading"/>
            </w:pPr>
            <w:r w:rsidRPr="001570EF">
              <w:t>Applicant name</w:t>
            </w:r>
          </w:p>
        </w:tc>
        <w:tc>
          <w:tcPr>
            <w:tcW w:w="3897" w:type="pct"/>
          </w:tcPr>
          <w:p w14:paraId="0466A65B" w14:textId="77777777" w:rsidR="001570EF" w:rsidRPr="001570EF" w:rsidRDefault="001570EF" w:rsidP="001570EF">
            <w:pPr>
              <w:pStyle w:val="S8Gazettetabletext"/>
            </w:pPr>
            <w:r w:rsidRPr="001570EF">
              <w:t>FMC Australasia Pty Ltd</w:t>
            </w:r>
          </w:p>
        </w:tc>
      </w:tr>
      <w:tr w:rsidR="001570EF" w:rsidRPr="001570EF" w14:paraId="48405151" w14:textId="77777777" w:rsidTr="003E065F">
        <w:trPr>
          <w:cantSplit/>
          <w:tblHeader/>
        </w:trPr>
        <w:tc>
          <w:tcPr>
            <w:tcW w:w="1103" w:type="pct"/>
            <w:shd w:val="clear" w:color="auto" w:fill="E6E6E6"/>
          </w:tcPr>
          <w:p w14:paraId="740188EA" w14:textId="77777777" w:rsidR="001570EF" w:rsidRPr="001570EF" w:rsidRDefault="001570EF" w:rsidP="001570EF">
            <w:pPr>
              <w:pStyle w:val="S8Gazettetableheading"/>
            </w:pPr>
            <w:r w:rsidRPr="001570EF">
              <w:t>Applicant ACN</w:t>
            </w:r>
          </w:p>
        </w:tc>
        <w:tc>
          <w:tcPr>
            <w:tcW w:w="3897" w:type="pct"/>
          </w:tcPr>
          <w:p w14:paraId="79EE5BAF" w14:textId="77777777" w:rsidR="001570EF" w:rsidRPr="001570EF" w:rsidRDefault="001570EF" w:rsidP="001570EF">
            <w:pPr>
              <w:pStyle w:val="S8Gazettetabletext"/>
            </w:pPr>
            <w:r w:rsidRPr="001570EF">
              <w:t>095 326 891</w:t>
            </w:r>
          </w:p>
        </w:tc>
      </w:tr>
      <w:tr w:rsidR="001570EF" w:rsidRPr="001570EF" w14:paraId="2E91407F" w14:textId="77777777" w:rsidTr="003E065F">
        <w:trPr>
          <w:cantSplit/>
          <w:tblHeader/>
        </w:trPr>
        <w:tc>
          <w:tcPr>
            <w:tcW w:w="1103" w:type="pct"/>
            <w:shd w:val="clear" w:color="auto" w:fill="E6E6E6"/>
          </w:tcPr>
          <w:p w14:paraId="667C7D4B" w14:textId="77777777" w:rsidR="001570EF" w:rsidRPr="001570EF" w:rsidRDefault="001570EF" w:rsidP="001570EF">
            <w:pPr>
              <w:pStyle w:val="S8Gazettetableheading"/>
            </w:pPr>
            <w:r w:rsidRPr="001570EF">
              <w:t>Date of variation</w:t>
            </w:r>
          </w:p>
        </w:tc>
        <w:tc>
          <w:tcPr>
            <w:tcW w:w="3897" w:type="pct"/>
          </w:tcPr>
          <w:p w14:paraId="50DFA387" w14:textId="77777777" w:rsidR="001570EF" w:rsidRPr="001570EF" w:rsidRDefault="001570EF" w:rsidP="001570EF">
            <w:pPr>
              <w:pStyle w:val="S8Gazettetabletext"/>
            </w:pPr>
            <w:r w:rsidRPr="001570EF">
              <w:t>4 May 2022</w:t>
            </w:r>
          </w:p>
        </w:tc>
      </w:tr>
      <w:tr w:rsidR="001570EF" w:rsidRPr="001570EF" w14:paraId="7042A831" w14:textId="77777777" w:rsidTr="003E065F">
        <w:trPr>
          <w:cantSplit/>
          <w:tblHeader/>
        </w:trPr>
        <w:tc>
          <w:tcPr>
            <w:tcW w:w="1103" w:type="pct"/>
            <w:shd w:val="clear" w:color="auto" w:fill="E6E6E6"/>
          </w:tcPr>
          <w:p w14:paraId="1564026F" w14:textId="77777777" w:rsidR="001570EF" w:rsidRPr="001570EF" w:rsidRDefault="001570EF" w:rsidP="001570EF">
            <w:pPr>
              <w:pStyle w:val="S8Gazettetableheading"/>
            </w:pPr>
            <w:r w:rsidRPr="001570EF">
              <w:t>Product registration no.</w:t>
            </w:r>
          </w:p>
        </w:tc>
        <w:tc>
          <w:tcPr>
            <w:tcW w:w="3897" w:type="pct"/>
          </w:tcPr>
          <w:p w14:paraId="38BE1BF0" w14:textId="77777777" w:rsidR="001570EF" w:rsidRPr="001570EF" w:rsidRDefault="001570EF" w:rsidP="001570EF">
            <w:pPr>
              <w:pStyle w:val="S8Gazettetabletext"/>
            </w:pPr>
            <w:r w:rsidRPr="001570EF">
              <w:t>86106</w:t>
            </w:r>
          </w:p>
        </w:tc>
      </w:tr>
      <w:tr w:rsidR="001570EF" w:rsidRPr="001570EF" w14:paraId="35C5D9B6" w14:textId="77777777" w:rsidTr="003E065F">
        <w:trPr>
          <w:cantSplit/>
          <w:tblHeader/>
        </w:trPr>
        <w:tc>
          <w:tcPr>
            <w:tcW w:w="1103" w:type="pct"/>
            <w:shd w:val="clear" w:color="auto" w:fill="E6E6E6"/>
          </w:tcPr>
          <w:p w14:paraId="483B501E" w14:textId="77777777" w:rsidR="001570EF" w:rsidRPr="001570EF" w:rsidRDefault="001570EF" w:rsidP="001570EF">
            <w:pPr>
              <w:pStyle w:val="S8Gazettetableheading"/>
            </w:pPr>
            <w:r w:rsidRPr="001570EF">
              <w:t>Label approval no.</w:t>
            </w:r>
          </w:p>
        </w:tc>
        <w:tc>
          <w:tcPr>
            <w:tcW w:w="3897" w:type="pct"/>
          </w:tcPr>
          <w:p w14:paraId="267D7387" w14:textId="77777777" w:rsidR="001570EF" w:rsidRPr="001570EF" w:rsidRDefault="001570EF" w:rsidP="001570EF">
            <w:pPr>
              <w:pStyle w:val="S8Gazettetabletext"/>
            </w:pPr>
            <w:r w:rsidRPr="001570EF">
              <w:t>86106/132601</w:t>
            </w:r>
          </w:p>
        </w:tc>
      </w:tr>
      <w:tr w:rsidR="001570EF" w:rsidRPr="001570EF" w14:paraId="6A740122" w14:textId="77777777" w:rsidTr="003E065F">
        <w:trPr>
          <w:cantSplit/>
          <w:tblHeader/>
        </w:trPr>
        <w:tc>
          <w:tcPr>
            <w:tcW w:w="1103" w:type="pct"/>
            <w:shd w:val="clear" w:color="auto" w:fill="E6E6E6"/>
          </w:tcPr>
          <w:p w14:paraId="023DE287" w14:textId="77777777" w:rsidR="001570EF" w:rsidRPr="001570EF" w:rsidRDefault="001570EF" w:rsidP="001570EF">
            <w:pPr>
              <w:pStyle w:val="S8Gazettetableheading"/>
            </w:pPr>
            <w:r w:rsidRPr="001570EF">
              <w:t>Description of the application and its purpose, including the intended use of the chemical product</w:t>
            </w:r>
          </w:p>
        </w:tc>
        <w:tc>
          <w:tcPr>
            <w:tcW w:w="3897" w:type="pct"/>
          </w:tcPr>
          <w:p w14:paraId="1B280C7E" w14:textId="77777777" w:rsidR="001570EF" w:rsidRPr="001570EF" w:rsidRDefault="001570EF" w:rsidP="001570EF">
            <w:pPr>
              <w:pStyle w:val="S8Gazettetabletext"/>
            </w:pPr>
            <w:r w:rsidRPr="001570EF">
              <w:t>Variation of registered particulars and label approval to add use in macadamia nuts and amend the application rate for fruiting cucurbit vegetables</w:t>
            </w:r>
          </w:p>
        </w:tc>
      </w:tr>
    </w:tbl>
    <w:p w14:paraId="7F5C7181" w14:textId="77777777" w:rsidR="001570EF" w:rsidRPr="001570EF" w:rsidRDefault="001570EF" w:rsidP="001570EF">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1570EF" w:rsidRPr="001570EF" w14:paraId="68C38C6C" w14:textId="77777777" w:rsidTr="003E065F">
        <w:trPr>
          <w:cantSplit/>
          <w:tblHeader/>
        </w:trPr>
        <w:tc>
          <w:tcPr>
            <w:tcW w:w="1103" w:type="pct"/>
            <w:shd w:val="clear" w:color="auto" w:fill="E6E6E6"/>
          </w:tcPr>
          <w:p w14:paraId="187B613E" w14:textId="77777777" w:rsidR="001570EF" w:rsidRPr="001570EF" w:rsidRDefault="001570EF" w:rsidP="001570EF">
            <w:pPr>
              <w:pStyle w:val="S8Gazettetableheading"/>
            </w:pPr>
            <w:r w:rsidRPr="001570EF">
              <w:t>Application no.</w:t>
            </w:r>
          </w:p>
        </w:tc>
        <w:tc>
          <w:tcPr>
            <w:tcW w:w="3897" w:type="pct"/>
          </w:tcPr>
          <w:p w14:paraId="504E5945" w14:textId="77777777" w:rsidR="001570EF" w:rsidRPr="001570EF" w:rsidRDefault="001570EF" w:rsidP="001570EF">
            <w:pPr>
              <w:pStyle w:val="S8Gazettetabletext"/>
              <w:rPr>
                <w:noProof/>
              </w:rPr>
            </w:pPr>
            <w:r w:rsidRPr="001570EF">
              <w:t>134347</w:t>
            </w:r>
          </w:p>
        </w:tc>
      </w:tr>
      <w:tr w:rsidR="001570EF" w:rsidRPr="001570EF" w14:paraId="7FC35AC5" w14:textId="77777777" w:rsidTr="003E065F">
        <w:trPr>
          <w:cantSplit/>
          <w:tblHeader/>
        </w:trPr>
        <w:tc>
          <w:tcPr>
            <w:tcW w:w="1103" w:type="pct"/>
            <w:shd w:val="clear" w:color="auto" w:fill="E6E6E6"/>
          </w:tcPr>
          <w:p w14:paraId="30EEFBB4" w14:textId="77777777" w:rsidR="001570EF" w:rsidRPr="001570EF" w:rsidRDefault="001570EF" w:rsidP="001570EF">
            <w:pPr>
              <w:pStyle w:val="S8Gazettetableheading"/>
            </w:pPr>
            <w:r w:rsidRPr="001570EF">
              <w:t>Product name</w:t>
            </w:r>
          </w:p>
        </w:tc>
        <w:tc>
          <w:tcPr>
            <w:tcW w:w="3897" w:type="pct"/>
          </w:tcPr>
          <w:p w14:paraId="5B3AF484" w14:textId="77777777" w:rsidR="001570EF" w:rsidRPr="001570EF" w:rsidRDefault="001570EF" w:rsidP="001570EF">
            <w:pPr>
              <w:pStyle w:val="S8Gazettetabletext"/>
            </w:pPr>
            <w:r w:rsidRPr="001570EF">
              <w:t>Imtrade Bromacil 800 WG Herbicide</w:t>
            </w:r>
          </w:p>
        </w:tc>
      </w:tr>
      <w:tr w:rsidR="001570EF" w:rsidRPr="001570EF" w14:paraId="0952A916" w14:textId="77777777" w:rsidTr="003E065F">
        <w:trPr>
          <w:cantSplit/>
          <w:tblHeader/>
        </w:trPr>
        <w:tc>
          <w:tcPr>
            <w:tcW w:w="1103" w:type="pct"/>
            <w:shd w:val="clear" w:color="auto" w:fill="E6E6E6"/>
          </w:tcPr>
          <w:p w14:paraId="047E2A36" w14:textId="77777777" w:rsidR="001570EF" w:rsidRPr="001570EF" w:rsidRDefault="001570EF" w:rsidP="001570EF">
            <w:pPr>
              <w:pStyle w:val="S8Gazettetableheading"/>
            </w:pPr>
            <w:r w:rsidRPr="001570EF">
              <w:t>Active constituent</w:t>
            </w:r>
          </w:p>
        </w:tc>
        <w:tc>
          <w:tcPr>
            <w:tcW w:w="3897" w:type="pct"/>
          </w:tcPr>
          <w:p w14:paraId="772609CB" w14:textId="1F37AD2A" w:rsidR="001570EF" w:rsidRPr="001570EF" w:rsidRDefault="001570EF" w:rsidP="001570EF">
            <w:pPr>
              <w:pStyle w:val="S8Gazettetabletext"/>
            </w:pPr>
            <w:r w:rsidRPr="001570EF">
              <w:t>800</w:t>
            </w:r>
            <w:r w:rsidR="003E065F">
              <w:t> </w:t>
            </w:r>
            <w:r w:rsidRPr="001570EF">
              <w:t>g/kg bromacil</w:t>
            </w:r>
          </w:p>
        </w:tc>
      </w:tr>
      <w:tr w:rsidR="001570EF" w:rsidRPr="001570EF" w14:paraId="5D9176D6" w14:textId="77777777" w:rsidTr="003E065F">
        <w:trPr>
          <w:cantSplit/>
          <w:tblHeader/>
        </w:trPr>
        <w:tc>
          <w:tcPr>
            <w:tcW w:w="1103" w:type="pct"/>
            <w:shd w:val="clear" w:color="auto" w:fill="E6E6E6"/>
          </w:tcPr>
          <w:p w14:paraId="432D59AE" w14:textId="77777777" w:rsidR="001570EF" w:rsidRPr="001570EF" w:rsidRDefault="001570EF" w:rsidP="001570EF">
            <w:pPr>
              <w:pStyle w:val="S8Gazettetableheading"/>
            </w:pPr>
            <w:r w:rsidRPr="001570EF">
              <w:t>Applicant name</w:t>
            </w:r>
          </w:p>
        </w:tc>
        <w:tc>
          <w:tcPr>
            <w:tcW w:w="3897" w:type="pct"/>
          </w:tcPr>
          <w:p w14:paraId="3DD633E4" w14:textId="77777777" w:rsidR="001570EF" w:rsidRPr="001570EF" w:rsidRDefault="001570EF" w:rsidP="001570EF">
            <w:pPr>
              <w:pStyle w:val="S8Gazettetabletext"/>
            </w:pPr>
            <w:r w:rsidRPr="001570EF">
              <w:t>Imtrade Australia Pty Ltd</w:t>
            </w:r>
          </w:p>
        </w:tc>
      </w:tr>
      <w:tr w:rsidR="001570EF" w:rsidRPr="001570EF" w14:paraId="6C347592" w14:textId="77777777" w:rsidTr="003E065F">
        <w:trPr>
          <w:cantSplit/>
          <w:tblHeader/>
        </w:trPr>
        <w:tc>
          <w:tcPr>
            <w:tcW w:w="1103" w:type="pct"/>
            <w:shd w:val="clear" w:color="auto" w:fill="E6E6E6"/>
          </w:tcPr>
          <w:p w14:paraId="3088D4BF" w14:textId="77777777" w:rsidR="001570EF" w:rsidRPr="001570EF" w:rsidRDefault="001570EF" w:rsidP="001570EF">
            <w:pPr>
              <w:pStyle w:val="S8Gazettetableheading"/>
            </w:pPr>
            <w:r w:rsidRPr="001570EF">
              <w:t>Applicant ACN</w:t>
            </w:r>
          </w:p>
        </w:tc>
        <w:tc>
          <w:tcPr>
            <w:tcW w:w="3897" w:type="pct"/>
          </w:tcPr>
          <w:p w14:paraId="0C567789" w14:textId="77777777" w:rsidR="001570EF" w:rsidRPr="001570EF" w:rsidRDefault="001570EF" w:rsidP="001570EF">
            <w:pPr>
              <w:pStyle w:val="S8Gazettetabletext"/>
            </w:pPr>
            <w:r w:rsidRPr="001570EF">
              <w:t>090 151 134</w:t>
            </w:r>
          </w:p>
        </w:tc>
      </w:tr>
      <w:tr w:rsidR="001570EF" w:rsidRPr="001570EF" w14:paraId="3BD5D0E1" w14:textId="77777777" w:rsidTr="003E065F">
        <w:trPr>
          <w:cantSplit/>
          <w:tblHeader/>
        </w:trPr>
        <w:tc>
          <w:tcPr>
            <w:tcW w:w="1103" w:type="pct"/>
            <w:shd w:val="clear" w:color="auto" w:fill="E6E6E6"/>
          </w:tcPr>
          <w:p w14:paraId="338F41B9" w14:textId="77777777" w:rsidR="001570EF" w:rsidRPr="001570EF" w:rsidRDefault="001570EF" w:rsidP="001570EF">
            <w:pPr>
              <w:pStyle w:val="S8Gazettetableheading"/>
            </w:pPr>
            <w:r w:rsidRPr="001570EF">
              <w:t>Date of variation</w:t>
            </w:r>
          </w:p>
        </w:tc>
        <w:tc>
          <w:tcPr>
            <w:tcW w:w="3897" w:type="pct"/>
          </w:tcPr>
          <w:p w14:paraId="19D92E66" w14:textId="77777777" w:rsidR="001570EF" w:rsidRPr="001570EF" w:rsidRDefault="001570EF" w:rsidP="001570EF">
            <w:pPr>
              <w:pStyle w:val="S8Gazettetabletext"/>
            </w:pPr>
            <w:r w:rsidRPr="001570EF">
              <w:t>6 May 2022</w:t>
            </w:r>
          </w:p>
        </w:tc>
      </w:tr>
      <w:tr w:rsidR="001570EF" w:rsidRPr="001570EF" w14:paraId="32A6DA61" w14:textId="77777777" w:rsidTr="003E065F">
        <w:trPr>
          <w:cantSplit/>
          <w:tblHeader/>
        </w:trPr>
        <w:tc>
          <w:tcPr>
            <w:tcW w:w="1103" w:type="pct"/>
            <w:shd w:val="clear" w:color="auto" w:fill="E6E6E6"/>
          </w:tcPr>
          <w:p w14:paraId="14BB08B4" w14:textId="77777777" w:rsidR="001570EF" w:rsidRPr="001570EF" w:rsidRDefault="001570EF" w:rsidP="001570EF">
            <w:pPr>
              <w:pStyle w:val="S8Gazettetableheading"/>
            </w:pPr>
            <w:r w:rsidRPr="001570EF">
              <w:t>Product registration no.</w:t>
            </w:r>
          </w:p>
        </w:tc>
        <w:tc>
          <w:tcPr>
            <w:tcW w:w="3897" w:type="pct"/>
          </w:tcPr>
          <w:p w14:paraId="6649A75F" w14:textId="77777777" w:rsidR="001570EF" w:rsidRPr="001570EF" w:rsidRDefault="001570EF" w:rsidP="001570EF">
            <w:pPr>
              <w:pStyle w:val="S8Gazettetabletext"/>
            </w:pPr>
            <w:r w:rsidRPr="001570EF">
              <w:t>87247</w:t>
            </w:r>
          </w:p>
        </w:tc>
      </w:tr>
      <w:tr w:rsidR="001570EF" w:rsidRPr="001570EF" w14:paraId="7D3BF614" w14:textId="77777777" w:rsidTr="003E065F">
        <w:trPr>
          <w:cantSplit/>
          <w:tblHeader/>
        </w:trPr>
        <w:tc>
          <w:tcPr>
            <w:tcW w:w="1103" w:type="pct"/>
            <w:shd w:val="clear" w:color="auto" w:fill="E6E6E6"/>
          </w:tcPr>
          <w:p w14:paraId="4614802C" w14:textId="77777777" w:rsidR="001570EF" w:rsidRPr="001570EF" w:rsidRDefault="001570EF" w:rsidP="001570EF">
            <w:pPr>
              <w:pStyle w:val="S8Gazettetableheading"/>
            </w:pPr>
            <w:r w:rsidRPr="001570EF">
              <w:t>Label approval no.</w:t>
            </w:r>
          </w:p>
        </w:tc>
        <w:tc>
          <w:tcPr>
            <w:tcW w:w="3897" w:type="pct"/>
          </w:tcPr>
          <w:p w14:paraId="1B85F606" w14:textId="77777777" w:rsidR="001570EF" w:rsidRPr="001570EF" w:rsidRDefault="001570EF" w:rsidP="001570EF">
            <w:pPr>
              <w:pStyle w:val="S8Gazettetabletext"/>
            </w:pPr>
            <w:r w:rsidRPr="001570EF">
              <w:t>87247/134347</w:t>
            </w:r>
          </w:p>
        </w:tc>
      </w:tr>
      <w:tr w:rsidR="001570EF" w:rsidRPr="001570EF" w14:paraId="5C0C9D7E" w14:textId="77777777" w:rsidTr="003E065F">
        <w:trPr>
          <w:cantSplit/>
          <w:tblHeader/>
        </w:trPr>
        <w:tc>
          <w:tcPr>
            <w:tcW w:w="1103" w:type="pct"/>
            <w:shd w:val="clear" w:color="auto" w:fill="E6E6E6"/>
          </w:tcPr>
          <w:p w14:paraId="005C5C6C" w14:textId="77777777" w:rsidR="001570EF" w:rsidRPr="001570EF" w:rsidRDefault="001570EF" w:rsidP="001570EF">
            <w:pPr>
              <w:pStyle w:val="S8Gazettetableheading"/>
            </w:pPr>
            <w:r w:rsidRPr="001570EF">
              <w:t>Description of the application and its purpose, including the intended use of the chemical product</w:t>
            </w:r>
          </w:p>
        </w:tc>
        <w:tc>
          <w:tcPr>
            <w:tcW w:w="3897" w:type="pct"/>
          </w:tcPr>
          <w:p w14:paraId="72525826" w14:textId="77777777" w:rsidR="001570EF" w:rsidRPr="001570EF" w:rsidRDefault="001570EF" w:rsidP="001570EF">
            <w:pPr>
              <w:pStyle w:val="S8Gazettetabletext"/>
            </w:pPr>
            <w:r w:rsidRPr="001570EF">
              <w:t>Variation of product registration and label particulars to add uses in citrus, pineapple and asparagus</w:t>
            </w:r>
          </w:p>
        </w:tc>
      </w:tr>
    </w:tbl>
    <w:p w14:paraId="6B02E461" w14:textId="2DCBC4D7" w:rsidR="001570EF" w:rsidRPr="001570EF" w:rsidRDefault="001570EF" w:rsidP="001570EF">
      <w:pPr>
        <w:pStyle w:val="S8Gazettetabletext"/>
        <w:rPr>
          <w:highlight w:val="yellow"/>
        </w:rPr>
      </w:pPr>
    </w:p>
    <w:p w14:paraId="390D7B52" w14:textId="138AD6A5" w:rsidR="001570EF" w:rsidRPr="001570EF" w:rsidRDefault="001570EF" w:rsidP="001570EF">
      <w:pPr>
        <w:pStyle w:val="Caption"/>
        <w:keepNext/>
        <w:keepLines/>
      </w:pPr>
      <w:bookmarkStart w:id="3" w:name="_Toc103351598"/>
      <w:r w:rsidRPr="001570EF">
        <w:lastRenderedPageBreak/>
        <w:t xml:space="preserve">Table </w:t>
      </w:r>
      <w:r w:rsidR="00B40C67">
        <w:fldChar w:fldCharType="begin"/>
      </w:r>
      <w:r w:rsidR="00B40C67">
        <w:instrText xml:space="preserve"> SEQ Table \* ARABIC </w:instrText>
      </w:r>
      <w:r w:rsidR="00B40C67">
        <w:fldChar w:fldCharType="separate"/>
      </w:r>
      <w:r>
        <w:rPr>
          <w:noProof/>
        </w:rPr>
        <w:t>3</w:t>
      </w:r>
      <w:r w:rsidR="00B40C67">
        <w:rPr>
          <w:noProof/>
        </w:rPr>
        <w:fldChar w:fldCharType="end"/>
      </w:r>
      <w:r w:rsidRPr="001570EF">
        <w:t>: Label approval</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1570EF" w:rsidRPr="001570EF" w14:paraId="6E5FCB74" w14:textId="77777777" w:rsidTr="003E065F">
        <w:trPr>
          <w:cantSplit/>
          <w:tblHeader/>
        </w:trPr>
        <w:tc>
          <w:tcPr>
            <w:tcW w:w="1103" w:type="pct"/>
            <w:shd w:val="clear" w:color="auto" w:fill="E6E6E6"/>
          </w:tcPr>
          <w:p w14:paraId="5540D074" w14:textId="77777777" w:rsidR="001570EF" w:rsidRPr="001570EF" w:rsidRDefault="001570EF" w:rsidP="001570EF">
            <w:pPr>
              <w:pStyle w:val="S8Gazettetableheading"/>
            </w:pPr>
            <w:r w:rsidRPr="001570EF">
              <w:t>Application no.</w:t>
            </w:r>
          </w:p>
        </w:tc>
        <w:tc>
          <w:tcPr>
            <w:tcW w:w="3897" w:type="pct"/>
          </w:tcPr>
          <w:p w14:paraId="3289DFE9" w14:textId="77777777" w:rsidR="001570EF" w:rsidRPr="001570EF" w:rsidRDefault="001570EF" w:rsidP="001570EF">
            <w:pPr>
              <w:pStyle w:val="S8Gazettetabletext"/>
              <w:rPr>
                <w:noProof/>
              </w:rPr>
            </w:pPr>
            <w:r w:rsidRPr="001570EF">
              <w:t>134795</w:t>
            </w:r>
          </w:p>
        </w:tc>
      </w:tr>
      <w:tr w:rsidR="001570EF" w:rsidRPr="001570EF" w14:paraId="3BE87BB7" w14:textId="77777777" w:rsidTr="003E065F">
        <w:trPr>
          <w:cantSplit/>
          <w:tblHeader/>
        </w:trPr>
        <w:tc>
          <w:tcPr>
            <w:tcW w:w="1103" w:type="pct"/>
            <w:shd w:val="clear" w:color="auto" w:fill="E6E6E6"/>
          </w:tcPr>
          <w:p w14:paraId="6C0D0ADD" w14:textId="77777777" w:rsidR="001570EF" w:rsidRPr="001570EF" w:rsidRDefault="001570EF" w:rsidP="001570EF">
            <w:pPr>
              <w:pStyle w:val="S8Gazettetableheading"/>
            </w:pPr>
            <w:r w:rsidRPr="001570EF">
              <w:t>Product name</w:t>
            </w:r>
          </w:p>
        </w:tc>
        <w:tc>
          <w:tcPr>
            <w:tcW w:w="3897" w:type="pct"/>
          </w:tcPr>
          <w:p w14:paraId="4B66A583" w14:textId="77777777" w:rsidR="001570EF" w:rsidRPr="001570EF" w:rsidRDefault="001570EF" w:rsidP="001570EF">
            <w:pPr>
              <w:pStyle w:val="S8Gazettetabletext"/>
            </w:pPr>
            <w:r w:rsidRPr="001570EF">
              <w:t>Scotts Lawn Builder Weed, Feed &amp; Green-up</w:t>
            </w:r>
          </w:p>
        </w:tc>
      </w:tr>
      <w:tr w:rsidR="001570EF" w:rsidRPr="001570EF" w14:paraId="3DE7331D" w14:textId="77777777" w:rsidTr="003E065F">
        <w:trPr>
          <w:cantSplit/>
          <w:tblHeader/>
        </w:trPr>
        <w:tc>
          <w:tcPr>
            <w:tcW w:w="1103" w:type="pct"/>
            <w:shd w:val="clear" w:color="auto" w:fill="E6E6E6"/>
          </w:tcPr>
          <w:p w14:paraId="60DEEF40" w14:textId="77777777" w:rsidR="001570EF" w:rsidRPr="001570EF" w:rsidRDefault="001570EF" w:rsidP="001570EF">
            <w:pPr>
              <w:pStyle w:val="S8Gazettetableheading"/>
            </w:pPr>
            <w:r w:rsidRPr="001570EF">
              <w:t>Active constituents</w:t>
            </w:r>
          </w:p>
        </w:tc>
        <w:tc>
          <w:tcPr>
            <w:tcW w:w="3897" w:type="pct"/>
          </w:tcPr>
          <w:p w14:paraId="638D46EF" w14:textId="678E9B85" w:rsidR="001570EF" w:rsidRPr="001570EF" w:rsidRDefault="001570EF" w:rsidP="001570EF">
            <w:pPr>
              <w:pStyle w:val="S8Gazettetabletext"/>
            </w:pPr>
            <w:r w:rsidRPr="001570EF">
              <w:t>15</w:t>
            </w:r>
            <w:r w:rsidR="003E065F">
              <w:t> </w:t>
            </w:r>
            <w:r w:rsidRPr="001570EF">
              <w:t>g/L MCPA present as the dimethylamine salt, 2.3</w:t>
            </w:r>
            <w:r w:rsidR="003E065F">
              <w:t> </w:t>
            </w:r>
            <w:r w:rsidRPr="001570EF">
              <w:t>g/L dicamba present as the dimethylamine salt</w:t>
            </w:r>
          </w:p>
        </w:tc>
      </w:tr>
      <w:tr w:rsidR="001570EF" w:rsidRPr="001570EF" w14:paraId="6F4E1E7F" w14:textId="77777777" w:rsidTr="003E065F">
        <w:trPr>
          <w:cantSplit/>
          <w:tblHeader/>
        </w:trPr>
        <w:tc>
          <w:tcPr>
            <w:tcW w:w="1103" w:type="pct"/>
            <w:shd w:val="clear" w:color="auto" w:fill="E6E6E6"/>
          </w:tcPr>
          <w:p w14:paraId="69A0B5C7" w14:textId="77777777" w:rsidR="001570EF" w:rsidRPr="001570EF" w:rsidRDefault="001570EF" w:rsidP="001570EF">
            <w:pPr>
              <w:pStyle w:val="S8Gazettetableheading"/>
            </w:pPr>
            <w:r w:rsidRPr="001570EF">
              <w:t>Applicant name</w:t>
            </w:r>
          </w:p>
        </w:tc>
        <w:tc>
          <w:tcPr>
            <w:tcW w:w="3897" w:type="pct"/>
          </w:tcPr>
          <w:p w14:paraId="556A6FC1" w14:textId="77777777" w:rsidR="001570EF" w:rsidRPr="001570EF" w:rsidRDefault="001570EF" w:rsidP="001570EF">
            <w:pPr>
              <w:pStyle w:val="S8Gazettetabletext"/>
            </w:pPr>
            <w:r w:rsidRPr="001570EF">
              <w:t>Evergreen Garden Care Australia Pty Ltd</w:t>
            </w:r>
          </w:p>
        </w:tc>
      </w:tr>
      <w:tr w:rsidR="001570EF" w:rsidRPr="001570EF" w14:paraId="7B5D875E" w14:textId="77777777" w:rsidTr="003E065F">
        <w:trPr>
          <w:cantSplit/>
          <w:tblHeader/>
        </w:trPr>
        <w:tc>
          <w:tcPr>
            <w:tcW w:w="1103" w:type="pct"/>
            <w:shd w:val="clear" w:color="auto" w:fill="E6E6E6"/>
          </w:tcPr>
          <w:p w14:paraId="22F4D0BF" w14:textId="77777777" w:rsidR="001570EF" w:rsidRPr="001570EF" w:rsidRDefault="001570EF" w:rsidP="001570EF">
            <w:pPr>
              <w:pStyle w:val="S8Gazettetableheading"/>
            </w:pPr>
            <w:r w:rsidRPr="001570EF">
              <w:t>Applicant ACN</w:t>
            </w:r>
          </w:p>
        </w:tc>
        <w:tc>
          <w:tcPr>
            <w:tcW w:w="3897" w:type="pct"/>
          </w:tcPr>
          <w:p w14:paraId="24F8E45D" w14:textId="77777777" w:rsidR="001570EF" w:rsidRPr="001570EF" w:rsidRDefault="001570EF" w:rsidP="001570EF">
            <w:pPr>
              <w:pStyle w:val="S8Gazettetabletext"/>
            </w:pPr>
            <w:r w:rsidRPr="001570EF">
              <w:t>003 123 162</w:t>
            </w:r>
          </w:p>
        </w:tc>
      </w:tr>
      <w:tr w:rsidR="001570EF" w:rsidRPr="001570EF" w14:paraId="7980235F" w14:textId="77777777" w:rsidTr="003E065F">
        <w:trPr>
          <w:cantSplit/>
          <w:tblHeader/>
        </w:trPr>
        <w:tc>
          <w:tcPr>
            <w:tcW w:w="1103" w:type="pct"/>
            <w:shd w:val="clear" w:color="auto" w:fill="E6E6E6"/>
          </w:tcPr>
          <w:p w14:paraId="4E1F1B35" w14:textId="77777777" w:rsidR="001570EF" w:rsidRPr="001570EF" w:rsidRDefault="001570EF" w:rsidP="001570EF">
            <w:pPr>
              <w:pStyle w:val="S8Gazettetableheading"/>
            </w:pPr>
            <w:r w:rsidRPr="001570EF">
              <w:t>Date of variation</w:t>
            </w:r>
          </w:p>
        </w:tc>
        <w:tc>
          <w:tcPr>
            <w:tcW w:w="3897" w:type="pct"/>
          </w:tcPr>
          <w:p w14:paraId="1A63960D" w14:textId="77777777" w:rsidR="001570EF" w:rsidRPr="001570EF" w:rsidRDefault="001570EF" w:rsidP="001570EF">
            <w:pPr>
              <w:pStyle w:val="S8Gazettetabletext"/>
            </w:pPr>
            <w:r w:rsidRPr="001570EF">
              <w:t>27 April 2022</w:t>
            </w:r>
          </w:p>
        </w:tc>
      </w:tr>
      <w:tr w:rsidR="001570EF" w:rsidRPr="001570EF" w14:paraId="67BA363C" w14:textId="77777777" w:rsidTr="003E065F">
        <w:trPr>
          <w:cantSplit/>
          <w:tblHeader/>
        </w:trPr>
        <w:tc>
          <w:tcPr>
            <w:tcW w:w="1103" w:type="pct"/>
            <w:shd w:val="clear" w:color="auto" w:fill="E6E6E6"/>
          </w:tcPr>
          <w:p w14:paraId="43D9EB9F" w14:textId="77777777" w:rsidR="001570EF" w:rsidRPr="001570EF" w:rsidRDefault="001570EF" w:rsidP="001570EF">
            <w:pPr>
              <w:pStyle w:val="S8Gazettetableheading"/>
            </w:pPr>
            <w:r w:rsidRPr="001570EF">
              <w:t>Product registration no.</w:t>
            </w:r>
          </w:p>
        </w:tc>
        <w:tc>
          <w:tcPr>
            <w:tcW w:w="3897" w:type="pct"/>
          </w:tcPr>
          <w:p w14:paraId="1A311332" w14:textId="77777777" w:rsidR="001570EF" w:rsidRPr="001570EF" w:rsidRDefault="001570EF" w:rsidP="001570EF">
            <w:pPr>
              <w:pStyle w:val="S8Gazettetabletext"/>
            </w:pPr>
            <w:r w:rsidRPr="001570EF">
              <w:t>47860</w:t>
            </w:r>
          </w:p>
        </w:tc>
      </w:tr>
      <w:tr w:rsidR="001570EF" w:rsidRPr="001570EF" w14:paraId="55FB96E5" w14:textId="77777777" w:rsidTr="003E065F">
        <w:trPr>
          <w:cantSplit/>
          <w:tblHeader/>
        </w:trPr>
        <w:tc>
          <w:tcPr>
            <w:tcW w:w="1103" w:type="pct"/>
            <w:shd w:val="clear" w:color="auto" w:fill="E6E6E6"/>
          </w:tcPr>
          <w:p w14:paraId="6DBF8A2A" w14:textId="77777777" w:rsidR="001570EF" w:rsidRPr="001570EF" w:rsidRDefault="001570EF" w:rsidP="001570EF">
            <w:pPr>
              <w:pStyle w:val="S8Gazettetableheading"/>
            </w:pPr>
            <w:r w:rsidRPr="001570EF">
              <w:t>Label approval no.</w:t>
            </w:r>
          </w:p>
        </w:tc>
        <w:tc>
          <w:tcPr>
            <w:tcW w:w="3897" w:type="pct"/>
          </w:tcPr>
          <w:p w14:paraId="68245C73" w14:textId="77777777" w:rsidR="001570EF" w:rsidRPr="001570EF" w:rsidRDefault="001570EF" w:rsidP="001570EF">
            <w:pPr>
              <w:pStyle w:val="S8Gazettetabletext"/>
            </w:pPr>
            <w:r w:rsidRPr="001570EF">
              <w:t>47860/134795</w:t>
            </w:r>
          </w:p>
        </w:tc>
      </w:tr>
      <w:tr w:rsidR="001570EF" w:rsidRPr="001570EF" w14:paraId="673D2D45" w14:textId="77777777" w:rsidTr="003E065F">
        <w:trPr>
          <w:cantSplit/>
          <w:tblHeader/>
        </w:trPr>
        <w:tc>
          <w:tcPr>
            <w:tcW w:w="1103" w:type="pct"/>
            <w:shd w:val="clear" w:color="auto" w:fill="E6E6E6"/>
          </w:tcPr>
          <w:p w14:paraId="2FD8B758" w14:textId="77777777" w:rsidR="001570EF" w:rsidRPr="001570EF" w:rsidRDefault="001570EF" w:rsidP="001570EF">
            <w:pPr>
              <w:pStyle w:val="S8Gazettetableheading"/>
            </w:pPr>
            <w:r w:rsidRPr="001570EF">
              <w:t>Description of the application and its purpose, including the intended use of the chemical product</w:t>
            </w:r>
          </w:p>
        </w:tc>
        <w:tc>
          <w:tcPr>
            <w:tcW w:w="3897" w:type="pct"/>
          </w:tcPr>
          <w:p w14:paraId="27FE70E1" w14:textId="77777777" w:rsidR="001570EF" w:rsidRPr="001570EF" w:rsidRDefault="001570EF" w:rsidP="001570EF">
            <w:pPr>
              <w:pStyle w:val="S8Gazettetabletext"/>
            </w:pPr>
            <w:r w:rsidRPr="001570EF">
              <w:t xml:space="preserve">Registration of a new label for the existing product </w:t>
            </w:r>
            <w:r w:rsidRPr="001570EF">
              <w:t>‘</w:t>
            </w:r>
            <w:r w:rsidRPr="001570EF">
              <w:t>Scotts Lawn Builder Weed, Feed &amp; Green-Up</w:t>
            </w:r>
            <w:r w:rsidRPr="001570EF">
              <w:t>’</w:t>
            </w:r>
            <w:r w:rsidRPr="001570EF">
              <w:t xml:space="preserve"> with the label name </w:t>
            </w:r>
            <w:r w:rsidRPr="001570EF">
              <w:t>‘</w:t>
            </w:r>
            <w:r w:rsidRPr="001570EF">
              <w:t>Scotts Lawn Builder Weed, Feed &amp; Green-Up 3 In 1 Weedkill &amp; Fertiliser</w:t>
            </w:r>
            <w:r w:rsidRPr="001570EF">
              <w:t>’</w:t>
            </w:r>
          </w:p>
        </w:tc>
      </w:tr>
    </w:tbl>
    <w:p w14:paraId="30FE9F7C" w14:textId="77777777" w:rsidR="001570EF" w:rsidRPr="001570EF" w:rsidRDefault="001570EF" w:rsidP="001570E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1570EF" w:rsidRPr="001570EF" w14:paraId="66F56787" w14:textId="77777777" w:rsidTr="003E065F">
        <w:trPr>
          <w:cantSplit/>
          <w:tblHeader/>
        </w:trPr>
        <w:tc>
          <w:tcPr>
            <w:tcW w:w="1103" w:type="pct"/>
            <w:shd w:val="clear" w:color="auto" w:fill="E6E6E6"/>
          </w:tcPr>
          <w:p w14:paraId="333935B5" w14:textId="77777777" w:rsidR="001570EF" w:rsidRPr="001570EF" w:rsidRDefault="001570EF" w:rsidP="001570EF">
            <w:pPr>
              <w:pStyle w:val="S8Gazettetableheading"/>
            </w:pPr>
            <w:r w:rsidRPr="001570EF">
              <w:t>Application no.</w:t>
            </w:r>
          </w:p>
        </w:tc>
        <w:tc>
          <w:tcPr>
            <w:tcW w:w="3897" w:type="pct"/>
          </w:tcPr>
          <w:p w14:paraId="34CE3C8B" w14:textId="77777777" w:rsidR="001570EF" w:rsidRPr="001570EF" w:rsidRDefault="001570EF" w:rsidP="001570EF">
            <w:pPr>
              <w:pStyle w:val="S8Gazettetabletext"/>
              <w:rPr>
                <w:noProof/>
              </w:rPr>
            </w:pPr>
            <w:r w:rsidRPr="001570EF">
              <w:t>134792</w:t>
            </w:r>
          </w:p>
        </w:tc>
      </w:tr>
      <w:tr w:rsidR="001570EF" w:rsidRPr="001570EF" w14:paraId="419B2C89" w14:textId="77777777" w:rsidTr="003E065F">
        <w:trPr>
          <w:cantSplit/>
          <w:tblHeader/>
        </w:trPr>
        <w:tc>
          <w:tcPr>
            <w:tcW w:w="1103" w:type="pct"/>
            <w:shd w:val="clear" w:color="auto" w:fill="E6E6E6"/>
          </w:tcPr>
          <w:p w14:paraId="6F91875F" w14:textId="77777777" w:rsidR="001570EF" w:rsidRPr="001570EF" w:rsidRDefault="001570EF" w:rsidP="001570EF">
            <w:pPr>
              <w:pStyle w:val="S8Gazettetableheading"/>
            </w:pPr>
            <w:r w:rsidRPr="001570EF">
              <w:t>Product name</w:t>
            </w:r>
          </w:p>
        </w:tc>
        <w:tc>
          <w:tcPr>
            <w:tcW w:w="3897" w:type="pct"/>
          </w:tcPr>
          <w:p w14:paraId="3D0345D7" w14:textId="77777777" w:rsidR="001570EF" w:rsidRPr="001570EF" w:rsidRDefault="001570EF" w:rsidP="001570EF">
            <w:pPr>
              <w:pStyle w:val="S8Gazettetabletext"/>
            </w:pPr>
            <w:r w:rsidRPr="001570EF">
              <w:t>Scotts Lawn Builder, Bindii, Clover &amp; Broadleaf, Kills and Prevents</w:t>
            </w:r>
          </w:p>
        </w:tc>
      </w:tr>
      <w:tr w:rsidR="001570EF" w:rsidRPr="001570EF" w14:paraId="1D20145C" w14:textId="77777777" w:rsidTr="003E065F">
        <w:trPr>
          <w:cantSplit/>
          <w:tblHeader/>
        </w:trPr>
        <w:tc>
          <w:tcPr>
            <w:tcW w:w="1103" w:type="pct"/>
            <w:shd w:val="clear" w:color="auto" w:fill="E6E6E6"/>
          </w:tcPr>
          <w:p w14:paraId="79085F07" w14:textId="77777777" w:rsidR="001570EF" w:rsidRPr="001570EF" w:rsidRDefault="001570EF" w:rsidP="001570EF">
            <w:pPr>
              <w:pStyle w:val="S8Gazettetableheading"/>
            </w:pPr>
            <w:r w:rsidRPr="001570EF">
              <w:t>Active constituents</w:t>
            </w:r>
          </w:p>
        </w:tc>
        <w:tc>
          <w:tcPr>
            <w:tcW w:w="3897" w:type="pct"/>
          </w:tcPr>
          <w:p w14:paraId="513298E3" w14:textId="1BCD93E3" w:rsidR="001570EF" w:rsidRPr="001570EF" w:rsidRDefault="001570EF" w:rsidP="001570EF">
            <w:pPr>
              <w:pStyle w:val="S8Gazettetabletext"/>
            </w:pPr>
            <w:r w:rsidRPr="001570EF">
              <w:t>8.7</w:t>
            </w:r>
            <w:r w:rsidR="003E065F">
              <w:t> </w:t>
            </w:r>
            <w:r w:rsidRPr="001570EF">
              <w:t>g/L bromoxynil present as the potassium salt, 8.7</w:t>
            </w:r>
            <w:r w:rsidR="003E065F">
              <w:t> </w:t>
            </w:r>
            <w:r w:rsidRPr="001570EF">
              <w:t>g/L MCPA present as the potassium salt</w:t>
            </w:r>
          </w:p>
        </w:tc>
      </w:tr>
      <w:tr w:rsidR="001570EF" w:rsidRPr="001570EF" w14:paraId="2DC475EE" w14:textId="77777777" w:rsidTr="003E065F">
        <w:trPr>
          <w:cantSplit/>
          <w:tblHeader/>
        </w:trPr>
        <w:tc>
          <w:tcPr>
            <w:tcW w:w="1103" w:type="pct"/>
            <w:shd w:val="clear" w:color="auto" w:fill="E6E6E6"/>
          </w:tcPr>
          <w:p w14:paraId="72B9C35E" w14:textId="77777777" w:rsidR="001570EF" w:rsidRPr="001570EF" w:rsidRDefault="001570EF" w:rsidP="001570EF">
            <w:pPr>
              <w:pStyle w:val="S8Gazettetableheading"/>
            </w:pPr>
            <w:r w:rsidRPr="001570EF">
              <w:t>Applicant name</w:t>
            </w:r>
          </w:p>
        </w:tc>
        <w:tc>
          <w:tcPr>
            <w:tcW w:w="3897" w:type="pct"/>
          </w:tcPr>
          <w:p w14:paraId="5B88E4F5" w14:textId="77777777" w:rsidR="001570EF" w:rsidRPr="001570EF" w:rsidRDefault="001570EF" w:rsidP="001570EF">
            <w:pPr>
              <w:pStyle w:val="S8Gazettetabletext"/>
            </w:pPr>
            <w:r w:rsidRPr="001570EF">
              <w:t>Evergreen Garden Care Australia Pty Ltd</w:t>
            </w:r>
          </w:p>
        </w:tc>
      </w:tr>
      <w:tr w:rsidR="001570EF" w:rsidRPr="001570EF" w14:paraId="57CB620C" w14:textId="77777777" w:rsidTr="003E065F">
        <w:trPr>
          <w:cantSplit/>
          <w:tblHeader/>
        </w:trPr>
        <w:tc>
          <w:tcPr>
            <w:tcW w:w="1103" w:type="pct"/>
            <w:shd w:val="clear" w:color="auto" w:fill="E6E6E6"/>
          </w:tcPr>
          <w:p w14:paraId="64ECE6A7" w14:textId="77777777" w:rsidR="001570EF" w:rsidRPr="001570EF" w:rsidRDefault="001570EF" w:rsidP="001570EF">
            <w:pPr>
              <w:pStyle w:val="S8Gazettetableheading"/>
            </w:pPr>
            <w:r w:rsidRPr="001570EF">
              <w:t>Applicant ACN</w:t>
            </w:r>
          </w:p>
        </w:tc>
        <w:tc>
          <w:tcPr>
            <w:tcW w:w="3897" w:type="pct"/>
          </w:tcPr>
          <w:p w14:paraId="6F598189" w14:textId="77777777" w:rsidR="001570EF" w:rsidRPr="001570EF" w:rsidRDefault="001570EF" w:rsidP="001570EF">
            <w:pPr>
              <w:pStyle w:val="S8Gazettetabletext"/>
            </w:pPr>
            <w:r w:rsidRPr="001570EF">
              <w:t>003 123 162</w:t>
            </w:r>
          </w:p>
        </w:tc>
      </w:tr>
      <w:tr w:rsidR="001570EF" w:rsidRPr="001570EF" w14:paraId="58A3848E" w14:textId="77777777" w:rsidTr="003E065F">
        <w:trPr>
          <w:cantSplit/>
          <w:tblHeader/>
        </w:trPr>
        <w:tc>
          <w:tcPr>
            <w:tcW w:w="1103" w:type="pct"/>
            <w:shd w:val="clear" w:color="auto" w:fill="E6E6E6"/>
          </w:tcPr>
          <w:p w14:paraId="307D5B2D" w14:textId="77777777" w:rsidR="001570EF" w:rsidRPr="001570EF" w:rsidRDefault="001570EF" w:rsidP="001570EF">
            <w:pPr>
              <w:pStyle w:val="S8Gazettetableheading"/>
            </w:pPr>
            <w:r w:rsidRPr="001570EF">
              <w:t>Date of variation</w:t>
            </w:r>
          </w:p>
        </w:tc>
        <w:tc>
          <w:tcPr>
            <w:tcW w:w="3897" w:type="pct"/>
          </w:tcPr>
          <w:p w14:paraId="541F87A4" w14:textId="77777777" w:rsidR="001570EF" w:rsidRPr="001570EF" w:rsidRDefault="001570EF" w:rsidP="001570EF">
            <w:pPr>
              <w:pStyle w:val="S8Gazettetabletext"/>
            </w:pPr>
            <w:r w:rsidRPr="001570EF">
              <w:t>27 April 2022</w:t>
            </w:r>
          </w:p>
        </w:tc>
      </w:tr>
      <w:tr w:rsidR="001570EF" w:rsidRPr="001570EF" w14:paraId="21EDEE8A" w14:textId="77777777" w:rsidTr="003E065F">
        <w:trPr>
          <w:cantSplit/>
          <w:tblHeader/>
        </w:trPr>
        <w:tc>
          <w:tcPr>
            <w:tcW w:w="1103" w:type="pct"/>
            <w:shd w:val="clear" w:color="auto" w:fill="E6E6E6"/>
          </w:tcPr>
          <w:p w14:paraId="14211D98" w14:textId="77777777" w:rsidR="001570EF" w:rsidRPr="001570EF" w:rsidRDefault="001570EF" w:rsidP="001570EF">
            <w:pPr>
              <w:pStyle w:val="S8Gazettetableheading"/>
            </w:pPr>
            <w:r w:rsidRPr="001570EF">
              <w:t>Product registration no.</w:t>
            </w:r>
          </w:p>
        </w:tc>
        <w:tc>
          <w:tcPr>
            <w:tcW w:w="3897" w:type="pct"/>
          </w:tcPr>
          <w:p w14:paraId="55791A2C" w14:textId="77777777" w:rsidR="001570EF" w:rsidRPr="001570EF" w:rsidRDefault="001570EF" w:rsidP="001570EF">
            <w:pPr>
              <w:pStyle w:val="S8Gazettetabletext"/>
            </w:pPr>
            <w:r w:rsidRPr="001570EF">
              <w:t>84676</w:t>
            </w:r>
          </w:p>
        </w:tc>
      </w:tr>
      <w:tr w:rsidR="001570EF" w:rsidRPr="001570EF" w14:paraId="5C5953B7" w14:textId="77777777" w:rsidTr="003E065F">
        <w:trPr>
          <w:cantSplit/>
          <w:tblHeader/>
        </w:trPr>
        <w:tc>
          <w:tcPr>
            <w:tcW w:w="1103" w:type="pct"/>
            <w:shd w:val="clear" w:color="auto" w:fill="E6E6E6"/>
          </w:tcPr>
          <w:p w14:paraId="3FE4F4D5" w14:textId="77777777" w:rsidR="001570EF" w:rsidRPr="001570EF" w:rsidRDefault="001570EF" w:rsidP="001570EF">
            <w:pPr>
              <w:pStyle w:val="S8Gazettetableheading"/>
            </w:pPr>
            <w:r w:rsidRPr="001570EF">
              <w:t>Label approval no.</w:t>
            </w:r>
          </w:p>
        </w:tc>
        <w:tc>
          <w:tcPr>
            <w:tcW w:w="3897" w:type="pct"/>
          </w:tcPr>
          <w:p w14:paraId="4D915AE8" w14:textId="77777777" w:rsidR="001570EF" w:rsidRPr="001570EF" w:rsidRDefault="001570EF" w:rsidP="001570EF">
            <w:pPr>
              <w:pStyle w:val="S8Gazettetabletext"/>
            </w:pPr>
            <w:r w:rsidRPr="001570EF">
              <w:t>84676/134792</w:t>
            </w:r>
          </w:p>
        </w:tc>
      </w:tr>
      <w:tr w:rsidR="001570EF" w:rsidRPr="001570EF" w14:paraId="06600DF1" w14:textId="77777777" w:rsidTr="003E065F">
        <w:trPr>
          <w:cantSplit/>
          <w:tblHeader/>
        </w:trPr>
        <w:tc>
          <w:tcPr>
            <w:tcW w:w="1103" w:type="pct"/>
            <w:shd w:val="clear" w:color="auto" w:fill="E6E6E6"/>
          </w:tcPr>
          <w:p w14:paraId="69ED80B9" w14:textId="77777777" w:rsidR="001570EF" w:rsidRPr="001570EF" w:rsidRDefault="001570EF" w:rsidP="001570EF">
            <w:pPr>
              <w:pStyle w:val="S8Gazettetableheading"/>
            </w:pPr>
            <w:r w:rsidRPr="001570EF">
              <w:t>Description of the application and its purpose, including the intended use of the chemical product</w:t>
            </w:r>
          </w:p>
        </w:tc>
        <w:tc>
          <w:tcPr>
            <w:tcW w:w="3897" w:type="pct"/>
          </w:tcPr>
          <w:p w14:paraId="577032F7" w14:textId="77777777" w:rsidR="001570EF" w:rsidRPr="001570EF" w:rsidRDefault="001570EF" w:rsidP="001570EF">
            <w:pPr>
              <w:pStyle w:val="S8Gazettetabletext"/>
            </w:pPr>
            <w:r w:rsidRPr="001570EF">
              <w:t xml:space="preserve">Registration of a new label for the existing product </w:t>
            </w:r>
            <w:r w:rsidRPr="001570EF">
              <w:t>‘</w:t>
            </w:r>
            <w:r w:rsidRPr="001570EF">
              <w:t>Scotts Lawn Builder, Bindii, Clover &amp; Broadleaf, Kills and Prevents</w:t>
            </w:r>
            <w:r w:rsidRPr="001570EF">
              <w:t>’</w:t>
            </w:r>
            <w:r w:rsidRPr="001570EF">
              <w:t xml:space="preserve"> with the label name </w:t>
            </w:r>
            <w:r w:rsidRPr="001570EF">
              <w:t>‘</w:t>
            </w:r>
            <w:r w:rsidRPr="001570EF">
              <w:t>Scotts Lawn Builder Bindii, Clover &amp; Broadleaf, Weedkill &amp; Prevent</w:t>
            </w:r>
            <w:r w:rsidRPr="001570EF">
              <w:t>’</w:t>
            </w:r>
          </w:p>
        </w:tc>
      </w:tr>
    </w:tbl>
    <w:p w14:paraId="2E0392B8" w14:textId="77777777" w:rsidR="001570EF" w:rsidRPr="001570EF" w:rsidRDefault="001570EF" w:rsidP="001570E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1570EF" w:rsidRPr="001570EF" w14:paraId="166DBD43" w14:textId="77777777" w:rsidTr="003E065F">
        <w:trPr>
          <w:cantSplit/>
          <w:tblHeader/>
        </w:trPr>
        <w:tc>
          <w:tcPr>
            <w:tcW w:w="1103" w:type="pct"/>
            <w:shd w:val="clear" w:color="auto" w:fill="E6E6E6"/>
          </w:tcPr>
          <w:p w14:paraId="5A207136" w14:textId="77777777" w:rsidR="001570EF" w:rsidRPr="001570EF" w:rsidRDefault="001570EF" w:rsidP="001570EF">
            <w:pPr>
              <w:pStyle w:val="S8Gazettetableheading"/>
            </w:pPr>
            <w:r w:rsidRPr="001570EF">
              <w:t>Application no.</w:t>
            </w:r>
          </w:p>
        </w:tc>
        <w:tc>
          <w:tcPr>
            <w:tcW w:w="3897" w:type="pct"/>
          </w:tcPr>
          <w:p w14:paraId="29A412B0" w14:textId="77777777" w:rsidR="001570EF" w:rsidRPr="001570EF" w:rsidRDefault="001570EF" w:rsidP="001570EF">
            <w:pPr>
              <w:pStyle w:val="S8Gazettetabletext"/>
              <w:rPr>
                <w:noProof/>
              </w:rPr>
            </w:pPr>
            <w:r w:rsidRPr="001570EF">
              <w:t>134778</w:t>
            </w:r>
          </w:p>
        </w:tc>
      </w:tr>
      <w:tr w:rsidR="001570EF" w:rsidRPr="001570EF" w14:paraId="195B44D9" w14:textId="77777777" w:rsidTr="003E065F">
        <w:trPr>
          <w:cantSplit/>
          <w:tblHeader/>
        </w:trPr>
        <w:tc>
          <w:tcPr>
            <w:tcW w:w="1103" w:type="pct"/>
            <w:shd w:val="clear" w:color="auto" w:fill="E6E6E6"/>
          </w:tcPr>
          <w:p w14:paraId="0B026638" w14:textId="77777777" w:rsidR="001570EF" w:rsidRPr="001570EF" w:rsidRDefault="001570EF" w:rsidP="001570EF">
            <w:pPr>
              <w:pStyle w:val="S8Gazettetableheading"/>
            </w:pPr>
            <w:r w:rsidRPr="001570EF">
              <w:t>Product name</w:t>
            </w:r>
          </w:p>
        </w:tc>
        <w:tc>
          <w:tcPr>
            <w:tcW w:w="3897" w:type="pct"/>
          </w:tcPr>
          <w:p w14:paraId="761832A1" w14:textId="77777777" w:rsidR="001570EF" w:rsidRPr="001570EF" w:rsidRDefault="001570EF" w:rsidP="001570EF">
            <w:pPr>
              <w:pStyle w:val="S8Gazettetabletext"/>
            </w:pPr>
            <w:r w:rsidRPr="001570EF">
              <w:t>Scotts Lawn Builder Buffalo Weed, Feed &amp; Green-up</w:t>
            </w:r>
          </w:p>
        </w:tc>
      </w:tr>
      <w:tr w:rsidR="001570EF" w:rsidRPr="001570EF" w14:paraId="7038F321" w14:textId="77777777" w:rsidTr="003E065F">
        <w:trPr>
          <w:cantSplit/>
          <w:tblHeader/>
        </w:trPr>
        <w:tc>
          <w:tcPr>
            <w:tcW w:w="1103" w:type="pct"/>
            <w:shd w:val="clear" w:color="auto" w:fill="E6E6E6"/>
          </w:tcPr>
          <w:p w14:paraId="5D6D0422" w14:textId="77777777" w:rsidR="001570EF" w:rsidRPr="001570EF" w:rsidRDefault="001570EF" w:rsidP="001570EF">
            <w:pPr>
              <w:pStyle w:val="S8Gazettetableheading"/>
            </w:pPr>
            <w:r w:rsidRPr="001570EF">
              <w:t>Active constituents</w:t>
            </w:r>
          </w:p>
        </w:tc>
        <w:tc>
          <w:tcPr>
            <w:tcW w:w="3897" w:type="pct"/>
          </w:tcPr>
          <w:p w14:paraId="3A447B3F" w14:textId="239D5A9A" w:rsidR="001570EF" w:rsidRPr="001570EF" w:rsidRDefault="001570EF" w:rsidP="001570EF">
            <w:pPr>
              <w:pStyle w:val="S8Gazettetabletext"/>
            </w:pPr>
            <w:r w:rsidRPr="001570EF">
              <w:t>8.7</w:t>
            </w:r>
            <w:r w:rsidR="003E065F">
              <w:t> </w:t>
            </w:r>
            <w:r w:rsidRPr="001570EF">
              <w:t>g/L bromoxynil present as the potassium salt, 8.7</w:t>
            </w:r>
            <w:r w:rsidR="003E065F">
              <w:t> </w:t>
            </w:r>
            <w:r w:rsidRPr="001570EF">
              <w:t>g/L MCPA present as the potassium salt</w:t>
            </w:r>
          </w:p>
        </w:tc>
      </w:tr>
      <w:tr w:rsidR="001570EF" w:rsidRPr="001570EF" w14:paraId="747B9A21" w14:textId="77777777" w:rsidTr="003E065F">
        <w:trPr>
          <w:cantSplit/>
          <w:tblHeader/>
        </w:trPr>
        <w:tc>
          <w:tcPr>
            <w:tcW w:w="1103" w:type="pct"/>
            <w:shd w:val="clear" w:color="auto" w:fill="E6E6E6"/>
          </w:tcPr>
          <w:p w14:paraId="53D4319F" w14:textId="77777777" w:rsidR="001570EF" w:rsidRPr="001570EF" w:rsidRDefault="001570EF" w:rsidP="001570EF">
            <w:pPr>
              <w:pStyle w:val="S8Gazettetableheading"/>
            </w:pPr>
            <w:r w:rsidRPr="001570EF">
              <w:t>Applicant name</w:t>
            </w:r>
          </w:p>
        </w:tc>
        <w:tc>
          <w:tcPr>
            <w:tcW w:w="3897" w:type="pct"/>
          </w:tcPr>
          <w:p w14:paraId="0E808BB0" w14:textId="77777777" w:rsidR="001570EF" w:rsidRPr="001570EF" w:rsidRDefault="001570EF" w:rsidP="001570EF">
            <w:pPr>
              <w:pStyle w:val="S8Gazettetabletext"/>
            </w:pPr>
            <w:r w:rsidRPr="001570EF">
              <w:t>Evergreen Garden Care Australia Pty Ltd</w:t>
            </w:r>
          </w:p>
        </w:tc>
      </w:tr>
      <w:tr w:rsidR="001570EF" w:rsidRPr="001570EF" w14:paraId="200F0C6E" w14:textId="77777777" w:rsidTr="003E065F">
        <w:trPr>
          <w:cantSplit/>
          <w:tblHeader/>
        </w:trPr>
        <w:tc>
          <w:tcPr>
            <w:tcW w:w="1103" w:type="pct"/>
            <w:shd w:val="clear" w:color="auto" w:fill="E6E6E6"/>
          </w:tcPr>
          <w:p w14:paraId="44D4D0DC" w14:textId="77777777" w:rsidR="001570EF" w:rsidRPr="001570EF" w:rsidRDefault="001570EF" w:rsidP="001570EF">
            <w:pPr>
              <w:pStyle w:val="S8Gazettetableheading"/>
            </w:pPr>
            <w:r w:rsidRPr="001570EF">
              <w:t>Applicant ACN</w:t>
            </w:r>
          </w:p>
        </w:tc>
        <w:tc>
          <w:tcPr>
            <w:tcW w:w="3897" w:type="pct"/>
          </w:tcPr>
          <w:p w14:paraId="335D5EEA" w14:textId="77777777" w:rsidR="001570EF" w:rsidRPr="001570EF" w:rsidRDefault="001570EF" w:rsidP="001570EF">
            <w:pPr>
              <w:pStyle w:val="S8Gazettetabletext"/>
            </w:pPr>
            <w:r w:rsidRPr="001570EF">
              <w:t>003 123 162</w:t>
            </w:r>
          </w:p>
        </w:tc>
      </w:tr>
      <w:tr w:rsidR="001570EF" w:rsidRPr="001570EF" w14:paraId="07E69C07" w14:textId="77777777" w:rsidTr="003E065F">
        <w:trPr>
          <w:cantSplit/>
          <w:tblHeader/>
        </w:trPr>
        <w:tc>
          <w:tcPr>
            <w:tcW w:w="1103" w:type="pct"/>
            <w:shd w:val="clear" w:color="auto" w:fill="E6E6E6"/>
          </w:tcPr>
          <w:p w14:paraId="7C5C8E21" w14:textId="77777777" w:rsidR="001570EF" w:rsidRPr="001570EF" w:rsidRDefault="001570EF" w:rsidP="001570EF">
            <w:pPr>
              <w:pStyle w:val="S8Gazettetableheading"/>
            </w:pPr>
            <w:r w:rsidRPr="001570EF">
              <w:t>Date of variation</w:t>
            </w:r>
          </w:p>
        </w:tc>
        <w:tc>
          <w:tcPr>
            <w:tcW w:w="3897" w:type="pct"/>
          </w:tcPr>
          <w:p w14:paraId="05C594B5" w14:textId="77777777" w:rsidR="001570EF" w:rsidRPr="001570EF" w:rsidRDefault="001570EF" w:rsidP="001570EF">
            <w:pPr>
              <w:pStyle w:val="S8Gazettetabletext"/>
            </w:pPr>
            <w:r w:rsidRPr="001570EF">
              <w:t>6 May 2022</w:t>
            </w:r>
          </w:p>
        </w:tc>
      </w:tr>
      <w:tr w:rsidR="001570EF" w:rsidRPr="001570EF" w14:paraId="608954BA" w14:textId="77777777" w:rsidTr="003E065F">
        <w:trPr>
          <w:cantSplit/>
          <w:tblHeader/>
        </w:trPr>
        <w:tc>
          <w:tcPr>
            <w:tcW w:w="1103" w:type="pct"/>
            <w:shd w:val="clear" w:color="auto" w:fill="E6E6E6"/>
          </w:tcPr>
          <w:p w14:paraId="34FC7BD4" w14:textId="77777777" w:rsidR="001570EF" w:rsidRPr="001570EF" w:rsidRDefault="001570EF" w:rsidP="001570EF">
            <w:pPr>
              <w:pStyle w:val="S8Gazettetableheading"/>
            </w:pPr>
            <w:r w:rsidRPr="001570EF">
              <w:t>Product registration no.</w:t>
            </w:r>
          </w:p>
        </w:tc>
        <w:tc>
          <w:tcPr>
            <w:tcW w:w="3897" w:type="pct"/>
          </w:tcPr>
          <w:p w14:paraId="55275233" w14:textId="77777777" w:rsidR="001570EF" w:rsidRPr="001570EF" w:rsidRDefault="001570EF" w:rsidP="001570EF">
            <w:pPr>
              <w:pStyle w:val="S8Gazettetabletext"/>
            </w:pPr>
            <w:r w:rsidRPr="001570EF">
              <w:t>82584</w:t>
            </w:r>
          </w:p>
        </w:tc>
      </w:tr>
      <w:tr w:rsidR="001570EF" w:rsidRPr="001570EF" w14:paraId="270EC6E5" w14:textId="77777777" w:rsidTr="003E065F">
        <w:trPr>
          <w:cantSplit/>
          <w:tblHeader/>
        </w:trPr>
        <w:tc>
          <w:tcPr>
            <w:tcW w:w="1103" w:type="pct"/>
            <w:shd w:val="clear" w:color="auto" w:fill="E6E6E6"/>
          </w:tcPr>
          <w:p w14:paraId="0F845A7C" w14:textId="77777777" w:rsidR="001570EF" w:rsidRPr="001570EF" w:rsidRDefault="001570EF" w:rsidP="001570EF">
            <w:pPr>
              <w:pStyle w:val="S8Gazettetableheading"/>
            </w:pPr>
            <w:r w:rsidRPr="001570EF">
              <w:t>Label approval no.</w:t>
            </w:r>
          </w:p>
        </w:tc>
        <w:tc>
          <w:tcPr>
            <w:tcW w:w="3897" w:type="pct"/>
          </w:tcPr>
          <w:p w14:paraId="639004A3" w14:textId="77777777" w:rsidR="001570EF" w:rsidRPr="001570EF" w:rsidRDefault="001570EF" w:rsidP="001570EF">
            <w:pPr>
              <w:pStyle w:val="S8Gazettetabletext"/>
            </w:pPr>
            <w:r w:rsidRPr="001570EF">
              <w:t>82584/134778</w:t>
            </w:r>
          </w:p>
        </w:tc>
      </w:tr>
      <w:tr w:rsidR="001570EF" w:rsidRPr="001570EF" w14:paraId="793D52FC" w14:textId="77777777" w:rsidTr="003E065F">
        <w:trPr>
          <w:cantSplit/>
          <w:tblHeader/>
        </w:trPr>
        <w:tc>
          <w:tcPr>
            <w:tcW w:w="1103" w:type="pct"/>
            <w:shd w:val="clear" w:color="auto" w:fill="E6E6E6"/>
          </w:tcPr>
          <w:p w14:paraId="7CF10552" w14:textId="77777777" w:rsidR="001570EF" w:rsidRPr="001570EF" w:rsidRDefault="001570EF" w:rsidP="001570EF">
            <w:pPr>
              <w:pStyle w:val="S8Gazettetableheading"/>
            </w:pPr>
            <w:r w:rsidRPr="001570EF">
              <w:t>Description of the application and its purpose, including the intended use of the chemical product</w:t>
            </w:r>
          </w:p>
        </w:tc>
        <w:tc>
          <w:tcPr>
            <w:tcW w:w="3897" w:type="pct"/>
          </w:tcPr>
          <w:p w14:paraId="45661B97" w14:textId="77777777" w:rsidR="001570EF" w:rsidRPr="001570EF" w:rsidRDefault="001570EF" w:rsidP="001570EF">
            <w:pPr>
              <w:pStyle w:val="S8Gazettetabletext"/>
            </w:pPr>
            <w:r w:rsidRPr="001570EF">
              <w:t xml:space="preserve">Registration of a new label for the existing product </w:t>
            </w:r>
            <w:r w:rsidRPr="001570EF">
              <w:t>‘</w:t>
            </w:r>
            <w:r w:rsidRPr="001570EF">
              <w:t>Scotts Lawn Builder Buffalo Weed, Feed &amp; Green-Up</w:t>
            </w:r>
            <w:r w:rsidRPr="001570EF">
              <w:t>’</w:t>
            </w:r>
            <w:r w:rsidRPr="001570EF">
              <w:t xml:space="preserve"> with the label name </w:t>
            </w:r>
            <w:r w:rsidRPr="001570EF">
              <w:t>‘</w:t>
            </w:r>
            <w:r w:rsidRPr="001570EF">
              <w:t>Scotts Lawn Builder Buffalo Weed, Feed &amp; Green-Up 3 In 1 Weedkill &amp; Fertiliser</w:t>
            </w:r>
            <w:r w:rsidRPr="001570EF">
              <w:t>’</w:t>
            </w:r>
          </w:p>
        </w:tc>
      </w:tr>
    </w:tbl>
    <w:p w14:paraId="7E54EF98" w14:textId="4A7E1D34" w:rsidR="001570EF" w:rsidRPr="001570EF" w:rsidRDefault="001570EF" w:rsidP="001570EF">
      <w:pPr>
        <w:pStyle w:val="Caption"/>
        <w:keepNext/>
        <w:keepLines/>
      </w:pPr>
      <w:bookmarkStart w:id="4" w:name="_Toc103351599"/>
      <w:r w:rsidRPr="001570EF">
        <w:lastRenderedPageBreak/>
        <w:t xml:space="preserve">Table </w:t>
      </w:r>
      <w:r w:rsidR="00B40C67">
        <w:fldChar w:fldCharType="begin"/>
      </w:r>
      <w:r w:rsidR="00B40C67">
        <w:instrText xml:space="preserve"> SEQ Table \* ARABIC </w:instrText>
      </w:r>
      <w:r w:rsidR="00B40C67">
        <w:fldChar w:fldCharType="separate"/>
      </w:r>
      <w:r>
        <w:rPr>
          <w:noProof/>
        </w:rPr>
        <w:t>4</w:t>
      </w:r>
      <w:r w:rsidR="00B40C67">
        <w:rPr>
          <w:noProof/>
        </w:rPr>
        <w:fldChar w:fldCharType="end"/>
      </w:r>
      <w:r w:rsidRPr="001570EF">
        <w:t>: Variation of label approval</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1570EF" w:rsidRPr="001570EF" w14:paraId="53D1FC7B" w14:textId="77777777" w:rsidTr="003E065F">
        <w:trPr>
          <w:cantSplit/>
          <w:tblHeader/>
        </w:trPr>
        <w:tc>
          <w:tcPr>
            <w:tcW w:w="1103" w:type="pct"/>
            <w:shd w:val="clear" w:color="auto" w:fill="E6E6E6"/>
          </w:tcPr>
          <w:p w14:paraId="1B789C86" w14:textId="77777777" w:rsidR="001570EF" w:rsidRPr="001570EF" w:rsidRDefault="001570EF" w:rsidP="001570EF">
            <w:pPr>
              <w:pStyle w:val="S8Gazettetableheading"/>
            </w:pPr>
            <w:r w:rsidRPr="001570EF">
              <w:t>Application no.</w:t>
            </w:r>
          </w:p>
        </w:tc>
        <w:tc>
          <w:tcPr>
            <w:tcW w:w="3897" w:type="pct"/>
          </w:tcPr>
          <w:p w14:paraId="7D196F5B" w14:textId="77777777" w:rsidR="001570EF" w:rsidRPr="001570EF" w:rsidRDefault="001570EF" w:rsidP="001570EF">
            <w:pPr>
              <w:pStyle w:val="S8Gazettetabletext"/>
              <w:rPr>
                <w:noProof/>
              </w:rPr>
            </w:pPr>
            <w:r w:rsidRPr="001570EF">
              <w:t>134278</w:t>
            </w:r>
          </w:p>
        </w:tc>
      </w:tr>
      <w:tr w:rsidR="001570EF" w:rsidRPr="001570EF" w14:paraId="0D2F3786" w14:textId="77777777" w:rsidTr="003E065F">
        <w:trPr>
          <w:cantSplit/>
          <w:tblHeader/>
        </w:trPr>
        <w:tc>
          <w:tcPr>
            <w:tcW w:w="1103" w:type="pct"/>
            <w:shd w:val="clear" w:color="auto" w:fill="E6E6E6"/>
          </w:tcPr>
          <w:p w14:paraId="39CFCF6E" w14:textId="77777777" w:rsidR="001570EF" w:rsidRPr="001570EF" w:rsidRDefault="001570EF" w:rsidP="001570EF">
            <w:pPr>
              <w:pStyle w:val="S8Gazettetableheading"/>
            </w:pPr>
            <w:r w:rsidRPr="001570EF">
              <w:t>Product name</w:t>
            </w:r>
          </w:p>
        </w:tc>
        <w:tc>
          <w:tcPr>
            <w:tcW w:w="3897" w:type="pct"/>
          </w:tcPr>
          <w:p w14:paraId="74557325" w14:textId="77777777" w:rsidR="001570EF" w:rsidRPr="001570EF" w:rsidRDefault="001570EF" w:rsidP="001570EF">
            <w:pPr>
              <w:pStyle w:val="S8Gazettetabletext"/>
            </w:pPr>
            <w:r w:rsidRPr="001570EF">
              <w:t>PLEMAX Insecticide</w:t>
            </w:r>
          </w:p>
        </w:tc>
      </w:tr>
      <w:tr w:rsidR="001570EF" w:rsidRPr="001570EF" w14:paraId="0A08DF00" w14:textId="77777777" w:rsidTr="003E065F">
        <w:trPr>
          <w:cantSplit/>
          <w:tblHeader/>
        </w:trPr>
        <w:tc>
          <w:tcPr>
            <w:tcW w:w="1103" w:type="pct"/>
            <w:shd w:val="clear" w:color="auto" w:fill="E6E6E6"/>
          </w:tcPr>
          <w:p w14:paraId="6771C481" w14:textId="77777777" w:rsidR="001570EF" w:rsidRPr="001570EF" w:rsidRDefault="001570EF" w:rsidP="001570EF">
            <w:pPr>
              <w:pStyle w:val="S8Gazettetableheading"/>
            </w:pPr>
            <w:r w:rsidRPr="001570EF">
              <w:t>Active constituents</w:t>
            </w:r>
          </w:p>
        </w:tc>
        <w:tc>
          <w:tcPr>
            <w:tcW w:w="3897" w:type="pct"/>
          </w:tcPr>
          <w:p w14:paraId="3132EF08" w14:textId="186F5066" w:rsidR="001570EF" w:rsidRPr="001570EF" w:rsidRDefault="001570EF" w:rsidP="003E065F">
            <w:pPr>
              <w:pStyle w:val="S8Gazettetabletext"/>
            </w:pPr>
            <w:r w:rsidRPr="001570EF">
              <w:t>(a) 320</w:t>
            </w:r>
            <w:r w:rsidR="003E065F">
              <w:t> </w:t>
            </w:r>
            <w:r w:rsidRPr="001570EF">
              <w:t>g/L indoxacarb (75:25) (equivalent to 240</w:t>
            </w:r>
            <w:r w:rsidR="003E065F">
              <w:t> </w:t>
            </w:r>
            <w:r w:rsidRPr="001570EF">
              <w:t>g/L active s-isomer), 80</w:t>
            </w:r>
            <w:r w:rsidR="003E065F">
              <w:t> </w:t>
            </w:r>
            <w:r w:rsidRPr="001570EF">
              <w:t>g/L novaluron</w:t>
            </w:r>
            <w:r w:rsidR="003E065F" w:rsidRPr="003E065F">
              <w:rPr>
                <w:rFonts w:eastAsia="Times New Roman" w:hAnsi="Arial" w:cs="Times New Roman"/>
                <w:color w:val="auto"/>
                <w:sz w:val="20"/>
                <w:szCs w:val="24"/>
                <w:bdr w:val="none" w:sz="0" w:space="0" w:color="auto"/>
                <w:lang w:val="en-AU" w:eastAsia="en-US"/>
              </w:rPr>
              <w:br/>
            </w:r>
            <w:r w:rsidR="003E065F">
              <w:t>o</w:t>
            </w:r>
            <w:r w:rsidRPr="001570EF">
              <w:t>r</w:t>
            </w:r>
            <w:r w:rsidR="003E065F" w:rsidRPr="003E065F">
              <w:rPr>
                <w:rFonts w:eastAsia="Times New Roman" w:hAnsi="Arial" w:cs="Times New Roman"/>
                <w:color w:val="auto"/>
                <w:sz w:val="20"/>
                <w:szCs w:val="24"/>
                <w:bdr w:val="none" w:sz="0" w:space="0" w:color="auto"/>
                <w:lang w:val="en-AU" w:eastAsia="en-US"/>
              </w:rPr>
              <w:br/>
            </w:r>
            <w:r w:rsidRPr="001570EF">
              <w:t>(b) 267</w:t>
            </w:r>
            <w:r w:rsidR="003E065F">
              <w:t> </w:t>
            </w:r>
            <w:r w:rsidRPr="001570EF">
              <w:t>g/L indoxacarb (90:10) (equivalent to 240</w:t>
            </w:r>
            <w:r w:rsidR="003E065F">
              <w:t> </w:t>
            </w:r>
            <w:r w:rsidRPr="001570EF">
              <w:t>g/L active s-isomer), 80</w:t>
            </w:r>
            <w:r w:rsidR="003E065F">
              <w:t> </w:t>
            </w:r>
            <w:r w:rsidRPr="001570EF">
              <w:t>g/L novaluron</w:t>
            </w:r>
          </w:p>
        </w:tc>
      </w:tr>
      <w:tr w:rsidR="001570EF" w:rsidRPr="001570EF" w14:paraId="3498B04E" w14:textId="77777777" w:rsidTr="003E065F">
        <w:trPr>
          <w:cantSplit/>
          <w:tblHeader/>
        </w:trPr>
        <w:tc>
          <w:tcPr>
            <w:tcW w:w="1103" w:type="pct"/>
            <w:shd w:val="clear" w:color="auto" w:fill="E6E6E6"/>
          </w:tcPr>
          <w:p w14:paraId="115FB55B" w14:textId="77777777" w:rsidR="001570EF" w:rsidRPr="001570EF" w:rsidRDefault="001570EF" w:rsidP="001570EF">
            <w:pPr>
              <w:pStyle w:val="S8Gazettetableheading"/>
            </w:pPr>
            <w:r w:rsidRPr="001570EF">
              <w:t>Applicant name</w:t>
            </w:r>
          </w:p>
        </w:tc>
        <w:tc>
          <w:tcPr>
            <w:tcW w:w="3897" w:type="pct"/>
          </w:tcPr>
          <w:p w14:paraId="1FBD19EF" w14:textId="24BCF6BF" w:rsidR="001570EF" w:rsidRPr="001570EF" w:rsidRDefault="001570EF" w:rsidP="001570EF">
            <w:pPr>
              <w:pStyle w:val="S8Gazettetabletext"/>
            </w:pPr>
            <w:r w:rsidRPr="001570EF">
              <w:t>ADAMA Australia Pty L</w:t>
            </w:r>
            <w:r w:rsidR="003E065F">
              <w:t>t</w:t>
            </w:r>
            <w:r w:rsidRPr="001570EF">
              <w:t>d</w:t>
            </w:r>
          </w:p>
        </w:tc>
      </w:tr>
      <w:tr w:rsidR="001570EF" w:rsidRPr="001570EF" w14:paraId="7FE7905A" w14:textId="77777777" w:rsidTr="003E065F">
        <w:trPr>
          <w:cantSplit/>
          <w:tblHeader/>
        </w:trPr>
        <w:tc>
          <w:tcPr>
            <w:tcW w:w="1103" w:type="pct"/>
            <w:shd w:val="clear" w:color="auto" w:fill="E6E6E6"/>
          </w:tcPr>
          <w:p w14:paraId="60B068F1" w14:textId="77777777" w:rsidR="001570EF" w:rsidRPr="001570EF" w:rsidRDefault="001570EF" w:rsidP="001570EF">
            <w:pPr>
              <w:pStyle w:val="S8Gazettetableheading"/>
            </w:pPr>
            <w:r w:rsidRPr="001570EF">
              <w:t>Applicant ACN</w:t>
            </w:r>
          </w:p>
        </w:tc>
        <w:tc>
          <w:tcPr>
            <w:tcW w:w="3897" w:type="pct"/>
          </w:tcPr>
          <w:p w14:paraId="6AB6BFC3" w14:textId="77777777" w:rsidR="001570EF" w:rsidRPr="001570EF" w:rsidRDefault="001570EF" w:rsidP="001570EF">
            <w:pPr>
              <w:pStyle w:val="S8Gazettetabletext"/>
            </w:pPr>
            <w:r w:rsidRPr="001570EF">
              <w:t>050 328 973</w:t>
            </w:r>
          </w:p>
        </w:tc>
      </w:tr>
      <w:tr w:rsidR="001570EF" w:rsidRPr="001570EF" w14:paraId="6631BFFF" w14:textId="77777777" w:rsidTr="003E065F">
        <w:trPr>
          <w:cantSplit/>
          <w:tblHeader/>
        </w:trPr>
        <w:tc>
          <w:tcPr>
            <w:tcW w:w="1103" w:type="pct"/>
            <w:shd w:val="clear" w:color="auto" w:fill="E6E6E6"/>
          </w:tcPr>
          <w:p w14:paraId="7199B7D7" w14:textId="77777777" w:rsidR="001570EF" w:rsidRPr="001570EF" w:rsidRDefault="001570EF" w:rsidP="001570EF">
            <w:pPr>
              <w:pStyle w:val="S8Gazettetableheading"/>
            </w:pPr>
            <w:r w:rsidRPr="001570EF">
              <w:t>Date of variation</w:t>
            </w:r>
          </w:p>
        </w:tc>
        <w:tc>
          <w:tcPr>
            <w:tcW w:w="3897" w:type="pct"/>
          </w:tcPr>
          <w:p w14:paraId="312EA9B8" w14:textId="77777777" w:rsidR="001570EF" w:rsidRPr="001570EF" w:rsidRDefault="001570EF" w:rsidP="001570EF">
            <w:pPr>
              <w:pStyle w:val="S8Gazettetabletext"/>
            </w:pPr>
            <w:r w:rsidRPr="001570EF">
              <w:t>28 April 2022</w:t>
            </w:r>
          </w:p>
        </w:tc>
      </w:tr>
      <w:tr w:rsidR="001570EF" w:rsidRPr="001570EF" w14:paraId="3DDA1C2A" w14:textId="77777777" w:rsidTr="003E065F">
        <w:trPr>
          <w:cantSplit/>
          <w:tblHeader/>
        </w:trPr>
        <w:tc>
          <w:tcPr>
            <w:tcW w:w="1103" w:type="pct"/>
            <w:shd w:val="clear" w:color="auto" w:fill="E6E6E6"/>
          </w:tcPr>
          <w:p w14:paraId="1D9F96C5" w14:textId="77777777" w:rsidR="001570EF" w:rsidRPr="001570EF" w:rsidRDefault="001570EF" w:rsidP="001570EF">
            <w:pPr>
              <w:pStyle w:val="S8Gazettetableheading"/>
            </w:pPr>
            <w:r w:rsidRPr="001570EF">
              <w:t>Product registration no.</w:t>
            </w:r>
          </w:p>
        </w:tc>
        <w:tc>
          <w:tcPr>
            <w:tcW w:w="3897" w:type="pct"/>
          </w:tcPr>
          <w:p w14:paraId="0E67C415" w14:textId="77777777" w:rsidR="001570EF" w:rsidRPr="001570EF" w:rsidRDefault="001570EF" w:rsidP="001570EF">
            <w:pPr>
              <w:pStyle w:val="S8Gazettetabletext"/>
            </w:pPr>
            <w:r w:rsidRPr="001570EF">
              <w:t>88077</w:t>
            </w:r>
          </w:p>
        </w:tc>
      </w:tr>
      <w:tr w:rsidR="001570EF" w:rsidRPr="001570EF" w14:paraId="0DD88E09" w14:textId="77777777" w:rsidTr="003E065F">
        <w:trPr>
          <w:cantSplit/>
          <w:tblHeader/>
        </w:trPr>
        <w:tc>
          <w:tcPr>
            <w:tcW w:w="1103" w:type="pct"/>
            <w:shd w:val="clear" w:color="auto" w:fill="E6E6E6"/>
          </w:tcPr>
          <w:p w14:paraId="73775C7C" w14:textId="77777777" w:rsidR="001570EF" w:rsidRPr="001570EF" w:rsidRDefault="001570EF" w:rsidP="001570EF">
            <w:pPr>
              <w:pStyle w:val="S8Gazettetableheading"/>
            </w:pPr>
            <w:r w:rsidRPr="001570EF">
              <w:t>Label approval no.</w:t>
            </w:r>
          </w:p>
        </w:tc>
        <w:tc>
          <w:tcPr>
            <w:tcW w:w="3897" w:type="pct"/>
          </w:tcPr>
          <w:p w14:paraId="4523EA19" w14:textId="77777777" w:rsidR="001570EF" w:rsidRPr="001570EF" w:rsidRDefault="001570EF" w:rsidP="001570EF">
            <w:pPr>
              <w:pStyle w:val="S8Gazettetabletext"/>
            </w:pPr>
            <w:r w:rsidRPr="001570EF">
              <w:t>88077/134278</w:t>
            </w:r>
          </w:p>
        </w:tc>
      </w:tr>
      <w:tr w:rsidR="001570EF" w:rsidRPr="001570EF" w14:paraId="5DAEBF55" w14:textId="77777777" w:rsidTr="003E065F">
        <w:trPr>
          <w:cantSplit/>
          <w:tblHeader/>
        </w:trPr>
        <w:tc>
          <w:tcPr>
            <w:tcW w:w="1103" w:type="pct"/>
            <w:shd w:val="clear" w:color="auto" w:fill="E6E6E6"/>
          </w:tcPr>
          <w:p w14:paraId="47CDB7A6" w14:textId="77777777" w:rsidR="001570EF" w:rsidRPr="001570EF" w:rsidRDefault="001570EF" w:rsidP="001570EF">
            <w:pPr>
              <w:pStyle w:val="S8Gazettetableheading"/>
            </w:pPr>
            <w:r w:rsidRPr="001570EF">
              <w:t>Description of the application and its purpose, including the intended use of the chemical product</w:t>
            </w:r>
          </w:p>
        </w:tc>
        <w:tc>
          <w:tcPr>
            <w:tcW w:w="3897" w:type="pct"/>
          </w:tcPr>
          <w:p w14:paraId="3A0B46FA" w14:textId="77777777" w:rsidR="001570EF" w:rsidRPr="001570EF" w:rsidRDefault="001570EF" w:rsidP="001570EF">
            <w:pPr>
              <w:pStyle w:val="S8Gazettetabletext"/>
            </w:pPr>
            <w:r w:rsidRPr="001570EF">
              <w:t xml:space="preserve">Variation to the conditions of label approval to amend the active constituent statement and update the spray drift instructions on the </w:t>
            </w:r>
            <w:r w:rsidRPr="001570EF">
              <w:t>‘</w:t>
            </w:r>
            <w:r w:rsidRPr="001570EF">
              <w:t>Quali-Pro Twister Insecticide</w:t>
            </w:r>
            <w:r w:rsidRPr="001570EF">
              <w:t>’</w:t>
            </w:r>
            <w:r w:rsidRPr="001570EF">
              <w:t xml:space="preserve"> label</w:t>
            </w:r>
          </w:p>
        </w:tc>
      </w:tr>
    </w:tbl>
    <w:p w14:paraId="28DFB04B" w14:textId="77777777" w:rsidR="009B2446" w:rsidRDefault="009B2446" w:rsidP="001570EF">
      <w:pPr>
        <w:pStyle w:val="TableofFigures"/>
        <w:ind w:left="0" w:firstLine="0"/>
        <w:sectPr w:rsidR="009B2446" w:rsidSect="00CB73E0">
          <w:headerReference w:type="even" r:id="rId27"/>
          <w:headerReference w:type="default" r:id="rId28"/>
          <w:footerReference w:type="default" r:id="rId29"/>
          <w:pgSz w:w="11906" w:h="16838"/>
          <w:pgMar w:top="1440" w:right="1134" w:bottom="1440" w:left="1134" w:header="794" w:footer="737" w:gutter="0"/>
          <w:cols w:space="708"/>
          <w:docGrid w:linePitch="360"/>
        </w:sectPr>
      </w:pPr>
    </w:p>
    <w:p w14:paraId="62773E90" w14:textId="77777777" w:rsidR="001570EF" w:rsidRPr="001570EF" w:rsidRDefault="001570EF" w:rsidP="001570EF">
      <w:pPr>
        <w:pStyle w:val="GazetteHeading1"/>
      </w:pPr>
      <w:bookmarkStart w:id="5" w:name="_Toc103351584"/>
      <w:r w:rsidRPr="001570EF">
        <w:lastRenderedPageBreak/>
        <w:t>Veterinary chemical products and approved labels</w:t>
      </w:r>
      <w:bookmarkEnd w:id="5"/>
    </w:p>
    <w:p w14:paraId="13A7F966" w14:textId="77777777" w:rsidR="001570EF" w:rsidRPr="001570EF" w:rsidRDefault="001570EF" w:rsidP="001570EF">
      <w:pPr>
        <w:pStyle w:val="GazetteNormalText"/>
      </w:pPr>
      <w:r w:rsidRPr="001570EF">
        <w:t xml:space="preserve">Pursuant to the Agricultural and Veterinary Chemicals Code scheduled to the </w:t>
      </w:r>
      <w:r w:rsidRPr="00BE5914">
        <w:rPr>
          <w:i/>
          <w:iCs/>
        </w:rPr>
        <w:t>Agricultural and Veterinary Chemicals Code Act 1994</w:t>
      </w:r>
      <w:r w:rsidRPr="001570EF">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2E1784CA" w14:textId="4D2BA27B" w:rsidR="001570EF" w:rsidRPr="001570EF" w:rsidRDefault="001570EF" w:rsidP="001570EF">
      <w:pPr>
        <w:pStyle w:val="Caption"/>
      </w:pPr>
      <w:bookmarkStart w:id="6" w:name="_Toc103351600"/>
      <w:r w:rsidRPr="001570EF">
        <w:t xml:space="preserve">Table </w:t>
      </w:r>
      <w:r w:rsidR="00B40C67">
        <w:fldChar w:fldCharType="begin"/>
      </w:r>
      <w:r w:rsidR="00B40C67">
        <w:instrText xml:space="preserve"> SEQ Table \* ARABIC </w:instrText>
      </w:r>
      <w:r w:rsidR="00B40C67">
        <w:fldChar w:fldCharType="separate"/>
      </w:r>
      <w:r>
        <w:rPr>
          <w:noProof/>
        </w:rPr>
        <w:t>5</w:t>
      </w:r>
      <w:r w:rsidR="00B40C67">
        <w:rPr>
          <w:noProof/>
        </w:rPr>
        <w:fldChar w:fldCharType="end"/>
      </w:r>
      <w:r w:rsidRPr="001570EF">
        <w:t>: Variations of registration</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1570EF" w:rsidRPr="001570EF" w14:paraId="5009375E" w14:textId="77777777" w:rsidTr="003E065F">
        <w:trPr>
          <w:cantSplit/>
          <w:tblHeader/>
        </w:trPr>
        <w:tc>
          <w:tcPr>
            <w:tcW w:w="1103" w:type="pct"/>
            <w:shd w:val="clear" w:color="auto" w:fill="E6E6E6"/>
          </w:tcPr>
          <w:p w14:paraId="574DFED7" w14:textId="77777777" w:rsidR="001570EF" w:rsidRPr="001570EF" w:rsidRDefault="001570EF" w:rsidP="001570EF">
            <w:pPr>
              <w:pStyle w:val="S8Gazettetableheading"/>
            </w:pPr>
            <w:r w:rsidRPr="001570EF">
              <w:t>Application no.</w:t>
            </w:r>
          </w:p>
        </w:tc>
        <w:tc>
          <w:tcPr>
            <w:tcW w:w="3897" w:type="pct"/>
          </w:tcPr>
          <w:p w14:paraId="6636668E" w14:textId="77777777" w:rsidR="001570EF" w:rsidRPr="001570EF" w:rsidRDefault="001570EF" w:rsidP="001570EF">
            <w:pPr>
              <w:pStyle w:val="S8Gazettetabletext"/>
              <w:rPr>
                <w:noProof/>
              </w:rPr>
            </w:pPr>
            <w:r w:rsidRPr="001570EF">
              <w:t>134224</w:t>
            </w:r>
          </w:p>
        </w:tc>
      </w:tr>
      <w:tr w:rsidR="001570EF" w:rsidRPr="001570EF" w14:paraId="23D88639" w14:textId="77777777" w:rsidTr="003E065F">
        <w:trPr>
          <w:cantSplit/>
          <w:tblHeader/>
        </w:trPr>
        <w:tc>
          <w:tcPr>
            <w:tcW w:w="1103" w:type="pct"/>
            <w:shd w:val="clear" w:color="auto" w:fill="E6E6E6"/>
          </w:tcPr>
          <w:p w14:paraId="0C9DEC90" w14:textId="77777777" w:rsidR="001570EF" w:rsidRPr="001570EF" w:rsidRDefault="001570EF" w:rsidP="001570EF">
            <w:pPr>
              <w:pStyle w:val="S8Gazettetableheading"/>
            </w:pPr>
            <w:r w:rsidRPr="001570EF">
              <w:t>Product name</w:t>
            </w:r>
          </w:p>
        </w:tc>
        <w:tc>
          <w:tcPr>
            <w:tcW w:w="3897" w:type="pct"/>
          </w:tcPr>
          <w:p w14:paraId="21891ADE" w14:textId="378658F8" w:rsidR="001570EF" w:rsidRPr="001570EF" w:rsidRDefault="001570EF" w:rsidP="001570EF">
            <w:pPr>
              <w:pStyle w:val="S8Gazettetabletext"/>
            </w:pPr>
            <w:r w:rsidRPr="001570EF">
              <w:t>Suprelorin 4.7</w:t>
            </w:r>
            <w:r w:rsidR="003E065F">
              <w:t> </w:t>
            </w:r>
            <w:r w:rsidRPr="001570EF">
              <w:t>mg</w:t>
            </w:r>
          </w:p>
        </w:tc>
      </w:tr>
      <w:tr w:rsidR="001570EF" w:rsidRPr="001570EF" w14:paraId="6979CA43" w14:textId="77777777" w:rsidTr="003E065F">
        <w:trPr>
          <w:cantSplit/>
          <w:tblHeader/>
        </w:trPr>
        <w:tc>
          <w:tcPr>
            <w:tcW w:w="1103" w:type="pct"/>
            <w:shd w:val="clear" w:color="auto" w:fill="E6E6E6"/>
          </w:tcPr>
          <w:p w14:paraId="44A20ECD" w14:textId="77777777" w:rsidR="001570EF" w:rsidRPr="001570EF" w:rsidRDefault="001570EF" w:rsidP="001570EF">
            <w:pPr>
              <w:pStyle w:val="S8Gazettetableheading"/>
            </w:pPr>
            <w:r w:rsidRPr="001570EF">
              <w:t>Active constituent/s</w:t>
            </w:r>
          </w:p>
        </w:tc>
        <w:tc>
          <w:tcPr>
            <w:tcW w:w="3897" w:type="pct"/>
          </w:tcPr>
          <w:p w14:paraId="181E9D00" w14:textId="50E1C6A1" w:rsidR="001570EF" w:rsidRPr="001570EF" w:rsidRDefault="001570EF" w:rsidP="001570EF">
            <w:pPr>
              <w:pStyle w:val="S8Gazettetabletext"/>
            </w:pPr>
            <w:r w:rsidRPr="001570EF">
              <w:t>4.7</w:t>
            </w:r>
            <w:r w:rsidR="003E065F">
              <w:t> </w:t>
            </w:r>
            <w:r w:rsidRPr="001570EF">
              <w:t>mg/implant deslorelin as deslorelin acetate</w:t>
            </w:r>
          </w:p>
        </w:tc>
      </w:tr>
      <w:tr w:rsidR="001570EF" w:rsidRPr="001570EF" w14:paraId="7034DF4A" w14:textId="77777777" w:rsidTr="003E065F">
        <w:trPr>
          <w:cantSplit/>
          <w:tblHeader/>
        </w:trPr>
        <w:tc>
          <w:tcPr>
            <w:tcW w:w="1103" w:type="pct"/>
            <w:shd w:val="clear" w:color="auto" w:fill="E6E6E6"/>
          </w:tcPr>
          <w:p w14:paraId="00514E33" w14:textId="77777777" w:rsidR="001570EF" w:rsidRPr="001570EF" w:rsidRDefault="001570EF" w:rsidP="001570EF">
            <w:pPr>
              <w:pStyle w:val="S8Gazettetableheading"/>
            </w:pPr>
            <w:r w:rsidRPr="001570EF">
              <w:t>Applicant name</w:t>
            </w:r>
          </w:p>
        </w:tc>
        <w:tc>
          <w:tcPr>
            <w:tcW w:w="3897" w:type="pct"/>
          </w:tcPr>
          <w:p w14:paraId="4A31B68B" w14:textId="77777777" w:rsidR="001570EF" w:rsidRPr="001570EF" w:rsidRDefault="001570EF" w:rsidP="001570EF">
            <w:pPr>
              <w:pStyle w:val="S8Gazettetabletext"/>
            </w:pPr>
            <w:r w:rsidRPr="001570EF">
              <w:t>Virbac (Australia) Pty Ltd</w:t>
            </w:r>
          </w:p>
        </w:tc>
      </w:tr>
      <w:tr w:rsidR="001570EF" w:rsidRPr="001570EF" w14:paraId="30F7F775" w14:textId="77777777" w:rsidTr="003E065F">
        <w:trPr>
          <w:cantSplit/>
          <w:tblHeader/>
        </w:trPr>
        <w:tc>
          <w:tcPr>
            <w:tcW w:w="1103" w:type="pct"/>
            <w:shd w:val="clear" w:color="auto" w:fill="E6E6E6"/>
          </w:tcPr>
          <w:p w14:paraId="37671E95" w14:textId="77777777" w:rsidR="001570EF" w:rsidRPr="001570EF" w:rsidRDefault="001570EF" w:rsidP="001570EF">
            <w:pPr>
              <w:pStyle w:val="S8Gazettetableheading"/>
            </w:pPr>
            <w:r w:rsidRPr="001570EF">
              <w:t>Applicant ACN</w:t>
            </w:r>
          </w:p>
        </w:tc>
        <w:tc>
          <w:tcPr>
            <w:tcW w:w="3897" w:type="pct"/>
          </w:tcPr>
          <w:p w14:paraId="0A0D07FC" w14:textId="77777777" w:rsidR="001570EF" w:rsidRPr="001570EF" w:rsidRDefault="001570EF" w:rsidP="001570EF">
            <w:pPr>
              <w:pStyle w:val="S8Gazettetabletext"/>
            </w:pPr>
            <w:r w:rsidRPr="001570EF">
              <w:t>003 268 871</w:t>
            </w:r>
          </w:p>
        </w:tc>
      </w:tr>
      <w:tr w:rsidR="001570EF" w:rsidRPr="001570EF" w14:paraId="2E83C921" w14:textId="77777777" w:rsidTr="003E065F">
        <w:trPr>
          <w:cantSplit/>
          <w:tblHeader/>
        </w:trPr>
        <w:tc>
          <w:tcPr>
            <w:tcW w:w="1103" w:type="pct"/>
            <w:shd w:val="clear" w:color="auto" w:fill="E6E6E6"/>
          </w:tcPr>
          <w:p w14:paraId="33DD2416" w14:textId="77777777" w:rsidR="001570EF" w:rsidRPr="001570EF" w:rsidRDefault="001570EF" w:rsidP="001570EF">
            <w:pPr>
              <w:pStyle w:val="S8Gazettetableheading"/>
            </w:pPr>
            <w:r w:rsidRPr="001570EF">
              <w:t>Date of variation</w:t>
            </w:r>
          </w:p>
        </w:tc>
        <w:tc>
          <w:tcPr>
            <w:tcW w:w="3897" w:type="pct"/>
          </w:tcPr>
          <w:p w14:paraId="45BE3F00" w14:textId="77777777" w:rsidR="001570EF" w:rsidRPr="001570EF" w:rsidRDefault="001570EF" w:rsidP="001570EF">
            <w:pPr>
              <w:pStyle w:val="S8Gazettetabletext"/>
            </w:pPr>
            <w:r w:rsidRPr="001570EF">
              <w:t>28 April 2022</w:t>
            </w:r>
          </w:p>
        </w:tc>
      </w:tr>
      <w:tr w:rsidR="001570EF" w:rsidRPr="001570EF" w14:paraId="0060450F" w14:textId="77777777" w:rsidTr="003E065F">
        <w:trPr>
          <w:cantSplit/>
          <w:tblHeader/>
        </w:trPr>
        <w:tc>
          <w:tcPr>
            <w:tcW w:w="1103" w:type="pct"/>
            <w:shd w:val="clear" w:color="auto" w:fill="E6E6E6"/>
          </w:tcPr>
          <w:p w14:paraId="10C7C092" w14:textId="77777777" w:rsidR="001570EF" w:rsidRPr="001570EF" w:rsidRDefault="001570EF" w:rsidP="001570EF">
            <w:pPr>
              <w:pStyle w:val="S8Gazettetableheading"/>
            </w:pPr>
            <w:r w:rsidRPr="001570EF">
              <w:t>Product registration no.</w:t>
            </w:r>
          </w:p>
        </w:tc>
        <w:tc>
          <w:tcPr>
            <w:tcW w:w="3897" w:type="pct"/>
          </w:tcPr>
          <w:p w14:paraId="5A3362C0" w14:textId="77777777" w:rsidR="001570EF" w:rsidRPr="001570EF" w:rsidRDefault="001570EF" w:rsidP="001570EF">
            <w:pPr>
              <w:pStyle w:val="S8Gazettetabletext"/>
            </w:pPr>
            <w:r w:rsidRPr="001570EF">
              <w:t>56107</w:t>
            </w:r>
          </w:p>
        </w:tc>
      </w:tr>
      <w:tr w:rsidR="001570EF" w:rsidRPr="001570EF" w14:paraId="091D50F4" w14:textId="77777777" w:rsidTr="003E065F">
        <w:trPr>
          <w:cantSplit/>
          <w:tblHeader/>
        </w:trPr>
        <w:tc>
          <w:tcPr>
            <w:tcW w:w="1103" w:type="pct"/>
            <w:shd w:val="clear" w:color="auto" w:fill="E6E6E6"/>
          </w:tcPr>
          <w:p w14:paraId="0845F3BF" w14:textId="77777777" w:rsidR="001570EF" w:rsidRPr="001570EF" w:rsidRDefault="001570EF" w:rsidP="001570EF">
            <w:pPr>
              <w:pStyle w:val="S8Gazettetableheading"/>
            </w:pPr>
            <w:r w:rsidRPr="001570EF">
              <w:t>Label approval no.</w:t>
            </w:r>
          </w:p>
        </w:tc>
        <w:tc>
          <w:tcPr>
            <w:tcW w:w="3897" w:type="pct"/>
          </w:tcPr>
          <w:p w14:paraId="7EA488B4" w14:textId="77777777" w:rsidR="001570EF" w:rsidRPr="001570EF" w:rsidRDefault="001570EF" w:rsidP="001570EF">
            <w:pPr>
              <w:pStyle w:val="S8Gazettetabletext"/>
            </w:pPr>
            <w:r w:rsidRPr="001570EF">
              <w:t>56107/134224</w:t>
            </w:r>
          </w:p>
        </w:tc>
      </w:tr>
      <w:tr w:rsidR="001570EF" w:rsidRPr="001570EF" w14:paraId="209BCEB7" w14:textId="77777777" w:rsidTr="003E065F">
        <w:trPr>
          <w:cantSplit/>
          <w:tblHeader/>
        </w:trPr>
        <w:tc>
          <w:tcPr>
            <w:tcW w:w="1103" w:type="pct"/>
            <w:shd w:val="clear" w:color="auto" w:fill="E6E6E6"/>
          </w:tcPr>
          <w:p w14:paraId="44B756AA" w14:textId="77777777" w:rsidR="001570EF" w:rsidRPr="001570EF" w:rsidRDefault="001570EF" w:rsidP="001570EF">
            <w:pPr>
              <w:pStyle w:val="S8Gazettetableheading"/>
            </w:pPr>
            <w:r w:rsidRPr="001570EF">
              <w:t>Description of the application and its purpose, including the intended use of the chemical product</w:t>
            </w:r>
          </w:p>
        </w:tc>
        <w:tc>
          <w:tcPr>
            <w:tcW w:w="3897" w:type="pct"/>
          </w:tcPr>
          <w:p w14:paraId="4884902C" w14:textId="77777777" w:rsidR="001570EF" w:rsidRPr="001570EF" w:rsidRDefault="001570EF" w:rsidP="001570EF">
            <w:pPr>
              <w:pStyle w:val="S8Gazettetabletext"/>
            </w:pPr>
            <w:r w:rsidRPr="001570EF">
              <w:t>Variation of product registration and label approval to change product name and minor label updates including alignment with the Veterinary Labelling Code</w:t>
            </w:r>
          </w:p>
        </w:tc>
      </w:tr>
    </w:tbl>
    <w:p w14:paraId="1455F715" w14:textId="77777777" w:rsidR="001570EF" w:rsidRPr="001570EF" w:rsidRDefault="001570EF" w:rsidP="001570E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1570EF" w:rsidRPr="001570EF" w14:paraId="4A6A246D" w14:textId="77777777" w:rsidTr="003E065F">
        <w:trPr>
          <w:cantSplit/>
          <w:tblHeader/>
        </w:trPr>
        <w:tc>
          <w:tcPr>
            <w:tcW w:w="1103" w:type="pct"/>
            <w:shd w:val="clear" w:color="auto" w:fill="E6E6E6"/>
          </w:tcPr>
          <w:p w14:paraId="40F4A7BC" w14:textId="77777777" w:rsidR="001570EF" w:rsidRPr="001570EF" w:rsidRDefault="001570EF" w:rsidP="001570EF">
            <w:pPr>
              <w:pStyle w:val="S8Gazettetableheading"/>
            </w:pPr>
            <w:r w:rsidRPr="001570EF">
              <w:t>Application no.</w:t>
            </w:r>
          </w:p>
        </w:tc>
        <w:tc>
          <w:tcPr>
            <w:tcW w:w="3897" w:type="pct"/>
          </w:tcPr>
          <w:p w14:paraId="04D3BF9A" w14:textId="77777777" w:rsidR="001570EF" w:rsidRPr="001570EF" w:rsidRDefault="001570EF" w:rsidP="001570EF">
            <w:pPr>
              <w:pStyle w:val="S8Gazettetabletext"/>
              <w:rPr>
                <w:noProof/>
                <w:highlight w:val="yellow"/>
              </w:rPr>
            </w:pPr>
            <w:r w:rsidRPr="001570EF">
              <w:t>134226</w:t>
            </w:r>
          </w:p>
        </w:tc>
      </w:tr>
      <w:tr w:rsidR="001570EF" w:rsidRPr="001570EF" w14:paraId="3A8F5F7D" w14:textId="77777777" w:rsidTr="003E065F">
        <w:trPr>
          <w:cantSplit/>
          <w:tblHeader/>
        </w:trPr>
        <w:tc>
          <w:tcPr>
            <w:tcW w:w="1103" w:type="pct"/>
            <w:shd w:val="clear" w:color="auto" w:fill="E6E6E6"/>
          </w:tcPr>
          <w:p w14:paraId="65044D40" w14:textId="77777777" w:rsidR="001570EF" w:rsidRPr="001570EF" w:rsidRDefault="001570EF" w:rsidP="001570EF">
            <w:pPr>
              <w:pStyle w:val="S8Gazettetableheading"/>
            </w:pPr>
            <w:r w:rsidRPr="001570EF">
              <w:t>Product name</w:t>
            </w:r>
          </w:p>
        </w:tc>
        <w:tc>
          <w:tcPr>
            <w:tcW w:w="3897" w:type="pct"/>
          </w:tcPr>
          <w:p w14:paraId="7114806A" w14:textId="436A34E5" w:rsidR="001570EF" w:rsidRPr="001570EF" w:rsidRDefault="001570EF" w:rsidP="001570EF">
            <w:pPr>
              <w:pStyle w:val="S8Gazettetabletext"/>
            </w:pPr>
            <w:r w:rsidRPr="001570EF">
              <w:t>Suprelorin 9.4</w:t>
            </w:r>
            <w:r w:rsidR="003E065F">
              <w:t> </w:t>
            </w:r>
            <w:r w:rsidRPr="001570EF">
              <w:t>mg</w:t>
            </w:r>
          </w:p>
        </w:tc>
      </w:tr>
      <w:tr w:rsidR="001570EF" w:rsidRPr="001570EF" w14:paraId="5648E06F" w14:textId="77777777" w:rsidTr="003E065F">
        <w:trPr>
          <w:cantSplit/>
          <w:tblHeader/>
        </w:trPr>
        <w:tc>
          <w:tcPr>
            <w:tcW w:w="1103" w:type="pct"/>
            <w:shd w:val="clear" w:color="auto" w:fill="E6E6E6"/>
          </w:tcPr>
          <w:p w14:paraId="294F175A" w14:textId="77777777" w:rsidR="001570EF" w:rsidRPr="001570EF" w:rsidRDefault="001570EF" w:rsidP="001570EF">
            <w:pPr>
              <w:pStyle w:val="S8Gazettetableheading"/>
            </w:pPr>
            <w:r w:rsidRPr="001570EF">
              <w:t>Active constituent/s</w:t>
            </w:r>
          </w:p>
        </w:tc>
        <w:tc>
          <w:tcPr>
            <w:tcW w:w="3897" w:type="pct"/>
          </w:tcPr>
          <w:p w14:paraId="5A3FA279" w14:textId="73721D30" w:rsidR="001570EF" w:rsidRPr="001570EF" w:rsidRDefault="001570EF" w:rsidP="001570EF">
            <w:pPr>
              <w:pStyle w:val="S8Gazettetabletext"/>
            </w:pPr>
            <w:r w:rsidRPr="001570EF">
              <w:t>9.4</w:t>
            </w:r>
            <w:r w:rsidR="003E065F">
              <w:t> </w:t>
            </w:r>
            <w:r w:rsidRPr="001570EF">
              <w:t>mg/implant deslorelin as deslorelin acetate</w:t>
            </w:r>
          </w:p>
        </w:tc>
      </w:tr>
      <w:tr w:rsidR="001570EF" w:rsidRPr="001570EF" w14:paraId="08194562" w14:textId="77777777" w:rsidTr="003E065F">
        <w:trPr>
          <w:cantSplit/>
          <w:tblHeader/>
        </w:trPr>
        <w:tc>
          <w:tcPr>
            <w:tcW w:w="1103" w:type="pct"/>
            <w:shd w:val="clear" w:color="auto" w:fill="E6E6E6"/>
          </w:tcPr>
          <w:p w14:paraId="44D6F26B" w14:textId="77777777" w:rsidR="001570EF" w:rsidRPr="001570EF" w:rsidRDefault="001570EF" w:rsidP="001570EF">
            <w:pPr>
              <w:pStyle w:val="S8Gazettetableheading"/>
            </w:pPr>
            <w:r w:rsidRPr="001570EF">
              <w:t>Applicant name</w:t>
            </w:r>
          </w:p>
        </w:tc>
        <w:tc>
          <w:tcPr>
            <w:tcW w:w="3897" w:type="pct"/>
          </w:tcPr>
          <w:p w14:paraId="051EC286" w14:textId="77777777" w:rsidR="001570EF" w:rsidRPr="001570EF" w:rsidRDefault="001570EF" w:rsidP="001570EF">
            <w:pPr>
              <w:pStyle w:val="S8Gazettetabletext"/>
            </w:pPr>
            <w:r w:rsidRPr="001570EF">
              <w:t>Virbac (Australia) Pty Ltd</w:t>
            </w:r>
          </w:p>
        </w:tc>
      </w:tr>
      <w:tr w:rsidR="001570EF" w:rsidRPr="001570EF" w14:paraId="2F243F1A" w14:textId="77777777" w:rsidTr="003E065F">
        <w:trPr>
          <w:cantSplit/>
          <w:tblHeader/>
        </w:trPr>
        <w:tc>
          <w:tcPr>
            <w:tcW w:w="1103" w:type="pct"/>
            <w:shd w:val="clear" w:color="auto" w:fill="E6E6E6"/>
          </w:tcPr>
          <w:p w14:paraId="4C8764A4" w14:textId="77777777" w:rsidR="001570EF" w:rsidRPr="001570EF" w:rsidRDefault="001570EF" w:rsidP="001570EF">
            <w:pPr>
              <w:pStyle w:val="S8Gazettetableheading"/>
            </w:pPr>
            <w:r w:rsidRPr="001570EF">
              <w:t>Applicant ACN</w:t>
            </w:r>
          </w:p>
        </w:tc>
        <w:tc>
          <w:tcPr>
            <w:tcW w:w="3897" w:type="pct"/>
          </w:tcPr>
          <w:p w14:paraId="012CCF95" w14:textId="77777777" w:rsidR="001570EF" w:rsidRPr="001570EF" w:rsidRDefault="001570EF" w:rsidP="001570EF">
            <w:pPr>
              <w:pStyle w:val="S8Gazettetabletext"/>
            </w:pPr>
            <w:r w:rsidRPr="001570EF">
              <w:t>003 268 871</w:t>
            </w:r>
          </w:p>
        </w:tc>
      </w:tr>
      <w:tr w:rsidR="001570EF" w:rsidRPr="001570EF" w14:paraId="690880F1" w14:textId="77777777" w:rsidTr="003E065F">
        <w:trPr>
          <w:cantSplit/>
          <w:tblHeader/>
        </w:trPr>
        <w:tc>
          <w:tcPr>
            <w:tcW w:w="1103" w:type="pct"/>
            <w:shd w:val="clear" w:color="auto" w:fill="E6E6E6"/>
          </w:tcPr>
          <w:p w14:paraId="1C959639" w14:textId="77777777" w:rsidR="001570EF" w:rsidRPr="001570EF" w:rsidRDefault="001570EF" w:rsidP="001570EF">
            <w:pPr>
              <w:pStyle w:val="S8Gazettetableheading"/>
            </w:pPr>
            <w:r w:rsidRPr="001570EF">
              <w:t>Date of variation</w:t>
            </w:r>
          </w:p>
        </w:tc>
        <w:tc>
          <w:tcPr>
            <w:tcW w:w="3897" w:type="pct"/>
          </w:tcPr>
          <w:p w14:paraId="31B0DC84" w14:textId="77777777" w:rsidR="001570EF" w:rsidRPr="001570EF" w:rsidRDefault="001570EF" w:rsidP="001570EF">
            <w:pPr>
              <w:pStyle w:val="S8Gazettetabletext"/>
            </w:pPr>
            <w:r w:rsidRPr="001570EF">
              <w:t>28 April 2022</w:t>
            </w:r>
          </w:p>
        </w:tc>
      </w:tr>
      <w:tr w:rsidR="001570EF" w:rsidRPr="001570EF" w14:paraId="7ED14DB9" w14:textId="77777777" w:rsidTr="003E065F">
        <w:trPr>
          <w:cantSplit/>
          <w:tblHeader/>
        </w:trPr>
        <w:tc>
          <w:tcPr>
            <w:tcW w:w="1103" w:type="pct"/>
            <w:shd w:val="clear" w:color="auto" w:fill="E6E6E6"/>
          </w:tcPr>
          <w:p w14:paraId="06477C9A" w14:textId="77777777" w:rsidR="001570EF" w:rsidRPr="001570EF" w:rsidRDefault="001570EF" w:rsidP="001570EF">
            <w:pPr>
              <w:pStyle w:val="S8Gazettetableheading"/>
            </w:pPr>
            <w:r w:rsidRPr="001570EF">
              <w:t>Product registration no.</w:t>
            </w:r>
          </w:p>
        </w:tc>
        <w:tc>
          <w:tcPr>
            <w:tcW w:w="3897" w:type="pct"/>
          </w:tcPr>
          <w:p w14:paraId="7F83D00C" w14:textId="77777777" w:rsidR="001570EF" w:rsidRPr="001570EF" w:rsidRDefault="001570EF" w:rsidP="001570EF">
            <w:pPr>
              <w:pStyle w:val="S8Gazettetabletext"/>
            </w:pPr>
            <w:r w:rsidRPr="001570EF">
              <w:t>60359</w:t>
            </w:r>
          </w:p>
        </w:tc>
      </w:tr>
      <w:tr w:rsidR="001570EF" w:rsidRPr="001570EF" w14:paraId="4C87CC07" w14:textId="77777777" w:rsidTr="003E065F">
        <w:trPr>
          <w:cantSplit/>
          <w:tblHeader/>
        </w:trPr>
        <w:tc>
          <w:tcPr>
            <w:tcW w:w="1103" w:type="pct"/>
            <w:shd w:val="clear" w:color="auto" w:fill="E6E6E6"/>
          </w:tcPr>
          <w:p w14:paraId="3E9FABAB" w14:textId="77777777" w:rsidR="001570EF" w:rsidRPr="001570EF" w:rsidRDefault="001570EF" w:rsidP="001570EF">
            <w:pPr>
              <w:pStyle w:val="S8Gazettetableheading"/>
            </w:pPr>
            <w:r w:rsidRPr="001570EF">
              <w:t>Label approval no.</w:t>
            </w:r>
          </w:p>
        </w:tc>
        <w:tc>
          <w:tcPr>
            <w:tcW w:w="3897" w:type="pct"/>
          </w:tcPr>
          <w:p w14:paraId="0E898389" w14:textId="77777777" w:rsidR="001570EF" w:rsidRPr="001570EF" w:rsidRDefault="001570EF" w:rsidP="001570EF">
            <w:pPr>
              <w:pStyle w:val="S8Gazettetabletext"/>
            </w:pPr>
            <w:r w:rsidRPr="001570EF">
              <w:t>60359/134226</w:t>
            </w:r>
          </w:p>
        </w:tc>
      </w:tr>
      <w:tr w:rsidR="001570EF" w:rsidRPr="001570EF" w14:paraId="1D448E01" w14:textId="77777777" w:rsidTr="003E065F">
        <w:trPr>
          <w:cantSplit/>
          <w:tblHeader/>
        </w:trPr>
        <w:tc>
          <w:tcPr>
            <w:tcW w:w="1103" w:type="pct"/>
            <w:shd w:val="clear" w:color="auto" w:fill="E6E6E6"/>
          </w:tcPr>
          <w:p w14:paraId="10AAF74C" w14:textId="77777777" w:rsidR="001570EF" w:rsidRPr="001570EF" w:rsidRDefault="001570EF" w:rsidP="001570EF">
            <w:pPr>
              <w:pStyle w:val="S8Gazettetableheading"/>
            </w:pPr>
            <w:r w:rsidRPr="001570EF">
              <w:t>Description of the application and its purpose, including the intended use of the chemical product</w:t>
            </w:r>
          </w:p>
        </w:tc>
        <w:tc>
          <w:tcPr>
            <w:tcW w:w="3897" w:type="pct"/>
          </w:tcPr>
          <w:p w14:paraId="09DDCE6B" w14:textId="77777777" w:rsidR="001570EF" w:rsidRPr="001570EF" w:rsidRDefault="001570EF" w:rsidP="001570EF">
            <w:pPr>
              <w:pStyle w:val="S8Gazettetabletext"/>
            </w:pPr>
            <w:r w:rsidRPr="001570EF">
              <w:t>Variation of product registration and label approval to change product name and minor label updates including alignment with the Veterinary Labelling Code</w:t>
            </w:r>
          </w:p>
        </w:tc>
      </w:tr>
    </w:tbl>
    <w:p w14:paraId="7BA3A4D3" w14:textId="77777777" w:rsidR="001570EF" w:rsidRPr="001570EF" w:rsidRDefault="001570EF" w:rsidP="001570E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1570EF" w:rsidRPr="001570EF" w14:paraId="548DB5FE" w14:textId="77777777" w:rsidTr="003E065F">
        <w:trPr>
          <w:cantSplit/>
          <w:tblHeader/>
        </w:trPr>
        <w:tc>
          <w:tcPr>
            <w:tcW w:w="1103" w:type="pct"/>
            <w:shd w:val="clear" w:color="auto" w:fill="E6E6E6"/>
          </w:tcPr>
          <w:p w14:paraId="4FF719FA" w14:textId="77777777" w:rsidR="001570EF" w:rsidRPr="001570EF" w:rsidRDefault="001570EF" w:rsidP="001570EF">
            <w:pPr>
              <w:pStyle w:val="S8Gazettetableheading"/>
            </w:pPr>
            <w:r w:rsidRPr="001570EF">
              <w:lastRenderedPageBreak/>
              <w:t>Application no.</w:t>
            </w:r>
          </w:p>
        </w:tc>
        <w:tc>
          <w:tcPr>
            <w:tcW w:w="3897" w:type="pct"/>
          </w:tcPr>
          <w:p w14:paraId="55AC783E" w14:textId="77777777" w:rsidR="001570EF" w:rsidRPr="001570EF" w:rsidRDefault="001570EF" w:rsidP="001570EF">
            <w:pPr>
              <w:pStyle w:val="S8Gazettetabletext"/>
              <w:rPr>
                <w:noProof/>
              </w:rPr>
            </w:pPr>
            <w:r w:rsidRPr="001570EF">
              <w:t>134273</w:t>
            </w:r>
          </w:p>
        </w:tc>
      </w:tr>
      <w:tr w:rsidR="001570EF" w:rsidRPr="001570EF" w14:paraId="3C6AF02F" w14:textId="77777777" w:rsidTr="003E065F">
        <w:trPr>
          <w:cantSplit/>
          <w:tblHeader/>
        </w:trPr>
        <w:tc>
          <w:tcPr>
            <w:tcW w:w="1103" w:type="pct"/>
            <w:shd w:val="clear" w:color="auto" w:fill="E6E6E6"/>
          </w:tcPr>
          <w:p w14:paraId="5B8BB873" w14:textId="77777777" w:rsidR="001570EF" w:rsidRPr="001570EF" w:rsidRDefault="001570EF" w:rsidP="001570EF">
            <w:pPr>
              <w:pStyle w:val="S8Gazettetableheading"/>
            </w:pPr>
            <w:r w:rsidRPr="001570EF">
              <w:t>Product name</w:t>
            </w:r>
          </w:p>
        </w:tc>
        <w:tc>
          <w:tcPr>
            <w:tcW w:w="3897" w:type="pct"/>
          </w:tcPr>
          <w:p w14:paraId="1A2FF231" w14:textId="77777777" w:rsidR="001570EF" w:rsidRPr="001570EF" w:rsidRDefault="001570EF" w:rsidP="001570EF">
            <w:pPr>
              <w:pStyle w:val="S8Gazettetabletext"/>
            </w:pPr>
            <w:r w:rsidRPr="001570EF">
              <w:t>Iverquantel Roundworm, Bot and Tapeworm Oral Paste for Horses</w:t>
            </w:r>
          </w:p>
        </w:tc>
      </w:tr>
      <w:tr w:rsidR="001570EF" w:rsidRPr="001570EF" w14:paraId="31233046" w14:textId="77777777" w:rsidTr="003E065F">
        <w:trPr>
          <w:cantSplit/>
          <w:tblHeader/>
        </w:trPr>
        <w:tc>
          <w:tcPr>
            <w:tcW w:w="1103" w:type="pct"/>
            <w:shd w:val="clear" w:color="auto" w:fill="E6E6E6"/>
          </w:tcPr>
          <w:p w14:paraId="6D8CFF42" w14:textId="77777777" w:rsidR="001570EF" w:rsidRPr="001570EF" w:rsidRDefault="001570EF" w:rsidP="001570EF">
            <w:pPr>
              <w:pStyle w:val="S8Gazettetableheading"/>
            </w:pPr>
            <w:r w:rsidRPr="001570EF">
              <w:t>Active constituent/s</w:t>
            </w:r>
          </w:p>
        </w:tc>
        <w:tc>
          <w:tcPr>
            <w:tcW w:w="3897" w:type="pct"/>
          </w:tcPr>
          <w:p w14:paraId="55296C0E" w14:textId="45196071" w:rsidR="001570EF" w:rsidRPr="001570EF" w:rsidRDefault="001570EF" w:rsidP="001570EF">
            <w:pPr>
              <w:pStyle w:val="S8Gazettetabletext"/>
            </w:pPr>
            <w:r w:rsidRPr="001570EF">
              <w:t>50</w:t>
            </w:r>
            <w:r w:rsidR="003E065F">
              <w:t> </w:t>
            </w:r>
            <w:r w:rsidRPr="001570EF">
              <w:t>mg/mL praziquantel, 4</w:t>
            </w:r>
            <w:r w:rsidR="003E065F">
              <w:t> </w:t>
            </w:r>
            <w:r w:rsidRPr="001570EF">
              <w:t>mg/mL ivermectin</w:t>
            </w:r>
          </w:p>
        </w:tc>
      </w:tr>
      <w:tr w:rsidR="001570EF" w:rsidRPr="001570EF" w14:paraId="4D3AF1E1" w14:textId="77777777" w:rsidTr="003E065F">
        <w:trPr>
          <w:cantSplit/>
          <w:tblHeader/>
        </w:trPr>
        <w:tc>
          <w:tcPr>
            <w:tcW w:w="1103" w:type="pct"/>
            <w:shd w:val="clear" w:color="auto" w:fill="E6E6E6"/>
          </w:tcPr>
          <w:p w14:paraId="2DFFC971" w14:textId="77777777" w:rsidR="001570EF" w:rsidRPr="001570EF" w:rsidRDefault="001570EF" w:rsidP="001570EF">
            <w:pPr>
              <w:pStyle w:val="S8Gazettetableheading"/>
            </w:pPr>
            <w:r w:rsidRPr="001570EF">
              <w:t>Applicant name</w:t>
            </w:r>
          </w:p>
        </w:tc>
        <w:tc>
          <w:tcPr>
            <w:tcW w:w="3897" w:type="pct"/>
          </w:tcPr>
          <w:p w14:paraId="48DFCFFD" w14:textId="77777777" w:rsidR="001570EF" w:rsidRPr="001570EF" w:rsidRDefault="001570EF" w:rsidP="001570EF">
            <w:pPr>
              <w:pStyle w:val="S8Gazettetabletext"/>
            </w:pPr>
            <w:r w:rsidRPr="001570EF">
              <w:t>Dechra Veterinary Products (Australia) Pty Ltd</w:t>
            </w:r>
          </w:p>
        </w:tc>
      </w:tr>
      <w:tr w:rsidR="001570EF" w:rsidRPr="001570EF" w14:paraId="72F9B02B" w14:textId="77777777" w:rsidTr="003E065F">
        <w:trPr>
          <w:cantSplit/>
          <w:tblHeader/>
        </w:trPr>
        <w:tc>
          <w:tcPr>
            <w:tcW w:w="1103" w:type="pct"/>
            <w:shd w:val="clear" w:color="auto" w:fill="E6E6E6"/>
          </w:tcPr>
          <w:p w14:paraId="695E1DD3" w14:textId="77777777" w:rsidR="001570EF" w:rsidRPr="001570EF" w:rsidRDefault="001570EF" w:rsidP="001570EF">
            <w:pPr>
              <w:pStyle w:val="S8Gazettetableheading"/>
            </w:pPr>
            <w:r w:rsidRPr="001570EF">
              <w:t>Applicant ACN</w:t>
            </w:r>
          </w:p>
        </w:tc>
        <w:tc>
          <w:tcPr>
            <w:tcW w:w="3897" w:type="pct"/>
          </w:tcPr>
          <w:p w14:paraId="5AAB26BB" w14:textId="77777777" w:rsidR="001570EF" w:rsidRPr="001570EF" w:rsidRDefault="001570EF" w:rsidP="001570EF">
            <w:pPr>
              <w:pStyle w:val="S8Gazettetabletext"/>
            </w:pPr>
            <w:r w:rsidRPr="001570EF">
              <w:t>614 716 700</w:t>
            </w:r>
          </w:p>
        </w:tc>
      </w:tr>
      <w:tr w:rsidR="001570EF" w:rsidRPr="001570EF" w14:paraId="109216C6" w14:textId="77777777" w:rsidTr="003E065F">
        <w:trPr>
          <w:cantSplit/>
          <w:tblHeader/>
        </w:trPr>
        <w:tc>
          <w:tcPr>
            <w:tcW w:w="1103" w:type="pct"/>
            <w:shd w:val="clear" w:color="auto" w:fill="E6E6E6"/>
          </w:tcPr>
          <w:p w14:paraId="6FE85276" w14:textId="77777777" w:rsidR="001570EF" w:rsidRPr="001570EF" w:rsidRDefault="001570EF" w:rsidP="001570EF">
            <w:pPr>
              <w:pStyle w:val="S8Gazettetableheading"/>
            </w:pPr>
            <w:r w:rsidRPr="001570EF">
              <w:t>Date of variation</w:t>
            </w:r>
          </w:p>
        </w:tc>
        <w:tc>
          <w:tcPr>
            <w:tcW w:w="3897" w:type="pct"/>
          </w:tcPr>
          <w:p w14:paraId="3EB067FC" w14:textId="77777777" w:rsidR="001570EF" w:rsidRPr="001570EF" w:rsidRDefault="001570EF" w:rsidP="001570EF">
            <w:pPr>
              <w:pStyle w:val="S8Gazettetabletext"/>
            </w:pPr>
            <w:r w:rsidRPr="001570EF">
              <w:t>28 April 2022</w:t>
            </w:r>
          </w:p>
        </w:tc>
      </w:tr>
      <w:tr w:rsidR="001570EF" w:rsidRPr="001570EF" w14:paraId="4669E477" w14:textId="77777777" w:rsidTr="003E065F">
        <w:trPr>
          <w:cantSplit/>
          <w:tblHeader/>
        </w:trPr>
        <w:tc>
          <w:tcPr>
            <w:tcW w:w="1103" w:type="pct"/>
            <w:shd w:val="clear" w:color="auto" w:fill="E6E6E6"/>
          </w:tcPr>
          <w:p w14:paraId="4F8076CE" w14:textId="77777777" w:rsidR="001570EF" w:rsidRPr="001570EF" w:rsidRDefault="001570EF" w:rsidP="001570EF">
            <w:pPr>
              <w:pStyle w:val="S8Gazettetableheading"/>
            </w:pPr>
            <w:r w:rsidRPr="001570EF">
              <w:t>Product registration no.</w:t>
            </w:r>
          </w:p>
        </w:tc>
        <w:tc>
          <w:tcPr>
            <w:tcW w:w="3897" w:type="pct"/>
          </w:tcPr>
          <w:p w14:paraId="0E5AA49D" w14:textId="77777777" w:rsidR="001570EF" w:rsidRPr="001570EF" w:rsidRDefault="001570EF" w:rsidP="001570EF">
            <w:pPr>
              <w:pStyle w:val="S8Gazettetabletext"/>
            </w:pPr>
            <w:r w:rsidRPr="001570EF">
              <w:t>59407</w:t>
            </w:r>
          </w:p>
        </w:tc>
      </w:tr>
      <w:tr w:rsidR="001570EF" w:rsidRPr="001570EF" w14:paraId="7FE56791" w14:textId="77777777" w:rsidTr="003E065F">
        <w:trPr>
          <w:cantSplit/>
          <w:tblHeader/>
        </w:trPr>
        <w:tc>
          <w:tcPr>
            <w:tcW w:w="1103" w:type="pct"/>
            <w:shd w:val="clear" w:color="auto" w:fill="E6E6E6"/>
          </w:tcPr>
          <w:p w14:paraId="676E835E" w14:textId="77777777" w:rsidR="001570EF" w:rsidRPr="001570EF" w:rsidRDefault="001570EF" w:rsidP="001570EF">
            <w:pPr>
              <w:pStyle w:val="S8Gazettetableheading"/>
            </w:pPr>
            <w:r w:rsidRPr="001570EF">
              <w:t>Label approval no.</w:t>
            </w:r>
          </w:p>
        </w:tc>
        <w:tc>
          <w:tcPr>
            <w:tcW w:w="3897" w:type="pct"/>
          </w:tcPr>
          <w:p w14:paraId="15B29AB2" w14:textId="77777777" w:rsidR="001570EF" w:rsidRPr="001570EF" w:rsidRDefault="001570EF" w:rsidP="001570EF">
            <w:pPr>
              <w:pStyle w:val="S8Gazettetabletext"/>
            </w:pPr>
            <w:r w:rsidRPr="001570EF">
              <w:t>59407/134273</w:t>
            </w:r>
          </w:p>
        </w:tc>
      </w:tr>
      <w:tr w:rsidR="001570EF" w:rsidRPr="001570EF" w14:paraId="10C1904C" w14:textId="77777777" w:rsidTr="003E065F">
        <w:trPr>
          <w:cantSplit/>
          <w:tblHeader/>
        </w:trPr>
        <w:tc>
          <w:tcPr>
            <w:tcW w:w="1103" w:type="pct"/>
            <w:shd w:val="clear" w:color="auto" w:fill="E6E6E6"/>
          </w:tcPr>
          <w:p w14:paraId="1EC31BC4" w14:textId="77777777" w:rsidR="001570EF" w:rsidRPr="001570EF" w:rsidRDefault="001570EF" w:rsidP="001570EF">
            <w:pPr>
              <w:pStyle w:val="S8Gazettetableheading"/>
            </w:pPr>
            <w:r w:rsidRPr="001570EF">
              <w:t>Description of the application and its purpose, including the intended use of the chemical product</w:t>
            </w:r>
          </w:p>
        </w:tc>
        <w:tc>
          <w:tcPr>
            <w:tcW w:w="3897" w:type="pct"/>
          </w:tcPr>
          <w:p w14:paraId="3E0CEBDF" w14:textId="77777777" w:rsidR="001570EF" w:rsidRPr="001570EF" w:rsidRDefault="001570EF" w:rsidP="001570EF">
            <w:pPr>
              <w:pStyle w:val="S8Gazettetabletext"/>
            </w:pPr>
            <w:r w:rsidRPr="001570EF">
              <w:t>Variation of labelling particulars to update the environmental information</w:t>
            </w:r>
          </w:p>
        </w:tc>
      </w:tr>
    </w:tbl>
    <w:p w14:paraId="6CC9759E" w14:textId="77777777" w:rsidR="001570EF" w:rsidRPr="001570EF" w:rsidRDefault="001570EF" w:rsidP="001570E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1570EF" w:rsidRPr="001570EF" w14:paraId="4D9C365E" w14:textId="77777777" w:rsidTr="003E065F">
        <w:trPr>
          <w:cantSplit/>
          <w:tblHeader/>
        </w:trPr>
        <w:tc>
          <w:tcPr>
            <w:tcW w:w="1103" w:type="pct"/>
            <w:shd w:val="clear" w:color="auto" w:fill="E6E6E6"/>
          </w:tcPr>
          <w:p w14:paraId="07B22F94" w14:textId="77777777" w:rsidR="001570EF" w:rsidRPr="001570EF" w:rsidRDefault="001570EF" w:rsidP="001570EF">
            <w:pPr>
              <w:pStyle w:val="S8Gazettetableheading"/>
            </w:pPr>
            <w:r w:rsidRPr="001570EF">
              <w:t>Application no.</w:t>
            </w:r>
          </w:p>
        </w:tc>
        <w:tc>
          <w:tcPr>
            <w:tcW w:w="3897" w:type="pct"/>
          </w:tcPr>
          <w:p w14:paraId="59D7F9EF" w14:textId="77777777" w:rsidR="001570EF" w:rsidRPr="001570EF" w:rsidRDefault="001570EF" w:rsidP="001570EF">
            <w:pPr>
              <w:pStyle w:val="S8Gazettetabletext"/>
              <w:rPr>
                <w:noProof/>
              </w:rPr>
            </w:pPr>
            <w:r w:rsidRPr="001570EF">
              <w:t>133981</w:t>
            </w:r>
          </w:p>
        </w:tc>
      </w:tr>
      <w:tr w:rsidR="001570EF" w:rsidRPr="001570EF" w14:paraId="4B67975C" w14:textId="77777777" w:rsidTr="003E065F">
        <w:trPr>
          <w:cantSplit/>
          <w:tblHeader/>
        </w:trPr>
        <w:tc>
          <w:tcPr>
            <w:tcW w:w="1103" w:type="pct"/>
            <w:shd w:val="clear" w:color="auto" w:fill="E6E6E6"/>
          </w:tcPr>
          <w:p w14:paraId="7CDE873E" w14:textId="77777777" w:rsidR="001570EF" w:rsidRPr="001570EF" w:rsidRDefault="001570EF" w:rsidP="001570EF">
            <w:pPr>
              <w:pStyle w:val="S8Gazettetableheading"/>
            </w:pPr>
            <w:r w:rsidRPr="001570EF">
              <w:t>Product name</w:t>
            </w:r>
          </w:p>
        </w:tc>
        <w:tc>
          <w:tcPr>
            <w:tcW w:w="3897" w:type="pct"/>
          </w:tcPr>
          <w:p w14:paraId="7FF74038" w14:textId="77777777" w:rsidR="001570EF" w:rsidRPr="001570EF" w:rsidRDefault="001570EF" w:rsidP="001570EF">
            <w:pPr>
              <w:pStyle w:val="S8Gazettetabletext"/>
            </w:pPr>
            <w:r w:rsidRPr="001570EF">
              <w:t>Milbemax Tablets for Small Cats</w:t>
            </w:r>
          </w:p>
        </w:tc>
      </w:tr>
      <w:tr w:rsidR="001570EF" w:rsidRPr="001570EF" w14:paraId="20F4188A" w14:textId="77777777" w:rsidTr="003E065F">
        <w:trPr>
          <w:cantSplit/>
          <w:tblHeader/>
        </w:trPr>
        <w:tc>
          <w:tcPr>
            <w:tcW w:w="1103" w:type="pct"/>
            <w:shd w:val="clear" w:color="auto" w:fill="E6E6E6"/>
          </w:tcPr>
          <w:p w14:paraId="6026775E" w14:textId="77777777" w:rsidR="001570EF" w:rsidRPr="001570EF" w:rsidRDefault="001570EF" w:rsidP="001570EF">
            <w:pPr>
              <w:pStyle w:val="S8Gazettetableheading"/>
            </w:pPr>
            <w:r w:rsidRPr="001570EF">
              <w:t>Active constituent/s</w:t>
            </w:r>
          </w:p>
        </w:tc>
        <w:tc>
          <w:tcPr>
            <w:tcW w:w="3897" w:type="pct"/>
          </w:tcPr>
          <w:p w14:paraId="3EBE2DE9" w14:textId="20A89207" w:rsidR="001570EF" w:rsidRPr="001570EF" w:rsidRDefault="001570EF" w:rsidP="001570EF">
            <w:pPr>
              <w:pStyle w:val="S8Gazettetabletext"/>
            </w:pPr>
            <w:r w:rsidRPr="001570EF">
              <w:t>10</w:t>
            </w:r>
            <w:r w:rsidR="003E065F">
              <w:t> </w:t>
            </w:r>
            <w:r w:rsidRPr="001570EF">
              <w:t>mg/tablet praziquantel, 4</w:t>
            </w:r>
            <w:r w:rsidR="003E065F">
              <w:t> </w:t>
            </w:r>
            <w:r w:rsidRPr="001570EF">
              <w:t>mg/tablet milbemycin oxime</w:t>
            </w:r>
          </w:p>
        </w:tc>
      </w:tr>
      <w:tr w:rsidR="001570EF" w:rsidRPr="001570EF" w14:paraId="758201A3" w14:textId="77777777" w:rsidTr="003E065F">
        <w:trPr>
          <w:cantSplit/>
          <w:tblHeader/>
        </w:trPr>
        <w:tc>
          <w:tcPr>
            <w:tcW w:w="1103" w:type="pct"/>
            <w:shd w:val="clear" w:color="auto" w:fill="E6E6E6"/>
          </w:tcPr>
          <w:p w14:paraId="4F5E3841" w14:textId="77777777" w:rsidR="001570EF" w:rsidRPr="001570EF" w:rsidRDefault="001570EF" w:rsidP="001570EF">
            <w:pPr>
              <w:pStyle w:val="S8Gazettetableheading"/>
            </w:pPr>
            <w:r w:rsidRPr="001570EF">
              <w:t>Applicant name</w:t>
            </w:r>
          </w:p>
        </w:tc>
        <w:tc>
          <w:tcPr>
            <w:tcW w:w="3897" w:type="pct"/>
          </w:tcPr>
          <w:p w14:paraId="6CA0F272" w14:textId="77777777" w:rsidR="001570EF" w:rsidRPr="001570EF" w:rsidRDefault="001570EF" w:rsidP="001570EF">
            <w:pPr>
              <w:pStyle w:val="S8Gazettetabletext"/>
            </w:pPr>
            <w:r w:rsidRPr="001570EF">
              <w:t>Elanco Australasia Pty Ltd</w:t>
            </w:r>
          </w:p>
        </w:tc>
      </w:tr>
      <w:tr w:rsidR="001570EF" w:rsidRPr="001570EF" w14:paraId="7E40D2CF" w14:textId="77777777" w:rsidTr="003E065F">
        <w:trPr>
          <w:cantSplit/>
          <w:tblHeader/>
        </w:trPr>
        <w:tc>
          <w:tcPr>
            <w:tcW w:w="1103" w:type="pct"/>
            <w:shd w:val="clear" w:color="auto" w:fill="E6E6E6"/>
          </w:tcPr>
          <w:p w14:paraId="1785BEBB" w14:textId="77777777" w:rsidR="001570EF" w:rsidRPr="001570EF" w:rsidRDefault="001570EF" w:rsidP="001570EF">
            <w:pPr>
              <w:pStyle w:val="S8Gazettetableheading"/>
            </w:pPr>
            <w:r w:rsidRPr="001570EF">
              <w:t>Applicant ACN</w:t>
            </w:r>
          </w:p>
        </w:tc>
        <w:tc>
          <w:tcPr>
            <w:tcW w:w="3897" w:type="pct"/>
          </w:tcPr>
          <w:p w14:paraId="00F2D0CC" w14:textId="77777777" w:rsidR="001570EF" w:rsidRPr="001570EF" w:rsidRDefault="001570EF" w:rsidP="001570EF">
            <w:pPr>
              <w:pStyle w:val="S8Gazettetabletext"/>
            </w:pPr>
            <w:r w:rsidRPr="001570EF">
              <w:t>076 745 198</w:t>
            </w:r>
          </w:p>
        </w:tc>
      </w:tr>
      <w:tr w:rsidR="001570EF" w:rsidRPr="001570EF" w14:paraId="0EA68BFC" w14:textId="77777777" w:rsidTr="003E065F">
        <w:trPr>
          <w:cantSplit/>
          <w:tblHeader/>
        </w:trPr>
        <w:tc>
          <w:tcPr>
            <w:tcW w:w="1103" w:type="pct"/>
            <w:shd w:val="clear" w:color="auto" w:fill="E6E6E6"/>
          </w:tcPr>
          <w:p w14:paraId="17E451F4" w14:textId="77777777" w:rsidR="001570EF" w:rsidRPr="001570EF" w:rsidRDefault="001570EF" w:rsidP="001570EF">
            <w:pPr>
              <w:pStyle w:val="S8Gazettetableheading"/>
            </w:pPr>
            <w:r w:rsidRPr="001570EF">
              <w:t>Date of variation</w:t>
            </w:r>
          </w:p>
        </w:tc>
        <w:tc>
          <w:tcPr>
            <w:tcW w:w="3897" w:type="pct"/>
          </w:tcPr>
          <w:p w14:paraId="2D28BB4F" w14:textId="77777777" w:rsidR="001570EF" w:rsidRPr="001570EF" w:rsidRDefault="001570EF" w:rsidP="001570EF">
            <w:pPr>
              <w:pStyle w:val="S8Gazettetabletext"/>
            </w:pPr>
            <w:r w:rsidRPr="001570EF">
              <w:t>29 April 2022</w:t>
            </w:r>
          </w:p>
        </w:tc>
      </w:tr>
      <w:tr w:rsidR="001570EF" w:rsidRPr="001570EF" w14:paraId="6602645F" w14:textId="77777777" w:rsidTr="003E065F">
        <w:trPr>
          <w:cantSplit/>
          <w:tblHeader/>
        </w:trPr>
        <w:tc>
          <w:tcPr>
            <w:tcW w:w="1103" w:type="pct"/>
            <w:shd w:val="clear" w:color="auto" w:fill="E6E6E6"/>
          </w:tcPr>
          <w:p w14:paraId="26550490" w14:textId="77777777" w:rsidR="001570EF" w:rsidRPr="001570EF" w:rsidRDefault="001570EF" w:rsidP="001570EF">
            <w:pPr>
              <w:pStyle w:val="S8Gazettetableheading"/>
            </w:pPr>
            <w:r w:rsidRPr="001570EF">
              <w:t>Product registration no.</w:t>
            </w:r>
          </w:p>
        </w:tc>
        <w:tc>
          <w:tcPr>
            <w:tcW w:w="3897" w:type="pct"/>
          </w:tcPr>
          <w:p w14:paraId="269CBCC4" w14:textId="77777777" w:rsidR="001570EF" w:rsidRPr="001570EF" w:rsidRDefault="001570EF" w:rsidP="001570EF">
            <w:pPr>
              <w:pStyle w:val="S8Gazettetabletext"/>
            </w:pPr>
            <w:r w:rsidRPr="001570EF">
              <w:t>54264</w:t>
            </w:r>
          </w:p>
        </w:tc>
      </w:tr>
      <w:tr w:rsidR="001570EF" w:rsidRPr="001570EF" w14:paraId="5A42D468" w14:textId="77777777" w:rsidTr="003E065F">
        <w:trPr>
          <w:cantSplit/>
          <w:tblHeader/>
        </w:trPr>
        <w:tc>
          <w:tcPr>
            <w:tcW w:w="1103" w:type="pct"/>
            <w:shd w:val="clear" w:color="auto" w:fill="E6E6E6"/>
          </w:tcPr>
          <w:p w14:paraId="04D1810F" w14:textId="77777777" w:rsidR="001570EF" w:rsidRPr="001570EF" w:rsidRDefault="001570EF" w:rsidP="001570EF">
            <w:pPr>
              <w:pStyle w:val="S8Gazettetableheading"/>
            </w:pPr>
            <w:r w:rsidRPr="001570EF">
              <w:t>Label approval no.</w:t>
            </w:r>
          </w:p>
        </w:tc>
        <w:tc>
          <w:tcPr>
            <w:tcW w:w="3897" w:type="pct"/>
          </w:tcPr>
          <w:p w14:paraId="7450C92E" w14:textId="77777777" w:rsidR="001570EF" w:rsidRPr="001570EF" w:rsidRDefault="001570EF" w:rsidP="001570EF">
            <w:pPr>
              <w:pStyle w:val="S8Gazettetabletext"/>
            </w:pPr>
            <w:r w:rsidRPr="001570EF">
              <w:t>54264/133981</w:t>
            </w:r>
          </w:p>
        </w:tc>
      </w:tr>
      <w:tr w:rsidR="001570EF" w:rsidRPr="001570EF" w14:paraId="718AB2F9" w14:textId="77777777" w:rsidTr="003E065F">
        <w:trPr>
          <w:cantSplit/>
          <w:tblHeader/>
        </w:trPr>
        <w:tc>
          <w:tcPr>
            <w:tcW w:w="1103" w:type="pct"/>
            <w:shd w:val="clear" w:color="auto" w:fill="E6E6E6"/>
          </w:tcPr>
          <w:p w14:paraId="50DB8CCC" w14:textId="77777777" w:rsidR="001570EF" w:rsidRPr="001570EF" w:rsidRDefault="001570EF" w:rsidP="001570EF">
            <w:pPr>
              <w:pStyle w:val="S8Gazettetableheading"/>
            </w:pPr>
            <w:r w:rsidRPr="001570EF">
              <w:t>Description of the application and its purpose, including the intended use of the chemical product</w:t>
            </w:r>
          </w:p>
        </w:tc>
        <w:tc>
          <w:tcPr>
            <w:tcW w:w="3897" w:type="pct"/>
          </w:tcPr>
          <w:p w14:paraId="11B540FC" w14:textId="77777777" w:rsidR="001570EF" w:rsidRPr="001570EF" w:rsidRDefault="001570EF" w:rsidP="001570EF">
            <w:pPr>
              <w:pStyle w:val="S8Gazettetabletext"/>
            </w:pPr>
            <w:r w:rsidRPr="001570EF">
              <w:t>Variation of the label approval to amend the dosing schedule table</w:t>
            </w:r>
          </w:p>
        </w:tc>
      </w:tr>
    </w:tbl>
    <w:p w14:paraId="7100F9D5" w14:textId="77777777" w:rsidR="001570EF" w:rsidRPr="001570EF" w:rsidRDefault="001570EF" w:rsidP="001570E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1570EF" w:rsidRPr="001570EF" w14:paraId="300C968B" w14:textId="77777777" w:rsidTr="003E065F">
        <w:trPr>
          <w:cantSplit/>
          <w:tblHeader/>
        </w:trPr>
        <w:tc>
          <w:tcPr>
            <w:tcW w:w="1103" w:type="pct"/>
            <w:shd w:val="clear" w:color="auto" w:fill="E6E6E6"/>
          </w:tcPr>
          <w:p w14:paraId="4D7D587D" w14:textId="77777777" w:rsidR="001570EF" w:rsidRPr="001570EF" w:rsidRDefault="001570EF" w:rsidP="001570EF">
            <w:pPr>
              <w:pStyle w:val="S8Gazettetableheading"/>
            </w:pPr>
            <w:r w:rsidRPr="001570EF">
              <w:t>Application no.</w:t>
            </w:r>
          </w:p>
        </w:tc>
        <w:tc>
          <w:tcPr>
            <w:tcW w:w="3897" w:type="pct"/>
          </w:tcPr>
          <w:p w14:paraId="5CB893D7" w14:textId="77777777" w:rsidR="001570EF" w:rsidRPr="001570EF" w:rsidRDefault="001570EF" w:rsidP="001570EF">
            <w:pPr>
              <w:pStyle w:val="S8Gazettetabletext"/>
              <w:rPr>
                <w:noProof/>
              </w:rPr>
            </w:pPr>
            <w:r w:rsidRPr="001570EF">
              <w:t>133982</w:t>
            </w:r>
          </w:p>
        </w:tc>
      </w:tr>
      <w:tr w:rsidR="001570EF" w:rsidRPr="001570EF" w14:paraId="231E686C" w14:textId="77777777" w:rsidTr="003E065F">
        <w:trPr>
          <w:cantSplit/>
          <w:tblHeader/>
        </w:trPr>
        <w:tc>
          <w:tcPr>
            <w:tcW w:w="1103" w:type="pct"/>
            <w:shd w:val="clear" w:color="auto" w:fill="E6E6E6"/>
          </w:tcPr>
          <w:p w14:paraId="6DF81A80" w14:textId="77777777" w:rsidR="001570EF" w:rsidRPr="001570EF" w:rsidRDefault="001570EF" w:rsidP="001570EF">
            <w:pPr>
              <w:pStyle w:val="S8Gazettetableheading"/>
            </w:pPr>
            <w:r w:rsidRPr="001570EF">
              <w:t>Product name</w:t>
            </w:r>
          </w:p>
        </w:tc>
        <w:tc>
          <w:tcPr>
            <w:tcW w:w="3897" w:type="pct"/>
          </w:tcPr>
          <w:p w14:paraId="621D8FB1" w14:textId="77777777" w:rsidR="001570EF" w:rsidRPr="001570EF" w:rsidRDefault="001570EF" w:rsidP="001570EF">
            <w:pPr>
              <w:pStyle w:val="S8Gazettetabletext"/>
            </w:pPr>
            <w:r w:rsidRPr="001570EF">
              <w:t>Milbemax Tablets for Cats</w:t>
            </w:r>
          </w:p>
        </w:tc>
      </w:tr>
      <w:tr w:rsidR="001570EF" w:rsidRPr="001570EF" w14:paraId="160DF4E4" w14:textId="77777777" w:rsidTr="003E065F">
        <w:trPr>
          <w:cantSplit/>
          <w:tblHeader/>
        </w:trPr>
        <w:tc>
          <w:tcPr>
            <w:tcW w:w="1103" w:type="pct"/>
            <w:shd w:val="clear" w:color="auto" w:fill="E6E6E6"/>
          </w:tcPr>
          <w:p w14:paraId="6098B905" w14:textId="77777777" w:rsidR="001570EF" w:rsidRPr="001570EF" w:rsidRDefault="001570EF" w:rsidP="001570EF">
            <w:pPr>
              <w:pStyle w:val="S8Gazettetableheading"/>
            </w:pPr>
            <w:r w:rsidRPr="001570EF">
              <w:t>Active constituent/s</w:t>
            </w:r>
          </w:p>
        </w:tc>
        <w:tc>
          <w:tcPr>
            <w:tcW w:w="3897" w:type="pct"/>
          </w:tcPr>
          <w:p w14:paraId="5DFEE116" w14:textId="47BDC47B" w:rsidR="001570EF" w:rsidRPr="001570EF" w:rsidRDefault="001570EF" w:rsidP="001570EF">
            <w:pPr>
              <w:pStyle w:val="S8Gazettetabletext"/>
            </w:pPr>
            <w:r w:rsidRPr="001570EF">
              <w:t>40</w:t>
            </w:r>
            <w:r w:rsidR="003E065F">
              <w:t> </w:t>
            </w:r>
            <w:r w:rsidRPr="001570EF">
              <w:t>mg/tablet praziquantel, 16</w:t>
            </w:r>
            <w:r w:rsidR="003E065F">
              <w:t> </w:t>
            </w:r>
            <w:r w:rsidRPr="001570EF">
              <w:t>mg/tablet milbemycin oxime</w:t>
            </w:r>
          </w:p>
        </w:tc>
      </w:tr>
      <w:tr w:rsidR="001570EF" w:rsidRPr="001570EF" w14:paraId="2A0F92A1" w14:textId="77777777" w:rsidTr="003E065F">
        <w:trPr>
          <w:cantSplit/>
          <w:tblHeader/>
        </w:trPr>
        <w:tc>
          <w:tcPr>
            <w:tcW w:w="1103" w:type="pct"/>
            <w:shd w:val="clear" w:color="auto" w:fill="E6E6E6"/>
          </w:tcPr>
          <w:p w14:paraId="307897E2" w14:textId="77777777" w:rsidR="001570EF" w:rsidRPr="001570EF" w:rsidRDefault="001570EF" w:rsidP="001570EF">
            <w:pPr>
              <w:pStyle w:val="S8Gazettetableheading"/>
            </w:pPr>
            <w:r w:rsidRPr="001570EF">
              <w:t>Applicant name</w:t>
            </w:r>
          </w:p>
        </w:tc>
        <w:tc>
          <w:tcPr>
            <w:tcW w:w="3897" w:type="pct"/>
          </w:tcPr>
          <w:p w14:paraId="1D6796C4" w14:textId="77777777" w:rsidR="001570EF" w:rsidRPr="001570EF" w:rsidRDefault="001570EF" w:rsidP="001570EF">
            <w:pPr>
              <w:pStyle w:val="S8Gazettetabletext"/>
            </w:pPr>
            <w:r w:rsidRPr="001570EF">
              <w:t>Elanco Australasia Pty Ltd</w:t>
            </w:r>
          </w:p>
        </w:tc>
      </w:tr>
      <w:tr w:rsidR="001570EF" w:rsidRPr="001570EF" w14:paraId="0EAD2446" w14:textId="77777777" w:rsidTr="003E065F">
        <w:trPr>
          <w:cantSplit/>
          <w:tblHeader/>
        </w:trPr>
        <w:tc>
          <w:tcPr>
            <w:tcW w:w="1103" w:type="pct"/>
            <w:shd w:val="clear" w:color="auto" w:fill="E6E6E6"/>
          </w:tcPr>
          <w:p w14:paraId="3278F185" w14:textId="77777777" w:rsidR="001570EF" w:rsidRPr="001570EF" w:rsidRDefault="001570EF" w:rsidP="001570EF">
            <w:pPr>
              <w:pStyle w:val="S8Gazettetableheading"/>
            </w:pPr>
            <w:r w:rsidRPr="001570EF">
              <w:t>Applicant ACN</w:t>
            </w:r>
          </w:p>
        </w:tc>
        <w:tc>
          <w:tcPr>
            <w:tcW w:w="3897" w:type="pct"/>
          </w:tcPr>
          <w:p w14:paraId="64D65CA5" w14:textId="77777777" w:rsidR="001570EF" w:rsidRPr="001570EF" w:rsidRDefault="001570EF" w:rsidP="001570EF">
            <w:pPr>
              <w:pStyle w:val="S8Gazettetabletext"/>
            </w:pPr>
            <w:r w:rsidRPr="001570EF">
              <w:t>076 745 198</w:t>
            </w:r>
          </w:p>
        </w:tc>
      </w:tr>
      <w:tr w:rsidR="001570EF" w:rsidRPr="001570EF" w14:paraId="3F670D41" w14:textId="77777777" w:rsidTr="003E065F">
        <w:trPr>
          <w:cantSplit/>
          <w:tblHeader/>
        </w:trPr>
        <w:tc>
          <w:tcPr>
            <w:tcW w:w="1103" w:type="pct"/>
            <w:shd w:val="clear" w:color="auto" w:fill="E6E6E6"/>
          </w:tcPr>
          <w:p w14:paraId="23554E59" w14:textId="77777777" w:rsidR="001570EF" w:rsidRPr="001570EF" w:rsidRDefault="001570EF" w:rsidP="001570EF">
            <w:pPr>
              <w:pStyle w:val="S8Gazettetableheading"/>
            </w:pPr>
            <w:r w:rsidRPr="001570EF">
              <w:t>Date of variation</w:t>
            </w:r>
          </w:p>
        </w:tc>
        <w:tc>
          <w:tcPr>
            <w:tcW w:w="3897" w:type="pct"/>
          </w:tcPr>
          <w:p w14:paraId="1AAB79A9" w14:textId="77777777" w:rsidR="001570EF" w:rsidRPr="001570EF" w:rsidRDefault="001570EF" w:rsidP="001570EF">
            <w:pPr>
              <w:pStyle w:val="S8Gazettetabletext"/>
            </w:pPr>
            <w:r w:rsidRPr="001570EF">
              <w:t>2 May 2022</w:t>
            </w:r>
          </w:p>
        </w:tc>
      </w:tr>
      <w:tr w:rsidR="001570EF" w:rsidRPr="001570EF" w14:paraId="11EC0E13" w14:textId="77777777" w:rsidTr="003E065F">
        <w:trPr>
          <w:cantSplit/>
          <w:tblHeader/>
        </w:trPr>
        <w:tc>
          <w:tcPr>
            <w:tcW w:w="1103" w:type="pct"/>
            <w:shd w:val="clear" w:color="auto" w:fill="E6E6E6"/>
          </w:tcPr>
          <w:p w14:paraId="6F744DAD" w14:textId="77777777" w:rsidR="001570EF" w:rsidRPr="001570EF" w:rsidRDefault="001570EF" w:rsidP="001570EF">
            <w:pPr>
              <w:pStyle w:val="S8Gazettetableheading"/>
            </w:pPr>
            <w:r w:rsidRPr="001570EF">
              <w:t>Product registration no.</w:t>
            </w:r>
          </w:p>
        </w:tc>
        <w:tc>
          <w:tcPr>
            <w:tcW w:w="3897" w:type="pct"/>
          </w:tcPr>
          <w:p w14:paraId="5BD4E899" w14:textId="77777777" w:rsidR="001570EF" w:rsidRPr="001570EF" w:rsidRDefault="001570EF" w:rsidP="001570EF">
            <w:pPr>
              <w:pStyle w:val="S8Gazettetabletext"/>
            </w:pPr>
            <w:r w:rsidRPr="001570EF">
              <w:t>54265</w:t>
            </w:r>
          </w:p>
        </w:tc>
      </w:tr>
      <w:tr w:rsidR="001570EF" w:rsidRPr="001570EF" w14:paraId="267C4510" w14:textId="77777777" w:rsidTr="003E065F">
        <w:trPr>
          <w:cantSplit/>
          <w:tblHeader/>
        </w:trPr>
        <w:tc>
          <w:tcPr>
            <w:tcW w:w="1103" w:type="pct"/>
            <w:shd w:val="clear" w:color="auto" w:fill="E6E6E6"/>
          </w:tcPr>
          <w:p w14:paraId="27E4B63C" w14:textId="77777777" w:rsidR="001570EF" w:rsidRPr="001570EF" w:rsidRDefault="001570EF" w:rsidP="001570EF">
            <w:pPr>
              <w:pStyle w:val="S8Gazettetableheading"/>
            </w:pPr>
            <w:r w:rsidRPr="001570EF">
              <w:t>Label approval no.</w:t>
            </w:r>
          </w:p>
        </w:tc>
        <w:tc>
          <w:tcPr>
            <w:tcW w:w="3897" w:type="pct"/>
          </w:tcPr>
          <w:p w14:paraId="0C2FF2A4" w14:textId="77777777" w:rsidR="001570EF" w:rsidRPr="001570EF" w:rsidRDefault="001570EF" w:rsidP="001570EF">
            <w:pPr>
              <w:pStyle w:val="S8Gazettetabletext"/>
            </w:pPr>
            <w:r w:rsidRPr="001570EF">
              <w:t>54265/133982</w:t>
            </w:r>
          </w:p>
        </w:tc>
      </w:tr>
      <w:tr w:rsidR="001570EF" w:rsidRPr="001570EF" w14:paraId="240EC704" w14:textId="77777777" w:rsidTr="003E065F">
        <w:trPr>
          <w:cantSplit/>
          <w:tblHeader/>
        </w:trPr>
        <w:tc>
          <w:tcPr>
            <w:tcW w:w="1103" w:type="pct"/>
            <w:shd w:val="clear" w:color="auto" w:fill="E6E6E6"/>
          </w:tcPr>
          <w:p w14:paraId="0872353B" w14:textId="77777777" w:rsidR="001570EF" w:rsidRPr="001570EF" w:rsidRDefault="001570EF" w:rsidP="001570EF">
            <w:pPr>
              <w:pStyle w:val="S8Gazettetableheading"/>
            </w:pPr>
            <w:r w:rsidRPr="001570EF">
              <w:t>Description of the application and its purpose, including the intended use of the chemical product</w:t>
            </w:r>
          </w:p>
        </w:tc>
        <w:tc>
          <w:tcPr>
            <w:tcW w:w="3897" w:type="pct"/>
          </w:tcPr>
          <w:p w14:paraId="2070D7AD" w14:textId="77777777" w:rsidR="001570EF" w:rsidRPr="001570EF" w:rsidRDefault="001570EF" w:rsidP="001570EF">
            <w:pPr>
              <w:pStyle w:val="S8Gazettetabletext"/>
            </w:pPr>
            <w:r w:rsidRPr="001570EF">
              <w:t>Variation of the label approval to amend dosing schedule table</w:t>
            </w:r>
          </w:p>
        </w:tc>
      </w:tr>
    </w:tbl>
    <w:p w14:paraId="639CE005" w14:textId="77777777" w:rsidR="001570EF" w:rsidRPr="001570EF" w:rsidRDefault="001570EF" w:rsidP="001570E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1570EF" w:rsidRPr="001570EF" w14:paraId="0D018839" w14:textId="77777777" w:rsidTr="003E065F">
        <w:trPr>
          <w:cantSplit/>
          <w:tblHeader/>
        </w:trPr>
        <w:tc>
          <w:tcPr>
            <w:tcW w:w="1103" w:type="pct"/>
            <w:shd w:val="clear" w:color="auto" w:fill="E6E6E6"/>
          </w:tcPr>
          <w:p w14:paraId="144B1A41" w14:textId="77777777" w:rsidR="001570EF" w:rsidRPr="001570EF" w:rsidRDefault="001570EF" w:rsidP="001570EF">
            <w:pPr>
              <w:pStyle w:val="S8Gazettetableheading"/>
            </w:pPr>
            <w:r w:rsidRPr="001570EF">
              <w:lastRenderedPageBreak/>
              <w:t>Application no.</w:t>
            </w:r>
          </w:p>
        </w:tc>
        <w:tc>
          <w:tcPr>
            <w:tcW w:w="3897" w:type="pct"/>
          </w:tcPr>
          <w:p w14:paraId="203ADB73" w14:textId="77777777" w:rsidR="001570EF" w:rsidRPr="001570EF" w:rsidRDefault="001570EF" w:rsidP="001570EF">
            <w:pPr>
              <w:pStyle w:val="S8Gazettetabletext"/>
              <w:rPr>
                <w:noProof/>
              </w:rPr>
            </w:pPr>
            <w:r w:rsidRPr="001570EF">
              <w:t>131942</w:t>
            </w:r>
          </w:p>
        </w:tc>
      </w:tr>
      <w:tr w:rsidR="001570EF" w:rsidRPr="001570EF" w14:paraId="141025D7" w14:textId="77777777" w:rsidTr="003E065F">
        <w:trPr>
          <w:cantSplit/>
          <w:tblHeader/>
        </w:trPr>
        <w:tc>
          <w:tcPr>
            <w:tcW w:w="1103" w:type="pct"/>
            <w:shd w:val="clear" w:color="auto" w:fill="E6E6E6"/>
          </w:tcPr>
          <w:p w14:paraId="0ED3A417" w14:textId="77777777" w:rsidR="001570EF" w:rsidRPr="001570EF" w:rsidRDefault="001570EF" w:rsidP="001570EF">
            <w:pPr>
              <w:pStyle w:val="S8Gazettetableheading"/>
            </w:pPr>
            <w:r w:rsidRPr="001570EF">
              <w:t>Product name</w:t>
            </w:r>
          </w:p>
        </w:tc>
        <w:tc>
          <w:tcPr>
            <w:tcW w:w="3897" w:type="pct"/>
          </w:tcPr>
          <w:p w14:paraId="684AAE5D" w14:textId="77777777" w:rsidR="001570EF" w:rsidRPr="001570EF" w:rsidRDefault="001570EF" w:rsidP="001570EF">
            <w:pPr>
              <w:pStyle w:val="S8Gazettetabletext"/>
            </w:pPr>
            <w:r w:rsidRPr="001570EF">
              <w:t>CLiK Extra Spray-On Sheep Blowfly Treatment</w:t>
            </w:r>
          </w:p>
        </w:tc>
      </w:tr>
      <w:tr w:rsidR="001570EF" w:rsidRPr="001570EF" w14:paraId="7D1A0122" w14:textId="77777777" w:rsidTr="003E065F">
        <w:trPr>
          <w:cantSplit/>
          <w:tblHeader/>
        </w:trPr>
        <w:tc>
          <w:tcPr>
            <w:tcW w:w="1103" w:type="pct"/>
            <w:shd w:val="clear" w:color="auto" w:fill="E6E6E6"/>
          </w:tcPr>
          <w:p w14:paraId="4A886CD7" w14:textId="77777777" w:rsidR="001570EF" w:rsidRPr="001570EF" w:rsidRDefault="001570EF" w:rsidP="001570EF">
            <w:pPr>
              <w:pStyle w:val="S8Gazettetableheading"/>
            </w:pPr>
            <w:r w:rsidRPr="001570EF">
              <w:t>Active constituent/s</w:t>
            </w:r>
          </w:p>
        </w:tc>
        <w:tc>
          <w:tcPr>
            <w:tcW w:w="3897" w:type="pct"/>
          </w:tcPr>
          <w:p w14:paraId="6EC455BC" w14:textId="45740DAE" w:rsidR="001570EF" w:rsidRPr="001570EF" w:rsidRDefault="001570EF" w:rsidP="001570EF">
            <w:pPr>
              <w:pStyle w:val="S8Gazettetabletext"/>
            </w:pPr>
            <w:r w:rsidRPr="001570EF">
              <w:t>65</w:t>
            </w:r>
            <w:r w:rsidR="003E065F">
              <w:t> </w:t>
            </w:r>
            <w:r w:rsidRPr="001570EF">
              <w:t>g/L dicyclanil</w:t>
            </w:r>
          </w:p>
        </w:tc>
      </w:tr>
      <w:tr w:rsidR="001570EF" w:rsidRPr="001570EF" w14:paraId="7F1B814B" w14:textId="77777777" w:rsidTr="003E065F">
        <w:trPr>
          <w:cantSplit/>
          <w:tblHeader/>
        </w:trPr>
        <w:tc>
          <w:tcPr>
            <w:tcW w:w="1103" w:type="pct"/>
            <w:shd w:val="clear" w:color="auto" w:fill="E6E6E6"/>
          </w:tcPr>
          <w:p w14:paraId="69AA6EA9" w14:textId="77777777" w:rsidR="001570EF" w:rsidRPr="001570EF" w:rsidRDefault="001570EF" w:rsidP="001570EF">
            <w:pPr>
              <w:pStyle w:val="S8Gazettetableheading"/>
            </w:pPr>
            <w:r w:rsidRPr="001570EF">
              <w:t>Applicant name</w:t>
            </w:r>
          </w:p>
        </w:tc>
        <w:tc>
          <w:tcPr>
            <w:tcW w:w="3897" w:type="pct"/>
          </w:tcPr>
          <w:p w14:paraId="4A64263B" w14:textId="77777777" w:rsidR="001570EF" w:rsidRPr="001570EF" w:rsidRDefault="001570EF" w:rsidP="001570EF">
            <w:pPr>
              <w:pStyle w:val="S8Gazettetabletext"/>
            </w:pPr>
            <w:r w:rsidRPr="001570EF">
              <w:t>Elanco Australasia Pty Ltd</w:t>
            </w:r>
          </w:p>
        </w:tc>
      </w:tr>
      <w:tr w:rsidR="001570EF" w:rsidRPr="001570EF" w14:paraId="54E6BD50" w14:textId="77777777" w:rsidTr="003E065F">
        <w:trPr>
          <w:cantSplit/>
          <w:tblHeader/>
        </w:trPr>
        <w:tc>
          <w:tcPr>
            <w:tcW w:w="1103" w:type="pct"/>
            <w:shd w:val="clear" w:color="auto" w:fill="E6E6E6"/>
          </w:tcPr>
          <w:p w14:paraId="5D3C0E9C" w14:textId="77777777" w:rsidR="001570EF" w:rsidRPr="001570EF" w:rsidRDefault="001570EF" w:rsidP="001570EF">
            <w:pPr>
              <w:pStyle w:val="S8Gazettetableheading"/>
            </w:pPr>
            <w:r w:rsidRPr="001570EF">
              <w:t>Applicant ACN</w:t>
            </w:r>
          </w:p>
        </w:tc>
        <w:tc>
          <w:tcPr>
            <w:tcW w:w="3897" w:type="pct"/>
          </w:tcPr>
          <w:p w14:paraId="640953F5" w14:textId="77777777" w:rsidR="001570EF" w:rsidRPr="001570EF" w:rsidRDefault="001570EF" w:rsidP="001570EF">
            <w:pPr>
              <w:pStyle w:val="S8Gazettetabletext"/>
            </w:pPr>
            <w:r w:rsidRPr="001570EF">
              <w:t>076 745 198</w:t>
            </w:r>
          </w:p>
        </w:tc>
      </w:tr>
      <w:tr w:rsidR="001570EF" w:rsidRPr="001570EF" w14:paraId="561A719F" w14:textId="77777777" w:rsidTr="003E065F">
        <w:trPr>
          <w:cantSplit/>
          <w:tblHeader/>
        </w:trPr>
        <w:tc>
          <w:tcPr>
            <w:tcW w:w="1103" w:type="pct"/>
            <w:shd w:val="clear" w:color="auto" w:fill="E6E6E6"/>
          </w:tcPr>
          <w:p w14:paraId="32F981B3" w14:textId="77777777" w:rsidR="001570EF" w:rsidRPr="001570EF" w:rsidRDefault="001570EF" w:rsidP="001570EF">
            <w:pPr>
              <w:pStyle w:val="S8Gazettetableheading"/>
            </w:pPr>
            <w:r w:rsidRPr="001570EF">
              <w:t>Date of variation</w:t>
            </w:r>
          </w:p>
        </w:tc>
        <w:tc>
          <w:tcPr>
            <w:tcW w:w="3897" w:type="pct"/>
          </w:tcPr>
          <w:p w14:paraId="28F18F7D" w14:textId="77777777" w:rsidR="001570EF" w:rsidRPr="001570EF" w:rsidRDefault="001570EF" w:rsidP="001570EF">
            <w:pPr>
              <w:pStyle w:val="S8Gazettetabletext"/>
            </w:pPr>
            <w:r w:rsidRPr="001570EF">
              <w:t>4 May 2022</w:t>
            </w:r>
          </w:p>
        </w:tc>
      </w:tr>
      <w:tr w:rsidR="001570EF" w:rsidRPr="001570EF" w14:paraId="27DD479E" w14:textId="77777777" w:rsidTr="003E065F">
        <w:trPr>
          <w:cantSplit/>
          <w:tblHeader/>
        </w:trPr>
        <w:tc>
          <w:tcPr>
            <w:tcW w:w="1103" w:type="pct"/>
            <w:shd w:val="clear" w:color="auto" w:fill="E6E6E6"/>
          </w:tcPr>
          <w:p w14:paraId="4F85B7FA" w14:textId="77777777" w:rsidR="001570EF" w:rsidRPr="001570EF" w:rsidRDefault="001570EF" w:rsidP="001570EF">
            <w:pPr>
              <w:pStyle w:val="S8Gazettetableheading"/>
            </w:pPr>
            <w:r w:rsidRPr="001570EF">
              <w:t>Product registration no.</w:t>
            </w:r>
          </w:p>
        </w:tc>
        <w:tc>
          <w:tcPr>
            <w:tcW w:w="3897" w:type="pct"/>
          </w:tcPr>
          <w:p w14:paraId="57EFDC24" w14:textId="77777777" w:rsidR="001570EF" w:rsidRPr="001570EF" w:rsidRDefault="001570EF" w:rsidP="001570EF">
            <w:pPr>
              <w:pStyle w:val="S8Gazettetabletext"/>
            </w:pPr>
            <w:r w:rsidRPr="001570EF">
              <w:t>81863</w:t>
            </w:r>
          </w:p>
        </w:tc>
      </w:tr>
      <w:tr w:rsidR="001570EF" w:rsidRPr="001570EF" w14:paraId="39E3A7DA" w14:textId="77777777" w:rsidTr="003E065F">
        <w:trPr>
          <w:cantSplit/>
          <w:tblHeader/>
        </w:trPr>
        <w:tc>
          <w:tcPr>
            <w:tcW w:w="1103" w:type="pct"/>
            <w:shd w:val="clear" w:color="auto" w:fill="E6E6E6"/>
          </w:tcPr>
          <w:p w14:paraId="6F113982" w14:textId="77777777" w:rsidR="001570EF" w:rsidRPr="001570EF" w:rsidRDefault="001570EF" w:rsidP="001570EF">
            <w:pPr>
              <w:pStyle w:val="S8Gazettetableheading"/>
            </w:pPr>
            <w:r w:rsidRPr="001570EF">
              <w:t>Label approval no.</w:t>
            </w:r>
          </w:p>
        </w:tc>
        <w:tc>
          <w:tcPr>
            <w:tcW w:w="3897" w:type="pct"/>
          </w:tcPr>
          <w:p w14:paraId="02D82A83" w14:textId="77777777" w:rsidR="001570EF" w:rsidRPr="001570EF" w:rsidRDefault="001570EF" w:rsidP="001570EF">
            <w:pPr>
              <w:pStyle w:val="S8Gazettetabletext"/>
            </w:pPr>
            <w:r w:rsidRPr="001570EF">
              <w:t>81863/131942</w:t>
            </w:r>
          </w:p>
        </w:tc>
      </w:tr>
      <w:tr w:rsidR="001570EF" w:rsidRPr="001570EF" w14:paraId="7AE01CA5" w14:textId="77777777" w:rsidTr="003E065F">
        <w:trPr>
          <w:cantSplit/>
          <w:tblHeader/>
        </w:trPr>
        <w:tc>
          <w:tcPr>
            <w:tcW w:w="1103" w:type="pct"/>
            <w:shd w:val="clear" w:color="auto" w:fill="E6E6E6"/>
          </w:tcPr>
          <w:p w14:paraId="6DAB1BE1" w14:textId="77777777" w:rsidR="001570EF" w:rsidRPr="001570EF" w:rsidRDefault="001570EF" w:rsidP="001570EF">
            <w:pPr>
              <w:pStyle w:val="S8Gazettetableheading"/>
            </w:pPr>
            <w:r w:rsidRPr="001570EF">
              <w:t>Description of the application and its purpose, including the intended use of the chemical product</w:t>
            </w:r>
          </w:p>
        </w:tc>
        <w:tc>
          <w:tcPr>
            <w:tcW w:w="3897" w:type="pct"/>
          </w:tcPr>
          <w:p w14:paraId="585974BB" w14:textId="77777777" w:rsidR="001570EF" w:rsidRPr="001570EF" w:rsidRDefault="001570EF" w:rsidP="001570EF">
            <w:pPr>
              <w:pStyle w:val="S8Gazettetabletext"/>
            </w:pPr>
            <w:r w:rsidRPr="001570EF">
              <w:t>Variation to the particulars of a registered product and label approval, and variation to the conditions of registration by updating the dosing table</w:t>
            </w:r>
          </w:p>
        </w:tc>
      </w:tr>
    </w:tbl>
    <w:p w14:paraId="6AAFC187" w14:textId="38B17844" w:rsidR="001570EF" w:rsidRPr="00BE5914" w:rsidRDefault="001570EF" w:rsidP="00BE5914">
      <w:pPr>
        <w:pStyle w:val="Caption"/>
      </w:pPr>
      <w:bookmarkStart w:id="7" w:name="_Toc103351601"/>
      <w:r w:rsidRPr="00BE5914">
        <w:t xml:space="preserve">Table </w:t>
      </w:r>
      <w:r w:rsidR="00B40C67">
        <w:fldChar w:fldCharType="begin"/>
      </w:r>
      <w:r w:rsidR="00B40C67">
        <w:instrText xml:space="preserve"> SEQ Table \* ARABIC </w:instrText>
      </w:r>
      <w:r w:rsidR="00B40C67">
        <w:fldChar w:fldCharType="separate"/>
      </w:r>
      <w:r w:rsidRPr="00BE5914">
        <w:t>6</w:t>
      </w:r>
      <w:r w:rsidR="00B40C67">
        <w:fldChar w:fldCharType="end"/>
      </w:r>
      <w:r w:rsidRPr="00BE5914">
        <w:t>: Label approval</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1570EF" w:rsidRPr="001570EF" w14:paraId="573E251B" w14:textId="77777777" w:rsidTr="003E065F">
        <w:trPr>
          <w:cantSplit/>
          <w:tblHeader/>
        </w:trPr>
        <w:tc>
          <w:tcPr>
            <w:tcW w:w="1103" w:type="pct"/>
            <w:shd w:val="clear" w:color="auto" w:fill="E6E6E6"/>
          </w:tcPr>
          <w:p w14:paraId="73A046A2" w14:textId="77777777" w:rsidR="001570EF" w:rsidRPr="001570EF" w:rsidRDefault="001570EF" w:rsidP="001570EF">
            <w:pPr>
              <w:pStyle w:val="S8Gazettetableheading"/>
            </w:pPr>
            <w:r w:rsidRPr="001570EF">
              <w:t>Application no.</w:t>
            </w:r>
          </w:p>
        </w:tc>
        <w:tc>
          <w:tcPr>
            <w:tcW w:w="3897" w:type="pct"/>
          </w:tcPr>
          <w:p w14:paraId="66C2B8F3" w14:textId="77777777" w:rsidR="001570EF" w:rsidRPr="001570EF" w:rsidRDefault="001570EF" w:rsidP="001570EF">
            <w:pPr>
              <w:pStyle w:val="S8Gazettetabletext"/>
              <w:rPr>
                <w:noProof/>
              </w:rPr>
            </w:pPr>
            <w:r w:rsidRPr="001570EF">
              <w:t>134647</w:t>
            </w:r>
          </w:p>
        </w:tc>
      </w:tr>
      <w:tr w:rsidR="001570EF" w:rsidRPr="001570EF" w14:paraId="30DAD085" w14:textId="77777777" w:rsidTr="003E065F">
        <w:trPr>
          <w:cantSplit/>
          <w:tblHeader/>
        </w:trPr>
        <w:tc>
          <w:tcPr>
            <w:tcW w:w="1103" w:type="pct"/>
            <w:shd w:val="clear" w:color="auto" w:fill="E6E6E6"/>
          </w:tcPr>
          <w:p w14:paraId="06226D0E" w14:textId="77777777" w:rsidR="001570EF" w:rsidRPr="001570EF" w:rsidRDefault="001570EF" w:rsidP="001570EF">
            <w:pPr>
              <w:pStyle w:val="S8Gazettetableheading"/>
            </w:pPr>
            <w:r w:rsidRPr="001570EF">
              <w:t>Product name</w:t>
            </w:r>
          </w:p>
        </w:tc>
        <w:tc>
          <w:tcPr>
            <w:tcW w:w="3897" w:type="pct"/>
          </w:tcPr>
          <w:p w14:paraId="71BE694E" w14:textId="77777777" w:rsidR="001570EF" w:rsidRPr="001570EF" w:rsidRDefault="001570EF" w:rsidP="001570EF">
            <w:pPr>
              <w:pStyle w:val="S8Gazettetabletext"/>
            </w:pPr>
            <w:r w:rsidRPr="001570EF">
              <w:t>Equiwormer Plus Tape Oral Paste for Horses</w:t>
            </w:r>
          </w:p>
        </w:tc>
      </w:tr>
      <w:tr w:rsidR="001570EF" w:rsidRPr="001570EF" w14:paraId="5D0C39B5" w14:textId="77777777" w:rsidTr="003E065F">
        <w:trPr>
          <w:cantSplit/>
          <w:tblHeader/>
        </w:trPr>
        <w:tc>
          <w:tcPr>
            <w:tcW w:w="1103" w:type="pct"/>
            <w:shd w:val="clear" w:color="auto" w:fill="E6E6E6"/>
          </w:tcPr>
          <w:p w14:paraId="557E4978" w14:textId="77777777" w:rsidR="001570EF" w:rsidRPr="001570EF" w:rsidRDefault="001570EF" w:rsidP="001570EF">
            <w:pPr>
              <w:pStyle w:val="S8Gazettetableheading"/>
            </w:pPr>
            <w:r w:rsidRPr="001570EF">
              <w:t>Active constituent/s</w:t>
            </w:r>
          </w:p>
        </w:tc>
        <w:tc>
          <w:tcPr>
            <w:tcW w:w="3897" w:type="pct"/>
          </w:tcPr>
          <w:p w14:paraId="68D5618C" w14:textId="1614D647" w:rsidR="001570EF" w:rsidRPr="001570EF" w:rsidRDefault="001570EF" w:rsidP="001570EF">
            <w:pPr>
              <w:pStyle w:val="S8Gazettetabletext"/>
            </w:pPr>
            <w:r w:rsidRPr="001570EF">
              <w:t>46.2</w:t>
            </w:r>
            <w:r w:rsidR="003E065F">
              <w:t> </w:t>
            </w:r>
            <w:r w:rsidRPr="001570EF">
              <w:t>mg/g praziquantel, 3.7</w:t>
            </w:r>
            <w:r w:rsidR="003E065F">
              <w:t> </w:t>
            </w:r>
            <w:r w:rsidRPr="001570EF">
              <w:t>mg/g abamectin</w:t>
            </w:r>
          </w:p>
        </w:tc>
      </w:tr>
      <w:tr w:rsidR="001570EF" w:rsidRPr="001570EF" w14:paraId="70F5B85F" w14:textId="77777777" w:rsidTr="003E065F">
        <w:trPr>
          <w:cantSplit/>
          <w:tblHeader/>
        </w:trPr>
        <w:tc>
          <w:tcPr>
            <w:tcW w:w="1103" w:type="pct"/>
            <w:shd w:val="clear" w:color="auto" w:fill="E6E6E6"/>
          </w:tcPr>
          <w:p w14:paraId="390ECCA4" w14:textId="77777777" w:rsidR="001570EF" w:rsidRPr="001570EF" w:rsidRDefault="001570EF" w:rsidP="001570EF">
            <w:pPr>
              <w:pStyle w:val="S8Gazettetableheading"/>
            </w:pPr>
            <w:r w:rsidRPr="001570EF">
              <w:t>Applicant name</w:t>
            </w:r>
          </w:p>
        </w:tc>
        <w:tc>
          <w:tcPr>
            <w:tcW w:w="3897" w:type="pct"/>
          </w:tcPr>
          <w:p w14:paraId="07CD7B09" w14:textId="77777777" w:rsidR="001570EF" w:rsidRPr="001570EF" w:rsidRDefault="001570EF" w:rsidP="001570EF">
            <w:pPr>
              <w:pStyle w:val="S8Gazettetabletext"/>
            </w:pPr>
            <w:r w:rsidRPr="001570EF">
              <w:t>RWR Veterinary Products Pty Ltd</w:t>
            </w:r>
          </w:p>
        </w:tc>
      </w:tr>
      <w:tr w:rsidR="001570EF" w:rsidRPr="001570EF" w14:paraId="23ACE514" w14:textId="77777777" w:rsidTr="003E065F">
        <w:trPr>
          <w:cantSplit/>
          <w:tblHeader/>
        </w:trPr>
        <w:tc>
          <w:tcPr>
            <w:tcW w:w="1103" w:type="pct"/>
            <w:shd w:val="clear" w:color="auto" w:fill="E6E6E6"/>
          </w:tcPr>
          <w:p w14:paraId="1DAF05E1" w14:textId="77777777" w:rsidR="001570EF" w:rsidRPr="001570EF" w:rsidRDefault="001570EF" w:rsidP="001570EF">
            <w:pPr>
              <w:pStyle w:val="S8Gazettetableheading"/>
            </w:pPr>
            <w:r w:rsidRPr="001570EF">
              <w:t>Applicant ACN</w:t>
            </w:r>
          </w:p>
        </w:tc>
        <w:tc>
          <w:tcPr>
            <w:tcW w:w="3897" w:type="pct"/>
          </w:tcPr>
          <w:p w14:paraId="5E815BD5" w14:textId="77777777" w:rsidR="001570EF" w:rsidRPr="001570EF" w:rsidRDefault="001570EF" w:rsidP="001570EF">
            <w:pPr>
              <w:pStyle w:val="S8Gazettetabletext"/>
            </w:pPr>
            <w:r w:rsidRPr="001570EF">
              <w:t>088 423 018</w:t>
            </w:r>
          </w:p>
        </w:tc>
      </w:tr>
      <w:tr w:rsidR="001570EF" w:rsidRPr="001570EF" w14:paraId="7E939E50" w14:textId="77777777" w:rsidTr="003E065F">
        <w:trPr>
          <w:cantSplit/>
          <w:tblHeader/>
        </w:trPr>
        <w:tc>
          <w:tcPr>
            <w:tcW w:w="1103" w:type="pct"/>
            <w:shd w:val="clear" w:color="auto" w:fill="E6E6E6"/>
          </w:tcPr>
          <w:p w14:paraId="3ADCFCEB" w14:textId="77777777" w:rsidR="001570EF" w:rsidRPr="001570EF" w:rsidRDefault="001570EF" w:rsidP="001570EF">
            <w:pPr>
              <w:pStyle w:val="S8Gazettetableheading"/>
            </w:pPr>
            <w:r w:rsidRPr="001570EF">
              <w:t>Date of variation</w:t>
            </w:r>
          </w:p>
        </w:tc>
        <w:tc>
          <w:tcPr>
            <w:tcW w:w="3897" w:type="pct"/>
          </w:tcPr>
          <w:p w14:paraId="4ADF963E" w14:textId="77777777" w:rsidR="001570EF" w:rsidRPr="001570EF" w:rsidRDefault="001570EF" w:rsidP="001570EF">
            <w:pPr>
              <w:pStyle w:val="S8Gazettetabletext"/>
            </w:pPr>
            <w:r w:rsidRPr="001570EF">
              <w:t>4 May 2022</w:t>
            </w:r>
          </w:p>
        </w:tc>
      </w:tr>
      <w:tr w:rsidR="001570EF" w:rsidRPr="001570EF" w14:paraId="22762479" w14:textId="77777777" w:rsidTr="003E065F">
        <w:trPr>
          <w:cantSplit/>
          <w:tblHeader/>
        </w:trPr>
        <w:tc>
          <w:tcPr>
            <w:tcW w:w="1103" w:type="pct"/>
            <w:shd w:val="clear" w:color="auto" w:fill="E6E6E6"/>
          </w:tcPr>
          <w:p w14:paraId="002D6272" w14:textId="77777777" w:rsidR="001570EF" w:rsidRPr="001570EF" w:rsidRDefault="001570EF" w:rsidP="001570EF">
            <w:pPr>
              <w:pStyle w:val="S8Gazettetableheading"/>
            </w:pPr>
            <w:r w:rsidRPr="001570EF">
              <w:t>Product registration no.</w:t>
            </w:r>
          </w:p>
        </w:tc>
        <w:tc>
          <w:tcPr>
            <w:tcW w:w="3897" w:type="pct"/>
          </w:tcPr>
          <w:p w14:paraId="68265ACC" w14:textId="77777777" w:rsidR="001570EF" w:rsidRPr="001570EF" w:rsidRDefault="001570EF" w:rsidP="001570EF">
            <w:pPr>
              <w:pStyle w:val="S8Gazettetabletext"/>
            </w:pPr>
            <w:r w:rsidRPr="001570EF">
              <w:t>58236</w:t>
            </w:r>
          </w:p>
        </w:tc>
      </w:tr>
      <w:tr w:rsidR="001570EF" w:rsidRPr="001570EF" w14:paraId="30E955FF" w14:textId="77777777" w:rsidTr="003E065F">
        <w:trPr>
          <w:cantSplit/>
          <w:tblHeader/>
        </w:trPr>
        <w:tc>
          <w:tcPr>
            <w:tcW w:w="1103" w:type="pct"/>
            <w:shd w:val="clear" w:color="auto" w:fill="E6E6E6"/>
          </w:tcPr>
          <w:p w14:paraId="2961E816" w14:textId="77777777" w:rsidR="001570EF" w:rsidRPr="001570EF" w:rsidRDefault="001570EF" w:rsidP="001570EF">
            <w:pPr>
              <w:pStyle w:val="S8Gazettetableheading"/>
            </w:pPr>
            <w:r w:rsidRPr="001570EF">
              <w:t>Label approval no.</w:t>
            </w:r>
          </w:p>
        </w:tc>
        <w:tc>
          <w:tcPr>
            <w:tcW w:w="3897" w:type="pct"/>
          </w:tcPr>
          <w:p w14:paraId="2C115B53" w14:textId="77777777" w:rsidR="001570EF" w:rsidRPr="001570EF" w:rsidRDefault="001570EF" w:rsidP="001570EF">
            <w:pPr>
              <w:pStyle w:val="S8Gazettetabletext"/>
            </w:pPr>
            <w:r w:rsidRPr="001570EF">
              <w:t>58236/134647</w:t>
            </w:r>
          </w:p>
        </w:tc>
      </w:tr>
      <w:tr w:rsidR="001570EF" w:rsidRPr="001570EF" w14:paraId="55AFE074" w14:textId="77777777" w:rsidTr="003E065F">
        <w:trPr>
          <w:cantSplit/>
          <w:tblHeader/>
        </w:trPr>
        <w:tc>
          <w:tcPr>
            <w:tcW w:w="1103" w:type="pct"/>
            <w:shd w:val="clear" w:color="auto" w:fill="E6E6E6"/>
          </w:tcPr>
          <w:p w14:paraId="0294DF1F" w14:textId="77777777" w:rsidR="001570EF" w:rsidRPr="001570EF" w:rsidRDefault="001570EF" w:rsidP="001570EF">
            <w:pPr>
              <w:pStyle w:val="S8Gazettetableheading"/>
            </w:pPr>
            <w:r w:rsidRPr="001570EF">
              <w:t>Description of the application and its purpose, including the intended use of the chemical product</w:t>
            </w:r>
          </w:p>
        </w:tc>
        <w:tc>
          <w:tcPr>
            <w:tcW w:w="3897" w:type="pct"/>
          </w:tcPr>
          <w:p w14:paraId="244066AE" w14:textId="77777777" w:rsidR="001570EF" w:rsidRPr="001570EF" w:rsidRDefault="001570EF" w:rsidP="001570EF">
            <w:pPr>
              <w:pStyle w:val="S8Gazettetabletext"/>
            </w:pPr>
            <w:r w:rsidRPr="001570EF">
              <w:t xml:space="preserve">Approval of a new label for the registered product 'Equiwormer Plus Tape Oral Paste for Horses' with the label name </w:t>
            </w:r>
            <w:r w:rsidRPr="001570EF">
              <w:t>‘</w:t>
            </w:r>
            <w:r w:rsidRPr="001570EF">
              <w:t>Curahorse Fusion Action Broadspectrum Oral Paste Wormer Plus Tape</w:t>
            </w:r>
            <w:r w:rsidRPr="001570EF">
              <w:t>’</w:t>
            </w:r>
          </w:p>
        </w:tc>
      </w:tr>
    </w:tbl>
    <w:p w14:paraId="5742984F" w14:textId="77777777" w:rsidR="001570EF" w:rsidRPr="001570EF" w:rsidRDefault="001570EF" w:rsidP="001570E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1570EF" w:rsidRPr="001570EF" w14:paraId="469C0591" w14:textId="77777777" w:rsidTr="003E065F">
        <w:trPr>
          <w:cantSplit/>
          <w:tblHeader/>
        </w:trPr>
        <w:tc>
          <w:tcPr>
            <w:tcW w:w="1103" w:type="pct"/>
            <w:shd w:val="clear" w:color="auto" w:fill="E6E6E6"/>
          </w:tcPr>
          <w:p w14:paraId="30D9E432" w14:textId="77777777" w:rsidR="001570EF" w:rsidRPr="001570EF" w:rsidRDefault="001570EF" w:rsidP="001570EF">
            <w:pPr>
              <w:pStyle w:val="S8Gazettetableheading"/>
            </w:pPr>
            <w:bookmarkStart w:id="8" w:name="_Hlk103252967"/>
            <w:r w:rsidRPr="001570EF">
              <w:t>Application no.</w:t>
            </w:r>
          </w:p>
        </w:tc>
        <w:tc>
          <w:tcPr>
            <w:tcW w:w="3897" w:type="pct"/>
          </w:tcPr>
          <w:p w14:paraId="32140F4F" w14:textId="77777777" w:rsidR="001570EF" w:rsidRPr="001570EF" w:rsidRDefault="001570EF" w:rsidP="001570EF">
            <w:pPr>
              <w:pStyle w:val="S8Gazettetabletext"/>
              <w:rPr>
                <w:noProof/>
              </w:rPr>
            </w:pPr>
            <w:r w:rsidRPr="001570EF">
              <w:t>134648</w:t>
            </w:r>
          </w:p>
        </w:tc>
      </w:tr>
      <w:tr w:rsidR="001570EF" w:rsidRPr="001570EF" w14:paraId="4E7E6C30" w14:textId="77777777" w:rsidTr="003E065F">
        <w:trPr>
          <w:cantSplit/>
          <w:tblHeader/>
        </w:trPr>
        <w:tc>
          <w:tcPr>
            <w:tcW w:w="1103" w:type="pct"/>
            <w:shd w:val="clear" w:color="auto" w:fill="E6E6E6"/>
          </w:tcPr>
          <w:p w14:paraId="6A8E6A88" w14:textId="77777777" w:rsidR="001570EF" w:rsidRPr="001570EF" w:rsidRDefault="001570EF" w:rsidP="001570EF">
            <w:pPr>
              <w:pStyle w:val="S8Gazettetableheading"/>
            </w:pPr>
            <w:r w:rsidRPr="001570EF">
              <w:t>Product name</w:t>
            </w:r>
          </w:p>
        </w:tc>
        <w:tc>
          <w:tcPr>
            <w:tcW w:w="3897" w:type="pct"/>
          </w:tcPr>
          <w:p w14:paraId="7499E1F5" w14:textId="77777777" w:rsidR="001570EF" w:rsidRPr="001570EF" w:rsidRDefault="001570EF" w:rsidP="001570EF">
            <w:pPr>
              <w:pStyle w:val="S8Gazettetabletext"/>
            </w:pPr>
            <w:r w:rsidRPr="001570EF">
              <w:t>RWR Mor-N-Mectin Oral Horse Worming Paste</w:t>
            </w:r>
          </w:p>
        </w:tc>
      </w:tr>
      <w:tr w:rsidR="001570EF" w:rsidRPr="001570EF" w14:paraId="0C3862F1" w14:textId="77777777" w:rsidTr="003E065F">
        <w:trPr>
          <w:cantSplit/>
          <w:tblHeader/>
        </w:trPr>
        <w:tc>
          <w:tcPr>
            <w:tcW w:w="1103" w:type="pct"/>
            <w:shd w:val="clear" w:color="auto" w:fill="E6E6E6"/>
          </w:tcPr>
          <w:p w14:paraId="630954C3" w14:textId="77777777" w:rsidR="001570EF" w:rsidRPr="001570EF" w:rsidRDefault="001570EF" w:rsidP="001570EF">
            <w:pPr>
              <w:pStyle w:val="S8Gazettetableheading"/>
            </w:pPr>
            <w:r w:rsidRPr="001570EF">
              <w:t>Active constituent/s</w:t>
            </w:r>
          </w:p>
        </w:tc>
        <w:tc>
          <w:tcPr>
            <w:tcW w:w="3897" w:type="pct"/>
          </w:tcPr>
          <w:p w14:paraId="7805A92F" w14:textId="407CAD42" w:rsidR="001570EF" w:rsidRPr="001570EF" w:rsidRDefault="001570EF" w:rsidP="001570EF">
            <w:pPr>
              <w:pStyle w:val="S8Gazettetabletext"/>
            </w:pPr>
            <w:r w:rsidRPr="001570EF">
              <w:t>167</w:t>
            </w:r>
            <w:r w:rsidR="003E065F">
              <w:t> </w:t>
            </w:r>
            <w:r w:rsidRPr="001570EF">
              <w:t>mg/g morantel tartrate, 4</w:t>
            </w:r>
            <w:r w:rsidR="003E065F">
              <w:t> </w:t>
            </w:r>
            <w:r w:rsidRPr="001570EF">
              <w:t>mg/g abamectin</w:t>
            </w:r>
          </w:p>
        </w:tc>
      </w:tr>
      <w:tr w:rsidR="001570EF" w:rsidRPr="001570EF" w14:paraId="2CBA8AC9" w14:textId="77777777" w:rsidTr="003E065F">
        <w:trPr>
          <w:cantSplit/>
          <w:tblHeader/>
        </w:trPr>
        <w:tc>
          <w:tcPr>
            <w:tcW w:w="1103" w:type="pct"/>
            <w:shd w:val="clear" w:color="auto" w:fill="E6E6E6"/>
          </w:tcPr>
          <w:p w14:paraId="6A387C8F" w14:textId="77777777" w:rsidR="001570EF" w:rsidRPr="001570EF" w:rsidRDefault="001570EF" w:rsidP="001570EF">
            <w:pPr>
              <w:pStyle w:val="S8Gazettetableheading"/>
            </w:pPr>
            <w:r w:rsidRPr="001570EF">
              <w:t>Applicant name</w:t>
            </w:r>
          </w:p>
        </w:tc>
        <w:tc>
          <w:tcPr>
            <w:tcW w:w="3897" w:type="pct"/>
          </w:tcPr>
          <w:p w14:paraId="140F5EF5" w14:textId="77777777" w:rsidR="001570EF" w:rsidRPr="001570EF" w:rsidRDefault="001570EF" w:rsidP="001570EF">
            <w:pPr>
              <w:pStyle w:val="S8Gazettetabletext"/>
            </w:pPr>
            <w:r w:rsidRPr="001570EF">
              <w:t>RWR Veterinary Products Pty Ltd</w:t>
            </w:r>
          </w:p>
        </w:tc>
      </w:tr>
      <w:tr w:rsidR="001570EF" w:rsidRPr="001570EF" w14:paraId="556B5697" w14:textId="77777777" w:rsidTr="003E065F">
        <w:trPr>
          <w:cantSplit/>
          <w:tblHeader/>
        </w:trPr>
        <w:tc>
          <w:tcPr>
            <w:tcW w:w="1103" w:type="pct"/>
            <w:shd w:val="clear" w:color="auto" w:fill="E6E6E6"/>
          </w:tcPr>
          <w:p w14:paraId="0B6B1A30" w14:textId="77777777" w:rsidR="001570EF" w:rsidRPr="001570EF" w:rsidRDefault="001570EF" w:rsidP="001570EF">
            <w:pPr>
              <w:pStyle w:val="S8Gazettetableheading"/>
            </w:pPr>
            <w:r w:rsidRPr="001570EF">
              <w:t>Applicant ACN</w:t>
            </w:r>
          </w:p>
        </w:tc>
        <w:tc>
          <w:tcPr>
            <w:tcW w:w="3897" w:type="pct"/>
          </w:tcPr>
          <w:p w14:paraId="26D85CC2" w14:textId="77777777" w:rsidR="001570EF" w:rsidRPr="001570EF" w:rsidRDefault="001570EF" w:rsidP="001570EF">
            <w:pPr>
              <w:pStyle w:val="S8Gazettetabletext"/>
            </w:pPr>
            <w:r w:rsidRPr="001570EF">
              <w:t>088 423 018</w:t>
            </w:r>
          </w:p>
        </w:tc>
      </w:tr>
      <w:tr w:rsidR="001570EF" w:rsidRPr="001570EF" w14:paraId="292D0885" w14:textId="77777777" w:rsidTr="003E065F">
        <w:trPr>
          <w:cantSplit/>
          <w:tblHeader/>
        </w:trPr>
        <w:tc>
          <w:tcPr>
            <w:tcW w:w="1103" w:type="pct"/>
            <w:shd w:val="clear" w:color="auto" w:fill="E6E6E6"/>
          </w:tcPr>
          <w:p w14:paraId="11E5D013" w14:textId="77777777" w:rsidR="001570EF" w:rsidRPr="001570EF" w:rsidRDefault="001570EF" w:rsidP="001570EF">
            <w:pPr>
              <w:pStyle w:val="S8Gazettetableheading"/>
            </w:pPr>
            <w:r w:rsidRPr="001570EF">
              <w:t>Date of variation</w:t>
            </w:r>
          </w:p>
        </w:tc>
        <w:tc>
          <w:tcPr>
            <w:tcW w:w="3897" w:type="pct"/>
          </w:tcPr>
          <w:p w14:paraId="386C2DFD" w14:textId="77777777" w:rsidR="001570EF" w:rsidRPr="001570EF" w:rsidRDefault="001570EF" w:rsidP="001570EF">
            <w:pPr>
              <w:pStyle w:val="S8Gazettetabletext"/>
            </w:pPr>
            <w:r w:rsidRPr="001570EF">
              <w:t>4 May 2022</w:t>
            </w:r>
          </w:p>
        </w:tc>
      </w:tr>
      <w:tr w:rsidR="001570EF" w:rsidRPr="001570EF" w14:paraId="1A48349B" w14:textId="77777777" w:rsidTr="003E065F">
        <w:trPr>
          <w:cantSplit/>
          <w:tblHeader/>
        </w:trPr>
        <w:tc>
          <w:tcPr>
            <w:tcW w:w="1103" w:type="pct"/>
            <w:shd w:val="clear" w:color="auto" w:fill="E6E6E6"/>
          </w:tcPr>
          <w:p w14:paraId="3FACA657" w14:textId="77777777" w:rsidR="001570EF" w:rsidRPr="001570EF" w:rsidRDefault="001570EF" w:rsidP="001570EF">
            <w:pPr>
              <w:pStyle w:val="S8Gazettetableheading"/>
            </w:pPr>
            <w:r w:rsidRPr="001570EF">
              <w:t>Product registration no.</w:t>
            </w:r>
          </w:p>
        </w:tc>
        <w:tc>
          <w:tcPr>
            <w:tcW w:w="3897" w:type="pct"/>
          </w:tcPr>
          <w:p w14:paraId="5D763125" w14:textId="77777777" w:rsidR="001570EF" w:rsidRPr="001570EF" w:rsidRDefault="001570EF" w:rsidP="001570EF">
            <w:pPr>
              <w:pStyle w:val="S8Gazettetabletext"/>
            </w:pPr>
            <w:r w:rsidRPr="001570EF">
              <w:t>69678</w:t>
            </w:r>
          </w:p>
        </w:tc>
      </w:tr>
      <w:tr w:rsidR="001570EF" w:rsidRPr="001570EF" w14:paraId="78742D4A" w14:textId="77777777" w:rsidTr="003E065F">
        <w:trPr>
          <w:cantSplit/>
          <w:tblHeader/>
        </w:trPr>
        <w:tc>
          <w:tcPr>
            <w:tcW w:w="1103" w:type="pct"/>
            <w:shd w:val="clear" w:color="auto" w:fill="E6E6E6"/>
          </w:tcPr>
          <w:p w14:paraId="5F16E1D1" w14:textId="77777777" w:rsidR="001570EF" w:rsidRPr="001570EF" w:rsidRDefault="001570EF" w:rsidP="001570EF">
            <w:pPr>
              <w:pStyle w:val="S8Gazettetableheading"/>
            </w:pPr>
            <w:r w:rsidRPr="001570EF">
              <w:t>Label approval no.</w:t>
            </w:r>
          </w:p>
        </w:tc>
        <w:tc>
          <w:tcPr>
            <w:tcW w:w="3897" w:type="pct"/>
          </w:tcPr>
          <w:p w14:paraId="0BE20205" w14:textId="77777777" w:rsidR="001570EF" w:rsidRPr="001570EF" w:rsidRDefault="001570EF" w:rsidP="001570EF">
            <w:pPr>
              <w:pStyle w:val="S8Gazettetabletext"/>
            </w:pPr>
            <w:r w:rsidRPr="001570EF">
              <w:t>69678/134648</w:t>
            </w:r>
          </w:p>
        </w:tc>
      </w:tr>
      <w:tr w:rsidR="001570EF" w:rsidRPr="001570EF" w14:paraId="4CAB75CE" w14:textId="77777777" w:rsidTr="003E065F">
        <w:trPr>
          <w:cantSplit/>
          <w:tblHeader/>
        </w:trPr>
        <w:tc>
          <w:tcPr>
            <w:tcW w:w="1103" w:type="pct"/>
            <w:shd w:val="clear" w:color="auto" w:fill="E6E6E6"/>
          </w:tcPr>
          <w:p w14:paraId="1BFA67EC" w14:textId="77777777" w:rsidR="001570EF" w:rsidRPr="001570EF" w:rsidRDefault="001570EF" w:rsidP="001570EF">
            <w:pPr>
              <w:pStyle w:val="S8Gazettetableheading"/>
            </w:pPr>
            <w:r w:rsidRPr="001570EF">
              <w:t>Description of the application and its purpose, including the intended use of the chemical product</w:t>
            </w:r>
          </w:p>
        </w:tc>
        <w:tc>
          <w:tcPr>
            <w:tcW w:w="3897" w:type="pct"/>
          </w:tcPr>
          <w:p w14:paraId="70717BE8" w14:textId="6DB837A9" w:rsidR="001570EF" w:rsidRPr="001570EF" w:rsidRDefault="001570EF" w:rsidP="001570EF">
            <w:pPr>
              <w:pStyle w:val="S8Gazettetabletext"/>
            </w:pPr>
            <w:r w:rsidRPr="001570EF">
              <w:t>Approv</w:t>
            </w:r>
            <w:r w:rsidR="009B2446">
              <w:t>al of</w:t>
            </w:r>
            <w:r w:rsidRPr="001570EF">
              <w:t xml:space="preserve"> a new label for the registered product 'RWR Mor-N-Mectin Oral Horse Worming Paste' with the label name 'Curahorse Dual Action Broadspectrum Oral Paste Wormer Plus Boticide'</w:t>
            </w:r>
          </w:p>
        </w:tc>
      </w:tr>
      <w:bookmarkEnd w:id="8"/>
    </w:tbl>
    <w:p w14:paraId="6859BD51" w14:textId="77777777" w:rsidR="001570EF" w:rsidRDefault="001570EF" w:rsidP="00E73E38">
      <w:pPr>
        <w:pStyle w:val="TableofFigures"/>
        <w:sectPr w:rsidR="001570EF" w:rsidSect="00CB73E0">
          <w:pgSz w:w="11906" w:h="16838"/>
          <w:pgMar w:top="1440" w:right="1134" w:bottom="1440" w:left="1134" w:header="794" w:footer="737" w:gutter="0"/>
          <w:cols w:space="708"/>
          <w:docGrid w:linePitch="360"/>
        </w:sectPr>
      </w:pPr>
    </w:p>
    <w:p w14:paraId="101750A6" w14:textId="77777777" w:rsidR="001570EF" w:rsidRPr="001570EF" w:rsidRDefault="001570EF" w:rsidP="001570EF">
      <w:pPr>
        <w:pStyle w:val="GazetteHeading1"/>
      </w:pPr>
      <w:bookmarkStart w:id="9" w:name="_Toc103351585"/>
      <w:r w:rsidRPr="001570EF">
        <w:lastRenderedPageBreak/>
        <w:t>Approved active constituents</w:t>
      </w:r>
      <w:bookmarkEnd w:id="9"/>
    </w:p>
    <w:p w14:paraId="697D9E15" w14:textId="77777777" w:rsidR="001570EF" w:rsidRPr="00BE5914" w:rsidRDefault="001570EF" w:rsidP="00BE5914">
      <w:pPr>
        <w:pStyle w:val="GazetteNormalText"/>
      </w:pPr>
      <w:r w:rsidRPr="00BE5914">
        <w:t xml:space="preserve">Pursuant to the Agricultural and Veterinary Chemicals Code scheduled to the </w:t>
      </w:r>
      <w:r w:rsidRPr="00D90788">
        <w:rPr>
          <w:i/>
          <w:iCs/>
        </w:rPr>
        <w:t>Agricultural and Veterinary Chemicals Code Act 1994</w:t>
      </w:r>
      <w:r w:rsidRPr="00BE5914">
        <w:t>, the APVMA hereby gives notice that it has approved or varied the relevant particulars or conditions of the approval of the following active constituents, with effect from the dates shown.</w:t>
      </w:r>
    </w:p>
    <w:p w14:paraId="13268B29" w14:textId="21BACFC5" w:rsidR="001570EF" w:rsidRDefault="001570EF" w:rsidP="00BE5914">
      <w:pPr>
        <w:pStyle w:val="Caption"/>
      </w:pPr>
      <w:bookmarkStart w:id="10" w:name="_Hlk103350078"/>
      <w:bookmarkStart w:id="11" w:name="_Toc103351602"/>
      <w:r w:rsidRPr="00BE5914">
        <w:t xml:space="preserve">Table </w:t>
      </w:r>
      <w:r w:rsidR="00B40C67">
        <w:fldChar w:fldCharType="begin"/>
      </w:r>
      <w:r w:rsidR="00B40C67">
        <w:instrText xml:space="preserve"> SEQ Table \* ARABIC </w:instrText>
      </w:r>
      <w:r w:rsidR="00B40C67">
        <w:fldChar w:fldCharType="separate"/>
      </w:r>
      <w:r w:rsidRPr="00BE5914">
        <w:t>7</w:t>
      </w:r>
      <w:r w:rsidR="00B40C67">
        <w:fldChar w:fldCharType="end"/>
      </w:r>
      <w:r w:rsidRPr="00BE5914">
        <w:t xml:space="preserve">: </w:t>
      </w:r>
      <w:bookmarkEnd w:id="10"/>
      <w:r w:rsidRPr="00BE5914">
        <w:t>Active constituent</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1989"/>
        <w:gridCol w:w="7027"/>
      </w:tblGrid>
      <w:tr w:rsidR="003E065F" w:rsidRPr="001570EF" w14:paraId="71E536C6" w14:textId="77777777" w:rsidTr="00C916EF">
        <w:trPr>
          <w:cantSplit/>
          <w:tblHeader/>
        </w:trPr>
        <w:tc>
          <w:tcPr>
            <w:tcW w:w="1103" w:type="pct"/>
            <w:shd w:val="clear" w:color="auto" w:fill="E6E6E6"/>
          </w:tcPr>
          <w:p w14:paraId="5B3E1F84" w14:textId="77777777" w:rsidR="003E065F" w:rsidRPr="001570EF" w:rsidRDefault="003E065F" w:rsidP="003E065F">
            <w:pPr>
              <w:pStyle w:val="S8Gazettetableheading"/>
            </w:pPr>
            <w:bookmarkStart w:id="12" w:name="_Hlk103253030"/>
            <w:r w:rsidRPr="001570EF">
              <w:t>Application no.</w:t>
            </w:r>
          </w:p>
        </w:tc>
        <w:tc>
          <w:tcPr>
            <w:tcW w:w="3897" w:type="pct"/>
          </w:tcPr>
          <w:p w14:paraId="794BF439" w14:textId="0D75E48B" w:rsidR="003E065F" w:rsidRPr="001570EF" w:rsidRDefault="003E065F" w:rsidP="003E065F">
            <w:pPr>
              <w:pStyle w:val="S8Gazettetabletext"/>
              <w:rPr>
                <w:noProof/>
              </w:rPr>
            </w:pPr>
            <w:r w:rsidRPr="008924A9">
              <w:t>130722</w:t>
            </w:r>
          </w:p>
        </w:tc>
      </w:tr>
      <w:tr w:rsidR="003E065F" w:rsidRPr="001570EF" w14:paraId="0CA7F351" w14:textId="77777777" w:rsidTr="00C916EF">
        <w:trPr>
          <w:cantSplit/>
          <w:tblHeader/>
        </w:trPr>
        <w:tc>
          <w:tcPr>
            <w:tcW w:w="1103" w:type="pct"/>
            <w:shd w:val="clear" w:color="auto" w:fill="E6E6E6"/>
          </w:tcPr>
          <w:p w14:paraId="017344BE" w14:textId="55691A4D" w:rsidR="003E065F" w:rsidRPr="001570EF" w:rsidRDefault="003E065F" w:rsidP="003E065F">
            <w:pPr>
              <w:pStyle w:val="S8Gazettetableheading"/>
            </w:pPr>
            <w:r w:rsidRPr="001570EF">
              <w:t>Active constituent</w:t>
            </w:r>
          </w:p>
        </w:tc>
        <w:tc>
          <w:tcPr>
            <w:tcW w:w="3897" w:type="pct"/>
          </w:tcPr>
          <w:p w14:paraId="3E20D569" w14:textId="22A2FAF4" w:rsidR="003E065F" w:rsidRPr="001570EF" w:rsidRDefault="003E065F" w:rsidP="003E065F">
            <w:pPr>
              <w:pStyle w:val="S8Gazettetabletext"/>
            </w:pPr>
            <w:r w:rsidRPr="008924A9">
              <w:t>Imazapic</w:t>
            </w:r>
          </w:p>
        </w:tc>
      </w:tr>
      <w:tr w:rsidR="003E065F" w:rsidRPr="001570EF" w14:paraId="7697DDDB" w14:textId="77777777" w:rsidTr="00C916EF">
        <w:trPr>
          <w:cantSplit/>
          <w:tblHeader/>
        </w:trPr>
        <w:tc>
          <w:tcPr>
            <w:tcW w:w="1103" w:type="pct"/>
            <w:shd w:val="clear" w:color="auto" w:fill="E6E6E6"/>
          </w:tcPr>
          <w:p w14:paraId="222E2506" w14:textId="5485C4C4" w:rsidR="003E065F" w:rsidRPr="001570EF" w:rsidRDefault="003E065F" w:rsidP="003E065F">
            <w:pPr>
              <w:pStyle w:val="S8Gazettetableheading"/>
            </w:pPr>
            <w:r w:rsidRPr="001570EF">
              <w:t>Applicant name</w:t>
            </w:r>
          </w:p>
        </w:tc>
        <w:tc>
          <w:tcPr>
            <w:tcW w:w="3897" w:type="pct"/>
          </w:tcPr>
          <w:p w14:paraId="5F4F0C4D" w14:textId="286224B7" w:rsidR="003E065F" w:rsidRPr="001570EF" w:rsidRDefault="003E065F" w:rsidP="003E065F">
            <w:pPr>
              <w:pStyle w:val="S8Gazettetabletext"/>
            </w:pPr>
            <w:r w:rsidRPr="008924A9">
              <w:t>Wei Fang Cynda Group</w:t>
            </w:r>
          </w:p>
        </w:tc>
      </w:tr>
      <w:tr w:rsidR="003E065F" w:rsidRPr="001570EF" w14:paraId="37FAFBD8" w14:textId="77777777" w:rsidTr="00C916EF">
        <w:trPr>
          <w:cantSplit/>
          <w:tblHeader/>
        </w:trPr>
        <w:tc>
          <w:tcPr>
            <w:tcW w:w="1103" w:type="pct"/>
            <w:shd w:val="clear" w:color="auto" w:fill="E6E6E6"/>
          </w:tcPr>
          <w:p w14:paraId="3B270C60" w14:textId="4115B4E4" w:rsidR="003E065F" w:rsidRPr="001570EF" w:rsidRDefault="003E065F" w:rsidP="003E065F">
            <w:pPr>
              <w:pStyle w:val="S8Gazettetableheading"/>
            </w:pPr>
            <w:r w:rsidRPr="001570EF">
              <w:t>Applicant ACN</w:t>
            </w:r>
          </w:p>
        </w:tc>
        <w:tc>
          <w:tcPr>
            <w:tcW w:w="3897" w:type="pct"/>
          </w:tcPr>
          <w:p w14:paraId="6412956A" w14:textId="58274E08" w:rsidR="003E065F" w:rsidRPr="001570EF" w:rsidRDefault="003E065F" w:rsidP="003E065F">
            <w:pPr>
              <w:pStyle w:val="S8Gazettetabletext"/>
            </w:pPr>
            <w:r w:rsidRPr="008924A9">
              <w:t>N/A</w:t>
            </w:r>
          </w:p>
        </w:tc>
      </w:tr>
      <w:tr w:rsidR="003E065F" w:rsidRPr="001570EF" w14:paraId="45AF98DD" w14:textId="77777777" w:rsidTr="00C916EF">
        <w:trPr>
          <w:cantSplit/>
          <w:tblHeader/>
        </w:trPr>
        <w:tc>
          <w:tcPr>
            <w:tcW w:w="1103" w:type="pct"/>
            <w:shd w:val="clear" w:color="auto" w:fill="E6E6E6"/>
          </w:tcPr>
          <w:p w14:paraId="329C5C5F" w14:textId="6735DEF2" w:rsidR="003E065F" w:rsidRPr="001570EF" w:rsidRDefault="003E065F" w:rsidP="003E065F">
            <w:pPr>
              <w:pStyle w:val="S8Gazettetableheading"/>
            </w:pPr>
            <w:r w:rsidRPr="001570EF">
              <w:t>Date of approval</w:t>
            </w:r>
          </w:p>
        </w:tc>
        <w:tc>
          <w:tcPr>
            <w:tcW w:w="3897" w:type="pct"/>
          </w:tcPr>
          <w:p w14:paraId="33906641" w14:textId="76E962AB" w:rsidR="003E065F" w:rsidRPr="001570EF" w:rsidRDefault="003E065F" w:rsidP="003E065F">
            <w:pPr>
              <w:pStyle w:val="S8Gazettetabletext"/>
            </w:pPr>
            <w:r w:rsidRPr="008924A9">
              <w:t>27 April 2022</w:t>
            </w:r>
          </w:p>
        </w:tc>
      </w:tr>
      <w:tr w:rsidR="003E065F" w:rsidRPr="001570EF" w14:paraId="106574E1" w14:textId="77777777" w:rsidTr="00C916EF">
        <w:trPr>
          <w:cantSplit/>
          <w:tblHeader/>
        </w:trPr>
        <w:tc>
          <w:tcPr>
            <w:tcW w:w="1103" w:type="pct"/>
            <w:shd w:val="clear" w:color="auto" w:fill="E6E6E6"/>
          </w:tcPr>
          <w:p w14:paraId="7C883A89" w14:textId="4AA71639" w:rsidR="003E065F" w:rsidRPr="001570EF" w:rsidRDefault="003E065F" w:rsidP="003E065F">
            <w:pPr>
              <w:pStyle w:val="S8Gazettetableheading"/>
            </w:pPr>
            <w:r w:rsidRPr="001570EF">
              <w:t>Approval no.</w:t>
            </w:r>
          </w:p>
        </w:tc>
        <w:tc>
          <w:tcPr>
            <w:tcW w:w="3897" w:type="pct"/>
          </w:tcPr>
          <w:p w14:paraId="113A9B53" w14:textId="727B2B2F" w:rsidR="003E065F" w:rsidRPr="001570EF" w:rsidRDefault="003E065F" w:rsidP="003E065F">
            <w:pPr>
              <w:pStyle w:val="S8Gazettetabletext"/>
            </w:pPr>
            <w:r w:rsidRPr="008924A9">
              <w:t>91007</w:t>
            </w:r>
          </w:p>
        </w:tc>
      </w:tr>
      <w:tr w:rsidR="003E065F" w:rsidRPr="001570EF" w14:paraId="535AA6D4" w14:textId="77777777" w:rsidTr="00C916EF">
        <w:trPr>
          <w:cantSplit/>
          <w:tblHeader/>
        </w:trPr>
        <w:tc>
          <w:tcPr>
            <w:tcW w:w="1103" w:type="pct"/>
            <w:shd w:val="clear" w:color="auto" w:fill="E6E6E6"/>
          </w:tcPr>
          <w:p w14:paraId="1F419848" w14:textId="2F05C303" w:rsidR="003E065F" w:rsidRPr="001570EF" w:rsidRDefault="003E065F" w:rsidP="003E065F">
            <w:pPr>
              <w:pStyle w:val="S8Gazettetableheading"/>
            </w:pPr>
            <w:r w:rsidRPr="001570EF">
              <w:t>Description of the application and its purpose, including the intended use of the active constituent</w:t>
            </w:r>
          </w:p>
        </w:tc>
        <w:tc>
          <w:tcPr>
            <w:tcW w:w="3897" w:type="pct"/>
          </w:tcPr>
          <w:p w14:paraId="327BD301" w14:textId="7A34AE05" w:rsidR="003E065F" w:rsidRPr="001570EF" w:rsidRDefault="003E065F" w:rsidP="003E065F">
            <w:pPr>
              <w:pStyle w:val="S8Gazettetabletext"/>
            </w:pPr>
            <w:r w:rsidRPr="008924A9">
              <w:t>Approval of the active constituent imazapic for use in agricultural chemical products</w:t>
            </w:r>
          </w:p>
        </w:tc>
      </w:tr>
      <w:bookmarkEnd w:id="12"/>
    </w:tbl>
    <w:p w14:paraId="16C181A0" w14:textId="2B482A37" w:rsidR="003E065F" w:rsidRDefault="003E065F" w:rsidP="003E065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1989"/>
        <w:gridCol w:w="7027"/>
      </w:tblGrid>
      <w:tr w:rsidR="003E065F" w:rsidRPr="001570EF" w14:paraId="1DA7D2FE" w14:textId="77777777" w:rsidTr="00C916EF">
        <w:trPr>
          <w:cantSplit/>
          <w:tblHeader/>
        </w:trPr>
        <w:tc>
          <w:tcPr>
            <w:tcW w:w="1103" w:type="pct"/>
            <w:shd w:val="clear" w:color="auto" w:fill="E6E6E6"/>
          </w:tcPr>
          <w:p w14:paraId="280BFC15" w14:textId="77777777" w:rsidR="003E065F" w:rsidRPr="001570EF" w:rsidRDefault="003E065F" w:rsidP="003E065F">
            <w:pPr>
              <w:pStyle w:val="S8Gazettetableheading"/>
            </w:pPr>
            <w:r w:rsidRPr="001570EF">
              <w:t>Application no.</w:t>
            </w:r>
          </w:p>
        </w:tc>
        <w:tc>
          <w:tcPr>
            <w:tcW w:w="3897" w:type="pct"/>
          </w:tcPr>
          <w:p w14:paraId="6ED28792" w14:textId="0E34246D" w:rsidR="003E065F" w:rsidRPr="001570EF" w:rsidRDefault="003E065F" w:rsidP="003E065F">
            <w:pPr>
              <w:pStyle w:val="S8Gazettetabletext"/>
              <w:rPr>
                <w:noProof/>
              </w:rPr>
            </w:pPr>
            <w:r w:rsidRPr="004F2AC4">
              <w:t>133085</w:t>
            </w:r>
          </w:p>
        </w:tc>
      </w:tr>
      <w:tr w:rsidR="003E065F" w:rsidRPr="001570EF" w14:paraId="3F368843" w14:textId="77777777" w:rsidTr="00C916EF">
        <w:trPr>
          <w:cantSplit/>
          <w:tblHeader/>
        </w:trPr>
        <w:tc>
          <w:tcPr>
            <w:tcW w:w="1103" w:type="pct"/>
            <w:shd w:val="clear" w:color="auto" w:fill="E6E6E6"/>
          </w:tcPr>
          <w:p w14:paraId="4A5623ED" w14:textId="77777777" w:rsidR="003E065F" w:rsidRPr="001570EF" w:rsidRDefault="003E065F" w:rsidP="003E065F">
            <w:pPr>
              <w:pStyle w:val="S8Gazettetableheading"/>
            </w:pPr>
            <w:r w:rsidRPr="001570EF">
              <w:t>Active constituent</w:t>
            </w:r>
          </w:p>
        </w:tc>
        <w:tc>
          <w:tcPr>
            <w:tcW w:w="3897" w:type="pct"/>
          </w:tcPr>
          <w:p w14:paraId="65AD2A24" w14:textId="50A5843F" w:rsidR="003E065F" w:rsidRPr="001570EF" w:rsidRDefault="003E065F" w:rsidP="003E065F">
            <w:pPr>
              <w:pStyle w:val="S8Gazettetabletext"/>
            </w:pPr>
            <w:r w:rsidRPr="004F2AC4">
              <w:t>Pyroxasulfone</w:t>
            </w:r>
          </w:p>
        </w:tc>
      </w:tr>
      <w:tr w:rsidR="003E065F" w:rsidRPr="001570EF" w14:paraId="2FDD0C10" w14:textId="77777777" w:rsidTr="00C916EF">
        <w:trPr>
          <w:cantSplit/>
          <w:tblHeader/>
        </w:trPr>
        <w:tc>
          <w:tcPr>
            <w:tcW w:w="1103" w:type="pct"/>
            <w:shd w:val="clear" w:color="auto" w:fill="E6E6E6"/>
          </w:tcPr>
          <w:p w14:paraId="2A163C5F" w14:textId="77777777" w:rsidR="003E065F" w:rsidRPr="001570EF" w:rsidRDefault="003E065F" w:rsidP="003E065F">
            <w:pPr>
              <w:pStyle w:val="S8Gazettetableheading"/>
            </w:pPr>
            <w:r w:rsidRPr="001570EF">
              <w:t>Applicant name</w:t>
            </w:r>
          </w:p>
        </w:tc>
        <w:tc>
          <w:tcPr>
            <w:tcW w:w="3897" w:type="pct"/>
          </w:tcPr>
          <w:p w14:paraId="3216CDAC" w14:textId="478FBB64" w:rsidR="003E065F" w:rsidRPr="001570EF" w:rsidRDefault="003E065F" w:rsidP="003E065F">
            <w:pPr>
              <w:pStyle w:val="S8Gazettetabletext"/>
            </w:pPr>
            <w:r w:rsidRPr="004F2AC4">
              <w:t>UPL Australia Pty Ltd</w:t>
            </w:r>
          </w:p>
        </w:tc>
      </w:tr>
      <w:tr w:rsidR="003E065F" w:rsidRPr="001570EF" w14:paraId="7CED1E54" w14:textId="77777777" w:rsidTr="00C916EF">
        <w:trPr>
          <w:cantSplit/>
          <w:tblHeader/>
        </w:trPr>
        <w:tc>
          <w:tcPr>
            <w:tcW w:w="1103" w:type="pct"/>
            <w:shd w:val="clear" w:color="auto" w:fill="E6E6E6"/>
          </w:tcPr>
          <w:p w14:paraId="4E248DB7" w14:textId="77777777" w:rsidR="003E065F" w:rsidRPr="001570EF" w:rsidRDefault="003E065F" w:rsidP="003E065F">
            <w:pPr>
              <w:pStyle w:val="S8Gazettetableheading"/>
            </w:pPr>
            <w:r w:rsidRPr="001570EF">
              <w:t>Applicant ACN</w:t>
            </w:r>
          </w:p>
        </w:tc>
        <w:tc>
          <w:tcPr>
            <w:tcW w:w="3897" w:type="pct"/>
          </w:tcPr>
          <w:p w14:paraId="6B5D7F64" w14:textId="7014C158" w:rsidR="003E065F" w:rsidRPr="001570EF" w:rsidRDefault="003E065F" w:rsidP="003E065F">
            <w:pPr>
              <w:pStyle w:val="S8Gazettetabletext"/>
            </w:pPr>
            <w:r w:rsidRPr="004F2AC4">
              <w:t>066 391 384</w:t>
            </w:r>
          </w:p>
        </w:tc>
      </w:tr>
      <w:tr w:rsidR="003E065F" w:rsidRPr="001570EF" w14:paraId="1E0D5FC7" w14:textId="77777777" w:rsidTr="00C916EF">
        <w:trPr>
          <w:cantSplit/>
          <w:tblHeader/>
        </w:trPr>
        <w:tc>
          <w:tcPr>
            <w:tcW w:w="1103" w:type="pct"/>
            <w:shd w:val="clear" w:color="auto" w:fill="E6E6E6"/>
          </w:tcPr>
          <w:p w14:paraId="2FB17839" w14:textId="77777777" w:rsidR="003E065F" w:rsidRPr="001570EF" w:rsidRDefault="003E065F" w:rsidP="003E065F">
            <w:pPr>
              <w:pStyle w:val="S8Gazettetableheading"/>
            </w:pPr>
            <w:r w:rsidRPr="001570EF">
              <w:t>Date of approval</w:t>
            </w:r>
          </w:p>
        </w:tc>
        <w:tc>
          <w:tcPr>
            <w:tcW w:w="3897" w:type="pct"/>
          </w:tcPr>
          <w:p w14:paraId="465DF85A" w14:textId="674A465A" w:rsidR="003E065F" w:rsidRPr="001570EF" w:rsidRDefault="003E065F" w:rsidP="003E065F">
            <w:pPr>
              <w:pStyle w:val="S8Gazettetabletext"/>
            </w:pPr>
            <w:r w:rsidRPr="004F2AC4">
              <w:t>28 April 2022</w:t>
            </w:r>
          </w:p>
        </w:tc>
      </w:tr>
      <w:tr w:rsidR="003E065F" w:rsidRPr="001570EF" w14:paraId="67FCB455" w14:textId="77777777" w:rsidTr="00C916EF">
        <w:trPr>
          <w:cantSplit/>
          <w:tblHeader/>
        </w:trPr>
        <w:tc>
          <w:tcPr>
            <w:tcW w:w="1103" w:type="pct"/>
            <w:shd w:val="clear" w:color="auto" w:fill="E6E6E6"/>
          </w:tcPr>
          <w:p w14:paraId="022008EC" w14:textId="77777777" w:rsidR="003E065F" w:rsidRPr="001570EF" w:rsidRDefault="003E065F" w:rsidP="003E065F">
            <w:pPr>
              <w:pStyle w:val="S8Gazettetableheading"/>
            </w:pPr>
            <w:r w:rsidRPr="001570EF">
              <w:t>Approval no.</w:t>
            </w:r>
          </w:p>
        </w:tc>
        <w:tc>
          <w:tcPr>
            <w:tcW w:w="3897" w:type="pct"/>
          </w:tcPr>
          <w:p w14:paraId="2202FEFB" w14:textId="2779CE6D" w:rsidR="003E065F" w:rsidRPr="001570EF" w:rsidRDefault="003E065F" w:rsidP="003E065F">
            <w:pPr>
              <w:pStyle w:val="S8Gazettetabletext"/>
            </w:pPr>
            <w:r w:rsidRPr="004F2AC4">
              <w:t>91671</w:t>
            </w:r>
          </w:p>
        </w:tc>
      </w:tr>
      <w:tr w:rsidR="003E065F" w:rsidRPr="001570EF" w14:paraId="259841A2" w14:textId="77777777" w:rsidTr="00C916EF">
        <w:trPr>
          <w:cantSplit/>
          <w:tblHeader/>
        </w:trPr>
        <w:tc>
          <w:tcPr>
            <w:tcW w:w="1103" w:type="pct"/>
            <w:shd w:val="clear" w:color="auto" w:fill="E6E6E6"/>
          </w:tcPr>
          <w:p w14:paraId="649F06DB" w14:textId="77777777" w:rsidR="003E065F" w:rsidRPr="001570EF" w:rsidRDefault="003E065F" w:rsidP="003E065F">
            <w:pPr>
              <w:pStyle w:val="S8Gazettetableheading"/>
            </w:pPr>
            <w:r w:rsidRPr="001570EF">
              <w:t>Description of the application and its purpose, including the intended use of the active constituent</w:t>
            </w:r>
          </w:p>
        </w:tc>
        <w:tc>
          <w:tcPr>
            <w:tcW w:w="3897" w:type="pct"/>
          </w:tcPr>
          <w:p w14:paraId="43D6E191" w14:textId="06F0FC60" w:rsidR="003E065F" w:rsidRPr="001570EF" w:rsidRDefault="003E065F" w:rsidP="003E065F">
            <w:pPr>
              <w:pStyle w:val="S8Gazettetabletext"/>
            </w:pPr>
            <w:r w:rsidRPr="004F2AC4">
              <w:t>Approval of the active constituent pyroxasulfone for use in agricultural chemical products</w:t>
            </w:r>
          </w:p>
        </w:tc>
      </w:tr>
    </w:tbl>
    <w:p w14:paraId="0A883AF4" w14:textId="2247F92A" w:rsidR="003E065F" w:rsidRDefault="003E065F" w:rsidP="003E065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1989"/>
        <w:gridCol w:w="7027"/>
      </w:tblGrid>
      <w:tr w:rsidR="003E065F" w:rsidRPr="001570EF" w14:paraId="11701E1D" w14:textId="77777777" w:rsidTr="00C916EF">
        <w:trPr>
          <w:cantSplit/>
          <w:tblHeader/>
        </w:trPr>
        <w:tc>
          <w:tcPr>
            <w:tcW w:w="1103" w:type="pct"/>
            <w:shd w:val="clear" w:color="auto" w:fill="E6E6E6"/>
          </w:tcPr>
          <w:p w14:paraId="5F100BCA" w14:textId="77777777" w:rsidR="003E065F" w:rsidRPr="001570EF" w:rsidRDefault="003E065F" w:rsidP="003E065F">
            <w:pPr>
              <w:pStyle w:val="S8Gazettetableheading"/>
            </w:pPr>
            <w:r w:rsidRPr="001570EF">
              <w:t>Application no.</w:t>
            </w:r>
          </w:p>
        </w:tc>
        <w:tc>
          <w:tcPr>
            <w:tcW w:w="3897" w:type="pct"/>
          </w:tcPr>
          <w:p w14:paraId="05A120B3" w14:textId="174997B4" w:rsidR="003E065F" w:rsidRPr="001570EF" w:rsidRDefault="003E065F" w:rsidP="003E065F">
            <w:pPr>
              <w:pStyle w:val="S8Gazettetabletext"/>
              <w:rPr>
                <w:noProof/>
              </w:rPr>
            </w:pPr>
            <w:r w:rsidRPr="0076594A">
              <w:t>133553</w:t>
            </w:r>
          </w:p>
        </w:tc>
      </w:tr>
      <w:tr w:rsidR="003E065F" w:rsidRPr="001570EF" w14:paraId="2262AD69" w14:textId="77777777" w:rsidTr="00C916EF">
        <w:trPr>
          <w:cantSplit/>
          <w:tblHeader/>
        </w:trPr>
        <w:tc>
          <w:tcPr>
            <w:tcW w:w="1103" w:type="pct"/>
            <w:shd w:val="clear" w:color="auto" w:fill="E6E6E6"/>
          </w:tcPr>
          <w:p w14:paraId="15400306" w14:textId="77777777" w:rsidR="003E065F" w:rsidRPr="001570EF" w:rsidRDefault="003E065F" w:rsidP="003E065F">
            <w:pPr>
              <w:pStyle w:val="S8Gazettetableheading"/>
            </w:pPr>
            <w:r w:rsidRPr="001570EF">
              <w:t>Active constituent</w:t>
            </w:r>
          </w:p>
        </w:tc>
        <w:tc>
          <w:tcPr>
            <w:tcW w:w="3897" w:type="pct"/>
          </w:tcPr>
          <w:p w14:paraId="53C0B167" w14:textId="13D60BA9" w:rsidR="003E065F" w:rsidRPr="001570EF" w:rsidRDefault="003E065F" w:rsidP="003E065F">
            <w:pPr>
              <w:pStyle w:val="S8Gazettetabletext"/>
            </w:pPr>
            <w:r w:rsidRPr="0076594A">
              <w:t>Iron dextran complex</w:t>
            </w:r>
          </w:p>
        </w:tc>
      </w:tr>
      <w:tr w:rsidR="003E065F" w:rsidRPr="001570EF" w14:paraId="7300898B" w14:textId="77777777" w:rsidTr="00C916EF">
        <w:trPr>
          <w:cantSplit/>
          <w:tblHeader/>
        </w:trPr>
        <w:tc>
          <w:tcPr>
            <w:tcW w:w="1103" w:type="pct"/>
            <w:shd w:val="clear" w:color="auto" w:fill="E6E6E6"/>
          </w:tcPr>
          <w:p w14:paraId="3EA36BB0" w14:textId="77777777" w:rsidR="003E065F" w:rsidRPr="001570EF" w:rsidRDefault="003E065F" w:rsidP="003E065F">
            <w:pPr>
              <w:pStyle w:val="S8Gazettetableheading"/>
            </w:pPr>
            <w:r w:rsidRPr="001570EF">
              <w:t>Applicant name</w:t>
            </w:r>
          </w:p>
        </w:tc>
        <w:tc>
          <w:tcPr>
            <w:tcW w:w="3897" w:type="pct"/>
          </w:tcPr>
          <w:p w14:paraId="1E6710E9" w14:textId="2364D5AF" w:rsidR="003E065F" w:rsidRPr="001570EF" w:rsidRDefault="003E065F" w:rsidP="003E065F">
            <w:pPr>
              <w:pStyle w:val="S8Gazettetabletext"/>
            </w:pPr>
            <w:r w:rsidRPr="0076594A">
              <w:t>Abbey Laboratories Pty Ltd</w:t>
            </w:r>
          </w:p>
        </w:tc>
      </w:tr>
      <w:tr w:rsidR="003E065F" w:rsidRPr="001570EF" w14:paraId="59DF447E" w14:textId="77777777" w:rsidTr="00C916EF">
        <w:trPr>
          <w:cantSplit/>
          <w:tblHeader/>
        </w:trPr>
        <w:tc>
          <w:tcPr>
            <w:tcW w:w="1103" w:type="pct"/>
            <w:shd w:val="clear" w:color="auto" w:fill="E6E6E6"/>
          </w:tcPr>
          <w:p w14:paraId="76A97D99" w14:textId="77777777" w:rsidR="003E065F" w:rsidRPr="001570EF" w:rsidRDefault="003E065F" w:rsidP="003E065F">
            <w:pPr>
              <w:pStyle w:val="S8Gazettetableheading"/>
            </w:pPr>
            <w:r w:rsidRPr="001570EF">
              <w:t>Applicant ACN</w:t>
            </w:r>
          </w:p>
        </w:tc>
        <w:tc>
          <w:tcPr>
            <w:tcW w:w="3897" w:type="pct"/>
          </w:tcPr>
          <w:p w14:paraId="5F444A32" w14:textId="6E665A56" w:rsidR="003E065F" w:rsidRPr="001570EF" w:rsidRDefault="003E065F" w:rsidP="003E065F">
            <w:pPr>
              <w:pStyle w:val="S8Gazettetabletext"/>
            </w:pPr>
            <w:r w:rsidRPr="0076594A">
              <w:t>156 000 430</w:t>
            </w:r>
          </w:p>
        </w:tc>
      </w:tr>
      <w:tr w:rsidR="003E065F" w:rsidRPr="001570EF" w14:paraId="25690202" w14:textId="77777777" w:rsidTr="00C916EF">
        <w:trPr>
          <w:cantSplit/>
          <w:tblHeader/>
        </w:trPr>
        <w:tc>
          <w:tcPr>
            <w:tcW w:w="1103" w:type="pct"/>
            <w:shd w:val="clear" w:color="auto" w:fill="E6E6E6"/>
          </w:tcPr>
          <w:p w14:paraId="655377ED" w14:textId="77777777" w:rsidR="003E065F" w:rsidRPr="001570EF" w:rsidRDefault="003E065F" w:rsidP="003E065F">
            <w:pPr>
              <w:pStyle w:val="S8Gazettetableheading"/>
            </w:pPr>
            <w:r w:rsidRPr="001570EF">
              <w:t>Date of approval</w:t>
            </w:r>
          </w:p>
        </w:tc>
        <w:tc>
          <w:tcPr>
            <w:tcW w:w="3897" w:type="pct"/>
          </w:tcPr>
          <w:p w14:paraId="4E2CBD5A" w14:textId="67A4852F" w:rsidR="003E065F" w:rsidRPr="001570EF" w:rsidRDefault="003E065F" w:rsidP="003E065F">
            <w:pPr>
              <w:pStyle w:val="S8Gazettetabletext"/>
            </w:pPr>
            <w:r w:rsidRPr="0076594A">
              <w:t>4 May 2022</w:t>
            </w:r>
          </w:p>
        </w:tc>
      </w:tr>
      <w:tr w:rsidR="003E065F" w:rsidRPr="001570EF" w14:paraId="0F9E97F8" w14:textId="77777777" w:rsidTr="00C916EF">
        <w:trPr>
          <w:cantSplit/>
          <w:tblHeader/>
        </w:trPr>
        <w:tc>
          <w:tcPr>
            <w:tcW w:w="1103" w:type="pct"/>
            <w:shd w:val="clear" w:color="auto" w:fill="E6E6E6"/>
          </w:tcPr>
          <w:p w14:paraId="487ED82C" w14:textId="77777777" w:rsidR="003E065F" w:rsidRPr="001570EF" w:rsidRDefault="003E065F" w:rsidP="003E065F">
            <w:pPr>
              <w:pStyle w:val="S8Gazettetableheading"/>
            </w:pPr>
            <w:r w:rsidRPr="001570EF">
              <w:t>Approval no.</w:t>
            </w:r>
          </w:p>
        </w:tc>
        <w:tc>
          <w:tcPr>
            <w:tcW w:w="3897" w:type="pct"/>
          </w:tcPr>
          <w:p w14:paraId="4537FAD5" w14:textId="2D96444D" w:rsidR="003E065F" w:rsidRPr="001570EF" w:rsidRDefault="003E065F" w:rsidP="003E065F">
            <w:pPr>
              <w:pStyle w:val="S8Gazettetabletext"/>
            </w:pPr>
            <w:r w:rsidRPr="0076594A">
              <w:t>91815</w:t>
            </w:r>
          </w:p>
        </w:tc>
      </w:tr>
      <w:tr w:rsidR="003E065F" w:rsidRPr="001570EF" w14:paraId="6E8D11B8" w14:textId="77777777" w:rsidTr="00C916EF">
        <w:trPr>
          <w:cantSplit/>
          <w:tblHeader/>
        </w:trPr>
        <w:tc>
          <w:tcPr>
            <w:tcW w:w="1103" w:type="pct"/>
            <w:shd w:val="clear" w:color="auto" w:fill="E6E6E6"/>
          </w:tcPr>
          <w:p w14:paraId="5238CFB9" w14:textId="77777777" w:rsidR="003E065F" w:rsidRPr="001570EF" w:rsidRDefault="003E065F" w:rsidP="003E065F">
            <w:pPr>
              <w:pStyle w:val="S8Gazettetableheading"/>
            </w:pPr>
            <w:r w:rsidRPr="001570EF">
              <w:t>Description of the application and its purpose, including the intended use of the active constituent</w:t>
            </w:r>
          </w:p>
        </w:tc>
        <w:tc>
          <w:tcPr>
            <w:tcW w:w="3897" w:type="pct"/>
          </w:tcPr>
          <w:p w14:paraId="6885C2BF" w14:textId="78C70AD9" w:rsidR="003E065F" w:rsidRPr="001570EF" w:rsidRDefault="003E065F" w:rsidP="003E065F">
            <w:pPr>
              <w:pStyle w:val="S8Gazettetabletext"/>
            </w:pPr>
            <w:r w:rsidRPr="0076594A">
              <w:t>Approval of the active constituent iron dextran complex for use in veterinary chemical products</w:t>
            </w:r>
          </w:p>
        </w:tc>
      </w:tr>
    </w:tbl>
    <w:p w14:paraId="3E2E851E" w14:textId="089D0D51" w:rsidR="003E065F" w:rsidRDefault="003E065F" w:rsidP="003E065F"/>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1989"/>
        <w:gridCol w:w="7029"/>
      </w:tblGrid>
      <w:tr w:rsidR="003E065F" w:rsidRPr="001570EF" w14:paraId="432210D2" w14:textId="77777777" w:rsidTr="003E065F">
        <w:trPr>
          <w:cantSplit/>
          <w:tblHeader/>
        </w:trPr>
        <w:tc>
          <w:tcPr>
            <w:tcW w:w="1103" w:type="pct"/>
            <w:shd w:val="clear" w:color="auto" w:fill="E6E6E6"/>
          </w:tcPr>
          <w:p w14:paraId="54B63D7F" w14:textId="77777777" w:rsidR="003E065F" w:rsidRPr="001570EF" w:rsidRDefault="003E065F" w:rsidP="00C916EF">
            <w:pPr>
              <w:pStyle w:val="S8Gazettetableheading"/>
            </w:pPr>
            <w:bookmarkStart w:id="13" w:name="_Hlk103253143"/>
            <w:r w:rsidRPr="001570EF">
              <w:lastRenderedPageBreak/>
              <w:t>Application no.</w:t>
            </w:r>
          </w:p>
        </w:tc>
        <w:tc>
          <w:tcPr>
            <w:tcW w:w="3897" w:type="pct"/>
          </w:tcPr>
          <w:p w14:paraId="6E62108E" w14:textId="3120AE8B" w:rsidR="003E065F" w:rsidRPr="001570EF" w:rsidRDefault="003E065F" w:rsidP="00C916EF">
            <w:pPr>
              <w:pStyle w:val="S8Gazettetabletext"/>
              <w:rPr>
                <w:noProof/>
              </w:rPr>
            </w:pPr>
            <w:r>
              <w:t>133133</w:t>
            </w:r>
          </w:p>
        </w:tc>
      </w:tr>
      <w:tr w:rsidR="003E065F" w:rsidRPr="001570EF" w14:paraId="05BF3379" w14:textId="77777777" w:rsidTr="003E065F">
        <w:trPr>
          <w:cantSplit/>
          <w:tblHeader/>
        </w:trPr>
        <w:tc>
          <w:tcPr>
            <w:tcW w:w="1103" w:type="pct"/>
            <w:shd w:val="clear" w:color="auto" w:fill="E6E6E6"/>
          </w:tcPr>
          <w:p w14:paraId="0CEC1E3C" w14:textId="77777777" w:rsidR="003E065F" w:rsidRPr="001570EF" w:rsidRDefault="003E065F" w:rsidP="003E065F">
            <w:pPr>
              <w:pStyle w:val="S8Gazettetableheading"/>
            </w:pPr>
            <w:r w:rsidRPr="001570EF">
              <w:t>Active constituent</w:t>
            </w:r>
          </w:p>
        </w:tc>
        <w:tc>
          <w:tcPr>
            <w:tcW w:w="3897" w:type="pct"/>
          </w:tcPr>
          <w:p w14:paraId="5950A462" w14:textId="3503D3C0" w:rsidR="003E065F" w:rsidRPr="001570EF" w:rsidRDefault="003E065F" w:rsidP="003E065F">
            <w:pPr>
              <w:pStyle w:val="S8Gazettetabletext"/>
            </w:pPr>
            <w:r w:rsidRPr="00F22B38">
              <w:t>Pyrasulfotole</w:t>
            </w:r>
          </w:p>
        </w:tc>
      </w:tr>
      <w:tr w:rsidR="003E065F" w:rsidRPr="001570EF" w14:paraId="1BB0326C" w14:textId="77777777" w:rsidTr="003E065F">
        <w:trPr>
          <w:cantSplit/>
          <w:tblHeader/>
        </w:trPr>
        <w:tc>
          <w:tcPr>
            <w:tcW w:w="1103" w:type="pct"/>
            <w:shd w:val="clear" w:color="auto" w:fill="E6E6E6"/>
          </w:tcPr>
          <w:p w14:paraId="132663B4" w14:textId="77777777" w:rsidR="003E065F" w:rsidRPr="001570EF" w:rsidRDefault="003E065F" w:rsidP="003E065F">
            <w:pPr>
              <w:pStyle w:val="S8Gazettetableheading"/>
            </w:pPr>
            <w:r w:rsidRPr="001570EF">
              <w:t>Applicant name</w:t>
            </w:r>
          </w:p>
        </w:tc>
        <w:tc>
          <w:tcPr>
            <w:tcW w:w="3897" w:type="pct"/>
          </w:tcPr>
          <w:p w14:paraId="42CBB374" w14:textId="3D0D6BA5" w:rsidR="003E065F" w:rsidRPr="001570EF" w:rsidRDefault="003E065F" w:rsidP="003E065F">
            <w:pPr>
              <w:pStyle w:val="S8Gazettetabletext"/>
            </w:pPr>
            <w:r w:rsidRPr="00F22B38">
              <w:t>Agroshine Australia Pty Ltd</w:t>
            </w:r>
          </w:p>
        </w:tc>
      </w:tr>
      <w:tr w:rsidR="003E065F" w:rsidRPr="001570EF" w14:paraId="34F265B1" w14:textId="77777777" w:rsidTr="003E065F">
        <w:trPr>
          <w:cantSplit/>
          <w:tblHeader/>
        </w:trPr>
        <w:tc>
          <w:tcPr>
            <w:tcW w:w="1103" w:type="pct"/>
            <w:shd w:val="clear" w:color="auto" w:fill="E6E6E6"/>
          </w:tcPr>
          <w:p w14:paraId="518B2570" w14:textId="77777777" w:rsidR="003E065F" w:rsidRPr="001570EF" w:rsidRDefault="003E065F" w:rsidP="003E065F">
            <w:pPr>
              <w:pStyle w:val="S8Gazettetableheading"/>
            </w:pPr>
            <w:r w:rsidRPr="001570EF">
              <w:t>Applicant ACN</w:t>
            </w:r>
          </w:p>
        </w:tc>
        <w:tc>
          <w:tcPr>
            <w:tcW w:w="3897" w:type="pct"/>
          </w:tcPr>
          <w:p w14:paraId="6228091C" w14:textId="3625CB9C" w:rsidR="003E065F" w:rsidRPr="001570EF" w:rsidRDefault="003E065F" w:rsidP="003E065F">
            <w:pPr>
              <w:pStyle w:val="S8Gazettetabletext"/>
            </w:pPr>
            <w:r w:rsidRPr="00F22B38">
              <w:t>105 873 023</w:t>
            </w:r>
          </w:p>
        </w:tc>
      </w:tr>
      <w:tr w:rsidR="003E065F" w:rsidRPr="001570EF" w14:paraId="25F2A0A0" w14:textId="77777777" w:rsidTr="003E065F">
        <w:trPr>
          <w:cantSplit/>
          <w:tblHeader/>
        </w:trPr>
        <w:tc>
          <w:tcPr>
            <w:tcW w:w="1103" w:type="pct"/>
            <w:shd w:val="clear" w:color="auto" w:fill="E6E6E6"/>
          </w:tcPr>
          <w:p w14:paraId="52340E11" w14:textId="77777777" w:rsidR="003E065F" w:rsidRPr="001570EF" w:rsidRDefault="003E065F" w:rsidP="003E065F">
            <w:pPr>
              <w:pStyle w:val="S8Gazettetableheading"/>
            </w:pPr>
            <w:r w:rsidRPr="001570EF">
              <w:t>Date of approval</w:t>
            </w:r>
          </w:p>
        </w:tc>
        <w:tc>
          <w:tcPr>
            <w:tcW w:w="3897" w:type="pct"/>
          </w:tcPr>
          <w:p w14:paraId="320C890E" w14:textId="338E5502" w:rsidR="003E065F" w:rsidRPr="001570EF" w:rsidRDefault="003E065F" w:rsidP="003E065F">
            <w:pPr>
              <w:pStyle w:val="S8Gazettetabletext"/>
            </w:pPr>
            <w:r w:rsidRPr="00F22B38">
              <w:t>5 May 2022</w:t>
            </w:r>
          </w:p>
        </w:tc>
      </w:tr>
      <w:tr w:rsidR="003E065F" w:rsidRPr="001570EF" w14:paraId="663D8C2B" w14:textId="77777777" w:rsidTr="003E065F">
        <w:trPr>
          <w:cantSplit/>
          <w:tblHeader/>
        </w:trPr>
        <w:tc>
          <w:tcPr>
            <w:tcW w:w="1103" w:type="pct"/>
            <w:shd w:val="clear" w:color="auto" w:fill="E6E6E6"/>
          </w:tcPr>
          <w:p w14:paraId="6808D8FD" w14:textId="77777777" w:rsidR="003E065F" w:rsidRPr="001570EF" w:rsidRDefault="003E065F" w:rsidP="003E065F">
            <w:pPr>
              <w:pStyle w:val="S8Gazettetableheading"/>
            </w:pPr>
            <w:r w:rsidRPr="001570EF">
              <w:t>Approval no.</w:t>
            </w:r>
          </w:p>
        </w:tc>
        <w:tc>
          <w:tcPr>
            <w:tcW w:w="3897" w:type="pct"/>
          </w:tcPr>
          <w:p w14:paraId="36794AF6" w14:textId="5DF50D00" w:rsidR="003E065F" w:rsidRPr="001570EF" w:rsidRDefault="003E065F" w:rsidP="003E065F">
            <w:pPr>
              <w:pStyle w:val="S8Gazettetabletext"/>
            </w:pPr>
            <w:r w:rsidRPr="00F22B38">
              <w:t>91686</w:t>
            </w:r>
          </w:p>
        </w:tc>
      </w:tr>
      <w:tr w:rsidR="003E065F" w:rsidRPr="001570EF" w14:paraId="79E31E5A" w14:textId="77777777" w:rsidTr="003E065F">
        <w:trPr>
          <w:cantSplit/>
          <w:tblHeader/>
        </w:trPr>
        <w:tc>
          <w:tcPr>
            <w:tcW w:w="1103" w:type="pct"/>
            <w:shd w:val="clear" w:color="auto" w:fill="E6E6E6"/>
          </w:tcPr>
          <w:p w14:paraId="62372E6D" w14:textId="77777777" w:rsidR="003E065F" w:rsidRPr="001570EF" w:rsidRDefault="003E065F" w:rsidP="003E065F">
            <w:pPr>
              <w:pStyle w:val="S8Gazettetableheading"/>
            </w:pPr>
            <w:r w:rsidRPr="001570EF">
              <w:t>Description of the application and its purpose, including the intended use of the active constituent</w:t>
            </w:r>
          </w:p>
        </w:tc>
        <w:tc>
          <w:tcPr>
            <w:tcW w:w="3897" w:type="pct"/>
          </w:tcPr>
          <w:p w14:paraId="79FCFF82" w14:textId="3C587965" w:rsidR="003E065F" w:rsidRPr="001570EF" w:rsidRDefault="003E065F" w:rsidP="003E065F">
            <w:pPr>
              <w:pStyle w:val="S8Gazettetabletext"/>
            </w:pPr>
            <w:r w:rsidRPr="00F22B38">
              <w:t>Approval of the active constituent pyrasulfotole for use in agricultural chemical products</w:t>
            </w:r>
          </w:p>
        </w:tc>
      </w:tr>
      <w:bookmarkEnd w:id="13"/>
    </w:tbl>
    <w:p w14:paraId="0C149CCB" w14:textId="40C9C5C5" w:rsidR="003E065F" w:rsidRDefault="003E065F" w:rsidP="003E065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1989"/>
        <w:gridCol w:w="7027"/>
      </w:tblGrid>
      <w:tr w:rsidR="003E065F" w:rsidRPr="001570EF" w14:paraId="504941CC" w14:textId="77777777" w:rsidTr="00C916EF">
        <w:trPr>
          <w:cantSplit/>
          <w:tblHeader/>
        </w:trPr>
        <w:tc>
          <w:tcPr>
            <w:tcW w:w="1103" w:type="pct"/>
            <w:shd w:val="clear" w:color="auto" w:fill="E6E6E6"/>
          </w:tcPr>
          <w:p w14:paraId="2A69ED4A" w14:textId="77777777" w:rsidR="003E065F" w:rsidRPr="001570EF" w:rsidRDefault="003E065F" w:rsidP="003E065F">
            <w:pPr>
              <w:pStyle w:val="S8Gazettetableheading"/>
            </w:pPr>
            <w:bookmarkStart w:id="14" w:name="_Hlk103253485"/>
            <w:r w:rsidRPr="001570EF">
              <w:t>Application no.</w:t>
            </w:r>
          </w:p>
        </w:tc>
        <w:tc>
          <w:tcPr>
            <w:tcW w:w="3897" w:type="pct"/>
          </w:tcPr>
          <w:p w14:paraId="3CC0ECCD" w14:textId="26A18D9E" w:rsidR="003E065F" w:rsidRPr="001570EF" w:rsidRDefault="003E065F" w:rsidP="003E065F">
            <w:pPr>
              <w:pStyle w:val="S8Gazettetabletext"/>
              <w:rPr>
                <w:noProof/>
              </w:rPr>
            </w:pPr>
            <w:r w:rsidRPr="009E0F74">
              <w:t>133270</w:t>
            </w:r>
          </w:p>
        </w:tc>
      </w:tr>
      <w:tr w:rsidR="003E065F" w:rsidRPr="001570EF" w14:paraId="51F1F14D" w14:textId="77777777" w:rsidTr="00C916EF">
        <w:trPr>
          <w:cantSplit/>
          <w:tblHeader/>
        </w:trPr>
        <w:tc>
          <w:tcPr>
            <w:tcW w:w="1103" w:type="pct"/>
            <w:shd w:val="clear" w:color="auto" w:fill="E6E6E6"/>
          </w:tcPr>
          <w:p w14:paraId="256E1A55" w14:textId="77777777" w:rsidR="003E065F" w:rsidRPr="001570EF" w:rsidRDefault="003E065F" w:rsidP="003E065F">
            <w:pPr>
              <w:pStyle w:val="S8Gazettetableheading"/>
            </w:pPr>
            <w:r w:rsidRPr="001570EF">
              <w:t>Active constituent</w:t>
            </w:r>
          </w:p>
        </w:tc>
        <w:tc>
          <w:tcPr>
            <w:tcW w:w="3897" w:type="pct"/>
          </w:tcPr>
          <w:p w14:paraId="0BF505F3" w14:textId="232FC0D0" w:rsidR="003E065F" w:rsidRPr="001570EF" w:rsidRDefault="003E065F" w:rsidP="003E065F">
            <w:pPr>
              <w:pStyle w:val="S8Gazettetabletext"/>
            </w:pPr>
            <w:r w:rsidRPr="009E0F74">
              <w:t>Oclacitinib maleate</w:t>
            </w:r>
          </w:p>
        </w:tc>
      </w:tr>
      <w:tr w:rsidR="003E065F" w:rsidRPr="001570EF" w14:paraId="37A35444" w14:textId="77777777" w:rsidTr="00C916EF">
        <w:trPr>
          <w:cantSplit/>
          <w:tblHeader/>
        </w:trPr>
        <w:tc>
          <w:tcPr>
            <w:tcW w:w="1103" w:type="pct"/>
            <w:shd w:val="clear" w:color="auto" w:fill="E6E6E6"/>
          </w:tcPr>
          <w:p w14:paraId="49C2EF63" w14:textId="77777777" w:rsidR="003E065F" w:rsidRPr="001570EF" w:rsidRDefault="003E065F" w:rsidP="003E065F">
            <w:pPr>
              <w:pStyle w:val="S8Gazettetableheading"/>
            </w:pPr>
            <w:r w:rsidRPr="001570EF">
              <w:t>Applicant name</w:t>
            </w:r>
          </w:p>
        </w:tc>
        <w:tc>
          <w:tcPr>
            <w:tcW w:w="3897" w:type="pct"/>
          </w:tcPr>
          <w:p w14:paraId="56668FB1" w14:textId="2C5663E0" w:rsidR="003E065F" w:rsidRPr="001570EF" w:rsidRDefault="003E065F" w:rsidP="003E065F">
            <w:pPr>
              <w:pStyle w:val="S8Gazettetabletext"/>
            </w:pPr>
            <w:r w:rsidRPr="009E0F74">
              <w:t>Zoetis Australia Pty Ltd</w:t>
            </w:r>
          </w:p>
        </w:tc>
      </w:tr>
      <w:tr w:rsidR="003E065F" w:rsidRPr="001570EF" w14:paraId="6D76AE58" w14:textId="77777777" w:rsidTr="00C916EF">
        <w:trPr>
          <w:cantSplit/>
          <w:tblHeader/>
        </w:trPr>
        <w:tc>
          <w:tcPr>
            <w:tcW w:w="1103" w:type="pct"/>
            <w:shd w:val="clear" w:color="auto" w:fill="E6E6E6"/>
          </w:tcPr>
          <w:p w14:paraId="0FE47BD0" w14:textId="77777777" w:rsidR="003E065F" w:rsidRPr="001570EF" w:rsidRDefault="003E065F" w:rsidP="003E065F">
            <w:pPr>
              <w:pStyle w:val="S8Gazettetableheading"/>
            </w:pPr>
            <w:r w:rsidRPr="001570EF">
              <w:t>Applicant ACN</w:t>
            </w:r>
          </w:p>
        </w:tc>
        <w:tc>
          <w:tcPr>
            <w:tcW w:w="3897" w:type="pct"/>
          </w:tcPr>
          <w:p w14:paraId="4B6E9C80" w14:textId="094244B2" w:rsidR="003E065F" w:rsidRPr="001570EF" w:rsidRDefault="003E065F" w:rsidP="003E065F">
            <w:pPr>
              <w:pStyle w:val="S8Gazettetabletext"/>
            </w:pPr>
            <w:r w:rsidRPr="009E0F74">
              <w:t>156 476 425</w:t>
            </w:r>
          </w:p>
        </w:tc>
      </w:tr>
      <w:tr w:rsidR="003E065F" w:rsidRPr="001570EF" w14:paraId="664468E4" w14:textId="77777777" w:rsidTr="00C916EF">
        <w:trPr>
          <w:cantSplit/>
          <w:tblHeader/>
        </w:trPr>
        <w:tc>
          <w:tcPr>
            <w:tcW w:w="1103" w:type="pct"/>
            <w:shd w:val="clear" w:color="auto" w:fill="E6E6E6"/>
          </w:tcPr>
          <w:p w14:paraId="7D0B499F" w14:textId="77777777" w:rsidR="003E065F" w:rsidRPr="001570EF" w:rsidRDefault="003E065F" w:rsidP="003E065F">
            <w:pPr>
              <w:pStyle w:val="S8Gazettetableheading"/>
            </w:pPr>
            <w:r w:rsidRPr="001570EF">
              <w:t>Date of approval</w:t>
            </w:r>
          </w:p>
        </w:tc>
        <w:tc>
          <w:tcPr>
            <w:tcW w:w="3897" w:type="pct"/>
          </w:tcPr>
          <w:p w14:paraId="35144915" w14:textId="4E521C9B" w:rsidR="003E065F" w:rsidRPr="001570EF" w:rsidRDefault="003E065F" w:rsidP="003E065F">
            <w:pPr>
              <w:pStyle w:val="S8Gazettetabletext"/>
            </w:pPr>
            <w:r w:rsidRPr="009E0F74">
              <w:t>5 May 2022</w:t>
            </w:r>
          </w:p>
        </w:tc>
      </w:tr>
      <w:tr w:rsidR="003E065F" w:rsidRPr="001570EF" w14:paraId="6E364753" w14:textId="77777777" w:rsidTr="00C916EF">
        <w:trPr>
          <w:cantSplit/>
          <w:tblHeader/>
        </w:trPr>
        <w:tc>
          <w:tcPr>
            <w:tcW w:w="1103" w:type="pct"/>
            <w:shd w:val="clear" w:color="auto" w:fill="E6E6E6"/>
          </w:tcPr>
          <w:p w14:paraId="6978F0DB" w14:textId="77777777" w:rsidR="003E065F" w:rsidRPr="001570EF" w:rsidRDefault="003E065F" w:rsidP="003E065F">
            <w:pPr>
              <w:pStyle w:val="S8Gazettetableheading"/>
            </w:pPr>
            <w:r w:rsidRPr="001570EF">
              <w:t>Approval no.</w:t>
            </w:r>
          </w:p>
        </w:tc>
        <w:tc>
          <w:tcPr>
            <w:tcW w:w="3897" w:type="pct"/>
          </w:tcPr>
          <w:p w14:paraId="5FBCEF54" w14:textId="3F204C23" w:rsidR="003E065F" w:rsidRPr="001570EF" w:rsidRDefault="003E065F" w:rsidP="003E065F">
            <w:pPr>
              <w:pStyle w:val="S8Gazettetabletext"/>
            </w:pPr>
            <w:r w:rsidRPr="009E0F74">
              <w:t>91726</w:t>
            </w:r>
          </w:p>
        </w:tc>
      </w:tr>
      <w:tr w:rsidR="003E065F" w:rsidRPr="001570EF" w14:paraId="58AC1EFE" w14:textId="77777777" w:rsidTr="00C916EF">
        <w:trPr>
          <w:cantSplit/>
          <w:tblHeader/>
        </w:trPr>
        <w:tc>
          <w:tcPr>
            <w:tcW w:w="1103" w:type="pct"/>
            <w:shd w:val="clear" w:color="auto" w:fill="E6E6E6"/>
          </w:tcPr>
          <w:p w14:paraId="335B24E1" w14:textId="77777777" w:rsidR="003E065F" w:rsidRPr="001570EF" w:rsidRDefault="003E065F" w:rsidP="003E065F">
            <w:pPr>
              <w:pStyle w:val="S8Gazettetableheading"/>
            </w:pPr>
            <w:r w:rsidRPr="001570EF">
              <w:t>Description of the application and its purpose, including the intended use of the active constituent</w:t>
            </w:r>
          </w:p>
        </w:tc>
        <w:tc>
          <w:tcPr>
            <w:tcW w:w="3897" w:type="pct"/>
          </w:tcPr>
          <w:p w14:paraId="4AA28A9A" w14:textId="5515AEC9" w:rsidR="003E065F" w:rsidRPr="001570EF" w:rsidRDefault="003E065F" w:rsidP="003E065F">
            <w:pPr>
              <w:pStyle w:val="S8Gazettetabletext"/>
            </w:pPr>
            <w:r w:rsidRPr="009E0F74">
              <w:t>Approval of the active constituent oclacitinib maleate for use in veterinary chemical products</w:t>
            </w:r>
          </w:p>
        </w:tc>
      </w:tr>
      <w:bookmarkEnd w:id="14"/>
    </w:tbl>
    <w:p w14:paraId="17B4E060" w14:textId="2D23DA49" w:rsidR="003E065F" w:rsidRDefault="003E065F" w:rsidP="003E065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1989"/>
        <w:gridCol w:w="7027"/>
      </w:tblGrid>
      <w:tr w:rsidR="003E065F" w:rsidRPr="001570EF" w14:paraId="73E35B39" w14:textId="77777777" w:rsidTr="00C916EF">
        <w:trPr>
          <w:cantSplit/>
          <w:tblHeader/>
        </w:trPr>
        <w:tc>
          <w:tcPr>
            <w:tcW w:w="1103" w:type="pct"/>
            <w:shd w:val="clear" w:color="auto" w:fill="E6E6E6"/>
          </w:tcPr>
          <w:p w14:paraId="52A5949E" w14:textId="77777777" w:rsidR="003E065F" w:rsidRPr="001570EF" w:rsidRDefault="003E065F" w:rsidP="003E065F">
            <w:pPr>
              <w:pStyle w:val="S8Gazettetableheading"/>
            </w:pPr>
            <w:r w:rsidRPr="001570EF">
              <w:t>Application no.</w:t>
            </w:r>
          </w:p>
        </w:tc>
        <w:tc>
          <w:tcPr>
            <w:tcW w:w="3897" w:type="pct"/>
          </w:tcPr>
          <w:p w14:paraId="35435A13" w14:textId="25F2C575" w:rsidR="003E065F" w:rsidRPr="001570EF" w:rsidRDefault="003E065F" w:rsidP="003E065F">
            <w:pPr>
              <w:pStyle w:val="S8Gazettetabletext"/>
              <w:rPr>
                <w:noProof/>
              </w:rPr>
            </w:pPr>
            <w:r w:rsidRPr="007E4CBE">
              <w:t>133796</w:t>
            </w:r>
          </w:p>
        </w:tc>
      </w:tr>
      <w:tr w:rsidR="003E065F" w:rsidRPr="001570EF" w14:paraId="0E13B982" w14:textId="77777777" w:rsidTr="00C916EF">
        <w:trPr>
          <w:cantSplit/>
          <w:tblHeader/>
        </w:trPr>
        <w:tc>
          <w:tcPr>
            <w:tcW w:w="1103" w:type="pct"/>
            <w:shd w:val="clear" w:color="auto" w:fill="E6E6E6"/>
          </w:tcPr>
          <w:p w14:paraId="742F8F1E" w14:textId="77777777" w:rsidR="003E065F" w:rsidRPr="001570EF" w:rsidRDefault="003E065F" w:rsidP="003E065F">
            <w:pPr>
              <w:pStyle w:val="S8Gazettetableheading"/>
            </w:pPr>
            <w:r w:rsidRPr="001570EF">
              <w:t>Active constituent</w:t>
            </w:r>
          </w:p>
        </w:tc>
        <w:tc>
          <w:tcPr>
            <w:tcW w:w="3897" w:type="pct"/>
          </w:tcPr>
          <w:p w14:paraId="5F926403" w14:textId="1784A5F2" w:rsidR="003E065F" w:rsidRPr="001570EF" w:rsidRDefault="003E065F" w:rsidP="003E065F">
            <w:pPr>
              <w:pStyle w:val="S8Gazettetabletext"/>
            </w:pPr>
            <w:r w:rsidRPr="007E4CBE">
              <w:t>Barium selenate</w:t>
            </w:r>
          </w:p>
        </w:tc>
      </w:tr>
      <w:tr w:rsidR="003E065F" w:rsidRPr="001570EF" w14:paraId="783A12C1" w14:textId="77777777" w:rsidTr="00C916EF">
        <w:trPr>
          <w:cantSplit/>
          <w:tblHeader/>
        </w:trPr>
        <w:tc>
          <w:tcPr>
            <w:tcW w:w="1103" w:type="pct"/>
            <w:shd w:val="clear" w:color="auto" w:fill="E6E6E6"/>
          </w:tcPr>
          <w:p w14:paraId="25C071B7" w14:textId="77777777" w:rsidR="003E065F" w:rsidRPr="001570EF" w:rsidRDefault="003E065F" w:rsidP="003E065F">
            <w:pPr>
              <w:pStyle w:val="S8Gazettetableheading"/>
            </w:pPr>
            <w:r w:rsidRPr="001570EF">
              <w:t>Applicant name</w:t>
            </w:r>
          </w:p>
        </w:tc>
        <w:tc>
          <w:tcPr>
            <w:tcW w:w="3897" w:type="pct"/>
          </w:tcPr>
          <w:p w14:paraId="62D749E0" w14:textId="26CD4617" w:rsidR="003E065F" w:rsidRPr="001570EF" w:rsidRDefault="003E065F" w:rsidP="003E065F">
            <w:pPr>
              <w:pStyle w:val="S8Gazettetabletext"/>
            </w:pPr>
            <w:r w:rsidRPr="007E4CBE">
              <w:t>Abbey Laboratories Pty Ltd</w:t>
            </w:r>
          </w:p>
        </w:tc>
      </w:tr>
      <w:tr w:rsidR="003E065F" w:rsidRPr="001570EF" w14:paraId="74BE3204" w14:textId="77777777" w:rsidTr="00C916EF">
        <w:trPr>
          <w:cantSplit/>
          <w:tblHeader/>
        </w:trPr>
        <w:tc>
          <w:tcPr>
            <w:tcW w:w="1103" w:type="pct"/>
            <w:shd w:val="clear" w:color="auto" w:fill="E6E6E6"/>
          </w:tcPr>
          <w:p w14:paraId="66EE6408" w14:textId="77777777" w:rsidR="003E065F" w:rsidRPr="001570EF" w:rsidRDefault="003E065F" w:rsidP="003E065F">
            <w:pPr>
              <w:pStyle w:val="S8Gazettetableheading"/>
            </w:pPr>
            <w:r w:rsidRPr="001570EF">
              <w:t>Applicant ACN</w:t>
            </w:r>
          </w:p>
        </w:tc>
        <w:tc>
          <w:tcPr>
            <w:tcW w:w="3897" w:type="pct"/>
          </w:tcPr>
          <w:p w14:paraId="628072BA" w14:textId="18A087A9" w:rsidR="003E065F" w:rsidRPr="001570EF" w:rsidRDefault="003E065F" w:rsidP="003E065F">
            <w:pPr>
              <w:pStyle w:val="S8Gazettetabletext"/>
            </w:pPr>
            <w:r w:rsidRPr="007E4CBE">
              <w:t>156 000 430</w:t>
            </w:r>
          </w:p>
        </w:tc>
      </w:tr>
      <w:tr w:rsidR="003E065F" w:rsidRPr="001570EF" w14:paraId="483CEC10" w14:textId="77777777" w:rsidTr="00C916EF">
        <w:trPr>
          <w:cantSplit/>
          <w:tblHeader/>
        </w:trPr>
        <w:tc>
          <w:tcPr>
            <w:tcW w:w="1103" w:type="pct"/>
            <w:shd w:val="clear" w:color="auto" w:fill="E6E6E6"/>
          </w:tcPr>
          <w:p w14:paraId="3F91CB99" w14:textId="77777777" w:rsidR="003E065F" w:rsidRPr="001570EF" w:rsidRDefault="003E065F" w:rsidP="003E065F">
            <w:pPr>
              <w:pStyle w:val="S8Gazettetableheading"/>
            </w:pPr>
            <w:r w:rsidRPr="001570EF">
              <w:t>Date of approval</w:t>
            </w:r>
          </w:p>
        </w:tc>
        <w:tc>
          <w:tcPr>
            <w:tcW w:w="3897" w:type="pct"/>
          </w:tcPr>
          <w:p w14:paraId="573C8812" w14:textId="2E91D574" w:rsidR="003E065F" w:rsidRPr="001570EF" w:rsidRDefault="003E065F" w:rsidP="003E065F">
            <w:pPr>
              <w:pStyle w:val="S8Gazettetabletext"/>
            </w:pPr>
            <w:r w:rsidRPr="007E4CBE">
              <w:t>6 May 2022</w:t>
            </w:r>
          </w:p>
        </w:tc>
      </w:tr>
      <w:tr w:rsidR="003E065F" w:rsidRPr="001570EF" w14:paraId="682602FC" w14:textId="77777777" w:rsidTr="00C916EF">
        <w:trPr>
          <w:cantSplit/>
          <w:tblHeader/>
        </w:trPr>
        <w:tc>
          <w:tcPr>
            <w:tcW w:w="1103" w:type="pct"/>
            <w:shd w:val="clear" w:color="auto" w:fill="E6E6E6"/>
          </w:tcPr>
          <w:p w14:paraId="6438ED43" w14:textId="77777777" w:rsidR="003E065F" w:rsidRPr="001570EF" w:rsidRDefault="003E065F" w:rsidP="003E065F">
            <w:pPr>
              <w:pStyle w:val="S8Gazettetableheading"/>
            </w:pPr>
            <w:r w:rsidRPr="001570EF">
              <w:t>Approval no.</w:t>
            </w:r>
          </w:p>
        </w:tc>
        <w:tc>
          <w:tcPr>
            <w:tcW w:w="3897" w:type="pct"/>
          </w:tcPr>
          <w:p w14:paraId="76F3202B" w14:textId="16554A82" w:rsidR="003E065F" w:rsidRPr="001570EF" w:rsidRDefault="003E065F" w:rsidP="003E065F">
            <w:pPr>
              <w:pStyle w:val="S8Gazettetabletext"/>
            </w:pPr>
            <w:r w:rsidRPr="007E4CBE">
              <w:t>91886</w:t>
            </w:r>
          </w:p>
        </w:tc>
      </w:tr>
      <w:tr w:rsidR="003E065F" w:rsidRPr="001570EF" w14:paraId="1301CE78" w14:textId="77777777" w:rsidTr="00C916EF">
        <w:trPr>
          <w:cantSplit/>
          <w:tblHeader/>
        </w:trPr>
        <w:tc>
          <w:tcPr>
            <w:tcW w:w="1103" w:type="pct"/>
            <w:shd w:val="clear" w:color="auto" w:fill="E6E6E6"/>
          </w:tcPr>
          <w:p w14:paraId="154D7702" w14:textId="77777777" w:rsidR="003E065F" w:rsidRPr="001570EF" w:rsidRDefault="003E065F" w:rsidP="003E065F">
            <w:pPr>
              <w:pStyle w:val="S8Gazettetableheading"/>
            </w:pPr>
            <w:r w:rsidRPr="001570EF">
              <w:t>Description of the application and its purpose, including the intended use of the active constituent</w:t>
            </w:r>
          </w:p>
        </w:tc>
        <w:tc>
          <w:tcPr>
            <w:tcW w:w="3897" w:type="pct"/>
          </w:tcPr>
          <w:p w14:paraId="57DB4C0F" w14:textId="73317BF7" w:rsidR="003E065F" w:rsidRPr="001570EF" w:rsidRDefault="003E065F" w:rsidP="003E065F">
            <w:pPr>
              <w:pStyle w:val="S8Gazettetabletext"/>
            </w:pPr>
            <w:r w:rsidRPr="007E4CBE">
              <w:t>Approval of the active constituent barium selenate for use in veterinary chemical products</w:t>
            </w:r>
          </w:p>
        </w:tc>
      </w:tr>
    </w:tbl>
    <w:p w14:paraId="13BF3E5E" w14:textId="77777777" w:rsidR="001570EF" w:rsidRDefault="001570EF" w:rsidP="00E73E38">
      <w:pPr>
        <w:pStyle w:val="TableofFigures"/>
        <w:sectPr w:rsidR="001570EF" w:rsidSect="00A57FE8">
          <w:headerReference w:type="even" r:id="rId30"/>
          <w:headerReference w:type="default" r:id="rId31"/>
          <w:pgSz w:w="11906" w:h="16838"/>
          <w:pgMar w:top="1440" w:right="1440" w:bottom="1440" w:left="1440" w:header="680" w:footer="737" w:gutter="0"/>
          <w:cols w:space="708"/>
          <w:docGrid w:linePitch="360"/>
        </w:sectPr>
      </w:pPr>
    </w:p>
    <w:p w14:paraId="39A03E06" w14:textId="540594DA" w:rsidR="001570EF" w:rsidRPr="001570EF" w:rsidRDefault="00BE5914" w:rsidP="001570EF">
      <w:pPr>
        <w:pStyle w:val="GazetteHeading1"/>
      </w:pPr>
      <w:bookmarkStart w:id="15" w:name="_Toc234638537"/>
      <w:bookmarkStart w:id="16" w:name="_Toc222806122"/>
      <w:bookmarkStart w:id="17" w:name="_Toc103351586"/>
      <w:r w:rsidRPr="001570EF">
        <w:lastRenderedPageBreak/>
        <w:t>New active constituent</w:t>
      </w:r>
      <w:bookmarkEnd w:id="15"/>
      <w:bookmarkEnd w:id="16"/>
      <w:r w:rsidRPr="001570EF">
        <w:t xml:space="preserve">: </w:t>
      </w:r>
      <w:r>
        <w:t>R</w:t>
      </w:r>
      <w:r w:rsidRPr="001570EF">
        <w:t>escalure</w:t>
      </w:r>
      <w:bookmarkEnd w:id="17"/>
    </w:p>
    <w:p w14:paraId="537837B5" w14:textId="53A4D296" w:rsidR="001570EF" w:rsidRDefault="001570EF" w:rsidP="001570EF">
      <w:pPr>
        <w:pStyle w:val="GazetteNormalText"/>
      </w:pPr>
      <w:r w:rsidRPr="001570EF">
        <w:t xml:space="preserve">The Australian Pesticides and Veterinary Medicines Authority (APVMA) has before it an application for the approval of a new active constituent, rescalure. Rescalure is a synthetic copy of the naturally occurring mating attraction sex pheromone for Californian </w:t>
      </w:r>
      <w:r w:rsidR="009B2446">
        <w:t>r</w:t>
      </w:r>
      <w:r w:rsidR="003E065F" w:rsidRPr="001570EF">
        <w:t xml:space="preserve">ed </w:t>
      </w:r>
      <w:r w:rsidR="009B2446">
        <w:t>s</w:t>
      </w:r>
      <w:r w:rsidR="003E065F" w:rsidRPr="001570EF">
        <w:t xml:space="preserve">cale </w:t>
      </w:r>
      <w:r w:rsidRPr="003E065F">
        <w:rPr>
          <w:i/>
          <w:iCs/>
        </w:rPr>
        <w:t>(Aonidiella aurantii)</w:t>
      </w:r>
      <w:r w:rsidRPr="003E065F">
        <w:t xml:space="preserve">, </w:t>
      </w:r>
      <w:r w:rsidRPr="001570EF">
        <w:t>which will be used for disrupting the mating activities of pest insects.</w:t>
      </w:r>
    </w:p>
    <w:p w14:paraId="752F9D34" w14:textId="3257F6C9" w:rsidR="00953E9F" w:rsidRPr="001570EF" w:rsidRDefault="00953E9F" w:rsidP="00953E9F">
      <w:pPr>
        <w:pStyle w:val="Caption"/>
      </w:pPr>
      <w:bookmarkStart w:id="18" w:name="_Toc103351603"/>
      <w:r>
        <w:t xml:space="preserve">Table </w:t>
      </w:r>
      <w:r w:rsidR="00B40C67">
        <w:fldChar w:fldCharType="begin"/>
      </w:r>
      <w:r w:rsidR="00B40C67">
        <w:instrText xml:space="preserve"> SEQ Table \* ARABIC </w:instrText>
      </w:r>
      <w:r w:rsidR="00B40C67">
        <w:fldChar w:fldCharType="separate"/>
      </w:r>
      <w:r>
        <w:rPr>
          <w:noProof/>
        </w:rPr>
        <w:t>8</w:t>
      </w:r>
      <w:r w:rsidR="00B40C67">
        <w:rPr>
          <w:noProof/>
        </w:rPr>
        <w:fldChar w:fldCharType="end"/>
      </w:r>
      <w:r>
        <w:t>: Particulars of the active constituent</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2544"/>
        <w:gridCol w:w="7085"/>
      </w:tblGrid>
      <w:tr w:rsidR="001570EF" w:rsidRPr="001570EF" w14:paraId="6A69AAF8" w14:textId="77777777" w:rsidTr="003E065F">
        <w:tc>
          <w:tcPr>
            <w:tcW w:w="1321" w:type="pct"/>
            <w:shd w:val="clear" w:color="auto" w:fill="E6E6E6"/>
          </w:tcPr>
          <w:p w14:paraId="45FDF830" w14:textId="77777777" w:rsidR="001570EF" w:rsidRPr="003E065F" w:rsidRDefault="001570EF" w:rsidP="003E065F">
            <w:pPr>
              <w:pStyle w:val="GazetteTableHeading"/>
            </w:pPr>
            <w:r w:rsidRPr="003E065F">
              <w:t>Common name:</w:t>
            </w:r>
          </w:p>
        </w:tc>
        <w:tc>
          <w:tcPr>
            <w:tcW w:w="3679" w:type="pct"/>
          </w:tcPr>
          <w:p w14:paraId="3B2736AF" w14:textId="3198E463" w:rsidR="001570EF" w:rsidRPr="001570EF" w:rsidRDefault="001570EF" w:rsidP="001570EF">
            <w:pPr>
              <w:pStyle w:val="GazetteTableText"/>
            </w:pPr>
            <w:r w:rsidRPr="001570EF">
              <w:t>Rescalure</w:t>
            </w:r>
          </w:p>
        </w:tc>
      </w:tr>
      <w:tr w:rsidR="001570EF" w:rsidRPr="001570EF" w14:paraId="1393914F" w14:textId="77777777" w:rsidTr="003E065F">
        <w:tc>
          <w:tcPr>
            <w:tcW w:w="1321" w:type="pct"/>
            <w:shd w:val="clear" w:color="auto" w:fill="E6E6E6"/>
          </w:tcPr>
          <w:p w14:paraId="72D0CC4D" w14:textId="77777777" w:rsidR="001570EF" w:rsidRPr="003E065F" w:rsidRDefault="001570EF" w:rsidP="003E065F">
            <w:pPr>
              <w:pStyle w:val="GazetteTableHeading"/>
            </w:pPr>
            <w:r w:rsidRPr="003E065F">
              <w:t>IUPAC name:</w:t>
            </w:r>
          </w:p>
        </w:tc>
        <w:tc>
          <w:tcPr>
            <w:tcW w:w="3679" w:type="pct"/>
          </w:tcPr>
          <w:p w14:paraId="4F3A8881" w14:textId="77777777" w:rsidR="001570EF" w:rsidRPr="001570EF" w:rsidRDefault="001570EF" w:rsidP="001570EF">
            <w:pPr>
              <w:pStyle w:val="GazetteTableText"/>
            </w:pPr>
            <w:r w:rsidRPr="001570EF">
              <w:t>(3</w:t>
            </w:r>
            <w:r w:rsidRPr="001570EF">
              <w:rPr>
                <w:i/>
              </w:rPr>
              <w:t>S</w:t>
            </w:r>
            <w:r w:rsidRPr="001570EF">
              <w:t>,6</w:t>
            </w:r>
            <w:r w:rsidRPr="001570EF">
              <w:rPr>
                <w:i/>
              </w:rPr>
              <w:t>RS</w:t>
            </w:r>
            <w:r w:rsidRPr="001570EF">
              <w:t>)-6-(Prop-1-en-2-yl)-3-methyldec-9-en-1-yl acetate</w:t>
            </w:r>
          </w:p>
        </w:tc>
      </w:tr>
      <w:tr w:rsidR="001570EF" w:rsidRPr="001570EF" w14:paraId="3EB13E84" w14:textId="77777777" w:rsidTr="003E065F">
        <w:tc>
          <w:tcPr>
            <w:tcW w:w="1321" w:type="pct"/>
            <w:shd w:val="clear" w:color="auto" w:fill="E6E6E6"/>
          </w:tcPr>
          <w:p w14:paraId="1F3A5260" w14:textId="77777777" w:rsidR="001570EF" w:rsidRPr="003E065F" w:rsidRDefault="001570EF" w:rsidP="003E065F">
            <w:pPr>
              <w:pStyle w:val="GazetteTableHeading"/>
            </w:pPr>
            <w:r w:rsidRPr="003E065F">
              <w:t>CAS name:</w:t>
            </w:r>
          </w:p>
        </w:tc>
        <w:tc>
          <w:tcPr>
            <w:tcW w:w="3679" w:type="pct"/>
          </w:tcPr>
          <w:p w14:paraId="1B76FC14" w14:textId="77777777" w:rsidR="001570EF" w:rsidRPr="001570EF" w:rsidRDefault="001570EF" w:rsidP="001570EF">
            <w:pPr>
              <w:pStyle w:val="GazetteTableText"/>
            </w:pPr>
            <w:r w:rsidRPr="001570EF">
              <w:t>9-Decen-1-ol, 3-methyl-6-(1-methylethenyl)-,1-acetate</w:t>
            </w:r>
          </w:p>
        </w:tc>
      </w:tr>
      <w:tr w:rsidR="001570EF" w:rsidRPr="001570EF" w14:paraId="1B77CA30" w14:textId="77777777" w:rsidTr="003E065F">
        <w:tc>
          <w:tcPr>
            <w:tcW w:w="1321" w:type="pct"/>
            <w:shd w:val="clear" w:color="auto" w:fill="E6E6E6"/>
          </w:tcPr>
          <w:p w14:paraId="30B83116" w14:textId="77777777" w:rsidR="001570EF" w:rsidRPr="003E065F" w:rsidRDefault="001570EF" w:rsidP="003E065F">
            <w:pPr>
              <w:pStyle w:val="GazetteTableHeading"/>
              <w:rPr>
                <w:highlight w:val="yellow"/>
              </w:rPr>
            </w:pPr>
            <w:r w:rsidRPr="003E065F">
              <w:t>CAS registry numbers:</w:t>
            </w:r>
          </w:p>
        </w:tc>
        <w:tc>
          <w:tcPr>
            <w:tcW w:w="3679" w:type="pct"/>
          </w:tcPr>
          <w:p w14:paraId="253FD862" w14:textId="77777777" w:rsidR="001570EF" w:rsidRPr="001570EF" w:rsidRDefault="001570EF" w:rsidP="001570EF">
            <w:pPr>
              <w:pStyle w:val="GazetteTableText"/>
            </w:pPr>
            <w:r w:rsidRPr="001570EF">
              <w:t>64309-03-1 (1:1 mixture of 3</w:t>
            </w:r>
            <w:r w:rsidRPr="001570EF">
              <w:rPr>
                <w:i/>
              </w:rPr>
              <w:t>S</w:t>
            </w:r>
            <w:r w:rsidRPr="001570EF">
              <w:t>,6</w:t>
            </w:r>
            <w:r w:rsidRPr="001570EF">
              <w:rPr>
                <w:i/>
              </w:rPr>
              <w:t>R</w:t>
            </w:r>
            <w:r w:rsidRPr="001570EF">
              <w:t xml:space="preserve"> and 3</w:t>
            </w:r>
            <w:r w:rsidRPr="001570EF">
              <w:rPr>
                <w:i/>
              </w:rPr>
              <w:t>S</w:t>
            </w:r>
            <w:r w:rsidRPr="001570EF">
              <w:t>,6</w:t>
            </w:r>
            <w:r w:rsidRPr="001570EF">
              <w:rPr>
                <w:i/>
              </w:rPr>
              <w:t>S</w:t>
            </w:r>
            <w:r w:rsidRPr="001570EF">
              <w:t xml:space="preserve"> isomers)</w:t>
            </w:r>
          </w:p>
          <w:p w14:paraId="1D5CF4B5" w14:textId="5F67957D" w:rsidR="001570EF" w:rsidRPr="001570EF" w:rsidRDefault="001570EF" w:rsidP="001570EF">
            <w:pPr>
              <w:pStyle w:val="GazetteTableText"/>
            </w:pPr>
            <w:r w:rsidRPr="001570EF">
              <w:t>67601-06-3 for the (3</w:t>
            </w:r>
            <w:r w:rsidRPr="001570EF">
              <w:rPr>
                <w:i/>
              </w:rPr>
              <w:t>S</w:t>
            </w:r>
            <w:r w:rsidRPr="001570EF">
              <w:t>,6</w:t>
            </w:r>
            <w:r w:rsidRPr="001570EF">
              <w:rPr>
                <w:i/>
              </w:rPr>
              <w:t>R</w:t>
            </w:r>
            <w:r w:rsidRPr="001570EF">
              <w:t>) isomer</w:t>
            </w:r>
          </w:p>
          <w:p w14:paraId="122473B6" w14:textId="77777777" w:rsidR="001570EF" w:rsidRPr="001570EF" w:rsidRDefault="001570EF" w:rsidP="001570EF">
            <w:pPr>
              <w:pStyle w:val="GazetteTableText"/>
            </w:pPr>
            <w:r w:rsidRPr="001570EF">
              <w:t>67601-10-9 for the (3</w:t>
            </w:r>
            <w:r w:rsidRPr="001570EF">
              <w:rPr>
                <w:i/>
              </w:rPr>
              <w:t>S</w:t>
            </w:r>
            <w:r w:rsidRPr="001570EF">
              <w:t>,6</w:t>
            </w:r>
            <w:r w:rsidRPr="001570EF">
              <w:rPr>
                <w:i/>
              </w:rPr>
              <w:t>S</w:t>
            </w:r>
            <w:r w:rsidRPr="001570EF">
              <w:t>) isomer</w:t>
            </w:r>
          </w:p>
        </w:tc>
      </w:tr>
      <w:tr w:rsidR="001570EF" w:rsidRPr="001570EF" w14:paraId="716AD885" w14:textId="77777777" w:rsidTr="003E065F">
        <w:tc>
          <w:tcPr>
            <w:tcW w:w="1321" w:type="pct"/>
            <w:shd w:val="clear" w:color="auto" w:fill="E6E6E6"/>
          </w:tcPr>
          <w:p w14:paraId="5D944856" w14:textId="77777777" w:rsidR="001570EF" w:rsidRPr="003E065F" w:rsidRDefault="001570EF" w:rsidP="003E065F">
            <w:pPr>
              <w:pStyle w:val="GazetteTableHeading"/>
              <w:rPr>
                <w:highlight w:val="yellow"/>
              </w:rPr>
            </w:pPr>
            <w:r w:rsidRPr="003E065F">
              <w:t>Manufacturer</w:t>
            </w:r>
            <w:r w:rsidRPr="003E065F">
              <w:t>’</w:t>
            </w:r>
            <w:r w:rsidRPr="003E065F">
              <w:t xml:space="preserve">s codes: </w:t>
            </w:r>
          </w:p>
        </w:tc>
        <w:tc>
          <w:tcPr>
            <w:tcW w:w="3679" w:type="pct"/>
          </w:tcPr>
          <w:p w14:paraId="1CA7EE3A" w14:textId="77777777" w:rsidR="001570EF" w:rsidRPr="001570EF" w:rsidRDefault="001570EF" w:rsidP="001570EF">
            <w:pPr>
              <w:pStyle w:val="GazetteTableText"/>
            </w:pPr>
            <w:r w:rsidRPr="001570EF">
              <w:t>California Red Scale Pheromone</w:t>
            </w:r>
          </w:p>
        </w:tc>
      </w:tr>
      <w:tr w:rsidR="001570EF" w:rsidRPr="001570EF" w14:paraId="294EC213" w14:textId="77777777" w:rsidTr="003E065F">
        <w:tc>
          <w:tcPr>
            <w:tcW w:w="1321" w:type="pct"/>
            <w:shd w:val="clear" w:color="auto" w:fill="E6E6E6"/>
          </w:tcPr>
          <w:p w14:paraId="2B016206" w14:textId="77777777" w:rsidR="001570EF" w:rsidRPr="003E065F" w:rsidRDefault="001570EF" w:rsidP="003E065F">
            <w:pPr>
              <w:pStyle w:val="GazetteTableHeading"/>
            </w:pPr>
            <w:r w:rsidRPr="003E065F">
              <w:t>Minimum purity:</w:t>
            </w:r>
          </w:p>
        </w:tc>
        <w:tc>
          <w:tcPr>
            <w:tcW w:w="3679" w:type="pct"/>
          </w:tcPr>
          <w:p w14:paraId="6F1A55D2" w14:textId="327EBB8F" w:rsidR="001570EF" w:rsidRPr="001570EF" w:rsidRDefault="001570EF" w:rsidP="001570EF">
            <w:pPr>
              <w:pStyle w:val="GazetteTableText"/>
            </w:pPr>
            <w:r w:rsidRPr="001570EF">
              <w:t>806.8</w:t>
            </w:r>
            <w:r w:rsidR="00D90788">
              <w:t> </w:t>
            </w:r>
            <w:r w:rsidRPr="001570EF">
              <w:t>g/kg</w:t>
            </w:r>
          </w:p>
          <w:p w14:paraId="605B4ABB" w14:textId="77777777" w:rsidR="001570EF" w:rsidRPr="001570EF" w:rsidRDefault="001570EF" w:rsidP="001570EF">
            <w:pPr>
              <w:pStyle w:val="GazetteTableText"/>
            </w:pPr>
            <w:r w:rsidRPr="001570EF">
              <w:t>The 3</w:t>
            </w:r>
            <w:r w:rsidRPr="001570EF">
              <w:rPr>
                <w:i/>
              </w:rPr>
              <w:t>S</w:t>
            </w:r>
            <w:r w:rsidRPr="001570EF">
              <w:t>,6</w:t>
            </w:r>
            <w:r w:rsidRPr="001570EF">
              <w:rPr>
                <w:i/>
              </w:rPr>
              <w:t>R</w:t>
            </w:r>
            <w:r w:rsidRPr="001570EF">
              <w:t xml:space="preserve"> and 3</w:t>
            </w:r>
            <w:r w:rsidRPr="001570EF">
              <w:rPr>
                <w:i/>
              </w:rPr>
              <w:t>S</w:t>
            </w:r>
            <w:r w:rsidRPr="001570EF">
              <w:t>,6</w:t>
            </w:r>
            <w:r w:rsidRPr="001570EF">
              <w:rPr>
                <w:i/>
              </w:rPr>
              <w:t>S</w:t>
            </w:r>
            <w:r w:rsidRPr="001570EF">
              <w:t xml:space="preserve"> isomer ratio should be 45:55 to 55:45</w:t>
            </w:r>
          </w:p>
        </w:tc>
      </w:tr>
      <w:tr w:rsidR="001570EF" w:rsidRPr="001570EF" w14:paraId="377CF547" w14:textId="77777777" w:rsidTr="003E065F">
        <w:tc>
          <w:tcPr>
            <w:tcW w:w="1321" w:type="pct"/>
            <w:shd w:val="clear" w:color="auto" w:fill="E6E6E6"/>
          </w:tcPr>
          <w:p w14:paraId="4D781A15" w14:textId="77777777" w:rsidR="001570EF" w:rsidRPr="003E065F" w:rsidRDefault="001570EF" w:rsidP="003E065F">
            <w:pPr>
              <w:pStyle w:val="GazetteTableHeading"/>
            </w:pPr>
            <w:r w:rsidRPr="003E065F">
              <w:t>Molecular formula:</w:t>
            </w:r>
          </w:p>
        </w:tc>
        <w:tc>
          <w:tcPr>
            <w:tcW w:w="3679" w:type="pct"/>
          </w:tcPr>
          <w:p w14:paraId="138D86E7" w14:textId="77777777" w:rsidR="001570EF" w:rsidRPr="001570EF" w:rsidRDefault="001570EF" w:rsidP="001570EF">
            <w:pPr>
              <w:pStyle w:val="GazetteTableText"/>
            </w:pPr>
            <w:r w:rsidRPr="001570EF">
              <w:t>C</w:t>
            </w:r>
            <w:r w:rsidRPr="001570EF">
              <w:rPr>
                <w:vertAlign w:val="subscript"/>
              </w:rPr>
              <w:t>16</w:t>
            </w:r>
            <w:r w:rsidRPr="001570EF">
              <w:t>H</w:t>
            </w:r>
            <w:r w:rsidRPr="001570EF">
              <w:rPr>
                <w:vertAlign w:val="subscript"/>
              </w:rPr>
              <w:t>28</w:t>
            </w:r>
            <w:r w:rsidRPr="001570EF">
              <w:t>O</w:t>
            </w:r>
            <w:r w:rsidRPr="001570EF">
              <w:rPr>
                <w:vertAlign w:val="subscript"/>
              </w:rPr>
              <w:t>2</w:t>
            </w:r>
          </w:p>
        </w:tc>
      </w:tr>
      <w:tr w:rsidR="001570EF" w:rsidRPr="001570EF" w14:paraId="1225D534" w14:textId="77777777" w:rsidTr="003E065F">
        <w:tc>
          <w:tcPr>
            <w:tcW w:w="1321" w:type="pct"/>
            <w:shd w:val="clear" w:color="auto" w:fill="E6E6E6"/>
          </w:tcPr>
          <w:p w14:paraId="4FDA88D2" w14:textId="77777777" w:rsidR="001570EF" w:rsidRPr="003E065F" w:rsidRDefault="001570EF" w:rsidP="003E065F">
            <w:pPr>
              <w:pStyle w:val="GazetteTableHeading"/>
            </w:pPr>
            <w:r w:rsidRPr="003E065F">
              <w:t>Molecular weight:</w:t>
            </w:r>
          </w:p>
        </w:tc>
        <w:tc>
          <w:tcPr>
            <w:tcW w:w="3679" w:type="pct"/>
          </w:tcPr>
          <w:p w14:paraId="0DBFCCF0" w14:textId="23A6EB91" w:rsidR="001570EF" w:rsidRPr="001570EF" w:rsidRDefault="001570EF" w:rsidP="001570EF">
            <w:pPr>
              <w:pStyle w:val="GazetteTableText"/>
            </w:pPr>
            <w:r w:rsidRPr="001570EF">
              <w:t>252.39</w:t>
            </w:r>
            <w:r w:rsidR="003E065F">
              <w:t> </w:t>
            </w:r>
            <w:r w:rsidRPr="001570EF">
              <w:t>gmol</w:t>
            </w:r>
            <w:r w:rsidRPr="001570EF">
              <w:rPr>
                <w:vertAlign w:val="superscript"/>
              </w:rPr>
              <w:t>-1</w:t>
            </w:r>
          </w:p>
        </w:tc>
      </w:tr>
      <w:tr w:rsidR="001570EF" w:rsidRPr="001570EF" w14:paraId="762AA3F3" w14:textId="77777777" w:rsidTr="003E065F">
        <w:tc>
          <w:tcPr>
            <w:tcW w:w="1321" w:type="pct"/>
            <w:shd w:val="clear" w:color="auto" w:fill="E6E6E6"/>
          </w:tcPr>
          <w:p w14:paraId="5070E057" w14:textId="77777777" w:rsidR="001570EF" w:rsidRPr="003E065F" w:rsidRDefault="001570EF" w:rsidP="003E065F">
            <w:pPr>
              <w:pStyle w:val="GazetteTableHeading"/>
              <w:rPr>
                <w:highlight w:val="yellow"/>
              </w:rPr>
            </w:pPr>
            <w:r w:rsidRPr="003E065F">
              <w:t>Structure:</w:t>
            </w:r>
          </w:p>
        </w:tc>
        <w:tc>
          <w:tcPr>
            <w:tcW w:w="3679" w:type="pct"/>
          </w:tcPr>
          <w:tbl>
            <w:tblPr>
              <w:tblStyle w:val="TableGrid2"/>
              <w:tblW w:w="6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3397"/>
            </w:tblGrid>
            <w:tr w:rsidR="001570EF" w:rsidRPr="001570EF" w14:paraId="443D1B12" w14:textId="77777777" w:rsidTr="003E065F">
              <w:tc>
                <w:tcPr>
                  <w:tcW w:w="3420" w:type="dxa"/>
                </w:tcPr>
                <w:p w14:paraId="155B4924" w14:textId="77777777" w:rsidR="001570EF" w:rsidRPr="001570EF" w:rsidRDefault="001570EF" w:rsidP="001570EF">
                  <w:pPr>
                    <w:pStyle w:val="GazetteTableText"/>
                  </w:pPr>
                  <w:r w:rsidRPr="001570EF">
                    <w:rPr>
                      <w:noProof/>
                    </w:rPr>
                    <w:drawing>
                      <wp:anchor distT="0" distB="0" distL="114300" distR="114300" simplePos="0" relativeHeight="251662336" behindDoc="0" locked="0" layoutInCell="1" allowOverlap="1" wp14:anchorId="1C46B782" wp14:editId="2D995D48">
                        <wp:simplePos x="0" y="0"/>
                        <wp:positionH relativeFrom="column">
                          <wp:posOffset>-3810</wp:posOffset>
                        </wp:positionH>
                        <wp:positionV relativeFrom="paragraph">
                          <wp:posOffset>89366</wp:posOffset>
                        </wp:positionV>
                        <wp:extent cx="2002790" cy="631190"/>
                        <wp:effectExtent l="0" t="0" r="0" b="0"/>
                        <wp:wrapThrough wrapText="bothSides">
                          <wp:wrapPolygon edited="0">
                            <wp:start x="11094" y="0"/>
                            <wp:lineTo x="0" y="7171"/>
                            <wp:lineTo x="0" y="11082"/>
                            <wp:lineTo x="3698" y="20861"/>
                            <wp:lineTo x="8834" y="20861"/>
                            <wp:lineTo x="9451" y="19557"/>
                            <wp:lineTo x="21367" y="11082"/>
                            <wp:lineTo x="21367" y="10431"/>
                            <wp:lineTo x="18902" y="0"/>
                            <wp:lineTo x="11094" y="0"/>
                          </wp:wrapPolygon>
                        </wp:wrapThrough>
                        <wp:docPr id="8" name="Picture 8" descr="Chemical line drawing of the active ingredient rescalure&#10;&#10;(3S,6R)-6-(Prop-1-en-2-yl)-3-methyldec-9-en-1-yl acetate, the (3S,6R) iso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emical line drawing of the active ingredient rescalure&#10;&#10;(3S,6R)-6-(Prop-1-en-2-yl)-3-methyldec-9-en-1-yl acetate, the (3S,6R) isome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002790" cy="631190"/>
                                </a:xfrm>
                                <a:prstGeom prst="rect">
                                  <a:avLst/>
                                </a:prstGeom>
                                <a:noFill/>
                                <a:ln>
                                  <a:noFill/>
                                </a:ln>
                              </pic:spPr>
                            </pic:pic>
                          </a:graphicData>
                        </a:graphic>
                      </wp:anchor>
                    </w:drawing>
                  </w:r>
                </w:p>
              </w:tc>
              <w:tc>
                <w:tcPr>
                  <w:tcW w:w="3397" w:type="dxa"/>
                </w:tcPr>
                <w:p w14:paraId="6A11B441" w14:textId="77777777" w:rsidR="001570EF" w:rsidRPr="001570EF" w:rsidRDefault="001570EF" w:rsidP="001570EF">
                  <w:pPr>
                    <w:pStyle w:val="GazetteTableText"/>
                  </w:pPr>
                  <w:r w:rsidRPr="001570EF">
                    <w:rPr>
                      <w:noProof/>
                    </w:rPr>
                    <w:drawing>
                      <wp:anchor distT="0" distB="0" distL="114300" distR="114300" simplePos="0" relativeHeight="251661312" behindDoc="0" locked="0" layoutInCell="1" allowOverlap="1" wp14:anchorId="2D981836" wp14:editId="3BFD0FDB">
                        <wp:simplePos x="0" y="0"/>
                        <wp:positionH relativeFrom="column">
                          <wp:posOffset>63500</wp:posOffset>
                        </wp:positionH>
                        <wp:positionV relativeFrom="paragraph">
                          <wp:posOffset>89535</wp:posOffset>
                        </wp:positionV>
                        <wp:extent cx="1849755" cy="582930"/>
                        <wp:effectExtent l="0" t="0" r="0" b="7620"/>
                        <wp:wrapThrough wrapText="bothSides">
                          <wp:wrapPolygon edited="0">
                            <wp:start x="11123" y="0"/>
                            <wp:lineTo x="0" y="7059"/>
                            <wp:lineTo x="0" y="11294"/>
                            <wp:lineTo x="3337" y="19765"/>
                            <wp:lineTo x="3559" y="21176"/>
                            <wp:lineTo x="8898" y="21176"/>
                            <wp:lineTo x="7563" y="12000"/>
                            <wp:lineTo x="20910" y="11294"/>
                            <wp:lineTo x="21355" y="10588"/>
                            <wp:lineTo x="18908" y="0"/>
                            <wp:lineTo x="11123" y="0"/>
                          </wp:wrapPolygon>
                        </wp:wrapThrough>
                        <wp:docPr id="17" name="Picture 17" descr="Chemical line drawing of the active ingredient rescalure&#10;&#10;(3S,6R)-6-(Prop-1-en-2-yl)-3-methyldec-9-en-1-yl acetate, the (3S,6S) iso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hemical line drawing of the active ingredient rescalure&#10;&#10;(3S,6R)-6-(Prop-1-en-2-yl)-3-methyldec-9-en-1-yl acetate, the (3S,6S) isome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49755" cy="5829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1570EF" w:rsidRPr="001570EF" w14:paraId="7038FA81" w14:textId="77777777" w:rsidTr="003E065F">
              <w:trPr>
                <w:trHeight w:val="329"/>
              </w:trPr>
              <w:tc>
                <w:tcPr>
                  <w:tcW w:w="3420" w:type="dxa"/>
                </w:tcPr>
                <w:p w14:paraId="77446C3C" w14:textId="77777777" w:rsidR="001570EF" w:rsidRPr="001570EF" w:rsidRDefault="001570EF" w:rsidP="001570EF">
                  <w:pPr>
                    <w:pStyle w:val="GazetteTableText"/>
                  </w:pPr>
                  <w:r w:rsidRPr="001570EF">
                    <w:t>(3</w:t>
                  </w:r>
                  <w:r w:rsidRPr="001570EF">
                    <w:rPr>
                      <w:i/>
                    </w:rPr>
                    <w:t>S</w:t>
                  </w:r>
                  <w:r w:rsidRPr="001570EF">
                    <w:t>,6</w:t>
                  </w:r>
                  <w:r w:rsidRPr="001570EF">
                    <w:rPr>
                      <w:i/>
                    </w:rPr>
                    <w:t>R</w:t>
                  </w:r>
                  <w:r w:rsidRPr="001570EF">
                    <w:t>)-6-(Prop-1-en-2-yl)-3-methyldec-9-en-1-yl acetate</w:t>
                  </w:r>
                </w:p>
              </w:tc>
              <w:tc>
                <w:tcPr>
                  <w:tcW w:w="3397" w:type="dxa"/>
                </w:tcPr>
                <w:p w14:paraId="16F92CD1" w14:textId="77777777" w:rsidR="001570EF" w:rsidRPr="001570EF" w:rsidRDefault="001570EF" w:rsidP="001570EF">
                  <w:pPr>
                    <w:pStyle w:val="GazetteTableText"/>
                  </w:pPr>
                  <w:r w:rsidRPr="001570EF">
                    <w:t>(3</w:t>
                  </w:r>
                  <w:r w:rsidRPr="001570EF">
                    <w:rPr>
                      <w:i/>
                    </w:rPr>
                    <w:t>S</w:t>
                  </w:r>
                  <w:r w:rsidRPr="001570EF">
                    <w:t>,6</w:t>
                  </w:r>
                  <w:r w:rsidRPr="001570EF">
                    <w:rPr>
                      <w:i/>
                    </w:rPr>
                    <w:t>S</w:t>
                  </w:r>
                  <w:r w:rsidRPr="001570EF">
                    <w:t>)-6-(Prop-1-en-2-yl)-3-methyldec-9-en-1-yl acetate</w:t>
                  </w:r>
                </w:p>
              </w:tc>
            </w:tr>
          </w:tbl>
          <w:p w14:paraId="54EF29FD" w14:textId="77777777" w:rsidR="001570EF" w:rsidRPr="001570EF" w:rsidRDefault="001570EF" w:rsidP="001570EF">
            <w:pPr>
              <w:pStyle w:val="GazetteTableText"/>
            </w:pPr>
          </w:p>
        </w:tc>
      </w:tr>
      <w:tr w:rsidR="001570EF" w:rsidRPr="001570EF" w14:paraId="3C0A3A1D" w14:textId="77777777" w:rsidTr="00953E9F">
        <w:tc>
          <w:tcPr>
            <w:tcW w:w="1321" w:type="pct"/>
            <w:tcBorders>
              <w:bottom w:val="single" w:sz="4" w:space="0" w:color="auto"/>
            </w:tcBorders>
            <w:shd w:val="clear" w:color="auto" w:fill="E6E6E6"/>
            <w:vAlign w:val="center"/>
          </w:tcPr>
          <w:p w14:paraId="5CE0A7B3" w14:textId="77777777" w:rsidR="001570EF" w:rsidRPr="003E065F" w:rsidRDefault="001570EF" w:rsidP="003E065F">
            <w:pPr>
              <w:pStyle w:val="GazetteTableHeading"/>
              <w:rPr>
                <w:highlight w:val="yellow"/>
              </w:rPr>
            </w:pPr>
            <w:r w:rsidRPr="003E065F">
              <w:t>Chemical family:</w:t>
            </w:r>
          </w:p>
        </w:tc>
        <w:tc>
          <w:tcPr>
            <w:tcW w:w="3679" w:type="pct"/>
            <w:tcBorders>
              <w:bottom w:val="single" w:sz="4" w:space="0" w:color="auto"/>
            </w:tcBorders>
            <w:vAlign w:val="center"/>
          </w:tcPr>
          <w:p w14:paraId="318E52C6" w14:textId="77777777" w:rsidR="001570EF" w:rsidRPr="001570EF" w:rsidRDefault="001570EF" w:rsidP="001570EF">
            <w:pPr>
              <w:pStyle w:val="GazetteTableText"/>
            </w:pPr>
            <w:r w:rsidRPr="001570EF">
              <w:t>Alkenyl acetate</w:t>
            </w:r>
          </w:p>
        </w:tc>
      </w:tr>
      <w:tr w:rsidR="001570EF" w:rsidRPr="001570EF" w14:paraId="52EB27D9" w14:textId="77777777" w:rsidTr="00953E9F">
        <w:tc>
          <w:tcPr>
            <w:tcW w:w="1321" w:type="pct"/>
            <w:tcBorders>
              <w:bottom w:val="single" w:sz="4" w:space="0" w:color="auto"/>
            </w:tcBorders>
            <w:shd w:val="clear" w:color="auto" w:fill="E6E6E6"/>
          </w:tcPr>
          <w:p w14:paraId="6F644F9C" w14:textId="77777777" w:rsidR="001570EF" w:rsidRPr="003E065F" w:rsidRDefault="001570EF" w:rsidP="003E065F">
            <w:pPr>
              <w:pStyle w:val="GazetteTableHeading"/>
            </w:pPr>
            <w:r w:rsidRPr="003E065F">
              <w:t>Mode of action:</w:t>
            </w:r>
          </w:p>
        </w:tc>
        <w:tc>
          <w:tcPr>
            <w:tcW w:w="3679" w:type="pct"/>
            <w:tcBorders>
              <w:bottom w:val="single" w:sz="4" w:space="0" w:color="auto"/>
            </w:tcBorders>
          </w:tcPr>
          <w:p w14:paraId="764F1525" w14:textId="4BD9E5FC" w:rsidR="001570EF" w:rsidRPr="001570EF" w:rsidRDefault="001570EF" w:rsidP="001570EF">
            <w:pPr>
              <w:pStyle w:val="GazetteTableText"/>
            </w:pPr>
            <w:r w:rsidRPr="001570EF">
              <w:t xml:space="preserve">Rescalure is a synthetic insect sex pheromone for Californian </w:t>
            </w:r>
            <w:r w:rsidR="003E065F" w:rsidRPr="001570EF">
              <w:t xml:space="preserve">Red Scale </w:t>
            </w:r>
            <w:r w:rsidRPr="001570EF">
              <w:t>(</w:t>
            </w:r>
            <w:r w:rsidRPr="001570EF">
              <w:rPr>
                <w:i/>
              </w:rPr>
              <w:t>Aonidiella aurantii</w:t>
            </w:r>
            <w:r w:rsidRPr="001570EF">
              <w:t>)</w:t>
            </w:r>
            <w:r w:rsidRPr="001570EF">
              <w:rPr>
                <w:lang w:val="en"/>
              </w:rPr>
              <w:t>, which will be used for disrupting the mating activities of pest insects.</w:t>
            </w:r>
          </w:p>
        </w:tc>
      </w:tr>
    </w:tbl>
    <w:p w14:paraId="199C7EE5" w14:textId="08BAD372" w:rsidR="001570EF" w:rsidRPr="001570EF" w:rsidRDefault="001570EF" w:rsidP="001570EF">
      <w:pPr>
        <w:pStyle w:val="GazetteHeading2"/>
      </w:pPr>
      <w:r w:rsidRPr="001570EF">
        <w:t xml:space="preserve">Summary of the </w:t>
      </w:r>
      <w:r w:rsidR="003E065F" w:rsidRPr="001570EF">
        <w:t>APVMA</w:t>
      </w:r>
      <w:r w:rsidRPr="001570EF">
        <w:t>’s evaluation of rescalure active constituent</w:t>
      </w:r>
    </w:p>
    <w:p w14:paraId="06F3D24C" w14:textId="0FD362FF" w:rsidR="001570EF" w:rsidRPr="001570EF" w:rsidRDefault="001570EF" w:rsidP="001570EF">
      <w:pPr>
        <w:pStyle w:val="GazetteNormalText"/>
      </w:pPr>
      <w:r w:rsidRPr="001570EF">
        <w:t>The APVMA has evaluated the chemistry aspects of rescalure active constituent (physico-chemical properties, identification, manufacturing process, quality control procedures, batch analysis results and analytical methods) and found them to be acceptable.</w:t>
      </w:r>
    </w:p>
    <w:p w14:paraId="52D75FBC" w14:textId="7815B56B" w:rsidR="001570EF" w:rsidRPr="001570EF" w:rsidRDefault="001570EF" w:rsidP="001570EF">
      <w:pPr>
        <w:pStyle w:val="GazetteNormalText"/>
      </w:pPr>
      <w:r w:rsidRPr="001570EF">
        <w:t>The APVMA has completed a toxicological evaluation of rescalure.</w:t>
      </w:r>
    </w:p>
    <w:p w14:paraId="2B809CFE" w14:textId="0607E711" w:rsidR="001570EF" w:rsidRPr="001570EF" w:rsidRDefault="001570EF" w:rsidP="001570EF">
      <w:pPr>
        <w:pStyle w:val="GazetteNormalText"/>
      </w:pPr>
      <w:r w:rsidRPr="001570EF">
        <w:t xml:space="preserve">An </w:t>
      </w:r>
      <w:r w:rsidR="003E065F" w:rsidRPr="001570EF">
        <w:t xml:space="preserve">acceptable daily intake </w:t>
      </w:r>
      <w:r w:rsidRPr="001570EF">
        <w:t xml:space="preserve">(ADI) and an </w:t>
      </w:r>
      <w:r w:rsidR="003E065F" w:rsidRPr="001570EF">
        <w:t xml:space="preserve">acute reference dose </w:t>
      </w:r>
      <w:r w:rsidRPr="001570EF">
        <w:t>(ARfD) were not established.</w:t>
      </w:r>
    </w:p>
    <w:p w14:paraId="0013931F" w14:textId="4DF627D1" w:rsidR="001570EF" w:rsidRPr="001570EF" w:rsidRDefault="00D90788" w:rsidP="001570EF">
      <w:pPr>
        <w:pStyle w:val="GazetteNormalText"/>
      </w:pPr>
      <w:r>
        <w:t>Three</w:t>
      </w:r>
      <w:r w:rsidR="001570EF" w:rsidRPr="001570EF">
        <w:t xml:space="preserve"> diastereomers of the Cluster 2 impurity have been identified as toxicologically significant impurities (as sensitisers) in technical rescalure.</w:t>
      </w:r>
    </w:p>
    <w:p w14:paraId="09FFAD62" w14:textId="77777777" w:rsidR="001570EF" w:rsidRPr="001570EF" w:rsidRDefault="001570EF" w:rsidP="001570EF">
      <w:pPr>
        <w:pStyle w:val="GazetteNormalText"/>
      </w:pPr>
      <w:r w:rsidRPr="001570EF">
        <w:t xml:space="preserve">Rescalure is included in Schedule 6 of the Standard for the Uniform Scheduling of Medicines and Poisons (SUSMP), with an exemption from scheduling being appropriate for products such as that proposed for registration, CheckMate </w:t>
      </w:r>
      <w:r w:rsidRPr="001570EF">
        <w:lastRenderedPageBreak/>
        <w:t>CRS (Product No: 90682) that is an agricultural use when enclosed in a vapour releasing device which in normal use prevents access to its contents.</w:t>
      </w:r>
    </w:p>
    <w:p w14:paraId="30AB4705" w14:textId="717B88A4" w:rsidR="001570EF" w:rsidRPr="001570EF" w:rsidRDefault="001570EF" w:rsidP="001570EF">
      <w:pPr>
        <w:pStyle w:val="GazetteNormalText"/>
      </w:pPr>
      <w:r w:rsidRPr="001570EF">
        <w:t>The APVMA Health Assessment Team has indicated that there are no objections on toxicological grounds to the approval of the active constituent rescalure</w:t>
      </w:r>
      <w:r w:rsidR="003E065F">
        <w:t>.</w:t>
      </w:r>
    </w:p>
    <w:p w14:paraId="35D057B6" w14:textId="77777777" w:rsidR="001570EF" w:rsidRPr="001570EF" w:rsidRDefault="001570EF" w:rsidP="001570EF">
      <w:pPr>
        <w:pStyle w:val="GazetteNormalText"/>
      </w:pPr>
      <w:r w:rsidRPr="001570EF">
        <w:t>The APVMA is satisfied that the proposed importation and use of rescalure would not be an undue toxicological hazard to the safety of people exposed to it during its handling and use.</w:t>
      </w:r>
    </w:p>
    <w:p w14:paraId="14C1C107" w14:textId="2D594F20" w:rsidR="001570EF" w:rsidRDefault="001570EF" w:rsidP="001570EF">
      <w:pPr>
        <w:pStyle w:val="GazetteNormalText"/>
      </w:pPr>
      <w:r w:rsidRPr="001570EF">
        <w:t>On the basis of the data provided, and the toxicological assessment, it is proposed that the following APVMA Active Constituent Standard be established for rescalure:</w:t>
      </w:r>
    </w:p>
    <w:p w14:paraId="563D5455" w14:textId="1E5B2AF4" w:rsidR="009B2446" w:rsidRPr="001570EF" w:rsidRDefault="00FF0B49" w:rsidP="00FF0B49">
      <w:pPr>
        <w:pStyle w:val="Caption"/>
      </w:pPr>
      <w:bookmarkStart w:id="19" w:name="_Toc103351604"/>
      <w:r w:rsidRPr="00BE5914">
        <w:t xml:space="preserve">Table </w:t>
      </w:r>
      <w:fldSimple w:instr=" SEQ Table \* ARABIC ">
        <w:r w:rsidR="00953E9F">
          <w:rPr>
            <w:noProof/>
          </w:rPr>
          <w:t>9</w:t>
        </w:r>
      </w:fldSimple>
      <w:r w:rsidRPr="00BE5914">
        <w:t xml:space="preserve">: </w:t>
      </w:r>
      <w:r w:rsidRPr="00FF0B49">
        <w:t>APVMA standard proposed for rescalure active constituent</w:t>
      </w:r>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8"/>
        <w:gridCol w:w="3218"/>
        <w:gridCol w:w="3193"/>
      </w:tblGrid>
      <w:tr w:rsidR="001570EF" w:rsidRPr="001570EF" w14:paraId="6EBAA89A" w14:textId="77777777" w:rsidTr="003E065F">
        <w:tc>
          <w:tcPr>
            <w:tcW w:w="1671" w:type="pct"/>
            <w:shd w:val="clear" w:color="auto" w:fill="D9D9D9"/>
          </w:tcPr>
          <w:p w14:paraId="6816F033" w14:textId="77777777" w:rsidR="001570EF" w:rsidRPr="001570EF" w:rsidRDefault="001570EF" w:rsidP="001570EF">
            <w:pPr>
              <w:pStyle w:val="GazetteTableHeading"/>
            </w:pPr>
            <w:r w:rsidRPr="001570EF">
              <w:t>Constituent</w:t>
            </w:r>
          </w:p>
        </w:tc>
        <w:tc>
          <w:tcPr>
            <w:tcW w:w="1671" w:type="pct"/>
            <w:shd w:val="clear" w:color="auto" w:fill="D9D9D9"/>
          </w:tcPr>
          <w:p w14:paraId="5309B961" w14:textId="77777777" w:rsidR="001570EF" w:rsidRPr="001570EF" w:rsidRDefault="001570EF" w:rsidP="001570EF">
            <w:pPr>
              <w:pStyle w:val="GazetteTableHeading"/>
            </w:pPr>
            <w:r w:rsidRPr="001570EF">
              <w:t>Specification</w:t>
            </w:r>
          </w:p>
        </w:tc>
        <w:tc>
          <w:tcPr>
            <w:tcW w:w="1658" w:type="pct"/>
            <w:shd w:val="clear" w:color="auto" w:fill="D9D9D9"/>
          </w:tcPr>
          <w:p w14:paraId="3719AACF" w14:textId="77777777" w:rsidR="001570EF" w:rsidRPr="001570EF" w:rsidRDefault="001570EF" w:rsidP="001570EF">
            <w:pPr>
              <w:pStyle w:val="GazetteTableHeading"/>
            </w:pPr>
            <w:r w:rsidRPr="001570EF">
              <w:t>Level</w:t>
            </w:r>
          </w:p>
        </w:tc>
      </w:tr>
      <w:tr w:rsidR="001570EF" w:rsidRPr="001570EF" w14:paraId="00D71905" w14:textId="77777777" w:rsidTr="003E065F">
        <w:tc>
          <w:tcPr>
            <w:tcW w:w="1671" w:type="pct"/>
          </w:tcPr>
          <w:p w14:paraId="09E3213F" w14:textId="77777777" w:rsidR="001570EF" w:rsidRPr="001570EF" w:rsidRDefault="001570EF" w:rsidP="001570EF">
            <w:pPr>
              <w:pStyle w:val="GazetteTableText"/>
            </w:pPr>
            <w:r w:rsidRPr="001570EF">
              <w:t>Rescalure</w:t>
            </w:r>
          </w:p>
        </w:tc>
        <w:tc>
          <w:tcPr>
            <w:tcW w:w="1671" w:type="pct"/>
          </w:tcPr>
          <w:p w14:paraId="697F26C1" w14:textId="77777777" w:rsidR="001570EF" w:rsidRPr="001570EF" w:rsidRDefault="001570EF" w:rsidP="001570EF">
            <w:pPr>
              <w:pStyle w:val="GazetteTableText"/>
            </w:pPr>
            <w:r w:rsidRPr="001570EF">
              <w:t>Rescalure</w:t>
            </w:r>
          </w:p>
        </w:tc>
        <w:tc>
          <w:tcPr>
            <w:tcW w:w="1658" w:type="pct"/>
          </w:tcPr>
          <w:p w14:paraId="4DFEB525" w14:textId="77777777" w:rsidR="001570EF" w:rsidRPr="001570EF" w:rsidRDefault="001570EF" w:rsidP="001570EF">
            <w:pPr>
              <w:pStyle w:val="GazetteTableText"/>
            </w:pPr>
            <w:r w:rsidRPr="001570EF">
              <w:t>806.8 g/kg minimum</w:t>
            </w:r>
          </w:p>
          <w:p w14:paraId="3F783005" w14:textId="77777777" w:rsidR="001570EF" w:rsidRPr="001570EF" w:rsidRDefault="001570EF" w:rsidP="001570EF">
            <w:pPr>
              <w:pStyle w:val="GazetteTableText"/>
            </w:pPr>
            <w:r w:rsidRPr="001570EF">
              <w:t>The 3</w:t>
            </w:r>
            <w:r w:rsidRPr="001570EF">
              <w:rPr>
                <w:i/>
              </w:rPr>
              <w:t>S</w:t>
            </w:r>
            <w:r w:rsidRPr="001570EF">
              <w:t>,6</w:t>
            </w:r>
            <w:r w:rsidRPr="001570EF">
              <w:rPr>
                <w:i/>
              </w:rPr>
              <w:t>R</w:t>
            </w:r>
            <w:r w:rsidRPr="001570EF">
              <w:t xml:space="preserve"> and 3</w:t>
            </w:r>
            <w:r w:rsidRPr="001570EF">
              <w:rPr>
                <w:i/>
              </w:rPr>
              <w:t>S</w:t>
            </w:r>
            <w:r w:rsidRPr="001570EF">
              <w:t>,6</w:t>
            </w:r>
            <w:r w:rsidRPr="001570EF">
              <w:rPr>
                <w:i/>
              </w:rPr>
              <w:t>S</w:t>
            </w:r>
            <w:r w:rsidRPr="001570EF">
              <w:t xml:space="preserve"> isomer ratio should be 45:55 to 55:45</w:t>
            </w:r>
          </w:p>
        </w:tc>
      </w:tr>
      <w:tr w:rsidR="001570EF" w:rsidRPr="001570EF" w14:paraId="6E4A0BB5" w14:textId="77777777" w:rsidTr="003E065F">
        <w:tc>
          <w:tcPr>
            <w:tcW w:w="1671" w:type="pct"/>
          </w:tcPr>
          <w:p w14:paraId="56E78931" w14:textId="77777777" w:rsidR="001570EF" w:rsidRPr="001570EF" w:rsidRDefault="001570EF" w:rsidP="001570EF">
            <w:pPr>
              <w:pStyle w:val="GazetteTableText"/>
            </w:pPr>
            <w:r w:rsidRPr="001570EF">
              <w:t xml:space="preserve">Sum of Impurity </w:t>
            </w:r>
            <w:r w:rsidRPr="001570EF">
              <w:rPr>
                <w:i/>
              </w:rPr>
              <w:t>J</w:t>
            </w:r>
            <w:r w:rsidRPr="001570EF">
              <w:t xml:space="preserve"> and its stereoisomers </w:t>
            </w:r>
            <w:r w:rsidRPr="001570EF">
              <w:rPr>
                <w:i/>
              </w:rPr>
              <w:t>J2</w:t>
            </w:r>
            <w:r w:rsidRPr="001570EF">
              <w:t xml:space="preserve"> and </w:t>
            </w:r>
            <w:r w:rsidRPr="001570EF">
              <w:rPr>
                <w:i/>
              </w:rPr>
              <w:t>K</w:t>
            </w:r>
          </w:p>
        </w:tc>
        <w:tc>
          <w:tcPr>
            <w:tcW w:w="1671" w:type="pct"/>
          </w:tcPr>
          <w:p w14:paraId="0B86F55F" w14:textId="5C9C74D8" w:rsidR="001570EF" w:rsidRPr="001570EF" w:rsidRDefault="001570EF" w:rsidP="001570EF">
            <w:pPr>
              <w:pStyle w:val="GazetteTableText"/>
            </w:pPr>
            <w:r w:rsidRPr="001570EF">
              <w:t>Tetrahydro-2-[{3(</w:t>
            </w:r>
            <w:r w:rsidRPr="001570EF">
              <w:rPr>
                <w:i/>
              </w:rPr>
              <w:t>RS</w:t>
            </w:r>
            <w:r w:rsidRPr="001570EF">
              <w:t>)-methyl-6-[1(</w:t>
            </w:r>
            <w:r w:rsidRPr="001570EF">
              <w:rPr>
                <w:i/>
              </w:rPr>
              <w:t>RS</w:t>
            </w:r>
            <w:r w:rsidRPr="001570EF">
              <w:t>)-methylethenyl]-9-decen-1-yl}oxy]-2</w:t>
            </w:r>
            <w:r w:rsidRPr="001570EF">
              <w:rPr>
                <w:i/>
              </w:rPr>
              <w:t>H</w:t>
            </w:r>
            <w:r w:rsidRPr="001570EF">
              <w:t>-pyran</w:t>
            </w:r>
          </w:p>
        </w:tc>
        <w:tc>
          <w:tcPr>
            <w:tcW w:w="1658" w:type="pct"/>
          </w:tcPr>
          <w:p w14:paraId="537FF0E9" w14:textId="7F6C7545" w:rsidR="001570EF" w:rsidRPr="001570EF" w:rsidRDefault="001570EF" w:rsidP="001570EF">
            <w:pPr>
              <w:pStyle w:val="GazetteTableText"/>
            </w:pPr>
            <w:r w:rsidRPr="001570EF">
              <w:t>Total 10</w:t>
            </w:r>
            <w:r w:rsidR="003E065F">
              <w:t> </w:t>
            </w:r>
            <w:r w:rsidRPr="001570EF">
              <w:t>g/kg maximum</w:t>
            </w:r>
          </w:p>
        </w:tc>
      </w:tr>
    </w:tbl>
    <w:p w14:paraId="652D4856" w14:textId="5DC44092" w:rsidR="001570EF" w:rsidRPr="001570EF" w:rsidRDefault="001570EF" w:rsidP="001570EF">
      <w:pPr>
        <w:pStyle w:val="GazetteHeading2"/>
      </w:pPr>
      <w:r w:rsidRPr="001570EF">
        <w:t xml:space="preserve">Further </w:t>
      </w:r>
      <w:r w:rsidR="00BE5914">
        <w:t>i</w:t>
      </w:r>
      <w:r w:rsidRPr="001570EF">
        <w:t>nformation</w:t>
      </w:r>
    </w:p>
    <w:p w14:paraId="153D00E2" w14:textId="4324F566" w:rsidR="001570EF" w:rsidRPr="001570EF" w:rsidRDefault="001570EF" w:rsidP="001570EF">
      <w:pPr>
        <w:pStyle w:val="GazetteNormalText"/>
      </w:pPr>
      <w:r w:rsidRPr="001570EF">
        <w:t xml:space="preserve">A Public Release Summary (PRS) of the evaluations of the active and the associated product is available from the </w:t>
      </w:r>
      <w:hyperlink r:id="rId34" w:history="1">
        <w:r w:rsidRPr="003C5EF5">
          <w:rPr>
            <w:rStyle w:val="Hyperlink"/>
          </w:rPr>
          <w:t>APVMA website</w:t>
        </w:r>
      </w:hyperlink>
      <w:r>
        <w:t>.</w:t>
      </w:r>
    </w:p>
    <w:p w14:paraId="60579852" w14:textId="0EF52F35" w:rsidR="001570EF" w:rsidRPr="001570EF" w:rsidRDefault="001570EF" w:rsidP="001570EF">
      <w:pPr>
        <w:pStyle w:val="GazetteHeading2"/>
      </w:pPr>
      <w:r w:rsidRPr="001570EF">
        <w:t xml:space="preserve">Making a </w:t>
      </w:r>
      <w:r w:rsidR="00BE5914">
        <w:t>s</w:t>
      </w:r>
      <w:r w:rsidRPr="001570EF">
        <w:t>ubmission</w:t>
      </w:r>
    </w:p>
    <w:p w14:paraId="1B7B60CD" w14:textId="1C3EC4C0" w:rsidR="001570EF" w:rsidRPr="001570EF" w:rsidRDefault="001570EF" w:rsidP="001570EF">
      <w:pPr>
        <w:pStyle w:val="GazetteNormalText"/>
      </w:pPr>
      <w:r w:rsidRPr="001570EF">
        <w:t>In accordance with sections 12 of the Agvet Code, the APVMA invites any person to submit a relevant written submission as to whether rescalure should be approved. Submissions should relate only to matters that are considered in determining whether the safety criteria set out in section 5A of the Agvet Code have been met. Submissions should state the grounds on which they are based.</w:t>
      </w:r>
    </w:p>
    <w:p w14:paraId="673D583C" w14:textId="6E90EC7E" w:rsidR="001570EF" w:rsidRPr="001570EF" w:rsidRDefault="001570EF" w:rsidP="001570EF">
      <w:pPr>
        <w:pStyle w:val="GazetteNormalText"/>
      </w:pPr>
      <w:r w:rsidRPr="001570EF">
        <w:t xml:space="preserve">Submissions must be received by the APVMA within </w:t>
      </w:r>
      <w:r w:rsidRPr="003E065F">
        <w:rPr>
          <w:bCs/>
        </w:rPr>
        <w:t>28 days</w:t>
      </w:r>
      <w:r w:rsidRPr="001570EF">
        <w:t xml:space="preserve"> of the date of this notice and be directed to the contact listed below. All submissions to the APVMA will be acknowledged in writing via email or by post.</w:t>
      </w:r>
    </w:p>
    <w:p w14:paraId="376EE5BE" w14:textId="344F8B54" w:rsidR="001570EF" w:rsidRPr="001570EF" w:rsidRDefault="001570EF" w:rsidP="001570EF">
      <w:pPr>
        <w:pStyle w:val="GazetteNormalText"/>
      </w:pPr>
      <w:r w:rsidRPr="001570EF">
        <w:t>When making a submission please include</w:t>
      </w:r>
      <w:r>
        <w:t>:</w:t>
      </w:r>
    </w:p>
    <w:p w14:paraId="34706BBD" w14:textId="77777777" w:rsidR="001570EF" w:rsidRPr="001570EF" w:rsidRDefault="001570EF" w:rsidP="001570EF">
      <w:pPr>
        <w:pStyle w:val="GazetteBulletList"/>
      </w:pPr>
      <w:r w:rsidRPr="001570EF">
        <w:t>contact name</w:t>
      </w:r>
    </w:p>
    <w:p w14:paraId="57E1F099" w14:textId="77777777" w:rsidR="001570EF" w:rsidRPr="001570EF" w:rsidRDefault="001570EF" w:rsidP="001570EF">
      <w:pPr>
        <w:pStyle w:val="GazetteBulletList"/>
      </w:pPr>
      <w:r w:rsidRPr="001570EF">
        <w:t>company or group name (if relevant)</w:t>
      </w:r>
    </w:p>
    <w:p w14:paraId="11D80D9A" w14:textId="77777777" w:rsidR="001570EF" w:rsidRPr="001570EF" w:rsidRDefault="001570EF" w:rsidP="001570EF">
      <w:pPr>
        <w:pStyle w:val="GazetteBulletList"/>
      </w:pPr>
      <w:r w:rsidRPr="001570EF">
        <w:t>email or postal address</w:t>
      </w:r>
    </w:p>
    <w:p w14:paraId="288E95A1" w14:textId="77777777" w:rsidR="001570EF" w:rsidRPr="001570EF" w:rsidRDefault="001570EF" w:rsidP="001570EF">
      <w:pPr>
        <w:pStyle w:val="GazetteBulletList"/>
      </w:pPr>
      <w:r w:rsidRPr="001570EF">
        <w:t>the date you made the submission.</w:t>
      </w:r>
    </w:p>
    <w:p w14:paraId="010EFC50" w14:textId="77777777" w:rsidR="001570EF" w:rsidRPr="001570EF" w:rsidRDefault="001570EF" w:rsidP="001570EF">
      <w:pPr>
        <w:pStyle w:val="GazetteNormalText"/>
      </w:pPr>
      <w:r w:rsidRPr="001570EF">
        <w:t>All personal and confidential commercial information (CCI) material contained in submissions will be treated confidentially.</w:t>
      </w:r>
    </w:p>
    <w:p w14:paraId="36F22CBB" w14:textId="0429FED3" w:rsidR="001570EF" w:rsidRPr="001570EF" w:rsidRDefault="001570EF" w:rsidP="00F43005">
      <w:pPr>
        <w:pStyle w:val="GazetteNormalText"/>
        <w:keepNext/>
        <w:keepLines/>
      </w:pPr>
      <w:r w:rsidRPr="001570EF">
        <w:lastRenderedPageBreak/>
        <w:t>Written submissions should be addressed in writing to:</w:t>
      </w:r>
    </w:p>
    <w:p w14:paraId="553030A9" w14:textId="77777777" w:rsidR="00953E9F" w:rsidRDefault="001570EF" w:rsidP="00F43005">
      <w:pPr>
        <w:pStyle w:val="GazetteContact"/>
        <w:keepNext/>
        <w:keepLines/>
      </w:pPr>
      <w:r w:rsidRPr="001570EF">
        <w:t>Case Management and Administration Unit</w:t>
      </w:r>
    </w:p>
    <w:p w14:paraId="522A44A5" w14:textId="77777777" w:rsidR="00953E9F" w:rsidRDefault="001570EF" w:rsidP="00F43005">
      <w:pPr>
        <w:pStyle w:val="GazetteContact"/>
        <w:keepNext/>
        <w:keepLines/>
      </w:pPr>
      <w:r w:rsidRPr="001570EF">
        <w:t>Australian Pesticides and Veterinary Medicines Authority</w:t>
      </w:r>
    </w:p>
    <w:p w14:paraId="51DAAF96" w14:textId="77777777" w:rsidR="00953E9F" w:rsidRDefault="001570EF" w:rsidP="009B2446">
      <w:pPr>
        <w:pStyle w:val="GazetteContact"/>
      </w:pPr>
      <w:r w:rsidRPr="001570EF">
        <w:t>GPO Box 3262</w:t>
      </w:r>
    </w:p>
    <w:p w14:paraId="774360B0" w14:textId="6C2E8F13" w:rsidR="009B2446" w:rsidRDefault="003E065F" w:rsidP="009B2446">
      <w:pPr>
        <w:pStyle w:val="GazetteContact"/>
      </w:pPr>
      <w:r w:rsidRPr="001570EF">
        <w:t>Sy</w:t>
      </w:r>
      <w:r>
        <w:t>dn</w:t>
      </w:r>
      <w:r w:rsidRPr="001570EF">
        <w:t>ey</w:t>
      </w:r>
      <w:r w:rsidR="001570EF" w:rsidRPr="001570EF">
        <w:t xml:space="preserve"> NSW 2001</w:t>
      </w:r>
    </w:p>
    <w:p w14:paraId="60B1E045" w14:textId="59523105" w:rsidR="001570EF" w:rsidRDefault="001570EF" w:rsidP="00953E9F">
      <w:pPr>
        <w:pStyle w:val="GazetteContact"/>
        <w:spacing w:before="240"/>
        <w:sectPr w:rsidR="001570EF" w:rsidSect="00445D80">
          <w:headerReference w:type="even" r:id="rId35"/>
          <w:headerReference w:type="default" r:id="rId36"/>
          <w:footerReference w:type="even" r:id="rId37"/>
          <w:footerReference w:type="default" r:id="rId38"/>
          <w:headerReference w:type="first" r:id="rId39"/>
          <w:footerReference w:type="first" r:id="rId40"/>
          <w:pgSz w:w="11907" w:h="16839" w:code="9"/>
          <w:pgMar w:top="1440" w:right="1134" w:bottom="1440" w:left="1134" w:header="709" w:footer="709" w:gutter="0"/>
          <w:cols w:space="708"/>
          <w:docGrid w:linePitch="360"/>
        </w:sectPr>
      </w:pPr>
      <w:r w:rsidRPr="003E065F">
        <w:rPr>
          <w:b/>
          <w:bCs/>
        </w:rPr>
        <w:t>Phone:</w:t>
      </w:r>
      <w:r w:rsidRPr="001570EF">
        <w:tab/>
        <w:t>+61 2 6770 2300</w:t>
      </w:r>
      <w:r w:rsidR="00953E9F">
        <w:br/>
      </w:r>
      <w:r w:rsidRPr="003E065F">
        <w:rPr>
          <w:b/>
          <w:bCs/>
        </w:rPr>
        <w:t>Email:</w:t>
      </w:r>
      <w:r w:rsidRPr="001570EF">
        <w:tab/>
      </w:r>
      <w:hyperlink r:id="rId41" w:history="1">
        <w:r w:rsidRPr="00D90788">
          <w:rPr>
            <w:rStyle w:val="Hyperlink"/>
          </w:rPr>
          <w:t>enquiries@apvma.gov.au</w:t>
        </w:r>
      </w:hyperlink>
    </w:p>
    <w:p w14:paraId="5EEF3507" w14:textId="77777777" w:rsidR="001570EF" w:rsidRPr="001570EF" w:rsidRDefault="001570EF" w:rsidP="001570EF">
      <w:pPr>
        <w:pStyle w:val="GazetteHeading1"/>
      </w:pPr>
      <w:bookmarkStart w:id="20" w:name="_Toc103351587"/>
      <w:r w:rsidRPr="001570EF">
        <w:lastRenderedPageBreak/>
        <w:t>CheckMate CRS containing rescalure</w:t>
      </w:r>
      <w:bookmarkEnd w:id="20"/>
    </w:p>
    <w:p w14:paraId="19D22908" w14:textId="77777777" w:rsidR="001570EF" w:rsidRPr="001570EF" w:rsidRDefault="001570EF" w:rsidP="001570EF">
      <w:pPr>
        <w:pStyle w:val="GazetteNormalText"/>
      </w:pPr>
      <w:r w:rsidRPr="001570EF">
        <w:t>The APVMA has before it an application for registration of a new product, CheckMate CRS containing a new active constituent, rescalure.</w:t>
      </w:r>
    </w:p>
    <w:p w14:paraId="2E7CE96E" w14:textId="166E74DA" w:rsidR="001570EF" w:rsidRPr="001570EF" w:rsidRDefault="001570EF" w:rsidP="001570EF">
      <w:pPr>
        <w:pStyle w:val="Caption"/>
      </w:pPr>
      <w:bookmarkStart w:id="21" w:name="_Toc103351605"/>
      <w:r w:rsidRPr="001570EF">
        <w:t xml:space="preserve">Table </w:t>
      </w:r>
      <w:r w:rsidR="00B40C67">
        <w:fldChar w:fldCharType="begin"/>
      </w:r>
      <w:r w:rsidR="00B40C67">
        <w:instrText xml:space="preserve"> SEQ Table \* ARABIC </w:instrText>
      </w:r>
      <w:r w:rsidR="00B40C67">
        <w:fldChar w:fldCharType="separate"/>
      </w:r>
      <w:r w:rsidR="00953E9F">
        <w:rPr>
          <w:noProof/>
        </w:rPr>
        <w:t>10</w:t>
      </w:r>
      <w:r w:rsidR="00B40C67">
        <w:rPr>
          <w:noProof/>
        </w:rPr>
        <w:fldChar w:fldCharType="end"/>
      </w:r>
      <w:r w:rsidRPr="001570EF">
        <w:t>: Particulars of the application</w:t>
      </w:r>
      <w:bookmarkEnd w:id="21"/>
    </w:p>
    <w:tbl>
      <w:tblPr>
        <w:tblStyle w:val="TableGrid3"/>
        <w:tblW w:w="5000" w:type="pct"/>
        <w:tblLook w:val="04A0" w:firstRow="1" w:lastRow="0" w:firstColumn="1" w:lastColumn="0" w:noHBand="0" w:noVBand="1"/>
        <w:tblCaption w:val="particulars of the application"/>
      </w:tblPr>
      <w:tblGrid>
        <w:gridCol w:w="3397"/>
        <w:gridCol w:w="6231"/>
      </w:tblGrid>
      <w:tr w:rsidR="001570EF" w:rsidRPr="001570EF" w14:paraId="21D165D3" w14:textId="77777777" w:rsidTr="003E065F">
        <w:trPr>
          <w:tblHeader/>
        </w:trPr>
        <w:tc>
          <w:tcPr>
            <w:tcW w:w="1764" w:type="pct"/>
            <w:shd w:val="clear" w:color="auto" w:fill="E7E6E6" w:themeFill="background2"/>
          </w:tcPr>
          <w:p w14:paraId="0913EC6B" w14:textId="77777777" w:rsidR="001570EF" w:rsidRPr="001570EF" w:rsidRDefault="001570EF" w:rsidP="001570EF">
            <w:pPr>
              <w:pStyle w:val="GazetteTableHeading"/>
            </w:pPr>
            <w:r w:rsidRPr="001570EF">
              <w:t>Proposed product name</w:t>
            </w:r>
          </w:p>
        </w:tc>
        <w:tc>
          <w:tcPr>
            <w:tcW w:w="3236" w:type="pct"/>
          </w:tcPr>
          <w:p w14:paraId="5C6174F9" w14:textId="77777777" w:rsidR="001570EF" w:rsidRPr="001570EF" w:rsidRDefault="001570EF" w:rsidP="001570EF">
            <w:pPr>
              <w:pStyle w:val="GazetteTableText"/>
            </w:pPr>
            <w:r w:rsidRPr="001570EF">
              <w:t>CheckMate CRS</w:t>
            </w:r>
          </w:p>
        </w:tc>
      </w:tr>
      <w:tr w:rsidR="001570EF" w:rsidRPr="001570EF" w14:paraId="28AD82D4" w14:textId="77777777" w:rsidTr="003E065F">
        <w:tc>
          <w:tcPr>
            <w:tcW w:w="1764" w:type="pct"/>
            <w:shd w:val="clear" w:color="auto" w:fill="E7E6E6" w:themeFill="background2"/>
          </w:tcPr>
          <w:p w14:paraId="793C22AB" w14:textId="77777777" w:rsidR="001570EF" w:rsidRPr="001570EF" w:rsidRDefault="001570EF" w:rsidP="001570EF">
            <w:pPr>
              <w:pStyle w:val="GazetteTableHeading"/>
            </w:pPr>
            <w:r w:rsidRPr="001570EF">
              <w:t>Applicant company</w:t>
            </w:r>
          </w:p>
        </w:tc>
        <w:tc>
          <w:tcPr>
            <w:tcW w:w="3236" w:type="pct"/>
          </w:tcPr>
          <w:p w14:paraId="130B0438" w14:textId="77777777" w:rsidR="001570EF" w:rsidRPr="001570EF" w:rsidRDefault="001570EF" w:rsidP="001570EF">
            <w:pPr>
              <w:pStyle w:val="GazetteTableText"/>
            </w:pPr>
            <w:r w:rsidRPr="001570EF">
              <w:t>Suterra LLC</w:t>
            </w:r>
          </w:p>
        </w:tc>
      </w:tr>
      <w:tr w:rsidR="001570EF" w:rsidRPr="001570EF" w14:paraId="411D6E5F" w14:textId="77777777" w:rsidTr="003E065F">
        <w:tc>
          <w:tcPr>
            <w:tcW w:w="1764" w:type="pct"/>
            <w:shd w:val="clear" w:color="auto" w:fill="E7E6E6" w:themeFill="background2"/>
          </w:tcPr>
          <w:p w14:paraId="2380D87B" w14:textId="77777777" w:rsidR="001570EF" w:rsidRPr="001570EF" w:rsidRDefault="001570EF" w:rsidP="001570EF">
            <w:pPr>
              <w:pStyle w:val="GazetteTableHeading"/>
            </w:pPr>
            <w:r w:rsidRPr="001570EF">
              <w:t>Name of active constituent</w:t>
            </w:r>
          </w:p>
        </w:tc>
        <w:tc>
          <w:tcPr>
            <w:tcW w:w="3236" w:type="pct"/>
          </w:tcPr>
          <w:p w14:paraId="20FDBBE1" w14:textId="77777777" w:rsidR="001570EF" w:rsidRPr="001570EF" w:rsidRDefault="001570EF" w:rsidP="001570EF">
            <w:pPr>
              <w:pStyle w:val="GazetteTableText"/>
            </w:pPr>
            <w:r w:rsidRPr="001570EF">
              <w:t>(3S,6R)-(3S,6S)-6-isopropenyl-3-methyl-dec-9-en-1-yl acetate (rescalure)</w:t>
            </w:r>
          </w:p>
        </w:tc>
      </w:tr>
      <w:tr w:rsidR="001570EF" w:rsidRPr="001570EF" w14:paraId="70C03D37" w14:textId="77777777" w:rsidTr="003E065F">
        <w:tc>
          <w:tcPr>
            <w:tcW w:w="1764" w:type="pct"/>
            <w:shd w:val="clear" w:color="auto" w:fill="E7E6E6" w:themeFill="background2"/>
          </w:tcPr>
          <w:p w14:paraId="211FFEDE" w14:textId="77777777" w:rsidR="001570EF" w:rsidRPr="001570EF" w:rsidRDefault="001570EF" w:rsidP="001570EF">
            <w:pPr>
              <w:pStyle w:val="GazetteTableHeading"/>
            </w:pPr>
            <w:r w:rsidRPr="001570EF">
              <w:t>Signal heading</w:t>
            </w:r>
          </w:p>
        </w:tc>
        <w:tc>
          <w:tcPr>
            <w:tcW w:w="3236" w:type="pct"/>
          </w:tcPr>
          <w:p w14:paraId="638141A5" w14:textId="77777777" w:rsidR="001570EF" w:rsidRPr="001570EF" w:rsidRDefault="001570EF" w:rsidP="001570EF">
            <w:pPr>
              <w:pStyle w:val="GazetteTableText"/>
            </w:pPr>
            <w:r w:rsidRPr="001570EF">
              <w:t>Schedule 6</w:t>
            </w:r>
          </w:p>
        </w:tc>
      </w:tr>
      <w:tr w:rsidR="001570EF" w:rsidRPr="001570EF" w14:paraId="685E712A" w14:textId="77777777" w:rsidTr="003E065F">
        <w:tc>
          <w:tcPr>
            <w:tcW w:w="1764" w:type="pct"/>
            <w:shd w:val="clear" w:color="auto" w:fill="E7E6E6" w:themeFill="background2"/>
          </w:tcPr>
          <w:p w14:paraId="19F964DD" w14:textId="77777777" w:rsidR="001570EF" w:rsidRPr="001570EF" w:rsidRDefault="001570EF" w:rsidP="001570EF">
            <w:pPr>
              <w:pStyle w:val="GazetteTableHeading"/>
            </w:pPr>
            <w:r w:rsidRPr="001570EF">
              <w:t>Summary of proposed use</w:t>
            </w:r>
          </w:p>
        </w:tc>
        <w:tc>
          <w:tcPr>
            <w:tcW w:w="3236" w:type="pct"/>
          </w:tcPr>
          <w:p w14:paraId="0F9F2BC2" w14:textId="6B87BE0B" w:rsidR="001570EF" w:rsidRPr="001570EF" w:rsidRDefault="001570EF" w:rsidP="001570EF">
            <w:pPr>
              <w:pStyle w:val="GazetteTableText"/>
            </w:pPr>
            <w:r w:rsidRPr="001570EF">
              <w:t>Registration of a 70</w:t>
            </w:r>
            <w:r w:rsidR="00D90788">
              <w:t> </w:t>
            </w:r>
            <w:r w:rsidRPr="001570EF">
              <w:t xml:space="preserve">mg/dispenser of (3S, 6R)-(3S, 6S)-3-methyl-6-isopropenyl-9-decen-1-yl acetate (Rescalure), a slow release generator Product (SR formulation), for the use in mating disruption of </w:t>
            </w:r>
            <w:r w:rsidRPr="001570EF">
              <w:rPr>
                <w:i/>
              </w:rPr>
              <w:t>Aonidiella aurantii Maskell</w:t>
            </w:r>
            <w:r w:rsidRPr="001570EF">
              <w:t xml:space="preserve"> (California Red Scale) in citrus and any other crops where this species may be a pest.</w:t>
            </w:r>
          </w:p>
        </w:tc>
      </w:tr>
      <w:tr w:rsidR="001570EF" w:rsidRPr="001570EF" w14:paraId="5D96E56A" w14:textId="77777777" w:rsidTr="003E065F">
        <w:tc>
          <w:tcPr>
            <w:tcW w:w="1764" w:type="pct"/>
            <w:shd w:val="clear" w:color="auto" w:fill="E7E6E6" w:themeFill="background2"/>
          </w:tcPr>
          <w:p w14:paraId="0A28413C" w14:textId="77777777" w:rsidR="001570EF" w:rsidRPr="001570EF" w:rsidRDefault="001570EF" w:rsidP="001570EF">
            <w:pPr>
              <w:pStyle w:val="GazetteTableHeading"/>
            </w:pPr>
            <w:r w:rsidRPr="001570EF">
              <w:t>Pack sizes</w:t>
            </w:r>
          </w:p>
        </w:tc>
        <w:tc>
          <w:tcPr>
            <w:tcW w:w="3236" w:type="pct"/>
          </w:tcPr>
          <w:p w14:paraId="455B60A1" w14:textId="084D498D" w:rsidR="001570EF" w:rsidRPr="001570EF" w:rsidRDefault="001570EF" w:rsidP="001570EF">
            <w:pPr>
              <w:pStyle w:val="GazetteTableText"/>
            </w:pPr>
            <w:r w:rsidRPr="001570EF">
              <w:t>1000 dispensers (70</w:t>
            </w:r>
            <w:r w:rsidR="003E065F">
              <w:t> </w:t>
            </w:r>
            <w:r w:rsidRPr="001570EF">
              <w:t>g)</w:t>
            </w:r>
          </w:p>
        </w:tc>
      </w:tr>
      <w:tr w:rsidR="001570EF" w:rsidRPr="001570EF" w14:paraId="500B7D40" w14:textId="77777777" w:rsidTr="003E065F">
        <w:tc>
          <w:tcPr>
            <w:tcW w:w="1764" w:type="pct"/>
            <w:shd w:val="clear" w:color="auto" w:fill="E7E6E6" w:themeFill="background2"/>
          </w:tcPr>
          <w:p w14:paraId="00EC070D" w14:textId="77777777" w:rsidR="001570EF" w:rsidRPr="001570EF" w:rsidRDefault="001570EF" w:rsidP="001570EF">
            <w:pPr>
              <w:pStyle w:val="GazetteTableHeading"/>
            </w:pPr>
            <w:r w:rsidRPr="001570EF">
              <w:t>Withholding period</w:t>
            </w:r>
          </w:p>
        </w:tc>
        <w:tc>
          <w:tcPr>
            <w:tcW w:w="3236" w:type="pct"/>
          </w:tcPr>
          <w:p w14:paraId="79D734A4" w14:textId="6F43C4EC" w:rsidR="001570EF" w:rsidRPr="001570EF" w:rsidRDefault="003E065F" w:rsidP="001570EF">
            <w:pPr>
              <w:pStyle w:val="GazetteTableText"/>
            </w:pPr>
            <w:r w:rsidRPr="001570EF">
              <w:t>Not required when used as directed</w:t>
            </w:r>
          </w:p>
        </w:tc>
      </w:tr>
    </w:tbl>
    <w:p w14:paraId="63D0E76D" w14:textId="77777777" w:rsidR="001570EF" w:rsidRPr="001570EF" w:rsidRDefault="001570EF" w:rsidP="001570EF">
      <w:pPr>
        <w:pStyle w:val="GazetteNormalText"/>
      </w:pPr>
      <w:r w:rsidRPr="001570EF">
        <w:t>A summary of the APVMA</w:t>
      </w:r>
      <w:r w:rsidRPr="001570EF">
        <w:t>’</w:t>
      </w:r>
      <w:r w:rsidRPr="001570EF">
        <w:t xml:space="preserve">s evaluation of CheckMate CRS in accordance with the requirements of section 14(1)(C) of the Agricultural and Veterinary Chemicals Code (the </w:t>
      </w:r>
      <w:r w:rsidRPr="001570EF">
        <w:t>‘</w:t>
      </w:r>
      <w:r w:rsidRPr="001570EF">
        <w:t>Agvet Code</w:t>
      </w:r>
      <w:r w:rsidRPr="001570EF">
        <w:t>’</w:t>
      </w:r>
      <w:r w:rsidRPr="001570EF">
        <w:t xml:space="preserve">), scheduled to the </w:t>
      </w:r>
      <w:r w:rsidRPr="00BE5914">
        <w:rPr>
          <w:i/>
          <w:iCs/>
        </w:rPr>
        <w:t>Agricultural and Veterinary Chemicals Code Act 1994</w:t>
      </w:r>
      <w:r w:rsidRPr="001570EF">
        <w:t>:</w:t>
      </w:r>
    </w:p>
    <w:p w14:paraId="604B1F01" w14:textId="77777777" w:rsidR="001570EF" w:rsidRPr="001570EF" w:rsidRDefault="001570EF" w:rsidP="001570EF">
      <w:pPr>
        <w:pStyle w:val="GazetteListNumbered"/>
      </w:pPr>
      <w:r w:rsidRPr="001570EF">
        <w:t>The APVMA has evaluated the application and in its assessment in relation to whether the safety criteria have been met in accordance with the definition set out in section 5A of the Agvet Code, proposes to determine that:</w:t>
      </w:r>
    </w:p>
    <w:p w14:paraId="3CF16479" w14:textId="77777777" w:rsidR="001570EF" w:rsidRPr="001570EF" w:rsidRDefault="001570EF" w:rsidP="001570EF">
      <w:pPr>
        <w:pStyle w:val="GazetteListRomanNumeral"/>
      </w:pPr>
      <w:r w:rsidRPr="001570EF">
        <w:t>The APVMA is satisfied that proposed use of CheckMate CRS would not be an undue hazard to the safety of people exposed to it during its handling and use.</w:t>
      </w:r>
    </w:p>
    <w:p w14:paraId="13A83A25" w14:textId="77777777" w:rsidR="001570EF" w:rsidRPr="001570EF" w:rsidRDefault="001570EF" w:rsidP="001570EF">
      <w:pPr>
        <w:pStyle w:val="GazetteListRomanNumeral"/>
        <w:numPr>
          <w:ilvl w:val="0"/>
          <w:numId w:val="0"/>
        </w:numPr>
        <w:ind w:left="709" w:hanging="284"/>
      </w:pPr>
      <w:r w:rsidRPr="001570EF">
        <w:t>The APVMA has conducted a risk assessment on the product and concluded that it can be used safely.</w:t>
      </w:r>
    </w:p>
    <w:p w14:paraId="37CB5C28" w14:textId="0E11F773" w:rsidR="001570EF" w:rsidRPr="001570EF" w:rsidRDefault="001570EF" w:rsidP="001570EF">
      <w:pPr>
        <w:pStyle w:val="GazetteListRomanNumeral"/>
      </w:pPr>
      <w:r w:rsidRPr="001570EF">
        <w:t>The APVMA is satisfied that the proposed use of CheckMate CRS will not be an undue hazard to the safety of people using anything containing its residues.</w:t>
      </w:r>
    </w:p>
    <w:p w14:paraId="0F9B45A6" w14:textId="4171774A" w:rsidR="001570EF" w:rsidRPr="001570EF" w:rsidRDefault="001570EF" w:rsidP="001570EF">
      <w:pPr>
        <w:pStyle w:val="GazetteListRomanNumeral"/>
      </w:pPr>
      <w:r w:rsidRPr="001570EF">
        <w:t>The APVMA is satisfied that the proposed use of CheckMate CRS is not likely to have an unintended effect that is harmful to animals, plants or the environment if used according to the product label directions.</w:t>
      </w:r>
    </w:p>
    <w:p w14:paraId="52CB9FFC" w14:textId="77777777" w:rsidR="001570EF" w:rsidRPr="001570EF" w:rsidRDefault="001570EF" w:rsidP="001570EF">
      <w:pPr>
        <w:pStyle w:val="GazetteListNumbered"/>
      </w:pPr>
      <w:r w:rsidRPr="001570EF">
        <w:t>The APVMA has evaluated the application and in its assessment in relation to whether the efficacy criteria have been met in accordance with the definition set out in section 5B of the Agvet Code, and proposes to determine that:</w:t>
      </w:r>
    </w:p>
    <w:p w14:paraId="68C5669A" w14:textId="77777777" w:rsidR="001570EF" w:rsidRPr="001570EF" w:rsidRDefault="001570EF" w:rsidP="001570EF">
      <w:pPr>
        <w:pStyle w:val="GazetteListRomanNumeral"/>
        <w:numPr>
          <w:ilvl w:val="0"/>
          <w:numId w:val="19"/>
        </w:numPr>
        <w:ind w:left="454" w:hanging="284"/>
      </w:pPr>
      <w:r w:rsidRPr="001570EF">
        <w:t>In relation to its assessment of efficacy, the APVMA is satisfied that data from trials supporting the efficacy of the product adequately demonstrate that when used according to the product label directions, the product is effective for its proposed uses.</w:t>
      </w:r>
    </w:p>
    <w:p w14:paraId="77FE1CE6" w14:textId="77777777" w:rsidR="001570EF" w:rsidRPr="001570EF" w:rsidRDefault="001570EF" w:rsidP="001570EF">
      <w:pPr>
        <w:pStyle w:val="GazetteListNumbered"/>
      </w:pPr>
      <w:r w:rsidRPr="001570EF">
        <w:t>The APVMA has evaluated the application and in its assessment in relation to whether the trade criteria have been met in accordance with the definition set out in section 5C of the Agvet Code:</w:t>
      </w:r>
    </w:p>
    <w:p w14:paraId="6AA7A687" w14:textId="42FB92A5" w:rsidR="001570EF" w:rsidRPr="001570EF" w:rsidRDefault="001570EF" w:rsidP="001570EF">
      <w:pPr>
        <w:pStyle w:val="GazetteListRomanNumeral"/>
        <w:numPr>
          <w:ilvl w:val="0"/>
          <w:numId w:val="20"/>
        </w:numPr>
        <w:ind w:left="454" w:hanging="284"/>
      </w:pPr>
      <w:r w:rsidRPr="001570EF">
        <w:t>The APVMA is considering whether the proposed use of CheckMate CRS would not adversely affect trade between Australia and places outside Australia</w:t>
      </w:r>
      <w:r w:rsidR="003E065F">
        <w:t>.</w:t>
      </w:r>
    </w:p>
    <w:p w14:paraId="3CAC765D" w14:textId="77777777" w:rsidR="001570EF" w:rsidRPr="001570EF" w:rsidRDefault="001570EF" w:rsidP="001570EF">
      <w:pPr>
        <w:pStyle w:val="GazetteHeading2"/>
      </w:pPr>
      <w:r w:rsidRPr="001570EF">
        <w:t>Further information</w:t>
      </w:r>
    </w:p>
    <w:p w14:paraId="3F45A826" w14:textId="77777777" w:rsidR="001570EF" w:rsidRPr="001570EF" w:rsidRDefault="001570EF" w:rsidP="001570EF">
      <w:pPr>
        <w:pStyle w:val="GazetteNormalText"/>
      </w:pPr>
      <w:r w:rsidRPr="001570EF">
        <w:t xml:space="preserve">A Public Release Summary (PRS) of the evaluation of this product is available from the </w:t>
      </w:r>
      <w:hyperlink r:id="rId42" w:history="1">
        <w:r w:rsidRPr="001570EF">
          <w:rPr>
            <w:u w:val="single"/>
          </w:rPr>
          <w:t>APVMA website</w:t>
        </w:r>
      </w:hyperlink>
      <w:r w:rsidRPr="001570EF">
        <w:t xml:space="preserve"> or by contacting the APVMA as listed below.</w:t>
      </w:r>
    </w:p>
    <w:p w14:paraId="6E5095E4" w14:textId="77777777" w:rsidR="001570EF" w:rsidRPr="001570EF" w:rsidRDefault="001570EF" w:rsidP="001570EF">
      <w:pPr>
        <w:pStyle w:val="GazetteHeading2"/>
      </w:pPr>
      <w:r w:rsidRPr="001570EF">
        <w:lastRenderedPageBreak/>
        <w:t>Making a submission</w:t>
      </w:r>
    </w:p>
    <w:p w14:paraId="24932EBC" w14:textId="07851942" w:rsidR="001570EF" w:rsidRPr="001570EF" w:rsidRDefault="001570EF" w:rsidP="001570EF">
      <w:pPr>
        <w:pStyle w:val="GazetteNormalText"/>
      </w:pPr>
      <w:r w:rsidRPr="001570EF">
        <w:t>In accordance with section 13 of the Agvet Code, the APVMA invites any person to submit a relevant written submission as to whether CheckMate CRS should be registered. Submissions should relate only to matters that are required by the APVMA to be taken into consideration in determining whether the safety, efficacy or trade criteria have been met. Submissions should state the grounds on which they are based.</w:t>
      </w:r>
    </w:p>
    <w:p w14:paraId="3D74B325" w14:textId="77777777" w:rsidR="001570EF" w:rsidRPr="001570EF" w:rsidRDefault="001570EF" w:rsidP="001570EF">
      <w:pPr>
        <w:pStyle w:val="GazetteNormalText"/>
      </w:pPr>
      <w:r w:rsidRPr="001570EF">
        <w:t>Submissions must be received by the APVMA within 28 days of the date of this notice and be directed to the contact listed below. All submissions to the APVMA will be acknowledged in writing via email or by post.</w:t>
      </w:r>
    </w:p>
    <w:p w14:paraId="41096BE8" w14:textId="77777777" w:rsidR="001570EF" w:rsidRPr="001570EF" w:rsidRDefault="001570EF" w:rsidP="001570EF">
      <w:pPr>
        <w:pStyle w:val="GazetteNormalText"/>
      </w:pPr>
      <w:r w:rsidRPr="001570EF">
        <w:t>Relevant comments will be taken into account by the APVMA in deciding whether the product should be registered and in determining appropriate conditions of registration and product labelling.</w:t>
      </w:r>
    </w:p>
    <w:p w14:paraId="217D787A" w14:textId="146C9442" w:rsidR="001570EF" w:rsidRPr="001570EF" w:rsidRDefault="001570EF" w:rsidP="001570EF">
      <w:pPr>
        <w:pStyle w:val="GazetteNormalText"/>
      </w:pPr>
      <w:r w:rsidRPr="001570EF">
        <w:t>Please note: Submissions will be published on the APVMA</w:t>
      </w:r>
      <w:r w:rsidRPr="001570EF">
        <w:t>’</w:t>
      </w:r>
      <w:r w:rsidRPr="001570EF">
        <w:t xml:space="preserve">s </w:t>
      </w:r>
      <w:r w:rsidR="003E065F" w:rsidRPr="001570EF">
        <w:t>website unless</w:t>
      </w:r>
      <w:r w:rsidRPr="001570EF">
        <w:t xml:space="preserve"> you have asked for the submission to remain confidential (see </w:t>
      </w:r>
      <w:hyperlink r:id="rId43" w:history="1">
        <w:r w:rsidRPr="001570EF">
          <w:rPr>
            <w:rStyle w:val="Hyperlink"/>
          </w:rPr>
          <w:t>public submission coversheet</w:t>
        </w:r>
      </w:hyperlink>
      <w:r w:rsidRPr="001570EF">
        <w:t>).</w:t>
      </w:r>
    </w:p>
    <w:p w14:paraId="6583A7F3" w14:textId="4494CAFF" w:rsidR="001570EF" w:rsidRPr="001570EF" w:rsidRDefault="001570EF" w:rsidP="001570EF">
      <w:pPr>
        <w:pStyle w:val="GazetteNormalText"/>
      </w:pPr>
      <w:r w:rsidRPr="001570EF">
        <w:t xml:space="preserve">Please lodge your submission with a </w:t>
      </w:r>
      <w:hyperlink r:id="rId44" w:history="1">
        <w:r w:rsidRPr="001570EF">
          <w:rPr>
            <w:rStyle w:val="Hyperlink"/>
          </w:rPr>
          <w:t>public submission coversheet</w:t>
        </w:r>
      </w:hyperlink>
      <w:r w:rsidRPr="001570EF">
        <w:t>, which provides options for how your submission will be published.</w:t>
      </w:r>
    </w:p>
    <w:p w14:paraId="06CF07FF" w14:textId="77777777" w:rsidR="001570EF" w:rsidRPr="001570EF" w:rsidRDefault="001570EF" w:rsidP="001570EF">
      <w:pPr>
        <w:pStyle w:val="GazetteNormalText"/>
      </w:pPr>
      <w:r w:rsidRPr="001570EF">
        <w:t xml:space="preserve">Note that all APVMA documents are subject to the access provisions of the </w:t>
      </w:r>
      <w:r w:rsidRPr="00BE5914">
        <w:rPr>
          <w:i/>
          <w:iCs/>
        </w:rPr>
        <w:t>Freedom of Information Act 1982</w:t>
      </w:r>
      <w:r w:rsidRPr="001570EF">
        <w:t xml:space="preserve"> and may be required to be released under that Act should a request for access be made.</w:t>
      </w:r>
    </w:p>
    <w:p w14:paraId="4F7278A2" w14:textId="77777777" w:rsidR="001570EF" w:rsidRPr="001570EF" w:rsidRDefault="001570EF" w:rsidP="001570EF">
      <w:pPr>
        <w:pStyle w:val="GazetteNormalText"/>
      </w:pPr>
      <w:r w:rsidRPr="001570EF">
        <w:t>Please send your written submission and coversheet by email or post to:</w:t>
      </w:r>
    </w:p>
    <w:p w14:paraId="67B95A81" w14:textId="77777777" w:rsidR="001570EF" w:rsidRPr="001570EF" w:rsidRDefault="001570EF" w:rsidP="001570EF">
      <w:pPr>
        <w:pStyle w:val="GazetteContact"/>
      </w:pPr>
      <w:r w:rsidRPr="001570EF">
        <w:t>Post:</w:t>
      </w:r>
    </w:p>
    <w:p w14:paraId="4CD1E6B2" w14:textId="77777777" w:rsidR="001570EF" w:rsidRPr="001570EF" w:rsidRDefault="001570EF" w:rsidP="001570EF">
      <w:pPr>
        <w:pStyle w:val="GazetteContact"/>
      </w:pPr>
      <w:r w:rsidRPr="001570EF">
        <w:t>Case Management and Administration Unit</w:t>
      </w:r>
    </w:p>
    <w:p w14:paraId="2B8C20B8" w14:textId="77777777" w:rsidR="001570EF" w:rsidRPr="001570EF" w:rsidRDefault="001570EF" w:rsidP="001570EF">
      <w:pPr>
        <w:pStyle w:val="GazetteContact"/>
      </w:pPr>
      <w:r w:rsidRPr="001570EF">
        <w:t>Australian Pesticides and Veterinary Medicines Authority</w:t>
      </w:r>
    </w:p>
    <w:p w14:paraId="39CFF575" w14:textId="77777777" w:rsidR="001570EF" w:rsidRPr="001570EF" w:rsidRDefault="001570EF" w:rsidP="001570EF">
      <w:pPr>
        <w:pStyle w:val="GazetteContact"/>
      </w:pPr>
      <w:r w:rsidRPr="001570EF">
        <w:t>GPO Box 3262</w:t>
      </w:r>
    </w:p>
    <w:p w14:paraId="7A084F55" w14:textId="540FE08B" w:rsidR="001570EF" w:rsidRDefault="001570EF" w:rsidP="001570EF">
      <w:pPr>
        <w:pStyle w:val="GazetteContact"/>
      </w:pPr>
      <w:r w:rsidRPr="001570EF">
        <w:t>Sydney NSW 2001</w:t>
      </w:r>
    </w:p>
    <w:p w14:paraId="002620D9" w14:textId="61C4AF5B" w:rsidR="003E065F" w:rsidRPr="003E065F" w:rsidRDefault="003E065F" w:rsidP="003E065F">
      <w:pPr>
        <w:pStyle w:val="GazetteContact"/>
        <w:spacing w:before="120"/>
        <w:rPr>
          <w:color w:val="000000" w:themeColor="text1"/>
          <w:u w:val="single"/>
        </w:rPr>
      </w:pPr>
      <w:r w:rsidRPr="003E065F">
        <w:rPr>
          <w:b/>
          <w:bCs/>
        </w:rPr>
        <w:t>Email:</w:t>
      </w:r>
      <w:r w:rsidRPr="001570EF">
        <w:tab/>
      </w:r>
      <w:hyperlink r:id="rId45" w:history="1">
        <w:r w:rsidRPr="001570EF">
          <w:rPr>
            <w:rStyle w:val="Hyperlink"/>
          </w:rPr>
          <w:t>casemanagement@apvma.gov.au</w:t>
        </w:r>
      </w:hyperlink>
    </w:p>
    <w:p w14:paraId="2BD87B2C" w14:textId="77777777" w:rsidR="001570EF" w:rsidRPr="001570EF" w:rsidRDefault="001570EF" w:rsidP="001570EF">
      <w:pPr>
        <w:pStyle w:val="GazetteHeading2"/>
      </w:pPr>
      <w:r w:rsidRPr="001570EF">
        <w:t>Privacy</w:t>
      </w:r>
    </w:p>
    <w:p w14:paraId="4C1188C5" w14:textId="439FD728" w:rsidR="001570EF" w:rsidRDefault="001570EF" w:rsidP="009B2446">
      <w:pPr>
        <w:pStyle w:val="GazetteNormalText"/>
        <w:sectPr w:rsidR="001570EF" w:rsidSect="00B319B7">
          <w:headerReference w:type="even" r:id="rId46"/>
          <w:headerReference w:type="default" r:id="rId47"/>
          <w:pgSz w:w="11906" w:h="16838"/>
          <w:pgMar w:top="1440" w:right="1134" w:bottom="1440" w:left="1134" w:header="680" w:footer="737" w:gutter="0"/>
          <w:cols w:space="708"/>
          <w:docGrid w:linePitch="360"/>
        </w:sectPr>
      </w:pPr>
      <w:r w:rsidRPr="001570EF">
        <w:t xml:space="preserve">For information on how the APVMA manages personal information when you make a submission, see our </w:t>
      </w:r>
      <w:hyperlink r:id="rId48" w:history="1">
        <w:r w:rsidRPr="001570EF">
          <w:rPr>
            <w:rStyle w:val="Hyperlink"/>
          </w:rPr>
          <w:t>Privacy Policy</w:t>
        </w:r>
      </w:hyperlink>
      <w:r w:rsidRPr="001570EF">
        <w:t>.</w:t>
      </w:r>
    </w:p>
    <w:p w14:paraId="1AB3B2D1" w14:textId="77777777" w:rsidR="001570EF" w:rsidRPr="001570EF" w:rsidRDefault="001570EF" w:rsidP="001570EF">
      <w:pPr>
        <w:pStyle w:val="GazetteHeading1"/>
      </w:pPr>
      <w:bookmarkStart w:id="22" w:name="_Toc103351588"/>
      <w:r w:rsidRPr="001570EF">
        <w:lastRenderedPageBreak/>
        <w:t>Licensing of veterinary chemical manufacturers</w:t>
      </w:r>
      <w:bookmarkEnd w:id="22"/>
    </w:p>
    <w:p w14:paraId="7ADFC8A6" w14:textId="77777777" w:rsidR="001570EF" w:rsidRPr="001570EF" w:rsidRDefault="001570EF" w:rsidP="001570EF">
      <w:pPr>
        <w:pStyle w:val="GazetteNormalText"/>
      </w:pPr>
      <w:r w:rsidRPr="001570EF">
        <w:t xml:space="preserve">Pursuant to Part 8 of the Agricultural and Veterinary Chemicals Code (Agvet Code), scheduled to the </w:t>
      </w:r>
      <w:r w:rsidRPr="00BE5914">
        <w:rPr>
          <w:i/>
          <w:iCs/>
        </w:rPr>
        <w:t>Agricultural and Veterinary Chemicals Code Act 1994</w:t>
      </w:r>
      <w:r w:rsidRPr="001570EF">
        <w:t>, the APVMA hereby gives notice that it has taken action with respect to the licensing of the following veterinary chemical manufacturers with effect from the dates shown.</w:t>
      </w:r>
    </w:p>
    <w:p w14:paraId="76218881" w14:textId="77777777" w:rsidR="001570EF" w:rsidRPr="001570EF" w:rsidRDefault="001570EF" w:rsidP="001570EF">
      <w:pPr>
        <w:pStyle w:val="GazetteNormalText"/>
      </w:pPr>
      <w:r w:rsidRPr="001570EF">
        <w:t xml:space="preserve">For a comprehensive listing of all licensed manufacturers please see the </w:t>
      </w:r>
      <w:hyperlink r:id="rId49" w:history="1">
        <w:r w:rsidRPr="001570EF">
          <w:rPr>
            <w:rStyle w:val="Hyperlink"/>
          </w:rPr>
          <w:t>APVMA website</w:t>
        </w:r>
      </w:hyperlink>
      <w:r w:rsidRPr="001570EF">
        <w:t>.</w:t>
      </w:r>
    </w:p>
    <w:p w14:paraId="7F7EB4F8" w14:textId="77777777" w:rsidR="001570EF" w:rsidRPr="001570EF" w:rsidRDefault="001570EF" w:rsidP="001570EF">
      <w:pPr>
        <w:pStyle w:val="GazetteHeading2"/>
      </w:pPr>
      <w:r w:rsidRPr="001570EF">
        <w:t>New licences</w:t>
      </w:r>
    </w:p>
    <w:p w14:paraId="3AF194E4" w14:textId="77777777" w:rsidR="001570EF" w:rsidRPr="001570EF" w:rsidRDefault="001570EF" w:rsidP="001570EF">
      <w:pPr>
        <w:pStyle w:val="GazetteNormalText"/>
      </w:pPr>
      <w:r w:rsidRPr="001570EF">
        <w:t>The APVMA has issued the following licences under subsection 123(1) of the Agvet Code:</w:t>
      </w:r>
    </w:p>
    <w:p w14:paraId="60E9BFF9" w14:textId="3DCC1055" w:rsidR="001570EF" w:rsidRPr="001570EF" w:rsidRDefault="001570EF" w:rsidP="001570EF">
      <w:pPr>
        <w:pStyle w:val="Caption"/>
      </w:pPr>
      <w:bookmarkStart w:id="23" w:name="_Toc103351606"/>
      <w:r w:rsidRPr="001570EF">
        <w:t xml:space="preserve">Table </w:t>
      </w:r>
      <w:r w:rsidR="00B40C67">
        <w:fldChar w:fldCharType="begin"/>
      </w:r>
      <w:r w:rsidR="00B40C67">
        <w:instrText xml:space="preserve"> SEQ Table \* ARABIC </w:instrText>
      </w:r>
      <w:r w:rsidR="00B40C67">
        <w:fldChar w:fldCharType="separate"/>
      </w:r>
      <w:r w:rsidR="00953E9F">
        <w:rPr>
          <w:noProof/>
        </w:rPr>
        <w:t>11</w:t>
      </w:r>
      <w:r w:rsidR="00B40C67">
        <w:rPr>
          <w:noProof/>
        </w:rPr>
        <w:fldChar w:fldCharType="end"/>
      </w:r>
      <w:r w:rsidRPr="001570EF">
        <w:t>: New licences issued by the APVMA under subsection 123(1) of the Agvet Code</w:t>
      </w:r>
      <w:bookmarkEnd w:id="23"/>
    </w:p>
    <w:tbl>
      <w:tblPr>
        <w:tblStyle w:val="TableGrid4"/>
        <w:tblW w:w="5000" w:type="pct"/>
        <w:tblLook w:val="04A0" w:firstRow="1" w:lastRow="0" w:firstColumn="1" w:lastColumn="0" w:noHBand="0" w:noVBand="1"/>
        <w:tblCaption w:val="New licenses for veterinary chemical manufacturers"/>
      </w:tblPr>
      <w:tblGrid>
        <w:gridCol w:w="1352"/>
        <w:gridCol w:w="818"/>
        <w:gridCol w:w="953"/>
        <w:gridCol w:w="1542"/>
        <w:gridCol w:w="2032"/>
        <w:gridCol w:w="2130"/>
        <w:gridCol w:w="801"/>
      </w:tblGrid>
      <w:tr w:rsidR="001570EF" w:rsidRPr="001570EF" w14:paraId="039F65B4" w14:textId="77777777" w:rsidTr="003E065F">
        <w:trPr>
          <w:tblHeader/>
        </w:trPr>
        <w:tc>
          <w:tcPr>
            <w:tcW w:w="702" w:type="pct"/>
            <w:shd w:val="clear" w:color="auto" w:fill="E6E6E6"/>
          </w:tcPr>
          <w:p w14:paraId="0276A8CC" w14:textId="77777777" w:rsidR="001570EF" w:rsidRPr="001570EF" w:rsidRDefault="001570EF" w:rsidP="001570EF">
            <w:pPr>
              <w:pStyle w:val="GazetteTableHeading"/>
            </w:pPr>
            <w:r w:rsidRPr="001570EF">
              <w:t>Company name</w:t>
            </w:r>
          </w:p>
        </w:tc>
        <w:tc>
          <w:tcPr>
            <w:tcW w:w="425" w:type="pct"/>
            <w:shd w:val="clear" w:color="auto" w:fill="E6E6E6"/>
          </w:tcPr>
          <w:p w14:paraId="1D365ED2" w14:textId="77777777" w:rsidR="001570EF" w:rsidRPr="001570EF" w:rsidRDefault="001570EF" w:rsidP="001570EF">
            <w:pPr>
              <w:pStyle w:val="GazetteTableHeading"/>
            </w:pPr>
            <w:r w:rsidRPr="001570EF">
              <w:t>Licence number</w:t>
            </w:r>
          </w:p>
        </w:tc>
        <w:tc>
          <w:tcPr>
            <w:tcW w:w="495" w:type="pct"/>
            <w:shd w:val="clear" w:color="auto" w:fill="E6E6E6"/>
          </w:tcPr>
          <w:p w14:paraId="49E0676C" w14:textId="77777777" w:rsidR="001570EF" w:rsidRPr="001570EF" w:rsidRDefault="001570EF" w:rsidP="001570EF">
            <w:pPr>
              <w:pStyle w:val="GazetteTableHeading"/>
            </w:pPr>
            <w:r w:rsidRPr="001570EF">
              <w:t>Company ACN</w:t>
            </w:r>
          </w:p>
        </w:tc>
        <w:tc>
          <w:tcPr>
            <w:tcW w:w="801" w:type="pct"/>
            <w:shd w:val="clear" w:color="auto" w:fill="E6E6E6"/>
          </w:tcPr>
          <w:p w14:paraId="40EC6F81" w14:textId="77777777" w:rsidR="001570EF" w:rsidRPr="001570EF" w:rsidRDefault="001570EF" w:rsidP="001570EF">
            <w:pPr>
              <w:pStyle w:val="GazetteTableHeading"/>
            </w:pPr>
            <w:r w:rsidRPr="001570EF">
              <w:t>Address</w:t>
            </w:r>
          </w:p>
        </w:tc>
        <w:tc>
          <w:tcPr>
            <w:tcW w:w="1055" w:type="pct"/>
            <w:shd w:val="clear" w:color="auto" w:fill="E6E6E6"/>
          </w:tcPr>
          <w:p w14:paraId="497E7676" w14:textId="77777777" w:rsidR="001570EF" w:rsidRPr="001570EF" w:rsidRDefault="001570EF" w:rsidP="001570EF">
            <w:pPr>
              <w:pStyle w:val="GazetteTableHeading"/>
            </w:pPr>
            <w:r w:rsidRPr="001570EF">
              <w:t>Product types</w:t>
            </w:r>
          </w:p>
        </w:tc>
        <w:tc>
          <w:tcPr>
            <w:tcW w:w="1106" w:type="pct"/>
            <w:shd w:val="clear" w:color="auto" w:fill="E6E6E6"/>
          </w:tcPr>
          <w:p w14:paraId="13937B77" w14:textId="77777777" w:rsidR="001570EF" w:rsidRPr="001570EF" w:rsidRDefault="001570EF" w:rsidP="001570EF">
            <w:pPr>
              <w:pStyle w:val="GazetteTableHeading"/>
            </w:pPr>
            <w:r w:rsidRPr="001570EF">
              <w:t>Steps of manufacture</w:t>
            </w:r>
          </w:p>
        </w:tc>
        <w:tc>
          <w:tcPr>
            <w:tcW w:w="416" w:type="pct"/>
            <w:shd w:val="clear" w:color="auto" w:fill="E6E6E6"/>
          </w:tcPr>
          <w:p w14:paraId="1BF43B9B" w14:textId="77777777" w:rsidR="001570EF" w:rsidRPr="001570EF" w:rsidRDefault="001570EF" w:rsidP="001570EF">
            <w:pPr>
              <w:pStyle w:val="GazetteTableHeading"/>
            </w:pPr>
            <w:r w:rsidRPr="001570EF">
              <w:t>Date issued</w:t>
            </w:r>
          </w:p>
        </w:tc>
      </w:tr>
      <w:tr w:rsidR="001570EF" w:rsidRPr="001570EF" w14:paraId="134E4382" w14:textId="77777777" w:rsidTr="003E065F">
        <w:tc>
          <w:tcPr>
            <w:tcW w:w="702" w:type="pct"/>
          </w:tcPr>
          <w:p w14:paraId="150D6D4E" w14:textId="33106D8F" w:rsidR="001570EF" w:rsidRPr="001570EF" w:rsidRDefault="001570EF" w:rsidP="001570EF">
            <w:pPr>
              <w:pStyle w:val="GazetteTableText"/>
            </w:pPr>
            <w:r w:rsidRPr="001570EF">
              <w:t>DHL Supply Chain (Australia) Pty L</w:t>
            </w:r>
            <w:r w:rsidR="003E065F">
              <w:t>td</w:t>
            </w:r>
          </w:p>
        </w:tc>
        <w:tc>
          <w:tcPr>
            <w:tcW w:w="425" w:type="pct"/>
          </w:tcPr>
          <w:p w14:paraId="3F2704AE" w14:textId="77777777" w:rsidR="001570EF" w:rsidRPr="001570EF" w:rsidRDefault="001570EF" w:rsidP="001570EF">
            <w:pPr>
              <w:pStyle w:val="GazetteTableText"/>
            </w:pPr>
            <w:r w:rsidRPr="001570EF">
              <w:t>6239</w:t>
            </w:r>
          </w:p>
        </w:tc>
        <w:tc>
          <w:tcPr>
            <w:tcW w:w="495" w:type="pct"/>
          </w:tcPr>
          <w:p w14:paraId="56EB5BA7" w14:textId="77777777" w:rsidR="001570EF" w:rsidRPr="001570EF" w:rsidRDefault="001570EF" w:rsidP="001570EF">
            <w:pPr>
              <w:pStyle w:val="GazetteTableText"/>
            </w:pPr>
            <w:r w:rsidRPr="001570EF">
              <w:t>071 798 617</w:t>
            </w:r>
          </w:p>
        </w:tc>
        <w:tc>
          <w:tcPr>
            <w:tcW w:w="801" w:type="pct"/>
          </w:tcPr>
          <w:p w14:paraId="1E280AB5" w14:textId="77777777" w:rsidR="001570EF" w:rsidRPr="001570EF" w:rsidRDefault="001570EF" w:rsidP="001570EF">
            <w:pPr>
              <w:pStyle w:val="GazetteTableText"/>
            </w:pPr>
            <w:r w:rsidRPr="001570EF">
              <w:t>1 Botero Place</w:t>
            </w:r>
          </w:p>
          <w:p w14:paraId="3CDA6946" w14:textId="04C3F01A" w:rsidR="003E065F" w:rsidRDefault="003E065F" w:rsidP="001570EF">
            <w:pPr>
              <w:pStyle w:val="GazetteTableText"/>
            </w:pPr>
            <w:r w:rsidRPr="001570EF">
              <w:t>Truganina</w:t>
            </w:r>
          </w:p>
          <w:p w14:paraId="012F90F5" w14:textId="16F47FE0" w:rsidR="001570EF" w:rsidRPr="001570EF" w:rsidRDefault="001570EF" w:rsidP="001570EF">
            <w:pPr>
              <w:pStyle w:val="GazetteTableText"/>
            </w:pPr>
            <w:r w:rsidRPr="001570EF">
              <w:t>VIC 3029</w:t>
            </w:r>
          </w:p>
        </w:tc>
        <w:tc>
          <w:tcPr>
            <w:tcW w:w="1055" w:type="pct"/>
          </w:tcPr>
          <w:p w14:paraId="18D8BA42" w14:textId="338BA444" w:rsidR="001570EF" w:rsidRPr="001570EF" w:rsidRDefault="001570EF" w:rsidP="001570EF">
            <w:pPr>
              <w:pStyle w:val="GazetteTableText"/>
            </w:pPr>
            <w:r w:rsidRPr="001570EF">
              <w:t xml:space="preserve">Category 6: (Single step manufacture) </w:t>
            </w:r>
            <w:r w:rsidR="003E065F">
              <w:t>–</w:t>
            </w:r>
            <w:r w:rsidRPr="001570EF">
              <w:t xml:space="preserve"> all dosage forms</w:t>
            </w:r>
          </w:p>
        </w:tc>
        <w:tc>
          <w:tcPr>
            <w:tcW w:w="1106" w:type="pct"/>
          </w:tcPr>
          <w:p w14:paraId="4D6E32BE" w14:textId="77777777" w:rsidR="001570EF" w:rsidRPr="001570EF" w:rsidRDefault="001570EF" w:rsidP="001570EF">
            <w:pPr>
              <w:pStyle w:val="GazetteTableText"/>
            </w:pPr>
            <w:r w:rsidRPr="001570EF">
              <w:t>Storage (only)</w:t>
            </w:r>
          </w:p>
        </w:tc>
        <w:tc>
          <w:tcPr>
            <w:tcW w:w="416" w:type="pct"/>
          </w:tcPr>
          <w:p w14:paraId="179D9448" w14:textId="77777777" w:rsidR="001570EF" w:rsidRPr="001570EF" w:rsidRDefault="001570EF" w:rsidP="001570EF">
            <w:pPr>
              <w:pStyle w:val="GazetteTableText"/>
            </w:pPr>
            <w:r w:rsidRPr="001570EF">
              <w:t>25 March 2022</w:t>
            </w:r>
          </w:p>
        </w:tc>
      </w:tr>
      <w:tr w:rsidR="001570EF" w:rsidRPr="001570EF" w14:paraId="303988AA" w14:textId="77777777" w:rsidTr="003E065F">
        <w:tc>
          <w:tcPr>
            <w:tcW w:w="702" w:type="pct"/>
          </w:tcPr>
          <w:p w14:paraId="3C80924A" w14:textId="77777777" w:rsidR="001570EF" w:rsidRPr="001570EF" w:rsidRDefault="001570EF" w:rsidP="001570EF">
            <w:pPr>
              <w:pStyle w:val="GazetteTableText"/>
            </w:pPr>
            <w:r w:rsidRPr="001570EF">
              <w:t>Linfox Australia Pty Ltd</w:t>
            </w:r>
          </w:p>
        </w:tc>
        <w:tc>
          <w:tcPr>
            <w:tcW w:w="425" w:type="pct"/>
          </w:tcPr>
          <w:p w14:paraId="2B790656" w14:textId="77777777" w:rsidR="001570EF" w:rsidRPr="001570EF" w:rsidRDefault="001570EF" w:rsidP="001570EF">
            <w:pPr>
              <w:pStyle w:val="GazetteTableText"/>
            </w:pPr>
            <w:r w:rsidRPr="001570EF">
              <w:t>6240</w:t>
            </w:r>
          </w:p>
        </w:tc>
        <w:tc>
          <w:tcPr>
            <w:tcW w:w="495" w:type="pct"/>
          </w:tcPr>
          <w:p w14:paraId="5CF4E8D5" w14:textId="77777777" w:rsidR="001570EF" w:rsidRPr="001570EF" w:rsidRDefault="001570EF" w:rsidP="001570EF">
            <w:pPr>
              <w:pStyle w:val="GazetteTableText"/>
            </w:pPr>
            <w:r w:rsidRPr="001570EF">
              <w:rPr>
                <w:rFonts w:cs="Arial"/>
                <w:bCs/>
                <w:color w:val="111111"/>
              </w:rPr>
              <w:t>004 718 647</w:t>
            </w:r>
          </w:p>
        </w:tc>
        <w:tc>
          <w:tcPr>
            <w:tcW w:w="801" w:type="pct"/>
          </w:tcPr>
          <w:p w14:paraId="3A951A2E" w14:textId="0D9EF430" w:rsidR="001570EF" w:rsidRPr="001570EF" w:rsidRDefault="001570EF" w:rsidP="001570EF">
            <w:pPr>
              <w:pStyle w:val="GazetteTableText"/>
            </w:pPr>
            <w:r w:rsidRPr="001570EF">
              <w:t>27</w:t>
            </w:r>
            <w:r w:rsidR="00D90788">
              <w:t>–</w:t>
            </w:r>
            <w:r w:rsidRPr="001570EF">
              <w:t>49 Lenore Drive</w:t>
            </w:r>
          </w:p>
          <w:p w14:paraId="77E8AFBD" w14:textId="77777777" w:rsidR="003E065F" w:rsidRDefault="003E065F" w:rsidP="001570EF">
            <w:pPr>
              <w:pStyle w:val="GazetteTableText"/>
            </w:pPr>
            <w:r w:rsidRPr="001570EF">
              <w:t>Erskine Park</w:t>
            </w:r>
          </w:p>
          <w:p w14:paraId="051A38A5" w14:textId="0AFBC607" w:rsidR="001570EF" w:rsidRPr="001570EF" w:rsidRDefault="001570EF" w:rsidP="001570EF">
            <w:pPr>
              <w:pStyle w:val="GazetteTableText"/>
            </w:pPr>
            <w:r w:rsidRPr="001570EF">
              <w:t>NSW 2759</w:t>
            </w:r>
          </w:p>
        </w:tc>
        <w:tc>
          <w:tcPr>
            <w:tcW w:w="1055" w:type="pct"/>
          </w:tcPr>
          <w:p w14:paraId="59FBD4ED" w14:textId="77777777" w:rsidR="001570EF" w:rsidRPr="001570EF" w:rsidRDefault="001570EF" w:rsidP="001570EF">
            <w:pPr>
              <w:pStyle w:val="GazetteTableText"/>
            </w:pPr>
            <w:r w:rsidRPr="001570EF">
              <w:t xml:space="preserve">Category 6: (Single-step manufacture) </w:t>
            </w:r>
            <w:r w:rsidRPr="001570EF">
              <w:t>–</w:t>
            </w:r>
            <w:r w:rsidRPr="001570EF">
              <w:t xml:space="preserve"> all dosage forms</w:t>
            </w:r>
          </w:p>
        </w:tc>
        <w:tc>
          <w:tcPr>
            <w:tcW w:w="1106" w:type="pct"/>
          </w:tcPr>
          <w:p w14:paraId="2D2470C6" w14:textId="0BABF52F" w:rsidR="001570EF" w:rsidRPr="001570EF" w:rsidRDefault="001570EF" w:rsidP="001570EF">
            <w:pPr>
              <w:pStyle w:val="GazetteTableText"/>
            </w:pPr>
            <w:r w:rsidRPr="001570EF">
              <w:t xml:space="preserve">Secondary packaging, </w:t>
            </w:r>
            <w:r w:rsidR="003E065F">
              <w:t>s</w:t>
            </w:r>
            <w:r w:rsidRPr="001570EF">
              <w:t xml:space="preserve">econdary labelling, </w:t>
            </w:r>
            <w:r w:rsidR="003E065F">
              <w:t>s</w:t>
            </w:r>
            <w:r w:rsidRPr="001570EF">
              <w:t xml:space="preserve">torage and </w:t>
            </w:r>
            <w:r w:rsidR="003E065F">
              <w:t>r</w:t>
            </w:r>
            <w:r w:rsidRPr="001570EF">
              <w:t xml:space="preserve">elease for </w:t>
            </w:r>
            <w:r w:rsidR="003E065F">
              <w:t>s</w:t>
            </w:r>
            <w:r w:rsidRPr="001570EF">
              <w:t>upply</w:t>
            </w:r>
          </w:p>
        </w:tc>
        <w:tc>
          <w:tcPr>
            <w:tcW w:w="416" w:type="pct"/>
          </w:tcPr>
          <w:p w14:paraId="6A072C40" w14:textId="77777777" w:rsidR="001570EF" w:rsidRPr="001570EF" w:rsidRDefault="001570EF" w:rsidP="001570EF">
            <w:pPr>
              <w:pStyle w:val="GazetteTableText"/>
            </w:pPr>
            <w:r w:rsidRPr="001570EF">
              <w:t>25 March 2022</w:t>
            </w:r>
          </w:p>
        </w:tc>
      </w:tr>
    </w:tbl>
    <w:p w14:paraId="2A3CAD70" w14:textId="77777777" w:rsidR="001570EF" w:rsidRPr="001570EF" w:rsidRDefault="001570EF" w:rsidP="001570EF">
      <w:pPr>
        <w:pStyle w:val="GazetteHeading2"/>
      </w:pPr>
      <w:r w:rsidRPr="001570EF">
        <w:t>Licence cancellations</w:t>
      </w:r>
    </w:p>
    <w:p w14:paraId="74D666B2" w14:textId="77777777" w:rsidR="001570EF" w:rsidRPr="001570EF" w:rsidRDefault="001570EF" w:rsidP="001570EF">
      <w:pPr>
        <w:pStyle w:val="GazetteNormalText"/>
      </w:pPr>
      <w:r w:rsidRPr="001570EF">
        <w:t>The APVMA has cancelled the following licences under subsection 127(1) of the Agvet Code:</w:t>
      </w:r>
    </w:p>
    <w:p w14:paraId="602E9FAA" w14:textId="57C6D647" w:rsidR="001570EF" w:rsidRPr="001570EF" w:rsidRDefault="001570EF" w:rsidP="001570EF">
      <w:pPr>
        <w:pStyle w:val="Caption"/>
      </w:pPr>
      <w:bookmarkStart w:id="24" w:name="_Toc103351607"/>
      <w:r w:rsidRPr="001570EF">
        <w:t xml:space="preserve">Table </w:t>
      </w:r>
      <w:r w:rsidR="00B40C67">
        <w:fldChar w:fldCharType="begin"/>
      </w:r>
      <w:r w:rsidR="00B40C67">
        <w:instrText xml:space="preserve"> SEQ Table \* ARABIC </w:instrText>
      </w:r>
      <w:r w:rsidR="00B40C67">
        <w:fldChar w:fldCharType="separate"/>
      </w:r>
      <w:r w:rsidR="00953E9F">
        <w:rPr>
          <w:noProof/>
        </w:rPr>
        <w:t>12</w:t>
      </w:r>
      <w:r w:rsidR="00B40C67">
        <w:rPr>
          <w:noProof/>
        </w:rPr>
        <w:fldChar w:fldCharType="end"/>
      </w:r>
      <w:r w:rsidRPr="001570EF">
        <w:t>: Licences cancelled by the APVMA under subsection 127(1) of the Agvet Code</w:t>
      </w:r>
      <w:bookmarkEnd w:id="24"/>
    </w:p>
    <w:tbl>
      <w:tblPr>
        <w:tblStyle w:val="TableGrid4"/>
        <w:tblW w:w="5000" w:type="pct"/>
        <w:tblLook w:val="04A0" w:firstRow="1" w:lastRow="0" w:firstColumn="1" w:lastColumn="0" w:noHBand="0" w:noVBand="1"/>
        <w:tblCaption w:val="Changes to existing licenses"/>
      </w:tblPr>
      <w:tblGrid>
        <w:gridCol w:w="1992"/>
        <w:gridCol w:w="980"/>
        <w:gridCol w:w="1417"/>
        <w:gridCol w:w="3533"/>
        <w:gridCol w:w="1706"/>
      </w:tblGrid>
      <w:tr w:rsidR="001570EF" w:rsidRPr="001570EF" w14:paraId="05BF9002" w14:textId="77777777" w:rsidTr="003E065F">
        <w:trPr>
          <w:tblHeader/>
        </w:trPr>
        <w:tc>
          <w:tcPr>
            <w:tcW w:w="1034" w:type="pct"/>
            <w:shd w:val="clear" w:color="auto" w:fill="E6E6E6"/>
          </w:tcPr>
          <w:p w14:paraId="77B03743" w14:textId="77777777" w:rsidR="001570EF" w:rsidRPr="001570EF" w:rsidRDefault="001570EF" w:rsidP="001570EF">
            <w:pPr>
              <w:pStyle w:val="GazetteTableHeading"/>
            </w:pPr>
            <w:r w:rsidRPr="001570EF">
              <w:t>Company name</w:t>
            </w:r>
          </w:p>
        </w:tc>
        <w:tc>
          <w:tcPr>
            <w:tcW w:w="509" w:type="pct"/>
            <w:shd w:val="clear" w:color="auto" w:fill="E6E6E6"/>
          </w:tcPr>
          <w:p w14:paraId="3E4504DE" w14:textId="77777777" w:rsidR="001570EF" w:rsidRPr="001570EF" w:rsidRDefault="001570EF" w:rsidP="001570EF">
            <w:pPr>
              <w:pStyle w:val="GazetteTableHeading"/>
            </w:pPr>
            <w:r w:rsidRPr="001570EF">
              <w:t>Licence number</w:t>
            </w:r>
          </w:p>
        </w:tc>
        <w:tc>
          <w:tcPr>
            <w:tcW w:w="736" w:type="pct"/>
            <w:shd w:val="clear" w:color="auto" w:fill="E6E6E6"/>
          </w:tcPr>
          <w:p w14:paraId="78D8987B" w14:textId="77777777" w:rsidR="001570EF" w:rsidRPr="001570EF" w:rsidRDefault="001570EF" w:rsidP="001570EF">
            <w:pPr>
              <w:pStyle w:val="GazetteTableHeading"/>
            </w:pPr>
            <w:r w:rsidRPr="001570EF">
              <w:t>Company ACN</w:t>
            </w:r>
          </w:p>
        </w:tc>
        <w:tc>
          <w:tcPr>
            <w:tcW w:w="1835" w:type="pct"/>
            <w:shd w:val="clear" w:color="auto" w:fill="E6E6E6"/>
          </w:tcPr>
          <w:p w14:paraId="285E8CBD" w14:textId="77777777" w:rsidR="001570EF" w:rsidRPr="001570EF" w:rsidRDefault="001570EF" w:rsidP="001570EF">
            <w:pPr>
              <w:pStyle w:val="GazetteTableHeading"/>
            </w:pPr>
            <w:r w:rsidRPr="001570EF">
              <w:t>Address</w:t>
            </w:r>
          </w:p>
        </w:tc>
        <w:tc>
          <w:tcPr>
            <w:tcW w:w="886" w:type="pct"/>
            <w:shd w:val="clear" w:color="auto" w:fill="E6E6E6"/>
          </w:tcPr>
          <w:p w14:paraId="4E49F16C" w14:textId="77777777" w:rsidR="001570EF" w:rsidRPr="001570EF" w:rsidRDefault="001570EF" w:rsidP="001570EF">
            <w:pPr>
              <w:pStyle w:val="GazetteTableHeading"/>
            </w:pPr>
            <w:r w:rsidRPr="001570EF">
              <w:t>Date cancelled</w:t>
            </w:r>
          </w:p>
        </w:tc>
      </w:tr>
      <w:tr w:rsidR="001570EF" w:rsidRPr="001570EF" w14:paraId="765E78BF" w14:textId="77777777" w:rsidTr="003E065F">
        <w:tc>
          <w:tcPr>
            <w:tcW w:w="1034" w:type="pct"/>
          </w:tcPr>
          <w:p w14:paraId="2104530D" w14:textId="77777777" w:rsidR="001570EF" w:rsidRPr="001570EF" w:rsidRDefault="001570EF" w:rsidP="001570EF">
            <w:pPr>
              <w:pStyle w:val="GazetteTableText"/>
            </w:pPr>
            <w:r w:rsidRPr="001570EF">
              <w:t>Nutrien Ag Solutions Limited</w:t>
            </w:r>
          </w:p>
        </w:tc>
        <w:tc>
          <w:tcPr>
            <w:tcW w:w="509" w:type="pct"/>
          </w:tcPr>
          <w:p w14:paraId="3DF2E7A6" w14:textId="77777777" w:rsidR="001570EF" w:rsidRPr="001570EF" w:rsidRDefault="001570EF" w:rsidP="001570EF">
            <w:pPr>
              <w:pStyle w:val="GazetteTableText"/>
            </w:pPr>
            <w:r w:rsidRPr="001570EF">
              <w:t>6201</w:t>
            </w:r>
          </w:p>
        </w:tc>
        <w:tc>
          <w:tcPr>
            <w:tcW w:w="736" w:type="pct"/>
          </w:tcPr>
          <w:p w14:paraId="2AADA18C" w14:textId="77777777" w:rsidR="001570EF" w:rsidRPr="001570EF" w:rsidRDefault="001570EF" w:rsidP="001570EF">
            <w:pPr>
              <w:pStyle w:val="GazetteTableText"/>
            </w:pPr>
            <w:r w:rsidRPr="001570EF">
              <w:t>008 743 217</w:t>
            </w:r>
          </w:p>
        </w:tc>
        <w:tc>
          <w:tcPr>
            <w:tcW w:w="1835" w:type="pct"/>
          </w:tcPr>
          <w:p w14:paraId="742EB0D1" w14:textId="7AFF502C" w:rsidR="003E065F" w:rsidRDefault="001570EF" w:rsidP="001570EF">
            <w:pPr>
              <w:pStyle w:val="GazetteTableText"/>
            </w:pPr>
            <w:r w:rsidRPr="001570EF">
              <w:t>Suite 3</w:t>
            </w:r>
          </w:p>
          <w:p w14:paraId="621B5452" w14:textId="7F156E20" w:rsidR="001570EF" w:rsidRPr="001570EF" w:rsidRDefault="001570EF" w:rsidP="001570EF">
            <w:pPr>
              <w:pStyle w:val="GazetteTableText"/>
            </w:pPr>
            <w:r w:rsidRPr="001570EF">
              <w:t>Level 1, Building B</w:t>
            </w:r>
          </w:p>
          <w:p w14:paraId="4D7EAD2C" w14:textId="77777777" w:rsidR="001570EF" w:rsidRPr="001570EF" w:rsidRDefault="001570EF" w:rsidP="001570EF">
            <w:pPr>
              <w:pStyle w:val="GazetteTableText"/>
            </w:pPr>
            <w:r w:rsidRPr="001570EF">
              <w:t>11 Talavera Road</w:t>
            </w:r>
          </w:p>
          <w:p w14:paraId="43182226" w14:textId="327A6F4C" w:rsidR="00D90788" w:rsidRDefault="003E065F" w:rsidP="001570EF">
            <w:pPr>
              <w:pStyle w:val="GazetteTableText"/>
            </w:pPr>
            <w:r w:rsidRPr="001570EF">
              <w:t>Macquarie Park</w:t>
            </w:r>
          </w:p>
          <w:p w14:paraId="0FC65398" w14:textId="07C24685" w:rsidR="001570EF" w:rsidRPr="001570EF" w:rsidRDefault="001570EF" w:rsidP="001570EF">
            <w:pPr>
              <w:pStyle w:val="GazetteTableText"/>
            </w:pPr>
            <w:r w:rsidRPr="001570EF">
              <w:t>NSW 2113</w:t>
            </w:r>
          </w:p>
        </w:tc>
        <w:tc>
          <w:tcPr>
            <w:tcW w:w="886" w:type="pct"/>
          </w:tcPr>
          <w:p w14:paraId="4681A331" w14:textId="77777777" w:rsidR="001570EF" w:rsidRPr="001570EF" w:rsidRDefault="001570EF" w:rsidP="001570EF">
            <w:pPr>
              <w:pStyle w:val="GazetteTableText"/>
            </w:pPr>
            <w:r w:rsidRPr="001570EF">
              <w:t>24 March 2022</w:t>
            </w:r>
          </w:p>
        </w:tc>
      </w:tr>
    </w:tbl>
    <w:p w14:paraId="214B3172" w14:textId="77777777" w:rsidR="001570EF" w:rsidRPr="001570EF" w:rsidRDefault="001570EF" w:rsidP="001570EF">
      <w:pPr>
        <w:pStyle w:val="GazetteHeading2"/>
      </w:pPr>
      <w:r w:rsidRPr="001570EF">
        <w:t>APVMA contact</w:t>
      </w:r>
    </w:p>
    <w:p w14:paraId="5CB4B835" w14:textId="77777777" w:rsidR="001570EF" w:rsidRPr="001570EF" w:rsidRDefault="001570EF" w:rsidP="003E065F">
      <w:pPr>
        <w:pStyle w:val="Footer"/>
        <w:spacing w:before="60"/>
        <w:rPr>
          <w:rFonts w:eastAsia="Arial Unicode MS"/>
          <w:u w:color="000000"/>
          <w:bdr w:val="nil"/>
        </w:rPr>
      </w:pPr>
      <w:r w:rsidRPr="001570EF">
        <w:rPr>
          <w:rFonts w:eastAsia="Arial Unicode MS"/>
          <w:u w:color="000000"/>
          <w:bdr w:val="nil"/>
        </w:rPr>
        <w:t>Manufacturing Quality and Licensing</w:t>
      </w:r>
    </w:p>
    <w:p w14:paraId="1C0BA245" w14:textId="77777777" w:rsidR="001570EF" w:rsidRPr="001570EF" w:rsidRDefault="001570EF" w:rsidP="003E065F">
      <w:pPr>
        <w:pStyle w:val="Footer"/>
        <w:spacing w:before="60"/>
        <w:rPr>
          <w:rFonts w:eastAsia="Arial Unicode MS"/>
          <w:u w:color="000000"/>
          <w:bdr w:val="nil"/>
        </w:rPr>
      </w:pPr>
      <w:r w:rsidRPr="001570EF">
        <w:rPr>
          <w:rFonts w:eastAsia="Arial Unicode MS"/>
          <w:u w:color="000000"/>
          <w:bdr w:val="nil"/>
        </w:rPr>
        <w:t>Australian Pesticides and Veterinary Medicines Authority</w:t>
      </w:r>
    </w:p>
    <w:p w14:paraId="055D02D1" w14:textId="77777777" w:rsidR="001570EF" w:rsidRPr="001570EF" w:rsidRDefault="001570EF" w:rsidP="003E065F">
      <w:pPr>
        <w:pStyle w:val="Footer"/>
        <w:spacing w:before="60"/>
        <w:rPr>
          <w:rFonts w:eastAsia="Arial Unicode MS"/>
          <w:u w:color="000000"/>
          <w:bdr w:val="nil"/>
        </w:rPr>
      </w:pPr>
      <w:r w:rsidRPr="001570EF">
        <w:rPr>
          <w:rFonts w:eastAsia="Arial Unicode MS"/>
          <w:u w:color="000000"/>
          <w:bdr w:val="nil"/>
        </w:rPr>
        <w:t>GPO Box 3262</w:t>
      </w:r>
    </w:p>
    <w:p w14:paraId="5C41C5EB" w14:textId="77777777" w:rsidR="001570EF" w:rsidRPr="001570EF" w:rsidRDefault="001570EF" w:rsidP="003E065F">
      <w:pPr>
        <w:pStyle w:val="Footer"/>
        <w:spacing w:before="60"/>
        <w:rPr>
          <w:rFonts w:eastAsia="Arial Unicode MS"/>
          <w:u w:color="000000"/>
          <w:bdr w:val="nil"/>
        </w:rPr>
      </w:pPr>
      <w:r w:rsidRPr="001570EF">
        <w:rPr>
          <w:rFonts w:eastAsia="Arial Unicode MS"/>
          <w:u w:color="000000"/>
          <w:bdr w:val="nil"/>
        </w:rPr>
        <w:t>Sydney NSW 2001</w:t>
      </w:r>
    </w:p>
    <w:p w14:paraId="6252B8D6" w14:textId="77777777" w:rsidR="001570EF" w:rsidRPr="001570EF" w:rsidRDefault="001570EF" w:rsidP="003E065F">
      <w:pPr>
        <w:pStyle w:val="Footer"/>
        <w:spacing w:before="120"/>
        <w:rPr>
          <w:rFonts w:eastAsia="Arial Unicode MS"/>
          <w:u w:color="000000"/>
          <w:bdr w:val="nil"/>
        </w:rPr>
      </w:pPr>
      <w:r w:rsidRPr="001570EF">
        <w:rPr>
          <w:rFonts w:eastAsia="Arial Unicode MS"/>
          <w:b/>
          <w:u w:color="000000"/>
          <w:bdr w:val="nil"/>
        </w:rPr>
        <w:t xml:space="preserve">Phone: </w:t>
      </w:r>
      <w:r w:rsidRPr="001570EF">
        <w:rPr>
          <w:rFonts w:eastAsia="Arial Unicode MS"/>
          <w:u w:color="000000"/>
          <w:bdr w:val="nil"/>
        </w:rPr>
        <w:t>+61 2 6770 2301</w:t>
      </w:r>
    </w:p>
    <w:p w14:paraId="3156C8AB" w14:textId="5F1AD75F" w:rsidR="001570EF" w:rsidRDefault="001570EF" w:rsidP="009B2446">
      <w:pPr>
        <w:pStyle w:val="Footer"/>
        <w:sectPr w:rsidR="001570EF" w:rsidSect="00DF3AC5">
          <w:headerReference w:type="even" r:id="rId50"/>
          <w:headerReference w:type="default" r:id="rId51"/>
          <w:footerReference w:type="even" r:id="rId52"/>
          <w:footerReference w:type="default" r:id="rId53"/>
          <w:pgSz w:w="11906" w:h="16838"/>
          <w:pgMar w:top="1440" w:right="1134" w:bottom="1440" w:left="1134" w:header="680" w:footer="737" w:gutter="0"/>
          <w:cols w:space="708"/>
          <w:docGrid w:linePitch="360"/>
        </w:sectPr>
      </w:pPr>
      <w:r w:rsidRPr="001570EF">
        <w:rPr>
          <w:rFonts w:eastAsia="Arial Unicode MS"/>
          <w:b/>
          <w:u w:color="000000"/>
          <w:bdr w:val="nil"/>
        </w:rPr>
        <w:t>Email</w:t>
      </w:r>
      <w:r w:rsidRPr="001570EF">
        <w:rPr>
          <w:rFonts w:eastAsia="Arial Unicode MS"/>
          <w:u w:color="000000"/>
          <w:bdr w:val="nil"/>
        </w:rPr>
        <w:t>:</w:t>
      </w:r>
      <w:r w:rsidRPr="001570EF">
        <w:rPr>
          <w:rFonts w:eastAsia="Arial Unicode MS"/>
          <w:b/>
          <w:u w:color="000000"/>
          <w:bdr w:val="nil"/>
        </w:rPr>
        <w:t xml:space="preserve"> </w:t>
      </w:r>
      <w:hyperlink r:id="rId54" w:history="1">
        <w:r w:rsidRPr="001570EF">
          <w:rPr>
            <w:rFonts w:eastAsia="Arial Unicode MS"/>
            <w:u w:val="single" w:color="000000"/>
            <w:bdr w:val="nil"/>
          </w:rPr>
          <w:t>mls@apvma.gov.au</w:t>
        </w:r>
      </w:hyperlink>
    </w:p>
    <w:p w14:paraId="5A84647A" w14:textId="77777777" w:rsidR="001570EF" w:rsidRPr="001570EF" w:rsidRDefault="001570EF" w:rsidP="001570EF">
      <w:pPr>
        <w:pStyle w:val="GazetteHeading1"/>
      </w:pPr>
      <w:bookmarkStart w:id="25" w:name="_Toc103351589"/>
      <w:r w:rsidRPr="001570EF">
        <w:lastRenderedPageBreak/>
        <w:t>Amendments to the APVMA MRL Standard</w:t>
      </w:r>
      <w:bookmarkEnd w:id="25"/>
    </w:p>
    <w:p w14:paraId="240F744A" w14:textId="77777777" w:rsidR="001570EF" w:rsidRPr="001570EF" w:rsidRDefault="001570EF" w:rsidP="001570EF">
      <w:pPr>
        <w:pStyle w:val="GazetteNormalText"/>
      </w:pPr>
      <w:r w:rsidRPr="001570EF">
        <w:t>The Australian Pesticides and Veterinary Medicines Authority (APVMA) approves maximum residue limits (MRLs) of agricultural and veterinary chemicals in agricultural produce, particularly produce entering the food chain. The MRLs approved by the APVMA are associated with a regulatory decision to register a product, grant a permit approval, or as an outcome from a review decision and are set out in the Agricultural and Veterinary Chemicals Code (MRL Standard) Instrument 2019. The MRL Standard lists MRLs of substances that may arise from the approved use of agricultural and veterinary chemical products containing those substances on commodities used for human consumption as well as livestock feeds. The MRL Standard also provides the relevant residue definitions to which these MRLs apply. There may be situations where the residue definition for monitoring and enforcement is different to the definition used for dietary risk assessment purposes.</w:t>
      </w:r>
    </w:p>
    <w:p w14:paraId="7FECF7CC" w14:textId="77777777" w:rsidR="001570EF" w:rsidRPr="001570EF" w:rsidRDefault="001570EF" w:rsidP="001570EF">
      <w:pPr>
        <w:pStyle w:val="GazetteNormalText"/>
      </w:pPr>
      <w:r w:rsidRPr="001570EF">
        <w:t>MRLs are set at levels which are not likely to be exceeded if the agricultural or veterinary chemicals are used in accordance with approved label instructions. In considering MRLs and variation to MRLs, the APVMA takes into account studies on chemistry, metabolism, analytical methodology, residues, toxicology, good agricultural practice and dietary exposure. In approving MRLs, the APVMA is satisfied, from dietary exposure assessment, that the levels set are not an undue hazard to human health.</w:t>
      </w:r>
    </w:p>
    <w:p w14:paraId="40EB40CD" w14:textId="7D190AE1" w:rsidR="001570EF" w:rsidRPr="001570EF" w:rsidRDefault="001570EF" w:rsidP="001570EF">
      <w:pPr>
        <w:pStyle w:val="GazetteNormalText"/>
      </w:pPr>
      <w:r w:rsidRPr="001570EF">
        <w:t>The APVMA has amended the MRL Standard and the changes will have affect the day after the instrument is registered.</w:t>
      </w:r>
    </w:p>
    <w:p w14:paraId="1C21BD56" w14:textId="77777777" w:rsidR="001570EF" w:rsidRPr="001570EF" w:rsidRDefault="001570EF" w:rsidP="001570EF">
      <w:pPr>
        <w:pStyle w:val="GazetteNormalText"/>
      </w:pPr>
      <w:r w:rsidRPr="001570EF">
        <w:t>Details of the amendment can be found in the Agricultural and Veterinary Chemicals Code (MRL</w:t>
      </w:r>
      <w:r w:rsidRPr="001570EF">
        <w:t> </w:t>
      </w:r>
      <w:r w:rsidRPr="001570EF">
        <w:t>Standard) Amendment Instrument (No. 3) 2022.</w:t>
      </w:r>
    </w:p>
    <w:p w14:paraId="55693CF2" w14:textId="77777777" w:rsidR="001570EF" w:rsidRPr="001570EF" w:rsidRDefault="001570EF" w:rsidP="001570EF">
      <w:pPr>
        <w:pStyle w:val="GazetteNormalText"/>
      </w:pPr>
      <w:r w:rsidRPr="001570EF">
        <w:t>The amendments will be incorporated into the compilation of the Agricultural and Veterinary Chemicals Code (MRL Standard) Instrument 2019.</w:t>
      </w:r>
    </w:p>
    <w:p w14:paraId="4153EC4D" w14:textId="77777777" w:rsidR="001570EF" w:rsidRPr="001570EF" w:rsidRDefault="001570EF" w:rsidP="001570EF">
      <w:pPr>
        <w:pStyle w:val="GazetteNormalText"/>
      </w:pPr>
      <w:r w:rsidRPr="001570EF">
        <w:t xml:space="preserve">The MRL Standard is accessible via the </w:t>
      </w:r>
      <w:hyperlink r:id="rId55" w:history="1">
        <w:r w:rsidRPr="001570EF">
          <w:rPr>
            <w:rStyle w:val="Hyperlink"/>
          </w:rPr>
          <w:t>Federal Register of Legislation website</w:t>
        </w:r>
        <w:r w:rsidRPr="001570EF">
          <w:t>.</w:t>
        </w:r>
      </w:hyperlink>
    </w:p>
    <w:p w14:paraId="4B9D1E63" w14:textId="77777777" w:rsidR="001570EF" w:rsidRPr="001570EF" w:rsidRDefault="001570EF" w:rsidP="001570EF">
      <w:pPr>
        <w:pStyle w:val="GazetteContact"/>
      </w:pPr>
      <w:r w:rsidRPr="001570EF">
        <w:t>For further information please contact:</w:t>
      </w:r>
    </w:p>
    <w:p w14:paraId="65A3A2B1" w14:textId="77777777" w:rsidR="001570EF" w:rsidRPr="001570EF" w:rsidRDefault="001570EF" w:rsidP="001570EF">
      <w:pPr>
        <w:pStyle w:val="GazetteContact"/>
      </w:pPr>
      <w:r w:rsidRPr="001570EF">
        <w:t>MRL Contact Officer</w:t>
      </w:r>
    </w:p>
    <w:p w14:paraId="51A53B43" w14:textId="77777777" w:rsidR="001570EF" w:rsidRPr="001570EF" w:rsidRDefault="001570EF" w:rsidP="001570EF">
      <w:pPr>
        <w:pStyle w:val="GazetteContact"/>
      </w:pPr>
      <w:r w:rsidRPr="001570EF">
        <w:t>Australian Pesticides and Veterinary Medicines Authority</w:t>
      </w:r>
    </w:p>
    <w:p w14:paraId="4ADF66CF" w14:textId="77777777" w:rsidR="001570EF" w:rsidRPr="001570EF" w:rsidRDefault="001570EF" w:rsidP="001570EF">
      <w:pPr>
        <w:pStyle w:val="GazetteContact"/>
      </w:pPr>
      <w:r w:rsidRPr="001570EF">
        <w:t>GPO Box 3262</w:t>
      </w:r>
    </w:p>
    <w:p w14:paraId="7777FB7F" w14:textId="77777777" w:rsidR="001570EF" w:rsidRPr="001570EF" w:rsidRDefault="001570EF" w:rsidP="001570EF">
      <w:pPr>
        <w:pStyle w:val="GazetteContact"/>
      </w:pPr>
      <w:r w:rsidRPr="001570EF">
        <w:t>Sydney NSW 2001</w:t>
      </w:r>
    </w:p>
    <w:p w14:paraId="50F83158" w14:textId="77777777" w:rsidR="001570EF" w:rsidRPr="001570EF" w:rsidRDefault="001570EF" w:rsidP="00D90788">
      <w:pPr>
        <w:pStyle w:val="GazetteContact"/>
        <w:spacing w:before="120"/>
      </w:pPr>
      <w:r w:rsidRPr="001570EF">
        <w:rPr>
          <w:b/>
        </w:rPr>
        <w:t xml:space="preserve">Phone: </w:t>
      </w:r>
      <w:r w:rsidRPr="001570EF">
        <w:t>+61 2 6770 2300</w:t>
      </w:r>
    </w:p>
    <w:p w14:paraId="4DDD9D96" w14:textId="25E51006" w:rsidR="001570EF" w:rsidRDefault="001570EF" w:rsidP="009B2446">
      <w:pPr>
        <w:pStyle w:val="GazetteContact"/>
        <w:sectPr w:rsidR="001570EF" w:rsidSect="00194E22">
          <w:headerReference w:type="default" r:id="rId56"/>
          <w:footerReference w:type="even" r:id="rId57"/>
          <w:footerReference w:type="default" r:id="rId58"/>
          <w:pgSz w:w="11906" w:h="16838"/>
          <w:pgMar w:top="1440" w:right="1134" w:bottom="1440" w:left="1134" w:header="680" w:footer="737" w:gutter="0"/>
          <w:cols w:space="708"/>
          <w:docGrid w:linePitch="360"/>
        </w:sectPr>
      </w:pPr>
      <w:r w:rsidRPr="001570EF">
        <w:rPr>
          <w:b/>
        </w:rPr>
        <w:t xml:space="preserve">Email: </w:t>
      </w:r>
      <w:hyperlink r:id="rId59" w:history="1">
        <w:r w:rsidRPr="001570EF">
          <w:rPr>
            <w:rStyle w:val="Hyperlink"/>
          </w:rPr>
          <w:t>enquiries@apvma.gov.au</w:t>
        </w:r>
      </w:hyperlink>
    </w:p>
    <w:p w14:paraId="77C4289D" w14:textId="77777777" w:rsidR="001570EF" w:rsidRPr="001570EF" w:rsidRDefault="001570EF" w:rsidP="001570EF">
      <w:pPr>
        <w:pStyle w:val="GazetteHeading1"/>
      </w:pPr>
      <w:bookmarkStart w:id="26" w:name="_Toc103351590"/>
      <w:r w:rsidRPr="001570EF">
        <w:lastRenderedPageBreak/>
        <w:t>Proposal to amend Schedule 20 in the Australian New Zealand Food Standards Code</w:t>
      </w:r>
      <w:bookmarkEnd w:id="26"/>
    </w:p>
    <w:p w14:paraId="3B5710F6" w14:textId="54EC3F30" w:rsidR="001570EF" w:rsidRPr="001570EF" w:rsidRDefault="001570EF" w:rsidP="001570EF">
      <w:pPr>
        <w:pStyle w:val="GazetteNormalText"/>
      </w:pPr>
      <w:r w:rsidRPr="001570EF">
        <w:t xml:space="preserve">In the previous notice on </w:t>
      </w:r>
      <w:r w:rsidRPr="005A6551">
        <w:t xml:space="preserve">page </w:t>
      </w:r>
      <w:r w:rsidR="00F43005">
        <w:t>20</w:t>
      </w:r>
      <w:r w:rsidRPr="005A6551">
        <w:t xml:space="preserve"> of APVMA Gazette No. </w:t>
      </w:r>
      <w:r w:rsidR="00D90788" w:rsidRPr="005A6551">
        <w:t>10</w:t>
      </w:r>
      <w:r w:rsidRPr="005A6551">
        <w:t>,</w:t>
      </w:r>
      <w:r w:rsidRPr="001570EF">
        <w:t xml:space="preserve"> the APVMA gazetted amendments which it has approved to vary maximum residue limits (MRLs) for substances contained in agricultural and veterinary chemical products as set out in the APVMA</w:t>
      </w:r>
      <w:r w:rsidRPr="001570EF">
        <w:t>’</w:t>
      </w:r>
      <w:r w:rsidRPr="001570EF">
        <w:t>s MRL Standard.</w:t>
      </w:r>
    </w:p>
    <w:p w14:paraId="16328603" w14:textId="77777777" w:rsidR="001570EF" w:rsidRPr="001570EF" w:rsidRDefault="001570EF" w:rsidP="001570EF">
      <w:pPr>
        <w:pStyle w:val="GazetteNormalText"/>
      </w:pPr>
      <w:r w:rsidRPr="001570EF">
        <w:t xml:space="preserve">Under section 82 of the </w:t>
      </w:r>
      <w:r w:rsidRPr="00BE5914">
        <w:rPr>
          <w:i/>
          <w:iCs/>
        </w:rPr>
        <w:t>Food Standards Australia New Zealand Act 1991</w:t>
      </w:r>
      <w:r w:rsidRPr="001570EF">
        <w:t xml:space="preserve">, the APVMA is proposing to incorporate those variations (Agricultural and Veterinary Chemicals Code (MRL Standard) Amendment Instrument 2022 (No. 3)) to MRLs into Schedule 20 </w:t>
      </w:r>
      <w:r w:rsidRPr="001570EF">
        <w:t>–</w:t>
      </w:r>
      <w:r w:rsidRPr="001570EF">
        <w:t xml:space="preserve"> Maximum residue limits in the Australia New Zealand Food Standards Code.</w:t>
      </w:r>
    </w:p>
    <w:p w14:paraId="2B4BCFFF" w14:textId="77777777" w:rsidR="001570EF" w:rsidRPr="001570EF" w:rsidRDefault="001570EF" w:rsidP="001570EF">
      <w:pPr>
        <w:pStyle w:val="GazetteNormalText"/>
      </w:pPr>
      <w:r w:rsidRPr="001570EF">
        <w:t>MRLs contained in Schedule 20 provide the limits for residues of agricultural and veterinary chemicals that may legitimately occur in foods. By this means Schedule 20 permits the sale of treated foods and protects public health and safety by minimising residues in foods consistent with the effective control of pests and diseases.</w:t>
      </w:r>
    </w:p>
    <w:p w14:paraId="1677383D" w14:textId="73006CC6" w:rsidR="001570EF" w:rsidRPr="001570EF" w:rsidRDefault="001570EF" w:rsidP="001570EF">
      <w:pPr>
        <w:pStyle w:val="GazetteNormalText"/>
      </w:pPr>
      <w:r w:rsidRPr="001570EF">
        <w:t>The APVMA and Food Standards Australia New Zealand (FSANZ) are satisfied, based on dietary exposure assessments and current health standards, that the proposed limits are not harmful to public health.</w:t>
      </w:r>
    </w:p>
    <w:p w14:paraId="76B54463" w14:textId="08175BAD" w:rsidR="001570EF" w:rsidRPr="001570EF" w:rsidRDefault="001570EF" w:rsidP="001570EF">
      <w:pPr>
        <w:pStyle w:val="GazetteNormalText"/>
      </w:pPr>
      <w:r w:rsidRPr="001570EF">
        <w:t>The agreement between the Australian Government and the New Zealand Government concerning a Joint Food Standards System excludes MRLs for agricultural and veterinary chemicals in food from the system setting joint food standards. Australia and New Zealand independently and separately develop MRLs for agricultural and veterinary chemicals in food.</w:t>
      </w:r>
    </w:p>
    <w:p w14:paraId="230D8E11" w14:textId="0DD30708" w:rsidR="001570EF" w:rsidRPr="001570EF" w:rsidRDefault="001570EF" w:rsidP="001570EF">
      <w:pPr>
        <w:pStyle w:val="GazetteNormalText"/>
      </w:pPr>
      <w:r w:rsidRPr="001570EF">
        <w:t>A Sanitary and Phytosanitary (SPS) notification to the World Trade Organization (WTO) will be made.</w:t>
      </w:r>
    </w:p>
    <w:p w14:paraId="5A0FDEA4" w14:textId="4699CD48" w:rsidR="001570EF" w:rsidRPr="001570EF" w:rsidRDefault="001570EF" w:rsidP="001570EF">
      <w:pPr>
        <w:pStyle w:val="GazetteNormalText"/>
      </w:pPr>
      <w:r w:rsidRPr="001570EF">
        <w:t>The APVMA invites comment on these proposals. Details on how to make a submission appear near the end of this notice, below the details of the proposed amendment.</w:t>
      </w:r>
    </w:p>
    <w:p w14:paraId="6D051397" w14:textId="77777777" w:rsidR="009B2446" w:rsidRDefault="001570EF" w:rsidP="001570EF">
      <w:pPr>
        <w:pStyle w:val="GazetteNormalText"/>
        <w:sectPr w:rsidR="009B2446" w:rsidSect="009A38A3">
          <w:headerReference w:type="even" r:id="rId60"/>
          <w:headerReference w:type="default" r:id="rId61"/>
          <w:footerReference w:type="even" r:id="rId62"/>
          <w:footerReference w:type="default" r:id="rId63"/>
          <w:headerReference w:type="first" r:id="rId64"/>
          <w:footerReference w:type="first" r:id="rId65"/>
          <w:pgSz w:w="11906" w:h="16838"/>
          <w:pgMar w:top="1440" w:right="1134" w:bottom="1440" w:left="1134" w:header="680" w:footer="737" w:gutter="0"/>
          <w:cols w:space="708"/>
          <w:docGrid w:linePitch="360"/>
        </w:sectPr>
      </w:pPr>
      <w:r w:rsidRPr="001570EF">
        <w:t>The APVMA will consider any public comments made in response to this proposal. If the APVMA decides to proceed with the proposal, it will further notify any variations it makes to Schedule 20 in the APVMA Gazette. The variations will take effect as from the date of that subsequent notice.</w:t>
      </w:r>
    </w:p>
    <w:p w14:paraId="189A3AE1" w14:textId="525A7D18" w:rsidR="001570EF" w:rsidRDefault="001570EF" w:rsidP="001570EF">
      <w:pPr>
        <w:pStyle w:val="Schedule20H2"/>
      </w:pPr>
      <w:r w:rsidRPr="001570EF">
        <w:lastRenderedPageBreak/>
        <w:t>Proposed variation to Schedule 20 in the Australia New Zealand Food Standards Code</w:t>
      </w:r>
    </w:p>
    <w:p w14:paraId="45FB09A5" w14:textId="14D0B717" w:rsidR="001570EF" w:rsidRPr="001570EF" w:rsidRDefault="001570EF" w:rsidP="001570EF">
      <w:pPr>
        <w:spacing w:before="120" w:after="120" w:line="240" w:lineRule="exact"/>
        <w:rPr>
          <w:rFonts w:eastAsia="Arial Unicode MS" w:hAnsi="Arial Unicode MS" w:cs="Arial Unicode MS"/>
          <w:b/>
          <w:bCs/>
          <w:iCs/>
          <w:color w:val="000000"/>
          <w:sz w:val="20"/>
          <w:szCs w:val="18"/>
          <w:u w:color="FF33CC"/>
          <w:bdr w:val="nil"/>
          <w:lang w:val="en-GB" w:eastAsia="en-AU"/>
        </w:rPr>
      </w:pPr>
      <w:r w:rsidRPr="001570EF">
        <w:rPr>
          <w:rFonts w:eastAsia="Arial Unicode MS" w:hAnsi="Arial Unicode MS" w:cs="Arial Unicode MS"/>
          <w:color w:val="000000"/>
          <w:sz w:val="20"/>
          <w:szCs w:val="18"/>
          <w:u w:color="FF33CC"/>
          <w:bdr w:val="nil"/>
          <w:lang w:val="en-GB" w:eastAsia="en-AU"/>
        </w:rPr>
        <w:t xml:space="preserve">17 May </w:t>
      </w:r>
      <w:r>
        <w:t>2022</w:t>
      </w:r>
    </w:p>
    <w:p w14:paraId="51FCE151" w14:textId="77777777" w:rsidR="001570EF" w:rsidRPr="001570EF" w:rsidRDefault="001570EF" w:rsidP="001570EF">
      <w:pPr>
        <w:pBdr>
          <w:bottom w:val="single" w:sz="4" w:space="9" w:color="auto"/>
        </w:pBdr>
        <w:spacing w:before="120" w:after="120" w:line="240" w:lineRule="exact"/>
        <w:rPr>
          <w:rFonts w:eastAsia="Arial Unicode MS" w:hAnsi="Arial Unicode MS" w:cs="Arial Unicode MS"/>
          <w:color w:val="000000"/>
          <w:sz w:val="20"/>
          <w:szCs w:val="18"/>
          <w:u w:color="FF33CC"/>
          <w:bdr w:val="nil"/>
          <w:lang w:val="en-GB" w:eastAsia="en-AU"/>
        </w:rPr>
      </w:pPr>
      <w:r w:rsidRPr="001570EF">
        <w:rPr>
          <w:rFonts w:eastAsia="Arial Unicode MS" w:hAnsi="Arial Unicode MS" w:cs="Arial Unicode MS"/>
          <w:color w:val="000000"/>
          <w:sz w:val="20"/>
          <w:szCs w:val="18"/>
          <w:u w:color="FF33CC"/>
          <w:bdr w:val="nil"/>
          <w:lang w:val="en-GB" w:eastAsia="en-AU"/>
        </w:rPr>
        <w:t xml:space="preserve">Note: Subsection 82(2) of the </w:t>
      </w:r>
      <w:r w:rsidRPr="001570EF">
        <w:rPr>
          <w:rFonts w:eastAsia="Arial Unicode MS" w:hAnsi="Arial Unicode MS" w:cs="Arial Unicode MS"/>
          <w:i/>
          <w:iCs/>
          <w:color w:val="000000"/>
          <w:sz w:val="20"/>
          <w:szCs w:val="18"/>
          <w:u w:color="FF33CC"/>
          <w:bdr w:val="nil"/>
          <w:lang w:val="en-GB" w:eastAsia="en-AU"/>
        </w:rPr>
        <w:t>Food Standards Australia New Zealand Act 1991</w:t>
      </w:r>
      <w:r w:rsidRPr="001570EF">
        <w:rPr>
          <w:rFonts w:eastAsia="Arial Unicode MS" w:hAnsi="Arial Unicode MS" w:cs="Arial Unicode MS"/>
          <w:color w:val="000000"/>
          <w:sz w:val="20"/>
          <w:szCs w:val="18"/>
          <w:u w:color="FF33CC"/>
          <w:bdr w:val="nil"/>
          <w:lang w:val="en-GB" w:eastAsia="en-AU"/>
        </w:rPr>
        <w:t xml:space="preserve"> provides that variations to standards are legislative instruments, but are not subject to disallowance or sunsetting.</w:t>
      </w:r>
    </w:p>
    <w:p w14:paraId="6D5CC175" w14:textId="1B1B8EC6" w:rsidR="001570EF" w:rsidRDefault="001570EF" w:rsidP="001570EF">
      <w:pPr>
        <w:pStyle w:val="Schedule20H3"/>
      </w:pPr>
      <w:r w:rsidRPr="001570EF">
        <w:t>To commence: on gazettal of variation</w:t>
      </w:r>
    </w:p>
    <w:p w14:paraId="1A7687F6" w14:textId="003A977C" w:rsidR="001570EF" w:rsidRDefault="001570EF" w:rsidP="001570EF">
      <w:pPr>
        <w:pStyle w:val="Schedule20text"/>
      </w:pPr>
      <w:r w:rsidRPr="001570EF">
        <w:rPr>
          <w:b/>
        </w:rPr>
        <w:t>[1]</w:t>
      </w:r>
      <w:r w:rsidRPr="001570EF">
        <w:tab/>
        <w:t>The table to section S20</w:t>
      </w:r>
      <w:r w:rsidRPr="001570EF">
        <w:t>–</w:t>
      </w:r>
      <w:r w:rsidRPr="001570EF">
        <w:t>3 in Schedule 20 is varied by</w:t>
      </w:r>
    </w:p>
    <w:p w14:paraId="504AB5EB" w14:textId="0DB58A77" w:rsidR="001570EF" w:rsidRDefault="001570EF" w:rsidP="001570EF">
      <w:pPr>
        <w:pStyle w:val="Schedule20text"/>
      </w:pPr>
      <w:r w:rsidRPr="001570EF">
        <w:t>[1.1]</w:t>
      </w:r>
      <w:r w:rsidRPr="001570EF">
        <w:tab/>
        <w:t>omitting from each of the following chemicals, the foods and associated MRLs</w:t>
      </w: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1570EF" w:rsidRPr="001570EF" w14:paraId="5B57536B" w14:textId="77777777" w:rsidTr="00A30961">
        <w:trPr>
          <w:cantSplit/>
          <w:tblHeader/>
        </w:trPr>
        <w:tc>
          <w:tcPr>
            <w:tcW w:w="4423" w:type="dxa"/>
            <w:gridSpan w:val="2"/>
            <w:tcBorders>
              <w:top w:val="single" w:sz="4" w:space="0" w:color="auto"/>
            </w:tcBorders>
            <w:shd w:val="clear" w:color="auto" w:fill="auto"/>
          </w:tcPr>
          <w:p w14:paraId="5D31D222" w14:textId="7D996F69" w:rsidR="001570EF" w:rsidRPr="001570EF" w:rsidRDefault="001570EF" w:rsidP="004B0DA3">
            <w:pPr>
              <w:pStyle w:val="Schedule20tableheader"/>
              <w:rPr>
                <w:lang w:eastAsia="en-AU"/>
              </w:rPr>
            </w:pPr>
            <w:r w:rsidRPr="001570EF">
              <w:rPr>
                <w:lang w:val="en-GB" w:eastAsia="en-AU"/>
              </w:rPr>
              <w:t>Agvet chemical: Fluopyram</w:t>
            </w:r>
          </w:p>
        </w:tc>
      </w:tr>
      <w:tr w:rsidR="001570EF" w:rsidRPr="001570EF" w14:paraId="2CB3CF6B" w14:textId="77777777" w:rsidTr="00A30961">
        <w:trPr>
          <w:cantSplit/>
        </w:trPr>
        <w:tc>
          <w:tcPr>
            <w:tcW w:w="4423" w:type="dxa"/>
            <w:gridSpan w:val="2"/>
            <w:tcBorders>
              <w:bottom w:val="single" w:sz="4" w:space="0" w:color="auto"/>
            </w:tcBorders>
            <w:shd w:val="clear" w:color="auto" w:fill="auto"/>
          </w:tcPr>
          <w:p w14:paraId="40280D62" w14:textId="64CDADF5" w:rsidR="001570EF" w:rsidRPr="001570EF" w:rsidRDefault="001570EF" w:rsidP="004B0DA3">
            <w:pPr>
              <w:pStyle w:val="Schedule20tablesubhead"/>
            </w:pPr>
            <w:r w:rsidRPr="001570EF">
              <w:t>Permitted residue</w:t>
            </w:r>
            <w:r w:rsidR="00D90788">
              <w:t xml:space="preserve"> – </w:t>
            </w:r>
            <w:r w:rsidRPr="001570EF">
              <w:t>commodities of plant origin: Fluopyram</w:t>
            </w:r>
          </w:p>
          <w:p w14:paraId="5B963673" w14:textId="7A53BD97" w:rsidR="001570EF" w:rsidRPr="001570EF" w:rsidRDefault="001570EF" w:rsidP="004B0DA3">
            <w:pPr>
              <w:pStyle w:val="Schedule20tablesubhead"/>
            </w:pPr>
            <w:r w:rsidRPr="001570EF">
              <w:t>Permitted residue</w:t>
            </w:r>
            <w:r w:rsidR="00D90788">
              <w:t xml:space="preserve"> – </w:t>
            </w:r>
            <w:r w:rsidRPr="001570EF">
              <w:t>commodities of animal origin: Sum of fluopyram and 2-(trifluoromethyl)-benzamide, expressed as fluopyram</w:t>
            </w:r>
          </w:p>
        </w:tc>
      </w:tr>
      <w:tr w:rsidR="001570EF" w:rsidRPr="001570EF" w14:paraId="54D568E9" w14:textId="77777777" w:rsidTr="00D90788">
        <w:trPr>
          <w:cantSplit/>
        </w:trPr>
        <w:tc>
          <w:tcPr>
            <w:tcW w:w="2835" w:type="dxa"/>
            <w:tcBorders>
              <w:top w:val="single" w:sz="4" w:space="0" w:color="auto"/>
            </w:tcBorders>
          </w:tcPr>
          <w:p w14:paraId="0928F618" w14:textId="77777777" w:rsidR="001570EF" w:rsidRPr="004B0DA3" w:rsidRDefault="001570EF" w:rsidP="004B0DA3">
            <w:pPr>
              <w:pStyle w:val="Schedule20tabletext"/>
            </w:pPr>
            <w:r w:rsidRPr="004B0DA3">
              <w:t>Almonds</w:t>
            </w:r>
          </w:p>
        </w:tc>
        <w:tc>
          <w:tcPr>
            <w:tcW w:w="1588" w:type="dxa"/>
            <w:tcBorders>
              <w:top w:val="single" w:sz="4" w:space="0" w:color="auto"/>
            </w:tcBorders>
          </w:tcPr>
          <w:p w14:paraId="0375AF5E" w14:textId="77777777" w:rsidR="001570EF" w:rsidRPr="004B0DA3" w:rsidRDefault="001570EF" w:rsidP="00D90788">
            <w:pPr>
              <w:pStyle w:val="Schedule20tabletext"/>
              <w:jc w:val="right"/>
            </w:pPr>
            <w:r w:rsidRPr="004B0DA3">
              <w:t>0.05</w:t>
            </w:r>
          </w:p>
        </w:tc>
      </w:tr>
      <w:tr w:rsidR="001570EF" w:rsidRPr="001570EF" w14:paraId="23786BFB" w14:textId="77777777" w:rsidTr="00D90788">
        <w:trPr>
          <w:cantSplit/>
        </w:trPr>
        <w:tc>
          <w:tcPr>
            <w:tcW w:w="2835" w:type="dxa"/>
            <w:tcBorders>
              <w:bottom w:val="single" w:sz="4" w:space="0" w:color="auto"/>
            </w:tcBorders>
          </w:tcPr>
          <w:p w14:paraId="1A26A297" w14:textId="77777777" w:rsidR="001570EF" w:rsidRPr="004B0DA3" w:rsidRDefault="001570EF" w:rsidP="004B0DA3">
            <w:pPr>
              <w:pStyle w:val="Schedule20tabletext"/>
            </w:pPr>
            <w:r w:rsidRPr="004B0DA3">
              <w:t>Tree nuts</w:t>
            </w:r>
          </w:p>
        </w:tc>
        <w:tc>
          <w:tcPr>
            <w:tcW w:w="1587" w:type="dxa"/>
            <w:tcBorders>
              <w:bottom w:val="single" w:sz="4" w:space="0" w:color="auto"/>
            </w:tcBorders>
          </w:tcPr>
          <w:p w14:paraId="57383C91" w14:textId="77777777" w:rsidR="001570EF" w:rsidRPr="004B0DA3" w:rsidRDefault="001570EF" w:rsidP="00D90788">
            <w:pPr>
              <w:pStyle w:val="Schedule20tabletext"/>
              <w:jc w:val="right"/>
            </w:pPr>
            <w:r w:rsidRPr="004B0DA3">
              <w:t>0.05</w:t>
            </w:r>
          </w:p>
        </w:tc>
      </w:tr>
    </w:tbl>
    <w:p w14:paraId="5DD345D6" w14:textId="77777777" w:rsidR="001570EF" w:rsidRPr="001570EF" w:rsidRDefault="001570EF" w:rsidP="0094799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1570EF" w:rsidRPr="001570EF" w14:paraId="48562D34" w14:textId="77777777" w:rsidTr="00A30961">
        <w:trPr>
          <w:cantSplit/>
          <w:tblHeader/>
        </w:trPr>
        <w:tc>
          <w:tcPr>
            <w:tcW w:w="4423" w:type="dxa"/>
            <w:gridSpan w:val="2"/>
            <w:tcBorders>
              <w:top w:val="single" w:sz="4" w:space="0" w:color="auto"/>
            </w:tcBorders>
            <w:shd w:val="clear" w:color="auto" w:fill="auto"/>
          </w:tcPr>
          <w:p w14:paraId="0D2B11CA" w14:textId="7FA756AD" w:rsidR="001570EF" w:rsidRPr="00947997" w:rsidRDefault="001570EF" w:rsidP="00947997">
            <w:pPr>
              <w:pStyle w:val="Schedule20tableheader"/>
            </w:pPr>
            <w:r w:rsidRPr="00947997">
              <w:t>Agvet chemical: Fluroxypyr</w:t>
            </w:r>
          </w:p>
        </w:tc>
      </w:tr>
      <w:tr w:rsidR="001570EF" w:rsidRPr="001570EF" w14:paraId="7D843BE4" w14:textId="77777777" w:rsidTr="00A30961">
        <w:trPr>
          <w:cantSplit/>
        </w:trPr>
        <w:tc>
          <w:tcPr>
            <w:tcW w:w="4423" w:type="dxa"/>
            <w:gridSpan w:val="2"/>
            <w:tcBorders>
              <w:bottom w:val="single" w:sz="4" w:space="0" w:color="auto"/>
            </w:tcBorders>
            <w:shd w:val="clear" w:color="auto" w:fill="auto"/>
          </w:tcPr>
          <w:p w14:paraId="2D10EDEC" w14:textId="374FECE2" w:rsidR="001570EF" w:rsidRPr="001570EF" w:rsidRDefault="001570EF" w:rsidP="00947997">
            <w:pPr>
              <w:pStyle w:val="Schedule20tablesubhead"/>
            </w:pPr>
            <w:r w:rsidRPr="001570EF">
              <w:t>Permitted residue: Fluroxypyr</w:t>
            </w:r>
          </w:p>
        </w:tc>
      </w:tr>
      <w:tr w:rsidR="001570EF" w:rsidRPr="001570EF" w14:paraId="679DEE3F" w14:textId="77777777" w:rsidTr="00A30961">
        <w:trPr>
          <w:cantSplit/>
        </w:trPr>
        <w:tc>
          <w:tcPr>
            <w:tcW w:w="2835" w:type="dxa"/>
            <w:tcBorders>
              <w:top w:val="single" w:sz="4" w:space="0" w:color="auto"/>
              <w:bottom w:val="single" w:sz="4" w:space="0" w:color="auto"/>
            </w:tcBorders>
          </w:tcPr>
          <w:p w14:paraId="54FA8CC4" w14:textId="77777777" w:rsidR="001570EF" w:rsidRPr="00947997" w:rsidRDefault="001570EF" w:rsidP="00947997">
            <w:pPr>
              <w:pStyle w:val="Schedule20tabletext"/>
            </w:pPr>
            <w:r w:rsidRPr="00947997">
              <w:t>Cereal grains</w:t>
            </w:r>
          </w:p>
        </w:tc>
        <w:tc>
          <w:tcPr>
            <w:tcW w:w="1588" w:type="dxa"/>
            <w:tcBorders>
              <w:top w:val="single" w:sz="4" w:space="0" w:color="auto"/>
              <w:bottom w:val="single" w:sz="4" w:space="0" w:color="auto"/>
            </w:tcBorders>
          </w:tcPr>
          <w:p w14:paraId="2AF72D9F" w14:textId="77777777" w:rsidR="001570EF" w:rsidRPr="00947997" w:rsidRDefault="001570EF" w:rsidP="00D90788">
            <w:pPr>
              <w:pStyle w:val="Schedule20tabletext"/>
              <w:jc w:val="right"/>
            </w:pPr>
            <w:r w:rsidRPr="00947997">
              <w:t>0.2</w:t>
            </w:r>
          </w:p>
        </w:tc>
      </w:tr>
    </w:tbl>
    <w:p w14:paraId="30C9DDA6" w14:textId="77777777" w:rsidR="001570EF" w:rsidRPr="001570EF" w:rsidRDefault="001570EF" w:rsidP="00947997">
      <w:pPr>
        <w:pStyle w:val="Schedule20tabletext"/>
      </w:pPr>
    </w:p>
    <w:p w14:paraId="4B48FF52" w14:textId="77777777" w:rsidR="001570EF" w:rsidRPr="00947997" w:rsidRDefault="001570EF" w:rsidP="00947997">
      <w:pPr>
        <w:pStyle w:val="Schedule20text"/>
      </w:pPr>
      <w:r w:rsidRPr="00947997">
        <w:t>[1.2]</w:t>
      </w:r>
      <w:r w:rsidRPr="00947997">
        <w:tab/>
        <w:t>inserting for each of the following chemicals the foods and associated MRLs in alphabetical order</w:t>
      </w: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1570EF" w:rsidRPr="001570EF" w14:paraId="730E3D7F" w14:textId="77777777" w:rsidTr="00A30961">
        <w:trPr>
          <w:cantSplit/>
          <w:tblHeader/>
        </w:trPr>
        <w:tc>
          <w:tcPr>
            <w:tcW w:w="4423" w:type="dxa"/>
            <w:gridSpan w:val="2"/>
            <w:tcBorders>
              <w:top w:val="single" w:sz="4" w:space="0" w:color="auto"/>
            </w:tcBorders>
            <w:shd w:val="clear" w:color="auto" w:fill="auto"/>
          </w:tcPr>
          <w:p w14:paraId="4A77DAB5" w14:textId="1DF253B7" w:rsidR="001570EF" w:rsidRPr="001570EF" w:rsidRDefault="001570EF" w:rsidP="00947997">
            <w:pPr>
              <w:pStyle w:val="Schedule20tableheader"/>
            </w:pPr>
            <w:r w:rsidRPr="001570EF">
              <w:t>Agvet chemical: Bifenthrin</w:t>
            </w:r>
          </w:p>
        </w:tc>
      </w:tr>
      <w:tr w:rsidR="001570EF" w:rsidRPr="001570EF" w14:paraId="1448DB2A" w14:textId="77777777" w:rsidTr="00A30961">
        <w:trPr>
          <w:cantSplit/>
        </w:trPr>
        <w:tc>
          <w:tcPr>
            <w:tcW w:w="4423" w:type="dxa"/>
            <w:gridSpan w:val="2"/>
            <w:tcBorders>
              <w:bottom w:val="single" w:sz="4" w:space="0" w:color="auto"/>
            </w:tcBorders>
            <w:shd w:val="clear" w:color="auto" w:fill="auto"/>
          </w:tcPr>
          <w:p w14:paraId="045A38FC" w14:textId="61A85A6D" w:rsidR="001570EF" w:rsidRPr="001570EF" w:rsidRDefault="001570EF" w:rsidP="00947997">
            <w:pPr>
              <w:pStyle w:val="Schedule20tablesubhead"/>
            </w:pPr>
            <w:r w:rsidRPr="001570EF">
              <w:t>Permitted residue: Bifenthrin</w:t>
            </w:r>
          </w:p>
        </w:tc>
      </w:tr>
      <w:tr w:rsidR="001570EF" w:rsidRPr="001570EF" w14:paraId="1D92B791" w14:textId="77777777" w:rsidTr="00A30961">
        <w:trPr>
          <w:cantSplit/>
        </w:trPr>
        <w:tc>
          <w:tcPr>
            <w:tcW w:w="2835" w:type="dxa"/>
            <w:tcBorders>
              <w:top w:val="single" w:sz="4" w:space="0" w:color="auto"/>
              <w:bottom w:val="single" w:sz="4" w:space="0" w:color="auto"/>
            </w:tcBorders>
          </w:tcPr>
          <w:p w14:paraId="4A0C95E7" w14:textId="77777777" w:rsidR="001570EF" w:rsidRPr="00947997" w:rsidRDefault="001570EF" w:rsidP="00947997">
            <w:pPr>
              <w:pStyle w:val="Schedule20tabletext"/>
            </w:pPr>
            <w:r w:rsidRPr="00947997">
              <w:t>Fig</w:t>
            </w:r>
          </w:p>
        </w:tc>
        <w:tc>
          <w:tcPr>
            <w:tcW w:w="1588" w:type="dxa"/>
            <w:tcBorders>
              <w:top w:val="single" w:sz="4" w:space="0" w:color="auto"/>
              <w:bottom w:val="single" w:sz="4" w:space="0" w:color="auto"/>
            </w:tcBorders>
          </w:tcPr>
          <w:p w14:paraId="5FDF88DF" w14:textId="77777777" w:rsidR="001570EF" w:rsidRPr="00947997" w:rsidRDefault="001570EF" w:rsidP="00D90788">
            <w:pPr>
              <w:pStyle w:val="Schedule20tabletext"/>
              <w:jc w:val="right"/>
            </w:pPr>
            <w:r w:rsidRPr="00947997">
              <w:t>T1</w:t>
            </w:r>
          </w:p>
        </w:tc>
      </w:tr>
    </w:tbl>
    <w:p w14:paraId="20990660" w14:textId="77777777" w:rsidR="001570EF" w:rsidRPr="001570EF" w:rsidRDefault="001570EF" w:rsidP="00947997">
      <w:pPr>
        <w:pStyle w:val="Schedule20tabletext"/>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1570EF" w:rsidRPr="001570EF" w14:paraId="0863B8DB" w14:textId="77777777" w:rsidTr="00A30961">
        <w:trPr>
          <w:cantSplit/>
          <w:tblHeader/>
        </w:trPr>
        <w:tc>
          <w:tcPr>
            <w:tcW w:w="4423" w:type="dxa"/>
            <w:gridSpan w:val="2"/>
            <w:tcBorders>
              <w:top w:val="single" w:sz="4" w:space="0" w:color="auto"/>
            </w:tcBorders>
            <w:shd w:val="clear" w:color="auto" w:fill="auto"/>
          </w:tcPr>
          <w:p w14:paraId="29965C68" w14:textId="72227CC1" w:rsidR="001570EF" w:rsidRPr="001570EF" w:rsidRDefault="001570EF" w:rsidP="00947997">
            <w:pPr>
              <w:pStyle w:val="Schedule20tableheader"/>
            </w:pPr>
            <w:r w:rsidRPr="001570EF">
              <w:t>Agvet chemical: Diflufenican</w:t>
            </w:r>
          </w:p>
        </w:tc>
      </w:tr>
      <w:tr w:rsidR="001570EF" w:rsidRPr="001570EF" w14:paraId="3C617272" w14:textId="77777777" w:rsidTr="00A30961">
        <w:trPr>
          <w:cantSplit/>
        </w:trPr>
        <w:tc>
          <w:tcPr>
            <w:tcW w:w="4423" w:type="dxa"/>
            <w:gridSpan w:val="2"/>
            <w:tcBorders>
              <w:bottom w:val="single" w:sz="4" w:space="0" w:color="auto"/>
            </w:tcBorders>
            <w:shd w:val="clear" w:color="auto" w:fill="auto"/>
          </w:tcPr>
          <w:p w14:paraId="74B77070" w14:textId="28FAF628" w:rsidR="001570EF" w:rsidRPr="001570EF" w:rsidRDefault="001570EF" w:rsidP="00947997">
            <w:pPr>
              <w:pStyle w:val="Schedule20tablesubhead"/>
            </w:pPr>
            <w:r w:rsidRPr="001570EF">
              <w:t>Permitted residue: Diflufenican</w:t>
            </w:r>
          </w:p>
        </w:tc>
      </w:tr>
      <w:tr w:rsidR="001570EF" w:rsidRPr="001570EF" w14:paraId="51163082" w14:textId="77777777" w:rsidTr="00A30961">
        <w:trPr>
          <w:cantSplit/>
        </w:trPr>
        <w:tc>
          <w:tcPr>
            <w:tcW w:w="2977" w:type="dxa"/>
            <w:tcBorders>
              <w:top w:val="single" w:sz="4" w:space="0" w:color="auto"/>
              <w:bottom w:val="single" w:sz="4" w:space="0" w:color="auto"/>
            </w:tcBorders>
          </w:tcPr>
          <w:p w14:paraId="01705FB3" w14:textId="77777777" w:rsidR="001570EF" w:rsidRPr="00947997" w:rsidRDefault="001570EF" w:rsidP="00947997">
            <w:pPr>
              <w:pStyle w:val="Schedule20tabletext"/>
            </w:pPr>
            <w:r w:rsidRPr="00947997">
              <w:t>Safflower seed</w:t>
            </w:r>
          </w:p>
        </w:tc>
        <w:tc>
          <w:tcPr>
            <w:tcW w:w="1446" w:type="dxa"/>
            <w:tcBorders>
              <w:top w:val="single" w:sz="4" w:space="0" w:color="auto"/>
              <w:bottom w:val="single" w:sz="4" w:space="0" w:color="auto"/>
            </w:tcBorders>
          </w:tcPr>
          <w:p w14:paraId="4F14192A" w14:textId="77777777" w:rsidR="001570EF" w:rsidRPr="00947997" w:rsidRDefault="001570EF" w:rsidP="00D90788">
            <w:pPr>
              <w:pStyle w:val="Schedule20tabletext"/>
              <w:jc w:val="right"/>
            </w:pPr>
            <w:r w:rsidRPr="00947997">
              <w:t>T*0.05</w:t>
            </w:r>
          </w:p>
        </w:tc>
      </w:tr>
    </w:tbl>
    <w:p w14:paraId="5B4FBEC5" w14:textId="77777777" w:rsidR="001570EF" w:rsidRPr="001570EF" w:rsidRDefault="001570EF" w:rsidP="0094799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1570EF" w:rsidRPr="001570EF" w14:paraId="19881569" w14:textId="77777777" w:rsidTr="00A30961">
        <w:trPr>
          <w:cantSplit/>
          <w:tblHeader/>
        </w:trPr>
        <w:tc>
          <w:tcPr>
            <w:tcW w:w="4423" w:type="dxa"/>
            <w:gridSpan w:val="2"/>
            <w:tcBorders>
              <w:top w:val="single" w:sz="4" w:space="0" w:color="auto"/>
            </w:tcBorders>
            <w:shd w:val="clear" w:color="auto" w:fill="auto"/>
          </w:tcPr>
          <w:p w14:paraId="1D5679B7" w14:textId="7DAFCA1F" w:rsidR="001570EF" w:rsidRPr="001570EF" w:rsidRDefault="001570EF" w:rsidP="00947997">
            <w:pPr>
              <w:pStyle w:val="Schedule20tableheader"/>
              <w:rPr>
                <w:lang w:eastAsia="en-AU"/>
              </w:rPr>
            </w:pPr>
            <w:r w:rsidRPr="001570EF">
              <w:rPr>
                <w:lang w:val="en-GB" w:eastAsia="en-AU"/>
              </w:rPr>
              <w:t>Agvet chemical: Fluopyram</w:t>
            </w:r>
          </w:p>
        </w:tc>
      </w:tr>
      <w:tr w:rsidR="001570EF" w:rsidRPr="001570EF" w14:paraId="7BEDED99" w14:textId="77777777" w:rsidTr="00A30961">
        <w:trPr>
          <w:cantSplit/>
        </w:trPr>
        <w:tc>
          <w:tcPr>
            <w:tcW w:w="4423" w:type="dxa"/>
            <w:gridSpan w:val="2"/>
            <w:tcBorders>
              <w:bottom w:val="single" w:sz="4" w:space="0" w:color="auto"/>
            </w:tcBorders>
            <w:shd w:val="clear" w:color="auto" w:fill="auto"/>
          </w:tcPr>
          <w:p w14:paraId="14AA0BE7" w14:textId="2E59D5ED" w:rsidR="001570EF" w:rsidRPr="001570EF" w:rsidRDefault="001570EF" w:rsidP="00947997">
            <w:pPr>
              <w:pStyle w:val="Schedule20tablesubhead"/>
            </w:pPr>
            <w:r w:rsidRPr="001570EF">
              <w:t>Permitted residue</w:t>
            </w:r>
            <w:r w:rsidR="00D90788">
              <w:t xml:space="preserve"> – </w:t>
            </w:r>
            <w:r w:rsidRPr="001570EF">
              <w:t>commodities of plant origin: Fluopyram</w:t>
            </w:r>
          </w:p>
          <w:p w14:paraId="5A975D94" w14:textId="36C3039B" w:rsidR="001570EF" w:rsidRPr="001570EF" w:rsidRDefault="001570EF" w:rsidP="00947997">
            <w:pPr>
              <w:pStyle w:val="Schedule20tablesubhead"/>
            </w:pPr>
            <w:r w:rsidRPr="001570EF">
              <w:t>Permitted residue</w:t>
            </w:r>
            <w:r w:rsidR="00D90788">
              <w:t xml:space="preserve"> – </w:t>
            </w:r>
            <w:r w:rsidRPr="001570EF">
              <w:t>commodities of animal origin: Sum of fluopyram and 2-(trifluoromethyl)-benzamide, expressed as fluopyram</w:t>
            </w:r>
          </w:p>
        </w:tc>
      </w:tr>
      <w:tr w:rsidR="001570EF" w:rsidRPr="001570EF" w14:paraId="3CEC850B" w14:textId="77777777" w:rsidTr="00A30961">
        <w:trPr>
          <w:cantSplit/>
        </w:trPr>
        <w:tc>
          <w:tcPr>
            <w:tcW w:w="2977" w:type="dxa"/>
            <w:tcBorders>
              <w:top w:val="single" w:sz="4" w:space="0" w:color="auto"/>
            </w:tcBorders>
          </w:tcPr>
          <w:p w14:paraId="71C109EE" w14:textId="77777777" w:rsidR="001570EF" w:rsidRPr="001570EF" w:rsidRDefault="001570EF" w:rsidP="00947997">
            <w:pPr>
              <w:pStyle w:val="Schedule20tabletext"/>
            </w:pPr>
            <w:r w:rsidRPr="001570EF">
              <w:t>Tree nuts [except walnuts]</w:t>
            </w:r>
          </w:p>
        </w:tc>
        <w:tc>
          <w:tcPr>
            <w:tcW w:w="1446" w:type="dxa"/>
            <w:tcBorders>
              <w:top w:val="single" w:sz="4" w:space="0" w:color="auto"/>
            </w:tcBorders>
          </w:tcPr>
          <w:p w14:paraId="15A6D956" w14:textId="77777777" w:rsidR="001570EF" w:rsidRPr="001570EF" w:rsidRDefault="001570EF" w:rsidP="00D90788">
            <w:pPr>
              <w:pStyle w:val="Schedule20tabletext"/>
              <w:jc w:val="right"/>
            </w:pPr>
            <w:r w:rsidRPr="001570EF">
              <w:t>0.05</w:t>
            </w:r>
          </w:p>
        </w:tc>
      </w:tr>
      <w:tr w:rsidR="001570EF" w:rsidRPr="001570EF" w14:paraId="7E5CFABA" w14:textId="77777777" w:rsidTr="00A30961">
        <w:trPr>
          <w:cantSplit/>
        </w:trPr>
        <w:tc>
          <w:tcPr>
            <w:tcW w:w="2977" w:type="dxa"/>
            <w:tcBorders>
              <w:bottom w:val="single" w:sz="4" w:space="0" w:color="auto"/>
            </w:tcBorders>
          </w:tcPr>
          <w:p w14:paraId="58B8D7CD" w14:textId="77777777" w:rsidR="001570EF" w:rsidRPr="001570EF" w:rsidRDefault="001570EF" w:rsidP="00947997">
            <w:pPr>
              <w:pStyle w:val="Schedule20tabletext"/>
            </w:pPr>
            <w:r w:rsidRPr="001570EF">
              <w:t>Walnuts</w:t>
            </w:r>
          </w:p>
        </w:tc>
        <w:tc>
          <w:tcPr>
            <w:tcW w:w="1446" w:type="dxa"/>
            <w:tcBorders>
              <w:bottom w:val="single" w:sz="4" w:space="0" w:color="auto"/>
            </w:tcBorders>
          </w:tcPr>
          <w:p w14:paraId="463BC763" w14:textId="77777777" w:rsidR="001570EF" w:rsidRPr="001570EF" w:rsidRDefault="001570EF" w:rsidP="00D90788">
            <w:pPr>
              <w:pStyle w:val="Schedule20tabletext"/>
              <w:jc w:val="right"/>
            </w:pPr>
            <w:r w:rsidRPr="001570EF">
              <w:t>T0.07</w:t>
            </w:r>
          </w:p>
        </w:tc>
      </w:tr>
    </w:tbl>
    <w:p w14:paraId="500BA2A3" w14:textId="77777777" w:rsidR="001570EF" w:rsidRPr="001570EF" w:rsidRDefault="001570EF" w:rsidP="0094799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1570EF" w:rsidRPr="001570EF" w14:paraId="4E6FA14A" w14:textId="77777777" w:rsidTr="00A30961">
        <w:trPr>
          <w:cantSplit/>
          <w:tblHeader/>
        </w:trPr>
        <w:tc>
          <w:tcPr>
            <w:tcW w:w="4423" w:type="dxa"/>
            <w:gridSpan w:val="2"/>
            <w:tcBorders>
              <w:top w:val="single" w:sz="4" w:space="0" w:color="auto"/>
            </w:tcBorders>
            <w:shd w:val="clear" w:color="auto" w:fill="auto"/>
          </w:tcPr>
          <w:p w14:paraId="696B24CC" w14:textId="273B9111" w:rsidR="001570EF" w:rsidRPr="001570EF" w:rsidRDefault="001570EF" w:rsidP="00947997">
            <w:pPr>
              <w:pStyle w:val="Schedule20tableheader"/>
            </w:pPr>
            <w:r w:rsidRPr="001570EF">
              <w:t>Agvet chemical: Fluroxypyr</w:t>
            </w:r>
          </w:p>
        </w:tc>
      </w:tr>
      <w:tr w:rsidR="001570EF" w:rsidRPr="001570EF" w14:paraId="22897B04" w14:textId="77777777" w:rsidTr="00A30961">
        <w:trPr>
          <w:cantSplit/>
        </w:trPr>
        <w:tc>
          <w:tcPr>
            <w:tcW w:w="4423" w:type="dxa"/>
            <w:gridSpan w:val="2"/>
            <w:tcBorders>
              <w:bottom w:val="single" w:sz="4" w:space="0" w:color="auto"/>
            </w:tcBorders>
            <w:shd w:val="clear" w:color="auto" w:fill="auto"/>
          </w:tcPr>
          <w:p w14:paraId="2B8B8567" w14:textId="45F09841" w:rsidR="001570EF" w:rsidRPr="001570EF" w:rsidRDefault="001570EF" w:rsidP="00947997">
            <w:pPr>
              <w:pStyle w:val="Schedule20tablesubhead"/>
            </w:pPr>
            <w:r w:rsidRPr="001570EF">
              <w:t>Permitted residue: Fluroxypyr</w:t>
            </w:r>
          </w:p>
        </w:tc>
      </w:tr>
      <w:tr w:rsidR="001570EF" w:rsidRPr="001570EF" w14:paraId="60782A55" w14:textId="77777777" w:rsidTr="00A30961">
        <w:trPr>
          <w:cantSplit/>
        </w:trPr>
        <w:tc>
          <w:tcPr>
            <w:tcW w:w="2977" w:type="dxa"/>
            <w:tcBorders>
              <w:top w:val="single" w:sz="4" w:space="0" w:color="auto"/>
            </w:tcBorders>
          </w:tcPr>
          <w:p w14:paraId="0F40FD95" w14:textId="77777777" w:rsidR="001570EF" w:rsidRPr="001570EF" w:rsidRDefault="001570EF" w:rsidP="00947997">
            <w:pPr>
              <w:pStyle w:val="Schedule20tabletext"/>
            </w:pPr>
            <w:r w:rsidRPr="001570EF">
              <w:lastRenderedPageBreak/>
              <w:t>Cereal grains [except rice bran, unprocessed]</w:t>
            </w:r>
          </w:p>
        </w:tc>
        <w:tc>
          <w:tcPr>
            <w:tcW w:w="1446" w:type="dxa"/>
            <w:tcBorders>
              <w:top w:val="single" w:sz="4" w:space="0" w:color="auto"/>
            </w:tcBorders>
          </w:tcPr>
          <w:p w14:paraId="4B4CE84A" w14:textId="77777777" w:rsidR="001570EF" w:rsidRPr="001570EF" w:rsidRDefault="001570EF" w:rsidP="00D90788">
            <w:pPr>
              <w:pStyle w:val="Schedule20tabletext"/>
              <w:jc w:val="right"/>
            </w:pPr>
            <w:r w:rsidRPr="001570EF">
              <w:t>0.2</w:t>
            </w:r>
          </w:p>
        </w:tc>
      </w:tr>
      <w:tr w:rsidR="001570EF" w:rsidRPr="001570EF" w14:paraId="1815B85C" w14:textId="77777777" w:rsidTr="00A30961">
        <w:trPr>
          <w:cantSplit/>
        </w:trPr>
        <w:tc>
          <w:tcPr>
            <w:tcW w:w="2977" w:type="dxa"/>
            <w:tcBorders>
              <w:bottom w:val="single" w:sz="4" w:space="0" w:color="auto"/>
            </w:tcBorders>
          </w:tcPr>
          <w:p w14:paraId="7CFCFBB5" w14:textId="77777777" w:rsidR="001570EF" w:rsidRPr="001570EF" w:rsidRDefault="001570EF" w:rsidP="00947997">
            <w:pPr>
              <w:pStyle w:val="Schedule20tabletext"/>
            </w:pPr>
            <w:r w:rsidRPr="001570EF">
              <w:t>Rice bran, unprocessed</w:t>
            </w:r>
          </w:p>
        </w:tc>
        <w:tc>
          <w:tcPr>
            <w:tcW w:w="1446" w:type="dxa"/>
            <w:tcBorders>
              <w:bottom w:val="single" w:sz="4" w:space="0" w:color="auto"/>
            </w:tcBorders>
          </w:tcPr>
          <w:p w14:paraId="10514020" w14:textId="77777777" w:rsidR="001570EF" w:rsidRPr="001570EF" w:rsidRDefault="001570EF" w:rsidP="00D90788">
            <w:pPr>
              <w:pStyle w:val="Schedule20tabletext"/>
              <w:jc w:val="right"/>
            </w:pPr>
            <w:r w:rsidRPr="001570EF">
              <w:t>T0.3</w:t>
            </w:r>
          </w:p>
        </w:tc>
      </w:tr>
    </w:tbl>
    <w:p w14:paraId="144E65C2" w14:textId="77777777" w:rsidR="001570EF" w:rsidRPr="001570EF" w:rsidRDefault="001570EF" w:rsidP="00947997">
      <w:pPr>
        <w:pStyle w:val="Schedule20tabletext"/>
        <w:rPr>
          <w:u w:color="FF33CC"/>
          <w:bdr w:val="nil"/>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1570EF" w:rsidRPr="001570EF" w14:paraId="5D8014DC" w14:textId="77777777" w:rsidTr="00A30961">
        <w:trPr>
          <w:cantSplit/>
          <w:tblHeader/>
        </w:trPr>
        <w:tc>
          <w:tcPr>
            <w:tcW w:w="4423" w:type="dxa"/>
            <w:gridSpan w:val="2"/>
            <w:tcBorders>
              <w:top w:val="single" w:sz="4" w:space="0" w:color="auto"/>
            </w:tcBorders>
            <w:shd w:val="clear" w:color="auto" w:fill="auto"/>
          </w:tcPr>
          <w:p w14:paraId="1EA29021" w14:textId="1BFBEDE1" w:rsidR="001570EF" w:rsidRPr="001570EF" w:rsidRDefault="001570EF" w:rsidP="00947997">
            <w:pPr>
              <w:pStyle w:val="Schedule20tableheader"/>
            </w:pPr>
            <w:r w:rsidRPr="001570EF">
              <w:t>Agvet chemical: Prothioconazole</w:t>
            </w:r>
          </w:p>
        </w:tc>
      </w:tr>
      <w:tr w:rsidR="001570EF" w:rsidRPr="001570EF" w14:paraId="6C6E43E2" w14:textId="77777777" w:rsidTr="00A30961">
        <w:trPr>
          <w:cantSplit/>
        </w:trPr>
        <w:tc>
          <w:tcPr>
            <w:tcW w:w="4423" w:type="dxa"/>
            <w:gridSpan w:val="2"/>
            <w:tcBorders>
              <w:bottom w:val="single" w:sz="4" w:space="0" w:color="auto"/>
            </w:tcBorders>
            <w:shd w:val="clear" w:color="auto" w:fill="auto"/>
          </w:tcPr>
          <w:p w14:paraId="15AD11B8" w14:textId="4D6943C5" w:rsidR="001570EF" w:rsidRPr="001570EF" w:rsidRDefault="001570EF" w:rsidP="00947997">
            <w:pPr>
              <w:pStyle w:val="Schedule20tablesubhead"/>
              <w:rPr>
                <w:shd w:val="clear" w:color="auto" w:fill="FFFFFF"/>
                <w:lang w:val="en-GB"/>
              </w:rPr>
            </w:pPr>
            <w:r w:rsidRPr="001570EF">
              <w:rPr>
                <w:shd w:val="clear" w:color="auto" w:fill="FFFFFF"/>
                <w:lang w:val="en-GB"/>
              </w:rPr>
              <w:t>Permitted residue</w:t>
            </w:r>
            <w:r w:rsidR="00D90788">
              <w:t xml:space="preserve"> – </w:t>
            </w:r>
            <w:r w:rsidRPr="001570EF">
              <w:rPr>
                <w:shd w:val="clear" w:color="auto" w:fill="FFFFFF"/>
                <w:lang w:val="en-GB"/>
              </w:rPr>
              <w:t>commodities of plant origin: Sum of prothioconazole and prothioconazole desthio (2-(1-chlorocyclopropyl)-1-(2-chlorophenyl)-3-(1H-1,2,4-triazol-1-yl)-propan-2-ol), expressed as Prothioconazole</w:t>
            </w:r>
          </w:p>
          <w:p w14:paraId="2B8D727F" w14:textId="6CE2F7CF" w:rsidR="001570EF" w:rsidRPr="001570EF" w:rsidRDefault="001570EF" w:rsidP="00947997">
            <w:pPr>
              <w:pStyle w:val="Schedule20tablesubhead"/>
            </w:pPr>
            <w:r w:rsidRPr="001570EF">
              <w:rPr>
                <w:shd w:val="clear" w:color="auto" w:fill="FFFFFF"/>
                <w:lang w:val="en-GB"/>
              </w:rPr>
              <w:t>Permitted residue</w:t>
            </w:r>
            <w:r w:rsidR="00D90788">
              <w:t xml:space="preserve"> – </w:t>
            </w:r>
            <w:r w:rsidRPr="001570EF">
              <w:rPr>
                <w:shd w:val="clear" w:color="auto" w:fill="FFFFFF"/>
                <w:lang w:val="en-GB"/>
              </w:rPr>
              <w:t>commodities of animal origin: Sum of prothioconazole, prothioconazole desthio (2-(1-chlorocyclopropyl)-1-(2-chlorophenyl)-3-(1H-1,2,4-triazol-1-yl)-propan-2-ol), prothioconazole-3-hydroxy-desthio (2-(1-chlorocyclopropyl)-1-(2-chloro-3-hydroxyphenyl)-3-(1H-1,2,4-triazol-1-yl)-propan-2-ol) and prothioconazole-4-hydroxy-desthio (2-(1-chlorocyclopropyl)-1-(2-chloro-4-hydroxyphenyl)-3-(1H-1,2,4-triazol-1-yl)-propan-2-ol), expressed as prothioconazole</w:t>
            </w:r>
          </w:p>
        </w:tc>
      </w:tr>
      <w:tr w:rsidR="001570EF" w:rsidRPr="001570EF" w14:paraId="1291F154" w14:textId="77777777" w:rsidTr="00A30961">
        <w:trPr>
          <w:cantSplit/>
        </w:trPr>
        <w:tc>
          <w:tcPr>
            <w:tcW w:w="2977" w:type="dxa"/>
            <w:tcBorders>
              <w:top w:val="single" w:sz="4" w:space="0" w:color="auto"/>
              <w:bottom w:val="single" w:sz="4" w:space="0" w:color="auto"/>
            </w:tcBorders>
          </w:tcPr>
          <w:p w14:paraId="5D2F1575" w14:textId="77777777" w:rsidR="001570EF" w:rsidRPr="001570EF" w:rsidRDefault="001570EF" w:rsidP="00947997">
            <w:pPr>
              <w:pStyle w:val="Schedule20tabletext"/>
            </w:pPr>
            <w:r w:rsidRPr="001570EF">
              <w:t>Sunflower seed</w:t>
            </w:r>
          </w:p>
        </w:tc>
        <w:tc>
          <w:tcPr>
            <w:tcW w:w="1446" w:type="dxa"/>
            <w:tcBorders>
              <w:top w:val="single" w:sz="4" w:space="0" w:color="auto"/>
              <w:bottom w:val="single" w:sz="4" w:space="0" w:color="auto"/>
            </w:tcBorders>
          </w:tcPr>
          <w:p w14:paraId="72571A1E" w14:textId="77777777" w:rsidR="001570EF" w:rsidRPr="001570EF" w:rsidRDefault="001570EF" w:rsidP="00D90788">
            <w:pPr>
              <w:pStyle w:val="Schedule20tabletext"/>
              <w:jc w:val="right"/>
            </w:pPr>
            <w:r w:rsidRPr="001570EF">
              <w:t>*0.02</w:t>
            </w:r>
          </w:p>
        </w:tc>
      </w:tr>
    </w:tbl>
    <w:p w14:paraId="03E3E3E2" w14:textId="77777777" w:rsidR="001570EF" w:rsidRPr="001570EF" w:rsidRDefault="001570EF" w:rsidP="00947997">
      <w:pPr>
        <w:pStyle w:val="Schedule20tabletext"/>
        <w:rPr>
          <w:u w:color="FF33CC"/>
          <w:bdr w:val="nil"/>
          <w:lang w:val="en-GB" w:eastAsia="en-AU"/>
        </w:rPr>
      </w:pPr>
    </w:p>
    <w:tbl>
      <w:tblPr>
        <w:tblW w:w="4425" w:type="dxa"/>
        <w:shd w:val="clear" w:color="auto" w:fill="FFFFFF"/>
        <w:tblLayout w:type="fixed"/>
        <w:tblCellMar>
          <w:left w:w="0" w:type="dxa"/>
          <w:right w:w="0" w:type="dxa"/>
        </w:tblCellMar>
        <w:tblLook w:val="04A0" w:firstRow="1" w:lastRow="0" w:firstColumn="1" w:lastColumn="0" w:noHBand="0" w:noVBand="1"/>
      </w:tblPr>
      <w:tblGrid>
        <w:gridCol w:w="2977"/>
        <w:gridCol w:w="1448"/>
      </w:tblGrid>
      <w:tr w:rsidR="001570EF" w:rsidRPr="001570EF" w14:paraId="0E430580" w14:textId="77777777" w:rsidTr="00A30961">
        <w:tc>
          <w:tcPr>
            <w:tcW w:w="4425" w:type="dxa"/>
            <w:gridSpan w:val="2"/>
            <w:tcBorders>
              <w:top w:val="single" w:sz="8" w:space="0" w:color="auto"/>
              <w:left w:val="nil"/>
              <w:right w:val="nil"/>
            </w:tcBorders>
            <w:shd w:val="clear" w:color="auto" w:fill="FFFFFF"/>
            <w:tcMar>
              <w:top w:w="0" w:type="dxa"/>
              <w:left w:w="108" w:type="dxa"/>
              <w:bottom w:w="0" w:type="dxa"/>
              <w:right w:w="108" w:type="dxa"/>
            </w:tcMar>
            <w:hideMark/>
          </w:tcPr>
          <w:p w14:paraId="58AA09B3" w14:textId="436F81AE" w:rsidR="001570EF" w:rsidRPr="001570EF" w:rsidRDefault="001570EF" w:rsidP="00947997">
            <w:pPr>
              <w:pStyle w:val="Schedule20tableheader"/>
              <w:rPr>
                <w:lang w:eastAsia="en-AU"/>
              </w:rPr>
            </w:pPr>
            <w:r w:rsidRPr="001570EF">
              <w:rPr>
                <w:lang w:val="en-GB" w:eastAsia="en-AU"/>
              </w:rPr>
              <w:t>Agvet chemical: Tebuconazole</w:t>
            </w:r>
          </w:p>
        </w:tc>
      </w:tr>
      <w:tr w:rsidR="001570EF" w:rsidRPr="001570EF" w14:paraId="1BA7B989" w14:textId="77777777" w:rsidTr="00A30961">
        <w:tblPrEx>
          <w:shd w:val="clear" w:color="auto" w:fill="auto"/>
          <w:tblCellMar>
            <w:left w:w="80" w:type="dxa"/>
            <w:right w:w="80" w:type="dxa"/>
          </w:tblCellMar>
          <w:tblLook w:val="0000" w:firstRow="0" w:lastRow="0" w:firstColumn="0" w:lastColumn="0" w:noHBand="0" w:noVBand="0"/>
        </w:tblPrEx>
        <w:trPr>
          <w:cantSplit/>
        </w:trPr>
        <w:tc>
          <w:tcPr>
            <w:tcW w:w="4425" w:type="dxa"/>
            <w:gridSpan w:val="2"/>
            <w:tcBorders>
              <w:bottom w:val="single" w:sz="4" w:space="0" w:color="auto"/>
            </w:tcBorders>
            <w:shd w:val="clear" w:color="auto" w:fill="auto"/>
          </w:tcPr>
          <w:p w14:paraId="3C36C170" w14:textId="2F274E2C" w:rsidR="001570EF" w:rsidRPr="001570EF" w:rsidRDefault="001570EF" w:rsidP="00947997">
            <w:pPr>
              <w:pStyle w:val="Schedule20tablesubhead"/>
            </w:pPr>
            <w:r w:rsidRPr="001570EF">
              <w:t>Permitted residue: Tebuconazole</w:t>
            </w:r>
          </w:p>
        </w:tc>
      </w:tr>
      <w:tr w:rsidR="001570EF" w:rsidRPr="001570EF" w14:paraId="16816105" w14:textId="77777777" w:rsidTr="00A30961">
        <w:tblPrEx>
          <w:shd w:val="clear" w:color="auto" w:fill="auto"/>
          <w:tblCellMar>
            <w:left w:w="80" w:type="dxa"/>
            <w:right w:w="80" w:type="dxa"/>
          </w:tblCellMar>
          <w:tblLook w:val="0000" w:firstRow="0" w:lastRow="0" w:firstColumn="0" w:lastColumn="0" w:noHBand="0" w:noVBand="0"/>
        </w:tblPrEx>
        <w:trPr>
          <w:cantSplit/>
        </w:trPr>
        <w:tc>
          <w:tcPr>
            <w:tcW w:w="2977" w:type="dxa"/>
            <w:tcBorders>
              <w:top w:val="single" w:sz="4" w:space="0" w:color="auto"/>
              <w:bottom w:val="single" w:sz="4" w:space="0" w:color="auto"/>
            </w:tcBorders>
          </w:tcPr>
          <w:p w14:paraId="0C857A10" w14:textId="77777777" w:rsidR="001570EF" w:rsidRPr="001570EF" w:rsidRDefault="001570EF" w:rsidP="00947997">
            <w:pPr>
              <w:pStyle w:val="Schedule20tabletext"/>
            </w:pPr>
            <w:r w:rsidRPr="001570EF">
              <w:t>Sunflower seed</w:t>
            </w:r>
          </w:p>
        </w:tc>
        <w:tc>
          <w:tcPr>
            <w:tcW w:w="1448" w:type="dxa"/>
            <w:tcBorders>
              <w:top w:val="single" w:sz="4" w:space="0" w:color="auto"/>
              <w:bottom w:val="single" w:sz="4" w:space="0" w:color="auto"/>
            </w:tcBorders>
          </w:tcPr>
          <w:p w14:paraId="77A8819D" w14:textId="77777777" w:rsidR="001570EF" w:rsidRPr="001570EF" w:rsidRDefault="001570EF" w:rsidP="00D90788">
            <w:pPr>
              <w:pStyle w:val="Schedule20tabletext"/>
              <w:jc w:val="right"/>
            </w:pPr>
            <w:r w:rsidRPr="001570EF">
              <w:t>0.1</w:t>
            </w:r>
          </w:p>
        </w:tc>
      </w:tr>
    </w:tbl>
    <w:p w14:paraId="7C73AF64" w14:textId="77777777" w:rsidR="001570EF" w:rsidRPr="001570EF" w:rsidRDefault="001570EF" w:rsidP="0094799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1570EF" w:rsidRPr="001570EF" w14:paraId="49796039" w14:textId="77777777" w:rsidTr="00A30961">
        <w:trPr>
          <w:cantSplit/>
          <w:tblHeader/>
        </w:trPr>
        <w:tc>
          <w:tcPr>
            <w:tcW w:w="4423" w:type="dxa"/>
            <w:gridSpan w:val="2"/>
            <w:tcBorders>
              <w:top w:val="single" w:sz="4" w:space="0" w:color="auto"/>
            </w:tcBorders>
            <w:shd w:val="clear" w:color="auto" w:fill="auto"/>
          </w:tcPr>
          <w:p w14:paraId="7D1C8077" w14:textId="0252E5BC" w:rsidR="001570EF" w:rsidRPr="001570EF" w:rsidRDefault="001570EF" w:rsidP="00947997">
            <w:pPr>
              <w:pStyle w:val="Schedule20tableheader"/>
            </w:pPr>
            <w:r w:rsidRPr="001570EF">
              <w:t>Agvet chemical: Tetraniliprole</w:t>
            </w:r>
          </w:p>
        </w:tc>
      </w:tr>
      <w:tr w:rsidR="001570EF" w:rsidRPr="001570EF" w14:paraId="0A9B0428" w14:textId="77777777" w:rsidTr="00A30961">
        <w:trPr>
          <w:cantSplit/>
        </w:trPr>
        <w:tc>
          <w:tcPr>
            <w:tcW w:w="4423" w:type="dxa"/>
            <w:gridSpan w:val="2"/>
            <w:tcBorders>
              <w:bottom w:val="single" w:sz="4" w:space="0" w:color="auto"/>
            </w:tcBorders>
            <w:shd w:val="clear" w:color="auto" w:fill="auto"/>
          </w:tcPr>
          <w:p w14:paraId="506D4273" w14:textId="2BBA51A2" w:rsidR="001570EF" w:rsidRPr="001570EF" w:rsidRDefault="001570EF" w:rsidP="00947997">
            <w:pPr>
              <w:pStyle w:val="Schedule20tablesubhead"/>
            </w:pPr>
            <w:r w:rsidRPr="001570EF">
              <w:t>Permitted residue: Tetraniliprole</w:t>
            </w:r>
          </w:p>
        </w:tc>
      </w:tr>
      <w:tr w:rsidR="001570EF" w:rsidRPr="001570EF" w14:paraId="7E060AA9" w14:textId="77777777" w:rsidTr="00A30961">
        <w:trPr>
          <w:cantSplit/>
        </w:trPr>
        <w:tc>
          <w:tcPr>
            <w:tcW w:w="2977" w:type="dxa"/>
            <w:tcBorders>
              <w:top w:val="single" w:sz="4" w:space="0" w:color="auto"/>
              <w:bottom w:val="single" w:sz="4" w:space="0" w:color="auto"/>
            </w:tcBorders>
          </w:tcPr>
          <w:p w14:paraId="77FB25DB" w14:textId="77777777" w:rsidR="001570EF" w:rsidRPr="001570EF" w:rsidRDefault="001570EF" w:rsidP="00947997">
            <w:pPr>
              <w:pStyle w:val="Schedule20tabletext"/>
            </w:pPr>
            <w:r w:rsidRPr="001570EF">
              <w:t>Fig</w:t>
            </w:r>
          </w:p>
        </w:tc>
        <w:tc>
          <w:tcPr>
            <w:tcW w:w="1446" w:type="dxa"/>
            <w:tcBorders>
              <w:top w:val="single" w:sz="4" w:space="0" w:color="auto"/>
              <w:bottom w:val="single" w:sz="4" w:space="0" w:color="auto"/>
            </w:tcBorders>
          </w:tcPr>
          <w:p w14:paraId="78E82CA7" w14:textId="77777777" w:rsidR="001570EF" w:rsidRPr="001570EF" w:rsidRDefault="001570EF" w:rsidP="00D90788">
            <w:pPr>
              <w:pStyle w:val="Schedule20tabletext"/>
              <w:jc w:val="right"/>
            </w:pPr>
            <w:r w:rsidRPr="001570EF">
              <w:t>T0.5</w:t>
            </w:r>
          </w:p>
        </w:tc>
      </w:tr>
    </w:tbl>
    <w:p w14:paraId="48D3E94F" w14:textId="77777777" w:rsidR="001570EF" w:rsidRPr="001570EF" w:rsidRDefault="001570EF" w:rsidP="0094799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1570EF" w:rsidRPr="001570EF" w14:paraId="15A060CF" w14:textId="77777777" w:rsidTr="00A30961">
        <w:trPr>
          <w:cantSplit/>
          <w:tblHeader/>
        </w:trPr>
        <w:tc>
          <w:tcPr>
            <w:tcW w:w="4423" w:type="dxa"/>
            <w:gridSpan w:val="2"/>
            <w:tcBorders>
              <w:top w:val="single" w:sz="4" w:space="0" w:color="auto"/>
            </w:tcBorders>
            <w:shd w:val="clear" w:color="auto" w:fill="auto"/>
          </w:tcPr>
          <w:p w14:paraId="04AA558B" w14:textId="68580BC0" w:rsidR="001570EF" w:rsidRPr="001570EF" w:rsidRDefault="001570EF" w:rsidP="00947997">
            <w:pPr>
              <w:pStyle w:val="Schedule20tableheader"/>
            </w:pPr>
            <w:r w:rsidRPr="001570EF">
              <w:t>Agvet chemical: Trifludimoxazin</w:t>
            </w:r>
          </w:p>
        </w:tc>
      </w:tr>
      <w:tr w:rsidR="001570EF" w:rsidRPr="001570EF" w14:paraId="7912B74B" w14:textId="77777777" w:rsidTr="00A30961">
        <w:trPr>
          <w:cantSplit/>
        </w:trPr>
        <w:tc>
          <w:tcPr>
            <w:tcW w:w="4423" w:type="dxa"/>
            <w:gridSpan w:val="2"/>
            <w:tcBorders>
              <w:bottom w:val="single" w:sz="4" w:space="0" w:color="auto"/>
            </w:tcBorders>
            <w:shd w:val="clear" w:color="auto" w:fill="auto"/>
          </w:tcPr>
          <w:p w14:paraId="44AE983A" w14:textId="1383B131" w:rsidR="001570EF" w:rsidRPr="001570EF" w:rsidRDefault="001570EF" w:rsidP="00947997">
            <w:pPr>
              <w:pStyle w:val="Schedule20tablesubhead"/>
            </w:pPr>
            <w:r w:rsidRPr="001570EF">
              <w:t>Permitted residue: Trifludimoxazin</w:t>
            </w:r>
          </w:p>
        </w:tc>
      </w:tr>
      <w:tr w:rsidR="001570EF" w:rsidRPr="001570EF" w14:paraId="6EAA6297" w14:textId="77777777" w:rsidTr="00A30961">
        <w:trPr>
          <w:cantSplit/>
        </w:trPr>
        <w:tc>
          <w:tcPr>
            <w:tcW w:w="2977" w:type="dxa"/>
            <w:tcBorders>
              <w:top w:val="single" w:sz="4" w:space="0" w:color="auto"/>
            </w:tcBorders>
          </w:tcPr>
          <w:p w14:paraId="5E0EAA5C" w14:textId="77777777" w:rsidR="001570EF" w:rsidRPr="001570EF" w:rsidRDefault="001570EF" w:rsidP="00947997">
            <w:pPr>
              <w:pStyle w:val="Schedule20tabletext"/>
            </w:pPr>
            <w:r w:rsidRPr="001570EF">
              <w:t>Oats</w:t>
            </w:r>
          </w:p>
        </w:tc>
        <w:tc>
          <w:tcPr>
            <w:tcW w:w="1446" w:type="dxa"/>
            <w:tcBorders>
              <w:top w:val="single" w:sz="4" w:space="0" w:color="auto"/>
            </w:tcBorders>
          </w:tcPr>
          <w:p w14:paraId="73AA7DD6" w14:textId="77777777" w:rsidR="001570EF" w:rsidRPr="001570EF" w:rsidRDefault="001570EF" w:rsidP="00D90788">
            <w:pPr>
              <w:pStyle w:val="Schedule20tabletext"/>
              <w:jc w:val="right"/>
            </w:pPr>
            <w:r w:rsidRPr="001570EF">
              <w:t>*0.01</w:t>
            </w:r>
          </w:p>
        </w:tc>
      </w:tr>
      <w:tr w:rsidR="001570EF" w:rsidRPr="001570EF" w14:paraId="09B29415" w14:textId="77777777" w:rsidTr="00A30961">
        <w:trPr>
          <w:cantSplit/>
        </w:trPr>
        <w:tc>
          <w:tcPr>
            <w:tcW w:w="2977" w:type="dxa"/>
            <w:tcBorders>
              <w:bottom w:val="single" w:sz="4" w:space="0" w:color="auto"/>
            </w:tcBorders>
          </w:tcPr>
          <w:p w14:paraId="199531C5" w14:textId="77777777" w:rsidR="001570EF" w:rsidRPr="001570EF" w:rsidRDefault="001570EF" w:rsidP="00947997">
            <w:pPr>
              <w:pStyle w:val="Schedule20tabletext"/>
            </w:pPr>
            <w:r w:rsidRPr="001570EF">
              <w:t>Triticale</w:t>
            </w:r>
          </w:p>
        </w:tc>
        <w:tc>
          <w:tcPr>
            <w:tcW w:w="1446" w:type="dxa"/>
            <w:tcBorders>
              <w:bottom w:val="single" w:sz="4" w:space="0" w:color="auto"/>
            </w:tcBorders>
          </w:tcPr>
          <w:p w14:paraId="0BA3103C" w14:textId="77777777" w:rsidR="001570EF" w:rsidRPr="001570EF" w:rsidRDefault="001570EF" w:rsidP="00D90788">
            <w:pPr>
              <w:pStyle w:val="Schedule20tabletext"/>
              <w:jc w:val="right"/>
            </w:pPr>
            <w:r w:rsidRPr="001570EF">
              <w:t>*0.01</w:t>
            </w:r>
          </w:p>
        </w:tc>
      </w:tr>
    </w:tbl>
    <w:p w14:paraId="22E7ABA5" w14:textId="77777777" w:rsidR="001570EF" w:rsidRPr="001570EF" w:rsidRDefault="001570EF" w:rsidP="00947997">
      <w:pPr>
        <w:pStyle w:val="Schedule20tabletext"/>
        <w:rPr>
          <w:u w:color="FF33CC"/>
          <w:bdr w:val="nil"/>
          <w:lang w:val="en-GB" w:eastAsia="en-AU"/>
        </w:rPr>
      </w:pPr>
    </w:p>
    <w:p w14:paraId="2CB08D65" w14:textId="77777777" w:rsidR="001570EF" w:rsidRPr="001570EF" w:rsidRDefault="001570EF" w:rsidP="00947997">
      <w:pPr>
        <w:pStyle w:val="Schedule20text"/>
      </w:pPr>
      <w:r w:rsidRPr="001570EF">
        <w:t>[1.3]</w:t>
      </w:r>
      <w:r w:rsidRPr="001570EF">
        <w:tab/>
        <w:t>omitting for each of the following chemicals, the maximum residue limit for the food and substituting</w:t>
      </w: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1570EF" w:rsidRPr="001570EF" w14:paraId="38862C77" w14:textId="77777777" w:rsidTr="00A30961">
        <w:trPr>
          <w:cantSplit/>
          <w:tblHeader/>
        </w:trPr>
        <w:tc>
          <w:tcPr>
            <w:tcW w:w="4423" w:type="dxa"/>
            <w:gridSpan w:val="2"/>
            <w:tcBorders>
              <w:top w:val="single" w:sz="4" w:space="0" w:color="auto"/>
            </w:tcBorders>
            <w:shd w:val="clear" w:color="auto" w:fill="auto"/>
          </w:tcPr>
          <w:p w14:paraId="0C2D14DD" w14:textId="5F339D1E" w:rsidR="001570EF" w:rsidRPr="001570EF" w:rsidRDefault="001570EF" w:rsidP="00947997">
            <w:pPr>
              <w:pStyle w:val="Schedule20tableheader"/>
            </w:pPr>
            <w:r w:rsidRPr="001570EF">
              <w:t>Agvet chemical: Indoxacarb</w:t>
            </w:r>
          </w:p>
        </w:tc>
      </w:tr>
      <w:tr w:rsidR="001570EF" w:rsidRPr="001570EF" w14:paraId="4600EEDA" w14:textId="77777777" w:rsidTr="00A30961">
        <w:trPr>
          <w:cantSplit/>
        </w:trPr>
        <w:tc>
          <w:tcPr>
            <w:tcW w:w="4423" w:type="dxa"/>
            <w:gridSpan w:val="2"/>
            <w:tcBorders>
              <w:bottom w:val="single" w:sz="4" w:space="0" w:color="auto"/>
            </w:tcBorders>
            <w:shd w:val="clear" w:color="auto" w:fill="auto"/>
          </w:tcPr>
          <w:p w14:paraId="0E64A454" w14:textId="58AD7FE8" w:rsidR="001570EF" w:rsidRPr="001570EF" w:rsidRDefault="001570EF" w:rsidP="00947997">
            <w:pPr>
              <w:pStyle w:val="Schedule20tablesubhead"/>
            </w:pPr>
            <w:r w:rsidRPr="001570EF">
              <w:t>Permitted residue: Sum of indoxacarb and its R-isomer</w:t>
            </w:r>
          </w:p>
        </w:tc>
      </w:tr>
      <w:tr w:rsidR="001570EF" w:rsidRPr="001570EF" w14:paraId="280C7F2F" w14:textId="77777777" w:rsidTr="00A30961">
        <w:trPr>
          <w:cantSplit/>
        </w:trPr>
        <w:tc>
          <w:tcPr>
            <w:tcW w:w="2835" w:type="dxa"/>
            <w:tcBorders>
              <w:top w:val="single" w:sz="4" w:space="0" w:color="auto"/>
              <w:bottom w:val="single" w:sz="4" w:space="0" w:color="auto"/>
            </w:tcBorders>
          </w:tcPr>
          <w:p w14:paraId="2CD7EDD9" w14:textId="77777777" w:rsidR="001570EF" w:rsidRPr="001570EF" w:rsidRDefault="001570EF" w:rsidP="00947997">
            <w:pPr>
              <w:pStyle w:val="Schedule20tabletext"/>
            </w:pPr>
            <w:r w:rsidRPr="001570EF">
              <w:t>Macadamia nuts</w:t>
            </w:r>
          </w:p>
        </w:tc>
        <w:tc>
          <w:tcPr>
            <w:tcW w:w="1588" w:type="dxa"/>
            <w:tcBorders>
              <w:top w:val="single" w:sz="4" w:space="0" w:color="auto"/>
              <w:bottom w:val="single" w:sz="4" w:space="0" w:color="auto"/>
            </w:tcBorders>
          </w:tcPr>
          <w:p w14:paraId="72CC70B3" w14:textId="77777777" w:rsidR="001570EF" w:rsidRPr="001570EF" w:rsidRDefault="001570EF" w:rsidP="00D90788">
            <w:pPr>
              <w:pStyle w:val="Schedule20tabletext"/>
              <w:jc w:val="right"/>
            </w:pPr>
            <w:r w:rsidRPr="001570EF">
              <w:t>0.03</w:t>
            </w:r>
          </w:p>
        </w:tc>
      </w:tr>
    </w:tbl>
    <w:p w14:paraId="0278072B" w14:textId="77777777" w:rsidR="001570EF" w:rsidRPr="001570EF" w:rsidRDefault="001570EF" w:rsidP="0094799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1570EF" w:rsidRPr="001570EF" w14:paraId="0EC062B3" w14:textId="77777777" w:rsidTr="00A30961">
        <w:trPr>
          <w:cantSplit/>
          <w:tblHeader/>
        </w:trPr>
        <w:tc>
          <w:tcPr>
            <w:tcW w:w="4423" w:type="dxa"/>
            <w:gridSpan w:val="2"/>
            <w:tcBorders>
              <w:top w:val="single" w:sz="4" w:space="0" w:color="auto"/>
            </w:tcBorders>
            <w:shd w:val="clear" w:color="auto" w:fill="auto"/>
          </w:tcPr>
          <w:p w14:paraId="51B7AEF9" w14:textId="172EA747" w:rsidR="001570EF" w:rsidRPr="001570EF" w:rsidRDefault="001570EF" w:rsidP="00D90788">
            <w:pPr>
              <w:pStyle w:val="Schedule20tableheader"/>
              <w:keepNext/>
              <w:keepLines/>
            </w:pPr>
            <w:r w:rsidRPr="001570EF">
              <w:lastRenderedPageBreak/>
              <w:t>Agvet chemical: Thiabendazole</w:t>
            </w:r>
          </w:p>
        </w:tc>
      </w:tr>
      <w:tr w:rsidR="001570EF" w:rsidRPr="001570EF" w14:paraId="01C98003" w14:textId="77777777" w:rsidTr="00A30961">
        <w:trPr>
          <w:cantSplit/>
        </w:trPr>
        <w:tc>
          <w:tcPr>
            <w:tcW w:w="4423" w:type="dxa"/>
            <w:gridSpan w:val="2"/>
            <w:tcBorders>
              <w:bottom w:val="single" w:sz="4" w:space="0" w:color="auto"/>
            </w:tcBorders>
            <w:shd w:val="clear" w:color="auto" w:fill="auto"/>
          </w:tcPr>
          <w:p w14:paraId="05972826" w14:textId="6112E5DA" w:rsidR="001570EF" w:rsidRPr="001570EF" w:rsidRDefault="001570EF" w:rsidP="00D90788">
            <w:pPr>
              <w:pStyle w:val="Schedule20tablesubhead"/>
              <w:keepNext/>
              <w:keepLines/>
            </w:pPr>
            <w:r w:rsidRPr="001570EF">
              <w:t>Permitted residue</w:t>
            </w:r>
            <w:r w:rsidR="00D90788">
              <w:t xml:space="preserve"> – </w:t>
            </w:r>
            <w:r w:rsidRPr="001570EF">
              <w:t>commodities of plant origin: Thiabendazole</w:t>
            </w:r>
          </w:p>
          <w:p w14:paraId="12EBF959" w14:textId="104B7E3A" w:rsidR="001570EF" w:rsidRPr="001570EF" w:rsidRDefault="001570EF" w:rsidP="00D90788">
            <w:pPr>
              <w:pStyle w:val="Schedule20tablesubhead"/>
              <w:keepNext/>
              <w:keepLines/>
            </w:pPr>
            <w:r w:rsidRPr="001570EF">
              <w:t>Permitted residue</w:t>
            </w:r>
            <w:r w:rsidR="00D90788">
              <w:t xml:space="preserve"> – </w:t>
            </w:r>
            <w:r w:rsidRPr="001570EF">
              <w:t>commodities of animal origin: Sum of thiabendazole and 5-hydroxylthiabendazole, expressed as thiabendazole</w:t>
            </w:r>
          </w:p>
        </w:tc>
      </w:tr>
      <w:tr w:rsidR="001570EF" w:rsidRPr="001570EF" w14:paraId="379087E4" w14:textId="77777777" w:rsidTr="00A30961">
        <w:trPr>
          <w:cantSplit/>
        </w:trPr>
        <w:tc>
          <w:tcPr>
            <w:tcW w:w="2835" w:type="dxa"/>
            <w:tcBorders>
              <w:top w:val="single" w:sz="4" w:space="0" w:color="auto"/>
              <w:bottom w:val="single" w:sz="4" w:space="0" w:color="auto"/>
            </w:tcBorders>
          </w:tcPr>
          <w:p w14:paraId="2A409ACE" w14:textId="77777777" w:rsidR="001570EF" w:rsidRPr="001570EF" w:rsidRDefault="001570EF" w:rsidP="00947997">
            <w:pPr>
              <w:pStyle w:val="Schedule20tabletext"/>
            </w:pPr>
            <w:r w:rsidRPr="001570EF">
              <w:t>Taro</w:t>
            </w:r>
          </w:p>
        </w:tc>
        <w:tc>
          <w:tcPr>
            <w:tcW w:w="1588" w:type="dxa"/>
            <w:tcBorders>
              <w:top w:val="single" w:sz="4" w:space="0" w:color="auto"/>
              <w:bottom w:val="single" w:sz="4" w:space="0" w:color="auto"/>
            </w:tcBorders>
          </w:tcPr>
          <w:p w14:paraId="0B7F8EA8" w14:textId="77777777" w:rsidR="001570EF" w:rsidRPr="001570EF" w:rsidRDefault="001570EF" w:rsidP="00D90788">
            <w:pPr>
              <w:pStyle w:val="Schedule20tabletext"/>
              <w:jc w:val="right"/>
            </w:pPr>
            <w:r w:rsidRPr="001570EF">
              <w:t>T50</w:t>
            </w:r>
          </w:p>
        </w:tc>
      </w:tr>
    </w:tbl>
    <w:p w14:paraId="028D8995" w14:textId="77777777" w:rsidR="001570EF" w:rsidRPr="001570EF" w:rsidRDefault="001570EF" w:rsidP="001570EF">
      <w:pPr>
        <w:spacing w:after="160" w:line="259" w:lineRule="auto"/>
        <w:rPr>
          <w:rFonts w:eastAsiaTheme="minorHAnsi" w:hAnsi="Arial Unicode MS" w:cs="Arial Unicode MS"/>
          <w:color w:val="000000"/>
          <w:szCs w:val="18"/>
          <w:u w:color="000000"/>
          <w:lang w:val="en-GB" w:eastAsia="en-AU"/>
        </w:rPr>
      </w:pPr>
      <w:r w:rsidRPr="001570EF">
        <w:rPr>
          <w:rFonts w:asciiTheme="minorHAnsi" w:eastAsiaTheme="minorHAnsi" w:hAnsiTheme="minorHAnsi" w:cstheme="minorBidi"/>
          <w:sz w:val="22"/>
          <w:szCs w:val="22"/>
          <w:lang w:val="en-GB"/>
        </w:rPr>
        <w:br w:type="page"/>
      </w:r>
    </w:p>
    <w:p w14:paraId="0AE3CB2F" w14:textId="77777777" w:rsidR="001570EF" w:rsidRPr="001570EF" w:rsidRDefault="001570EF" w:rsidP="00947997">
      <w:pPr>
        <w:pStyle w:val="GazetteHeading2"/>
      </w:pPr>
      <w:r w:rsidRPr="001570EF">
        <w:lastRenderedPageBreak/>
        <w:t>Invitation for submissions</w:t>
      </w:r>
    </w:p>
    <w:p w14:paraId="5FF68A70" w14:textId="77777777" w:rsidR="001570EF" w:rsidRPr="001570EF" w:rsidRDefault="001570EF" w:rsidP="00947997">
      <w:pPr>
        <w:pStyle w:val="GazetteNormalText"/>
        <w:rPr>
          <w:i/>
          <w:iCs/>
        </w:rPr>
      </w:pPr>
      <w:r w:rsidRPr="001570EF">
        <w:t xml:space="preserve">Written submissions are invited from interested individuals and organisations to assist the APVMA in considering the proposal to vary Schedule 20 </w:t>
      </w:r>
      <w:r w:rsidRPr="001570EF">
        <w:t>–</w:t>
      </w:r>
      <w:r w:rsidRPr="001570EF">
        <w:t xml:space="preserve"> Maximum residue limits in the </w:t>
      </w:r>
      <w:r w:rsidRPr="001570EF">
        <w:rPr>
          <w:iCs/>
        </w:rPr>
        <w:t>Australia New Zealand Food Standards Code</w:t>
      </w:r>
      <w:r w:rsidRPr="001570EF">
        <w:rPr>
          <w:i/>
          <w:iCs/>
        </w:rPr>
        <w:t>.</w:t>
      </w:r>
    </w:p>
    <w:p w14:paraId="1029DCA6" w14:textId="77777777" w:rsidR="001570EF" w:rsidRPr="001570EF" w:rsidRDefault="001570EF" w:rsidP="00947997">
      <w:pPr>
        <w:pStyle w:val="GazetteNormalText"/>
      </w:pPr>
      <w:r w:rsidRPr="001570EF">
        <w:t>Submissions should be strictly confined to relevant matters that the APVMA must consider (such as public health and safety) which are associated with the occurrence of the proposed residues in foods. Comments received outside these grounds will not be considered by the APVMA.</w:t>
      </w:r>
    </w:p>
    <w:p w14:paraId="31027B10" w14:textId="77777777" w:rsidR="001570EF" w:rsidRPr="001570EF" w:rsidRDefault="001570EF" w:rsidP="00947997">
      <w:pPr>
        <w:pStyle w:val="GazetteNormalText"/>
      </w:pPr>
      <w:r w:rsidRPr="001570EF">
        <w:t>Claims made in submissions should be supported wherever possible by referencing or including relevant studies, research findings, trials and surveys. Technical information should be in sufficient detail to allow independent scientific assessment.</w:t>
      </w:r>
    </w:p>
    <w:p w14:paraId="4737D57A" w14:textId="77777777" w:rsidR="001570EF" w:rsidRPr="001570EF" w:rsidRDefault="001570EF" w:rsidP="00947997">
      <w:pPr>
        <w:pStyle w:val="GazetteNormalText"/>
      </w:pPr>
      <w:r w:rsidRPr="001570EF">
        <w:t xml:space="preserve">Submissions must be made in writing and should be clearly marked as a </w:t>
      </w:r>
      <w:r w:rsidRPr="001570EF">
        <w:rPr>
          <w:rFonts w:ascii="Arial Unicode MS"/>
        </w:rPr>
        <w:t>‘</w:t>
      </w:r>
      <w:r w:rsidRPr="001570EF">
        <w:t>submission on the proposed amendment to Schedule 20</w:t>
      </w:r>
      <w:r w:rsidRPr="001570EF">
        <w:t>’</w:t>
      </w:r>
      <w:r w:rsidRPr="001570EF">
        <w:rPr>
          <w:rFonts w:ascii="Arial Unicode MS"/>
        </w:rPr>
        <w:t xml:space="preserve"> </w:t>
      </w:r>
      <w:r w:rsidRPr="001570EF">
        <w:t>and quote the correct amendment number.</w:t>
      </w:r>
    </w:p>
    <w:p w14:paraId="440579CB" w14:textId="77777777" w:rsidR="001570EF" w:rsidRPr="001570EF" w:rsidRDefault="001570EF" w:rsidP="00947997">
      <w:pPr>
        <w:pStyle w:val="GazetteHeading3"/>
      </w:pPr>
      <w:r w:rsidRPr="001570EF">
        <w:t>Deadline for public submissions</w:t>
      </w:r>
    </w:p>
    <w:p w14:paraId="211E3DBC" w14:textId="77777777" w:rsidR="001570EF" w:rsidRPr="00947997" w:rsidRDefault="001570EF" w:rsidP="00947997">
      <w:pPr>
        <w:pStyle w:val="GazetteNormalText"/>
      </w:pPr>
      <w:r w:rsidRPr="00947997">
        <w:t>Submissions must be received by 14 June 2022. Submissions received after this deadline will only be considered by prior arrangement or if agreement for an extension has been given prior to this closing date. Agreement to an extension of time will only be given if extraordinary circumstances warrant an extension to the submission period.</w:t>
      </w:r>
    </w:p>
    <w:p w14:paraId="203318BC" w14:textId="77777777" w:rsidR="001570EF" w:rsidRPr="00947997" w:rsidRDefault="001570EF" w:rsidP="00947997">
      <w:pPr>
        <w:pStyle w:val="GazetteNormalText"/>
      </w:pPr>
      <w:r w:rsidRPr="00947997">
        <w:t>Please note: submissions will be published on the APVMA</w:t>
      </w:r>
      <w:r w:rsidRPr="00947997">
        <w:t>’</w:t>
      </w:r>
      <w:r w:rsidRPr="00947997">
        <w:t xml:space="preserve">s website, unless you have asked for the submission to remain confidential, or if the APVMA chooses at its discretion not to publish any submissions received (refer to the </w:t>
      </w:r>
      <w:hyperlink r:id="rId66" w:history="1">
        <w:r w:rsidRPr="00947997">
          <w:rPr>
            <w:rStyle w:val="Hyperlink"/>
          </w:rPr>
          <w:t>public consultation coversheet</w:t>
        </w:r>
      </w:hyperlink>
      <w:r w:rsidRPr="00947997">
        <w:t>).</w:t>
      </w:r>
    </w:p>
    <w:p w14:paraId="6348AA0E" w14:textId="77777777" w:rsidR="001570EF" w:rsidRPr="00947997" w:rsidRDefault="001570EF" w:rsidP="00947997">
      <w:pPr>
        <w:pStyle w:val="GazetteNormalText"/>
      </w:pPr>
      <w:r w:rsidRPr="00947997">
        <w:t xml:space="preserve">Please lodge your submission using the </w:t>
      </w:r>
      <w:hyperlink r:id="rId67" w:history="1">
        <w:r w:rsidRPr="00947997">
          <w:rPr>
            <w:rStyle w:val="Hyperlink"/>
          </w:rPr>
          <w:t>public consultation coversheet</w:t>
        </w:r>
      </w:hyperlink>
      <w:r w:rsidRPr="00947997">
        <w:t>, which provides options for how your submission will be published.</w:t>
      </w:r>
    </w:p>
    <w:p w14:paraId="75B0B90B" w14:textId="77777777" w:rsidR="001570EF" w:rsidRPr="00947997" w:rsidRDefault="001570EF" w:rsidP="00947997">
      <w:pPr>
        <w:pStyle w:val="GazetteNormalText"/>
      </w:pPr>
      <w:r w:rsidRPr="00947997">
        <w:t xml:space="preserve">Note that all APVMA documents are subject to the access provisions of the </w:t>
      </w:r>
      <w:r w:rsidRPr="00BE5914">
        <w:rPr>
          <w:i/>
          <w:iCs/>
        </w:rPr>
        <w:t>Freedom of Information Act 1982</w:t>
      </w:r>
      <w:r w:rsidRPr="00947997">
        <w:t xml:space="preserve"> and may be required to be released under that Act should a request for access be made.</w:t>
      </w:r>
    </w:p>
    <w:p w14:paraId="17B7D2A9" w14:textId="77777777" w:rsidR="001570EF" w:rsidRPr="00947997" w:rsidRDefault="001570EF" w:rsidP="00947997">
      <w:pPr>
        <w:pStyle w:val="GazetteNormalText"/>
      </w:pPr>
      <w:r w:rsidRPr="00947997">
        <w:t>For further information please contact:</w:t>
      </w:r>
    </w:p>
    <w:p w14:paraId="02195405" w14:textId="77777777" w:rsidR="001570EF" w:rsidRPr="00947997" w:rsidRDefault="001570EF" w:rsidP="00947997">
      <w:pPr>
        <w:pStyle w:val="GazetteContact"/>
      </w:pPr>
      <w:r w:rsidRPr="00947997">
        <w:t xml:space="preserve">MRL Contact Officer </w:t>
      </w:r>
    </w:p>
    <w:p w14:paraId="20B90741" w14:textId="77777777" w:rsidR="001570EF" w:rsidRPr="00947997" w:rsidRDefault="001570EF" w:rsidP="00947997">
      <w:pPr>
        <w:pStyle w:val="GazetteContact"/>
      </w:pPr>
      <w:r w:rsidRPr="00947997">
        <w:t>Australian Pesticides and Veterinary Medicines Authority</w:t>
      </w:r>
    </w:p>
    <w:p w14:paraId="75580E5F" w14:textId="77777777" w:rsidR="001570EF" w:rsidRPr="00947997" w:rsidRDefault="001570EF" w:rsidP="00947997">
      <w:pPr>
        <w:pStyle w:val="GazetteContact"/>
      </w:pPr>
      <w:r w:rsidRPr="00947997">
        <w:t>GPO Box 3262</w:t>
      </w:r>
    </w:p>
    <w:p w14:paraId="4E2C4779" w14:textId="77777777" w:rsidR="001570EF" w:rsidRPr="00947997" w:rsidRDefault="001570EF" w:rsidP="00947997">
      <w:pPr>
        <w:pStyle w:val="GazetteContact"/>
      </w:pPr>
      <w:r w:rsidRPr="00947997">
        <w:t>Sydney NSW 2001</w:t>
      </w:r>
    </w:p>
    <w:p w14:paraId="13BEDBA1" w14:textId="77777777" w:rsidR="001570EF" w:rsidRPr="00947997" w:rsidRDefault="001570EF" w:rsidP="00947997">
      <w:pPr>
        <w:pStyle w:val="GazetteContact"/>
      </w:pPr>
      <w:r w:rsidRPr="00947997">
        <w:t>Phone:</w:t>
      </w:r>
      <w:r w:rsidRPr="00947997">
        <w:tab/>
        <w:t>+61 2 6770 2300</w:t>
      </w:r>
    </w:p>
    <w:p w14:paraId="1BFC6DD5" w14:textId="77777777" w:rsidR="001570EF" w:rsidRPr="00947997" w:rsidRDefault="001570EF" w:rsidP="00947997">
      <w:pPr>
        <w:pStyle w:val="GazetteContact"/>
        <w:rPr>
          <w:rStyle w:val="Hyperlink"/>
        </w:rPr>
      </w:pPr>
      <w:r w:rsidRPr="00947997">
        <w:t>Email:</w:t>
      </w:r>
      <w:r w:rsidRPr="00947997">
        <w:tab/>
      </w:r>
      <w:hyperlink r:id="rId68" w:history="1">
        <w:r w:rsidRPr="00947997">
          <w:rPr>
            <w:rStyle w:val="Hyperlink"/>
          </w:rPr>
          <w:t>enquiries@apvma.gov.au</w:t>
        </w:r>
      </w:hyperlink>
    </w:p>
    <w:p w14:paraId="3E0E3CA7" w14:textId="77777777" w:rsidR="001570EF" w:rsidRPr="001570EF" w:rsidRDefault="001570EF" w:rsidP="00947997">
      <w:pPr>
        <w:pStyle w:val="GazetteHeading2"/>
      </w:pPr>
      <w:r w:rsidRPr="001570EF">
        <w:t>Privacy</w:t>
      </w:r>
    </w:p>
    <w:p w14:paraId="145C914E" w14:textId="72E7B61B" w:rsidR="001570EF" w:rsidRDefault="001570EF" w:rsidP="009B2446">
      <w:pPr>
        <w:pStyle w:val="GazetteNormalText"/>
        <w:sectPr w:rsidR="001570EF" w:rsidSect="009A38A3">
          <w:pgSz w:w="11906" w:h="16838"/>
          <w:pgMar w:top="1440" w:right="1134" w:bottom="1440" w:left="1134" w:header="680" w:footer="737" w:gutter="0"/>
          <w:cols w:space="708"/>
          <w:docGrid w:linePitch="360"/>
        </w:sectPr>
      </w:pPr>
      <w:r w:rsidRPr="001570EF">
        <w:t xml:space="preserve">For information on how the APVMA manages personal information when you make a submission, see our </w:t>
      </w:r>
      <w:hyperlink r:id="rId69" w:history="1">
        <w:r w:rsidRPr="001570EF">
          <w:rPr>
            <w:u w:val="single"/>
          </w:rPr>
          <w:t>Privacy Policy</w:t>
        </w:r>
      </w:hyperlink>
      <w:r w:rsidRPr="001570EF">
        <w:t>.</w:t>
      </w:r>
    </w:p>
    <w:p w14:paraId="2661B874" w14:textId="77777777" w:rsidR="001570EF" w:rsidRPr="001570EF" w:rsidRDefault="001570EF" w:rsidP="00947997">
      <w:pPr>
        <w:pStyle w:val="GazetteHeading1"/>
      </w:pPr>
      <w:bookmarkStart w:id="27" w:name="_Toc103351591"/>
      <w:r w:rsidRPr="001570EF">
        <w:lastRenderedPageBreak/>
        <w:t>Variations to Schedule 20 of the Australian New Zealand Food Standards Code</w:t>
      </w:r>
      <w:bookmarkEnd w:id="27"/>
    </w:p>
    <w:p w14:paraId="0DEDF5A4" w14:textId="77777777" w:rsidR="001570EF" w:rsidRPr="001570EF" w:rsidRDefault="001570EF" w:rsidP="00947997">
      <w:pPr>
        <w:pStyle w:val="GazetteNormalText"/>
      </w:pPr>
      <w:r w:rsidRPr="001570EF">
        <w:t xml:space="preserve">The APVMA has previously gazetted particular amendments which it had made to the APVMA </w:t>
      </w:r>
      <w:r w:rsidRPr="001570EF">
        <w:rPr>
          <w:iCs/>
        </w:rPr>
        <w:t>MRL Standard</w:t>
      </w:r>
      <w:r w:rsidRPr="001570EF">
        <w:t xml:space="preserve"> and which have been proposed as variations to maximum residue limits (MRLs) for substances contained in agricultural and veterinary chemical products as set out as in Schedule 20 </w:t>
      </w:r>
      <w:r w:rsidRPr="001570EF">
        <w:t>–</w:t>
      </w:r>
      <w:r w:rsidRPr="001570EF">
        <w:t xml:space="preserve"> Maximum residue limits of the </w:t>
      </w:r>
      <w:r w:rsidRPr="001570EF">
        <w:rPr>
          <w:iCs/>
        </w:rPr>
        <w:t>Australia New Zealand Food Standards Code</w:t>
      </w:r>
      <w:r w:rsidRPr="001570EF">
        <w:t xml:space="preserve">. This notice pertains to proposals </w:t>
      </w:r>
      <w:r w:rsidRPr="001570EF">
        <w:rPr>
          <w:u w:color="FF33CC"/>
        </w:rPr>
        <w:t>(No. 1)</w:t>
      </w:r>
      <w:r w:rsidRPr="001570EF">
        <w:t xml:space="preserve"> gazetted on </w:t>
      </w:r>
      <w:r w:rsidRPr="001570EF">
        <w:rPr>
          <w:u w:color="FF00FF"/>
        </w:rPr>
        <w:t>08 February 2022 No. APVMA 3.</w:t>
      </w:r>
    </w:p>
    <w:p w14:paraId="7CF5413B" w14:textId="77777777" w:rsidR="001570EF" w:rsidRPr="001570EF" w:rsidRDefault="001570EF" w:rsidP="00947997">
      <w:pPr>
        <w:pStyle w:val="GazetteNormalText"/>
      </w:pPr>
      <w:r w:rsidRPr="001570EF">
        <w:t>Submissions have been sought on these proposals and the APVMA has written separately to each person or organisation that made a submission. All matters raised in the submissions have been resolved.</w:t>
      </w:r>
    </w:p>
    <w:p w14:paraId="67D47E86" w14:textId="77777777" w:rsidR="001570EF" w:rsidRPr="001570EF" w:rsidRDefault="001570EF" w:rsidP="00947997">
      <w:pPr>
        <w:pStyle w:val="GazetteNormalText"/>
      </w:pPr>
      <w:r w:rsidRPr="001570EF">
        <w:t xml:space="preserve">Under subsection 82(1) of the </w:t>
      </w:r>
      <w:r w:rsidRPr="001570EF">
        <w:rPr>
          <w:i/>
        </w:rPr>
        <w:t>Food Standards Australia New Zealand Act 1991</w:t>
      </w:r>
      <w:r w:rsidRPr="001570EF">
        <w:t>, the APVMA has, by legislative instrument, incorporated these variations to MRLs into Schedule 20. A copy of the Amendment Instrument (No. APVMA 2, 2022)</w:t>
      </w:r>
      <w:r w:rsidRPr="001570EF">
        <w:rPr>
          <w:color w:val="C00000"/>
        </w:rPr>
        <w:t xml:space="preserve"> </w:t>
      </w:r>
      <w:r w:rsidRPr="001570EF">
        <w:t xml:space="preserve">accompanies this notice. For a complete and up-to-date version of Schedule 20, including these amendments together with their Explanatory Statement, please refer to the </w:t>
      </w:r>
      <w:hyperlink r:id="rId70" w:history="1">
        <w:r w:rsidRPr="001570EF">
          <w:rPr>
            <w:u w:val="single"/>
          </w:rPr>
          <w:t>Federal Register of Legislation</w:t>
        </w:r>
      </w:hyperlink>
      <w:r w:rsidRPr="001570EF">
        <w:t>.</w:t>
      </w:r>
    </w:p>
    <w:p w14:paraId="5E06D1E4" w14:textId="77777777" w:rsidR="001570EF" w:rsidRPr="001570EF" w:rsidRDefault="001570EF" w:rsidP="00947997">
      <w:pPr>
        <w:pStyle w:val="GazetteNormalText"/>
      </w:pPr>
      <w:r w:rsidRPr="001570EF">
        <w:t>Based on dietary exposure assessments and current health standards, the APVMA and Food Standards Australia New Zealand (FSANZ) are satisfied that these MRLs are not harmful to public health. MRLs contained in Schedule 20 provide the limits for residues of agricultural and veterinary chemicals that may legitimately occur in foods. By this means, Schedule 20 permits the sale of treated foods and protects public health by minimising residues in foods consistent with the effective control of pests and diseases.</w:t>
      </w:r>
    </w:p>
    <w:p w14:paraId="46AEF14B" w14:textId="77777777" w:rsidR="001570EF" w:rsidRPr="001570EF" w:rsidRDefault="001570EF" w:rsidP="00947997">
      <w:pPr>
        <w:pStyle w:val="GazetteNormalText"/>
      </w:pPr>
      <w:r w:rsidRPr="001570EF">
        <w:t>The agreement between the Australian Government and the New Zealand Government concerning a Joint Food Standards System, excludes MRLs for agricultural and veterinary chemicals in food from the system setting joint food standards. Australia and New Zealand independently and separately develop MRLs for agricultural and veterinary chemicals in food.</w:t>
      </w:r>
    </w:p>
    <w:p w14:paraId="406B9F71" w14:textId="77777777" w:rsidR="001570EF" w:rsidRPr="001570EF" w:rsidRDefault="001570EF" w:rsidP="00947997">
      <w:pPr>
        <w:pStyle w:val="GazetteNormalText"/>
      </w:pPr>
      <w:r w:rsidRPr="001570EF">
        <w:t>A Sanitary and Phytosanitary notification to the World Trade Organization (WTO) was also made in relation to the variations to MRLs in Schedule 20 and comment was received in response to that notice which has been addressed.</w:t>
      </w:r>
    </w:p>
    <w:p w14:paraId="7BD079AE" w14:textId="77777777" w:rsidR="001570EF" w:rsidRPr="001570EF" w:rsidRDefault="001570EF" w:rsidP="00947997">
      <w:pPr>
        <w:pStyle w:val="GazetteNormalText"/>
      </w:pPr>
      <w:r w:rsidRPr="001570EF">
        <w:t>A copy of these variations have been given to FSANZ.</w:t>
      </w:r>
    </w:p>
    <w:p w14:paraId="07D8FAEE" w14:textId="77777777" w:rsidR="001570EF" w:rsidRPr="001570EF" w:rsidRDefault="001570EF" w:rsidP="00947997">
      <w:pPr>
        <w:pStyle w:val="GazetteNormalText"/>
      </w:pPr>
      <w:r w:rsidRPr="001570EF">
        <w:t>The variations take effect as from the date of this notice.</w:t>
      </w:r>
    </w:p>
    <w:p w14:paraId="2A1F3389" w14:textId="77777777" w:rsidR="001570EF" w:rsidRPr="001570EF" w:rsidRDefault="001570EF" w:rsidP="00947997">
      <w:pPr>
        <w:pStyle w:val="GazetteNormalText"/>
      </w:pPr>
      <w:r w:rsidRPr="001570EF">
        <w:t xml:space="preserve">This notice is published in accordance with subsection 82(7) of the </w:t>
      </w:r>
      <w:r w:rsidRPr="001570EF">
        <w:rPr>
          <w:i/>
          <w:iCs/>
        </w:rPr>
        <w:t>Food Standards Australia New Zealand Act 1991</w:t>
      </w:r>
      <w:r w:rsidRPr="001570EF">
        <w:t xml:space="preserve">. </w:t>
      </w:r>
    </w:p>
    <w:p w14:paraId="0A08D5A8" w14:textId="77777777" w:rsidR="001570EF" w:rsidRPr="001570EF" w:rsidRDefault="001570EF" w:rsidP="00947997">
      <w:pPr>
        <w:pStyle w:val="GazetteNormalText"/>
      </w:pPr>
      <w:r w:rsidRPr="001570EF">
        <w:t>For further information please contact:</w:t>
      </w:r>
    </w:p>
    <w:p w14:paraId="0FF93B11" w14:textId="77777777" w:rsidR="001570EF" w:rsidRPr="00947997" w:rsidRDefault="001570EF" w:rsidP="00947997">
      <w:pPr>
        <w:pStyle w:val="GazetteContact"/>
      </w:pPr>
      <w:r w:rsidRPr="00947997">
        <w:t>MRL Contact Officer</w:t>
      </w:r>
    </w:p>
    <w:p w14:paraId="675BB505" w14:textId="77777777" w:rsidR="001570EF" w:rsidRPr="00947997" w:rsidRDefault="001570EF" w:rsidP="00947997">
      <w:pPr>
        <w:pStyle w:val="GazetteContact"/>
      </w:pPr>
      <w:r w:rsidRPr="00947997">
        <w:t>Australian Pesticides and Veterinary Medicines Authority</w:t>
      </w:r>
    </w:p>
    <w:p w14:paraId="443C6359" w14:textId="77777777" w:rsidR="001570EF" w:rsidRPr="00947997" w:rsidRDefault="001570EF" w:rsidP="00947997">
      <w:pPr>
        <w:pStyle w:val="GazetteContact"/>
      </w:pPr>
      <w:r w:rsidRPr="00947997">
        <w:t>GPO Box 3262</w:t>
      </w:r>
    </w:p>
    <w:p w14:paraId="5BBC21B3" w14:textId="77777777" w:rsidR="001570EF" w:rsidRPr="00947997" w:rsidRDefault="001570EF" w:rsidP="00947997">
      <w:pPr>
        <w:pStyle w:val="GazetteContact"/>
      </w:pPr>
      <w:r w:rsidRPr="00947997">
        <w:t>Sydney NSW 2001</w:t>
      </w:r>
    </w:p>
    <w:p w14:paraId="5B65BE18" w14:textId="77777777" w:rsidR="001570EF" w:rsidRPr="00947997" w:rsidRDefault="001570EF" w:rsidP="00947997">
      <w:pPr>
        <w:pStyle w:val="GazetteContact"/>
      </w:pPr>
      <w:r w:rsidRPr="00947997">
        <w:t>Phone: +61 2 6770 2300</w:t>
      </w:r>
    </w:p>
    <w:p w14:paraId="693A9866" w14:textId="77777777" w:rsidR="001570EF" w:rsidRPr="00947997" w:rsidRDefault="001570EF" w:rsidP="00947997">
      <w:pPr>
        <w:pStyle w:val="GazetteContact"/>
      </w:pPr>
      <w:r w:rsidRPr="00947997">
        <w:t xml:space="preserve">Email: </w:t>
      </w:r>
      <w:hyperlink r:id="rId71" w:history="1">
        <w:r w:rsidRPr="00947997">
          <w:rPr>
            <w:rStyle w:val="Hyperlink"/>
          </w:rPr>
          <w:t>enquiries@apvma.gov.au</w:t>
        </w:r>
      </w:hyperlink>
    </w:p>
    <w:p w14:paraId="07F580A9" w14:textId="77777777" w:rsidR="001570EF" w:rsidRPr="001570EF" w:rsidRDefault="001570EF" w:rsidP="00947997">
      <w:pPr>
        <w:pStyle w:val="GazetteHeading2"/>
      </w:pPr>
      <w:r w:rsidRPr="001570EF">
        <w:t>Privacy</w:t>
      </w:r>
    </w:p>
    <w:p w14:paraId="1E0F7492" w14:textId="5455BDAF" w:rsidR="001570EF" w:rsidRPr="001570EF" w:rsidRDefault="001570EF" w:rsidP="009B2446">
      <w:pPr>
        <w:pStyle w:val="GazetteNormalText"/>
        <w:rPr>
          <w:rFonts w:asciiTheme="minorHAnsi" w:eastAsiaTheme="minorHAnsi" w:hAnsiTheme="minorHAnsi" w:cstheme="minorBidi"/>
          <w:sz w:val="22"/>
          <w:szCs w:val="22"/>
        </w:rPr>
        <w:sectPr w:rsidR="001570EF" w:rsidRPr="001570EF" w:rsidSect="00E87B70">
          <w:headerReference w:type="even" r:id="rId72"/>
          <w:headerReference w:type="default" r:id="rId73"/>
          <w:pgSz w:w="11906" w:h="16838"/>
          <w:pgMar w:top="1440" w:right="1134" w:bottom="1440" w:left="1134" w:header="680" w:footer="737" w:gutter="0"/>
          <w:cols w:space="708"/>
          <w:docGrid w:linePitch="360"/>
        </w:sectPr>
      </w:pPr>
      <w:r w:rsidRPr="001570EF">
        <w:t xml:space="preserve">For information on how the APVMA manages personal information when you make a submission, see our </w:t>
      </w:r>
      <w:hyperlink r:id="rId74" w:history="1">
        <w:r w:rsidRPr="001570EF">
          <w:rPr>
            <w:u w:val="single"/>
          </w:rPr>
          <w:t>Privacy Policy</w:t>
        </w:r>
      </w:hyperlink>
      <w:r w:rsidRPr="001570EF">
        <w:t>.</w:t>
      </w:r>
    </w:p>
    <w:p w14:paraId="51F7D057" w14:textId="77777777" w:rsidR="001570EF" w:rsidRPr="001570EF" w:rsidRDefault="001570EF" w:rsidP="001570EF">
      <w:pPr>
        <w:spacing w:after="120" w:line="259" w:lineRule="auto"/>
        <w:jc w:val="center"/>
        <w:rPr>
          <w:rFonts w:asciiTheme="minorHAnsi" w:cs="Arial"/>
          <w:sz w:val="40"/>
          <w:lang w:eastAsia="en-AU"/>
        </w:rPr>
      </w:pPr>
      <w:r w:rsidRPr="001570EF">
        <w:rPr>
          <w:rFonts w:ascii="Times New Roman" w:hAnsi="Times New Roman"/>
          <w:noProof/>
          <w:sz w:val="40"/>
          <w:lang w:eastAsia="en-AU"/>
        </w:rPr>
        <w:lastRenderedPageBreak/>
        <w:drawing>
          <wp:inline distT="0" distB="0" distL="0" distR="0" wp14:anchorId="060D5710" wp14:editId="48D1C2E6">
            <wp:extent cx="2857500" cy="1733550"/>
            <wp:effectExtent l="0" t="0" r="0" b="0"/>
            <wp:docPr id="7" name="Picture 7"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2"/>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857500" cy="1733550"/>
                    </a:xfrm>
                    <a:prstGeom prst="rect">
                      <a:avLst/>
                    </a:prstGeom>
                    <a:noFill/>
                    <a:ln>
                      <a:noFill/>
                    </a:ln>
                  </pic:spPr>
                </pic:pic>
              </a:graphicData>
            </a:graphic>
          </wp:inline>
        </w:drawing>
      </w:r>
    </w:p>
    <w:p w14:paraId="2B008880" w14:textId="77777777" w:rsidR="001570EF" w:rsidRPr="001570EF" w:rsidRDefault="001570EF" w:rsidP="001570EF">
      <w:pPr>
        <w:spacing w:before="1080" w:after="240" w:line="480" w:lineRule="exact"/>
        <w:jc w:val="center"/>
        <w:rPr>
          <w:rFonts w:eastAsiaTheme="minorHAnsi" w:cs="Arial"/>
          <w:b/>
          <w:bCs/>
          <w:iCs/>
          <w:sz w:val="40"/>
          <w:szCs w:val="40"/>
          <w:u w:color="000000"/>
          <w:lang w:eastAsia="en-AU"/>
        </w:rPr>
      </w:pPr>
      <w:r w:rsidRPr="001570EF">
        <w:rPr>
          <w:rFonts w:eastAsiaTheme="minorHAnsi" w:cs="Arial"/>
          <w:b/>
          <w:bCs/>
          <w:i/>
          <w:iCs/>
          <w:sz w:val="40"/>
          <w:szCs w:val="40"/>
          <w:u w:color="000000"/>
          <w:lang w:eastAsia="en-AU"/>
        </w:rPr>
        <w:t>Australia New Zealand</w:t>
      </w:r>
      <w:r w:rsidRPr="001570EF">
        <w:rPr>
          <w:rFonts w:eastAsiaTheme="minorHAnsi" w:cs="Arial"/>
          <w:b/>
          <w:bCs/>
          <w:i/>
          <w:iCs/>
          <w:sz w:val="40"/>
          <w:szCs w:val="40"/>
          <w:u w:color="000000"/>
          <w:lang w:eastAsia="en-AU"/>
        </w:rPr>
        <w:br/>
        <w:t>Food Standards Code</w:t>
      </w:r>
      <w:r w:rsidRPr="001570EF">
        <w:rPr>
          <w:rFonts w:eastAsiaTheme="minorHAnsi" w:cs="Arial"/>
          <w:b/>
          <w:bCs/>
          <w:iCs/>
          <w:sz w:val="40"/>
          <w:szCs w:val="40"/>
          <w:u w:color="000000"/>
          <w:lang w:eastAsia="en-AU"/>
        </w:rPr>
        <w:t xml:space="preserve"> — </w:t>
      </w:r>
      <w:r w:rsidRPr="001570EF">
        <w:rPr>
          <w:rFonts w:eastAsiaTheme="minorHAnsi" w:cs="Arial"/>
          <w:b/>
          <w:bCs/>
          <w:iCs/>
          <w:sz w:val="40"/>
          <w:szCs w:val="40"/>
          <w:u w:color="000000"/>
          <w:lang w:eastAsia="en-AU"/>
        </w:rPr>
        <w:br/>
        <w:t>Schedule 20 — Maximum residue limits Variation Instrument No. APVMA 2, 2022</w:t>
      </w:r>
    </w:p>
    <w:p w14:paraId="4E8169BF" w14:textId="77777777" w:rsidR="001570EF" w:rsidRPr="001570EF" w:rsidRDefault="001570EF" w:rsidP="001570EF">
      <w:pPr>
        <w:pBdr>
          <w:top w:val="nil"/>
          <w:left w:val="nil"/>
          <w:bottom w:val="nil"/>
          <w:right w:val="nil"/>
          <w:between w:val="nil"/>
          <w:bar w:val="nil"/>
        </w:pBdr>
        <w:spacing w:before="1440" w:line="280" w:lineRule="exact"/>
        <w:rPr>
          <w:rFonts w:ascii="Times New Roman" w:eastAsia="Arial Unicode MS" w:hAnsi="Times New Roman" w:cs="Arial Unicode MS"/>
          <w:sz w:val="24"/>
          <w:szCs w:val="22"/>
          <w:u w:color="000000"/>
          <w:bdr w:val="nil"/>
          <w:lang w:val="en-US"/>
        </w:rPr>
      </w:pPr>
      <w:r w:rsidRPr="001570EF">
        <w:rPr>
          <w:rFonts w:ascii="Times New Roman" w:eastAsia="Arial Unicode MS" w:hAnsi="Times New Roman" w:cs="Arial Unicode MS"/>
          <w:sz w:val="24"/>
          <w:szCs w:val="22"/>
          <w:u w:color="000000"/>
          <w:bdr w:val="nil"/>
          <w:lang w:val="en-US"/>
        </w:rPr>
        <w:t xml:space="preserve">I, Sheila Logan, delegate of the Australian Pesticides and Veterinary Medicines Authority, acting in accordance with my powers under subsection 11(1) of the </w:t>
      </w:r>
      <w:r w:rsidRPr="001570EF">
        <w:rPr>
          <w:rFonts w:ascii="Times New Roman" w:eastAsia="Arial Unicode MS" w:hAnsi="Times New Roman" w:cs="Arial Unicode MS"/>
          <w:i/>
          <w:iCs/>
          <w:sz w:val="24"/>
          <w:szCs w:val="22"/>
          <w:u w:color="000000"/>
          <w:bdr w:val="nil"/>
          <w:lang w:val="en-US"/>
        </w:rPr>
        <w:t>Agricultural and Veterinary Chemicals (Administration) Act 1992</w:t>
      </w:r>
      <w:r w:rsidRPr="001570EF">
        <w:rPr>
          <w:rFonts w:ascii="Times New Roman" w:eastAsia="Arial Unicode MS" w:hAnsi="Times New Roman" w:cs="Arial Unicode MS"/>
          <w:sz w:val="24"/>
          <w:szCs w:val="22"/>
          <w:u w:color="000000"/>
          <w:bdr w:val="nil"/>
          <w:lang w:val="en-US"/>
        </w:rPr>
        <w:t xml:space="preserve">, make this instrument for the purposes of subsection 82(1) of the </w:t>
      </w:r>
      <w:r w:rsidRPr="001570EF">
        <w:rPr>
          <w:rFonts w:ascii="Times New Roman" w:eastAsia="Arial Unicode MS" w:hAnsi="Times New Roman" w:cs="Arial Unicode MS"/>
          <w:i/>
          <w:iCs/>
          <w:sz w:val="24"/>
          <w:szCs w:val="22"/>
          <w:u w:color="000000"/>
          <w:bdr w:val="nil"/>
          <w:lang w:val="en-US"/>
        </w:rPr>
        <w:t>Food Standards Australia New Zealand Act 1991</w:t>
      </w:r>
      <w:r w:rsidRPr="001570EF">
        <w:rPr>
          <w:rFonts w:ascii="Times New Roman" w:eastAsia="Arial Unicode MS" w:hAnsi="Times New Roman" w:cs="Arial Unicode MS"/>
          <w:sz w:val="24"/>
          <w:szCs w:val="22"/>
          <w:u w:color="000000"/>
          <w:bdr w:val="nil"/>
          <w:lang w:val="en-US"/>
        </w:rPr>
        <w:t>.</w:t>
      </w:r>
    </w:p>
    <w:p w14:paraId="55C296A8" w14:textId="77777777" w:rsidR="001570EF" w:rsidRPr="001570EF" w:rsidRDefault="001570EF" w:rsidP="001570EF">
      <w:pPr>
        <w:pBdr>
          <w:top w:val="nil"/>
          <w:left w:val="nil"/>
          <w:bottom w:val="nil"/>
          <w:right w:val="nil"/>
          <w:between w:val="nil"/>
          <w:bar w:val="nil"/>
        </w:pBdr>
        <w:spacing w:before="1440" w:line="280" w:lineRule="exact"/>
        <w:rPr>
          <w:rFonts w:ascii="Times New Roman" w:eastAsia="Arial Unicode MS" w:hAnsi="Times New Roman" w:cs="Arial Unicode MS"/>
          <w:sz w:val="24"/>
          <w:szCs w:val="22"/>
          <w:u w:color="000000"/>
          <w:bdr w:val="nil"/>
          <w:lang w:val="en-US"/>
        </w:rPr>
      </w:pPr>
      <w:r w:rsidRPr="001570EF">
        <w:rPr>
          <w:rFonts w:ascii="Times New Roman" w:eastAsia="Arial Unicode MS" w:hAnsi="Times New Roman" w:cs="Arial Unicode MS"/>
          <w:sz w:val="24"/>
          <w:szCs w:val="22"/>
          <w:u w:color="000000"/>
          <w:bdr w:val="nil"/>
          <w:lang w:val="en-US"/>
        </w:rPr>
        <w:t>Sheila Logan</w:t>
      </w:r>
    </w:p>
    <w:p w14:paraId="251A95CE" w14:textId="77777777" w:rsidR="001570EF" w:rsidRPr="001570EF" w:rsidRDefault="001570EF" w:rsidP="001570EF">
      <w:pPr>
        <w:pBdr>
          <w:top w:val="nil"/>
          <w:left w:val="nil"/>
          <w:bottom w:val="nil"/>
          <w:right w:val="nil"/>
          <w:between w:val="nil"/>
          <w:bar w:val="nil"/>
        </w:pBdr>
        <w:spacing w:before="240" w:line="280" w:lineRule="exact"/>
        <w:rPr>
          <w:rFonts w:ascii="Times New Roman" w:eastAsia="Arial Unicode MS" w:hAnsi="Times New Roman" w:cs="Arial Unicode MS"/>
          <w:sz w:val="24"/>
          <w:szCs w:val="22"/>
          <w:u w:color="000000"/>
          <w:bdr w:val="nil"/>
          <w:lang w:val="en-US"/>
        </w:rPr>
      </w:pPr>
      <w:r w:rsidRPr="001570EF">
        <w:rPr>
          <w:rFonts w:ascii="Times New Roman" w:eastAsia="Arial Unicode MS" w:hAnsi="Times New Roman" w:cs="Arial Unicode MS"/>
          <w:sz w:val="24"/>
          <w:szCs w:val="22"/>
          <w:u w:color="000000"/>
          <w:bdr w:val="nil"/>
          <w:lang w:val="en-US"/>
        </w:rPr>
        <w:t>Delegate of the Chief Executive Officer of the Australian Pesticides and Veterinary Medicines Authority</w:t>
      </w:r>
    </w:p>
    <w:p w14:paraId="07F1D376" w14:textId="77777777" w:rsidR="001570EF" w:rsidRPr="001570EF" w:rsidRDefault="001570EF" w:rsidP="001570EF">
      <w:pPr>
        <w:pBdr>
          <w:top w:val="nil"/>
          <w:left w:val="nil"/>
          <w:bottom w:val="nil"/>
          <w:right w:val="nil"/>
          <w:between w:val="nil"/>
          <w:bar w:val="nil"/>
        </w:pBdr>
        <w:spacing w:before="1080" w:line="280" w:lineRule="exact"/>
        <w:rPr>
          <w:rFonts w:ascii="Times New Roman" w:eastAsia="Arial Unicode MS" w:hAnsi="Times New Roman" w:cs="Arial Unicode MS"/>
          <w:sz w:val="24"/>
          <w:szCs w:val="22"/>
          <w:u w:color="FF00FF"/>
          <w:bdr w:val="nil"/>
          <w:lang w:val="en-US"/>
        </w:rPr>
      </w:pPr>
      <w:r w:rsidRPr="001570EF">
        <w:rPr>
          <w:rFonts w:ascii="Times New Roman" w:eastAsia="Arial Unicode MS" w:hAnsi="Times New Roman" w:cs="Arial Unicode MS"/>
          <w:sz w:val="24"/>
          <w:szCs w:val="22"/>
          <w:u w:color="FF00FF"/>
          <w:bdr w:val="nil"/>
          <w:lang w:val="en-US"/>
        </w:rPr>
        <w:t>Dated this eleventh day of May 2022</w:t>
      </w:r>
    </w:p>
    <w:p w14:paraId="6349FE40" w14:textId="77777777" w:rsidR="001570EF" w:rsidRPr="001570EF" w:rsidRDefault="001570EF" w:rsidP="001570EF">
      <w:pPr>
        <w:pBdr>
          <w:top w:val="nil"/>
          <w:left w:val="nil"/>
          <w:bottom w:val="nil"/>
          <w:right w:val="nil"/>
          <w:between w:val="nil"/>
          <w:bar w:val="nil"/>
        </w:pBdr>
        <w:spacing w:before="240" w:after="240" w:line="280" w:lineRule="exact"/>
        <w:rPr>
          <w:rFonts w:ascii="Arial Bold" w:eastAsia="Arial Bold" w:hAnsi="Arial Bold" w:cs="Arial Bold"/>
          <w:sz w:val="32"/>
          <w:szCs w:val="32"/>
          <w:u w:color="000000"/>
          <w:bdr w:val="nil"/>
          <w:lang w:val="en-GB" w:eastAsia="en-AU"/>
        </w:rPr>
      </w:pPr>
      <w:r w:rsidRPr="001570EF">
        <w:rPr>
          <w:rFonts w:ascii="Arial Bold" w:eastAsia="Arial Bold" w:hAnsi="Arial Bold" w:cs="Arial Bold"/>
          <w:sz w:val="32"/>
          <w:szCs w:val="32"/>
          <w:u w:color="000000"/>
          <w:bdr w:val="nil"/>
          <w:lang w:val="en-GB" w:eastAsia="en-AU"/>
        </w:rPr>
        <w:br w:type="page"/>
      </w:r>
    </w:p>
    <w:p w14:paraId="28ABD9C8" w14:textId="77777777" w:rsidR="001570EF" w:rsidRPr="001570EF" w:rsidRDefault="001570EF" w:rsidP="001570EF">
      <w:pPr>
        <w:spacing w:before="360" w:line="360" w:lineRule="exact"/>
        <w:rPr>
          <w:rFonts w:eastAsiaTheme="minorHAnsi" w:cs="Arial"/>
          <w:b/>
          <w:bCs/>
          <w:iCs/>
          <w:sz w:val="32"/>
          <w:szCs w:val="40"/>
          <w:u w:color="000000"/>
          <w:lang w:eastAsia="en-AU"/>
        </w:rPr>
      </w:pPr>
      <w:r w:rsidRPr="001570EF">
        <w:rPr>
          <w:rFonts w:eastAsiaTheme="minorHAnsi" w:cs="Arial"/>
          <w:b/>
          <w:bCs/>
          <w:iCs/>
          <w:sz w:val="32"/>
          <w:szCs w:val="40"/>
          <w:u w:color="000000"/>
          <w:lang w:eastAsia="en-AU"/>
        </w:rPr>
        <w:lastRenderedPageBreak/>
        <w:t>Part 1</w:t>
      </w:r>
      <w:r w:rsidRPr="001570EF">
        <w:rPr>
          <w:rFonts w:eastAsiaTheme="minorHAnsi" w:cs="Arial"/>
          <w:b/>
          <w:bCs/>
          <w:iCs/>
          <w:sz w:val="32"/>
          <w:szCs w:val="40"/>
          <w:u w:color="000000"/>
          <w:lang w:eastAsia="en-AU"/>
        </w:rPr>
        <w:tab/>
        <w:t>Preliminary</w:t>
      </w:r>
    </w:p>
    <w:p w14:paraId="63CEA326" w14:textId="77777777" w:rsidR="001570EF" w:rsidRPr="001570EF" w:rsidRDefault="001570EF" w:rsidP="001570EF">
      <w:pPr>
        <w:spacing w:before="280" w:line="320" w:lineRule="exact"/>
        <w:rPr>
          <w:rFonts w:eastAsia="Arial" w:cs="Arial"/>
          <w:b/>
          <w:bCs/>
          <w:iCs/>
          <w:sz w:val="24"/>
          <w:szCs w:val="40"/>
          <w:u w:color="000000"/>
          <w:lang w:eastAsia="en-AU"/>
        </w:rPr>
      </w:pPr>
      <w:r w:rsidRPr="001570EF">
        <w:rPr>
          <w:rFonts w:eastAsiaTheme="minorHAnsi" w:cs="Arial"/>
          <w:b/>
          <w:bCs/>
          <w:iCs/>
          <w:sz w:val="24"/>
          <w:szCs w:val="40"/>
          <w:u w:color="000000"/>
          <w:lang w:eastAsia="en-AU"/>
        </w:rPr>
        <w:t>1</w:t>
      </w:r>
      <w:r w:rsidRPr="001570EF">
        <w:rPr>
          <w:rFonts w:eastAsiaTheme="minorHAnsi" w:cs="Arial"/>
          <w:b/>
          <w:bCs/>
          <w:iCs/>
          <w:sz w:val="24"/>
          <w:szCs w:val="40"/>
          <w:u w:color="000000"/>
          <w:lang w:eastAsia="en-AU"/>
        </w:rPr>
        <w:tab/>
        <w:t>Name of instrument</w:t>
      </w:r>
    </w:p>
    <w:p w14:paraId="0955CC50" w14:textId="77777777" w:rsidR="001570EF" w:rsidRPr="001570EF" w:rsidRDefault="001570EF" w:rsidP="001570EF">
      <w:pPr>
        <w:pBdr>
          <w:top w:val="nil"/>
          <w:left w:val="nil"/>
          <w:bottom w:val="nil"/>
          <w:right w:val="nil"/>
          <w:between w:val="nil"/>
          <w:bar w:val="nil"/>
        </w:pBdr>
        <w:spacing w:before="240" w:line="280" w:lineRule="exact"/>
        <w:ind w:left="709" w:hanging="567"/>
        <w:rPr>
          <w:rFonts w:ascii="Times New Roman" w:eastAsia="Arial Unicode MS" w:hAnsi="Times New Roman" w:cs="Arial Unicode MS"/>
          <w:sz w:val="24"/>
          <w:szCs w:val="22"/>
          <w:u w:color="000000"/>
          <w:bdr w:val="nil"/>
          <w:lang w:val="en-US" w:eastAsia="en-AU"/>
        </w:rPr>
      </w:pPr>
      <w:r w:rsidRPr="001570EF">
        <w:rPr>
          <w:rFonts w:ascii="Times New Roman" w:eastAsia="Arial Unicode MS" w:hAnsi="Times New Roman" w:cs="Arial Unicode MS"/>
          <w:sz w:val="24"/>
          <w:szCs w:val="22"/>
          <w:u w:color="000000"/>
          <w:bdr w:val="nil"/>
          <w:lang w:val="en-US" w:eastAsia="en-AU"/>
        </w:rPr>
        <w:tab/>
        <w:t xml:space="preserve">This instrument is the </w:t>
      </w:r>
      <w:r w:rsidRPr="001570EF">
        <w:rPr>
          <w:rFonts w:ascii="Times New Roman" w:eastAsia="Arial Unicode MS" w:hAnsi="Times New Roman" w:cs="Arial Unicode MS"/>
          <w:i/>
          <w:iCs/>
          <w:sz w:val="24"/>
          <w:szCs w:val="22"/>
          <w:u w:color="000000"/>
          <w:bdr w:val="nil"/>
          <w:lang w:val="en-US" w:eastAsia="en-AU"/>
        </w:rPr>
        <w:t xml:space="preserve">Australia New Zealand Food Standards Code </w:t>
      </w:r>
      <w:r w:rsidRPr="001570EF">
        <w:rPr>
          <w:rFonts w:ascii="Times New Roman" w:eastAsia="Arial Unicode MS" w:hAnsi="Arial Unicode MS" w:cs="Arial Unicode MS"/>
          <w:i/>
          <w:iCs/>
          <w:sz w:val="24"/>
          <w:szCs w:val="22"/>
          <w:u w:color="000000"/>
          <w:bdr w:val="nil"/>
          <w:lang w:val="en-US" w:eastAsia="en-AU"/>
        </w:rPr>
        <w:t>—</w:t>
      </w:r>
      <w:r w:rsidRPr="001570EF">
        <w:rPr>
          <w:rFonts w:ascii="Times New Roman" w:eastAsia="Arial Unicode MS" w:hAnsi="Arial Unicode MS" w:cs="Arial Unicode MS"/>
          <w:i/>
          <w:iCs/>
          <w:sz w:val="24"/>
          <w:szCs w:val="22"/>
          <w:u w:color="000000"/>
          <w:bdr w:val="nil"/>
          <w:lang w:val="en-US" w:eastAsia="en-AU"/>
        </w:rPr>
        <w:t xml:space="preserve"> </w:t>
      </w:r>
      <w:r w:rsidRPr="001570EF">
        <w:rPr>
          <w:rFonts w:ascii="Times New Roman" w:eastAsia="Arial Unicode MS" w:hAnsi="Times New Roman" w:cs="Arial Unicode MS"/>
          <w:i/>
          <w:iCs/>
          <w:sz w:val="24"/>
          <w:szCs w:val="22"/>
          <w:u w:color="000000"/>
          <w:bdr w:val="nil"/>
          <w:lang w:val="en-US" w:eastAsia="en-AU"/>
        </w:rPr>
        <w:t xml:space="preserve">Schedule 20 </w:t>
      </w:r>
      <w:r w:rsidRPr="001570EF">
        <w:rPr>
          <w:rFonts w:ascii="Times New Roman" w:eastAsia="Arial Unicode MS" w:hAnsi="Times New Roman" w:cs="Arial Unicode MS"/>
          <w:i/>
          <w:iCs/>
          <w:sz w:val="24"/>
          <w:szCs w:val="22"/>
          <w:u w:color="000000"/>
          <w:bdr w:val="nil"/>
          <w:lang w:val="en-US" w:eastAsia="en-AU"/>
        </w:rPr>
        <w:sym w:font="Symbol" w:char="F02D"/>
      </w:r>
      <w:r w:rsidRPr="001570EF">
        <w:rPr>
          <w:rFonts w:ascii="Times New Roman" w:eastAsia="Arial Unicode MS" w:hAnsi="Times New Roman" w:cs="Arial Unicode MS"/>
          <w:i/>
          <w:iCs/>
          <w:sz w:val="24"/>
          <w:szCs w:val="22"/>
          <w:u w:color="000000"/>
          <w:bdr w:val="nil"/>
          <w:lang w:val="en-US" w:eastAsia="en-AU"/>
        </w:rPr>
        <w:t xml:space="preserve"> Maximum residue limits Variation Instrument </w:t>
      </w:r>
      <w:r w:rsidRPr="001570EF">
        <w:rPr>
          <w:rFonts w:ascii="Times New Roman" w:eastAsia="Arial Unicode MS" w:hAnsi="Times New Roman" w:cs="Arial Unicode MS"/>
          <w:i/>
          <w:iCs/>
          <w:sz w:val="24"/>
          <w:szCs w:val="22"/>
          <w:u w:color="FF00FF"/>
          <w:bdr w:val="nil"/>
          <w:lang w:val="en-US" w:eastAsia="en-AU"/>
        </w:rPr>
        <w:t xml:space="preserve">No. APVMA 2, 2022 </w:t>
      </w:r>
      <w:r w:rsidRPr="001570EF">
        <w:rPr>
          <w:rFonts w:ascii="Times New Roman" w:eastAsia="Arial Unicode MS" w:hAnsi="Times New Roman" w:cs="Arial Unicode MS"/>
          <w:iCs/>
          <w:sz w:val="24"/>
          <w:szCs w:val="22"/>
          <w:u w:color="FF00FF"/>
          <w:bdr w:val="nil"/>
          <w:lang w:val="en-US" w:eastAsia="en-AU"/>
        </w:rPr>
        <w:t>(Amendment Instrument</w:t>
      </w:r>
      <w:r w:rsidRPr="001570EF">
        <w:rPr>
          <w:rFonts w:ascii="Times New Roman" w:eastAsia="Arial Unicode MS" w:hAnsi="Times New Roman" w:cs="Arial Unicode MS"/>
          <w:i/>
          <w:iCs/>
          <w:sz w:val="24"/>
          <w:szCs w:val="22"/>
          <w:u w:color="FF00FF"/>
          <w:bdr w:val="nil"/>
          <w:lang w:val="en-US" w:eastAsia="en-AU"/>
        </w:rPr>
        <w:t>)</w:t>
      </w:r>
      <w:r w:rsidRPr="001570EF">
        <w:rPr>
          <w:rFonts w:ascii="Times New Roman" w:eastAsia="Arial Unicode MS" w:hAnsi="Times New Roman" w:cs="Arial Unicode MS"/>
          <w:sz w:val="24"/>
          <w:szCs w:val="22"/>
          <w:u w:color="000000"/>
          <w:bdr w:val="nil"/>
          <w:lang w:val="en-US" w:eastAsia="en-AU"/>
        </w:rPr>
        <w:t>.</w:t>
      </w:r>
    </w:p>
    <w:p w14:paraId="3B8BD4EE" w14:textId="77777777" w:rsidR="001570EF" w:rsidRPr="001570EF" w:rsidRDefault="001570EF" w:rsidP="001570EF">
      <w:pPr>
        <w:spacing w:before="280" w:line="320" w:lineRule="exact"/>
        <w:rPr>
          <w:rFonts w:eastAsiaTheme="minorHAnsi" w:cs="Arial"/>
          <w:b/>
          <w:bCs/>
          <w:iCs/>
          <w:sz w:val="24"/>
          <w:szCs w:val="40"/>
          <w:u w:color="000000"/>
          <w:lang w:eastAsia="en-AU"/>
        </w:rPr>
      </w:pPr>
      <w:r w:rsidRPr="001570EF">
        <w:rPr>
          <w:rFonts w:eastAsiaTheme="minorHAnsi" w:cs="Arial"/>
          <w:b/>
          <w:bCs/>
          <w:iCs/>
          <w:sz w:val="24"/>
          <w:szCs w:val="40"/>
          <w:u w:color="000000"/>
          <w:lang w:eastAsia="en-AU"/>
        </w:rPr>
        <w:t>2</w:t>
      </w:r>
      <w:r w:rsidRPr="001570EF">
        <w:rPr>
          <w:rFonts w:eastAsiaTheme="minorHAnsi" w:cs="Arial"/>
          <w:b/>
          <w:bCs/>
          <w:iCs/>
          <w:sz w:val="24"/>
          <w:szCs w:val="40"/>
          <w:u w:color="000000"/>
          <w:lang w:eastAsia="en-AU"/>
        </w:rPr>
        <w:tab/>
        <w:t>Commencement</w:t>
      </w:r>
    </w:p>
    <w:p w14:paraId="7E748D51" w14:textId="77777777" w:rsidR="001570EF" w:rsidRPr="001570EF" w:rsidRDefault="001570EF" w:rsidP="001570EF">
      <w:pPr>
        <w:pBdr>
          <w:top w:val="nil"/>
          <w:left w:val="nil"/>
          <w:bottom w:val="nil"/>
          <w:right w:val="nil"/>
          <w:between w:val="nil"/>
          <w:bar w:val="nil"/>
        </w:pBdr>
        <w:spacing w:before="240" w:line="280" w:lineRule="exact"/>
        <w:ind w:left="709" w:hanging="567"/>
        <w:rPr>
          <w:rFonts w:ascii="Times New Roman" w:eastAsia="Arial Unicode MS" w:hAnsi="Times New Roman" w:cs="Arial Unicode MS"/>
          <w:sz w:val="24"/>
          <w:szCs w:val="22"/>
          <w:u w:color="000000"/>
          <w:bdr w:val="nil"/>
          <w:lang w:val="en-US" w:eastAsia="en-AU"/>
        </w:rPr>
      </w:pPr>
      <w:r w:rsidRPr="001570EF">
        <w:rPr>
          <w:rFonts w:ascii="Times New Roman" w:eastAsia="Arial Unicode MS" w:hAnsi="Times New Roman" w:cs="Arial Unicode MS"/>
          <w:sz w:val="24"/>
          <w:szCs w:val="22"/>
          <w:u w:color="000000"/>
          <w:bdr w:val="nil"/>
          <w:lang w:val="en-US"/>
        </w:rPr>
        <w:tab/>
      </w:r>
      <w:r w:rsidRPr="001570EF">
        <w:rPr>
          <w:rFonts w:ascii="Times New Roman" w:eastAsia="Arial Unicode MS" w:hAnsi="Times New Roman" w:cs="Arial Unicode MS"/>
          <w:sz w:val="24"/>
          <w:szCs w:val="22"/>
          <w:u w:color="000000"/>
          <w:bdr w:val="nil"/>
          <w:lang w:val="en-US" w:eastAsia="en-AU"/>
        </w:rPr>
        <w:t xml:space="preserve">In accordance with subsection 82(8) of the </w:t>
      </w:r>
      <w:r w:rsidRPr="001570EF">
        <w:rPr>
          <w:rFonts w:ascii="Times New Roman" w:eastAsia="Arial Unicode MS" w:hAnsi="Times New Roman" w:cs="Arial Unicode MS"/>
          <w:i/>
          <w:iCs/>
          <w:sz w:val="24"/>
          <w:szCs w:val="22"/>
          <w:u w:color="000000"/>
          <w:bdr w:val="nil"/>
          <w:lang w:val="en-US" w:eastAsia="en-AU"/>
        </w:rPr>
        <w:t>Food Standards Australia New Zealand Act 1991</w:t>
      </w:r>
      <w:r w:rsidRPr="001570EF">
        <w:rPr>
          <w:rFonts w:ascii="Times New Roman" w:eastAsia="Arial Unicode MS" w:hAnsi="Times New Roman" w:cs="Arial Unicode MS"/>
          <w:sz w:val="24"/>
          <w:szCs w:val="22"/>
          <w:u w:color="000000"/>
          <w:bdr w:val="nil"/>
          <w:lang w:val="en-US" w:eastAsia="en-AU"/>
        </w:rPr>
        <w:t xml:space="preserve">, this instrument commences on the day it is published in the </w:t>
      </w:r>
      <w:r w:rsidRPr="001570EF">
        <w:rPr>
          <w:rFonts w:ascii="Times New Roman" w:eastAsia="Arial Unicode MS" w:hAnsi="Times New Roman" w:cs="Arial Unicode MS"/>
          <w:i/>
          <w:iCs/>
          <w:sz w:val="24"/>
          <w:szCs w:val="22"/>
          <w:u w:color="000000"/>
          <w:bdr w:val="nil"/>
          <w:lang w:val="en-US" w:eastAsia="en-AU"/>
        </w:rPr>
        <w:t xml:space="preserve">Gazette. </w:t>
      </w:r>
    </w:p>
    <w:p w14:paraId="585E5AFA" w14:textId="77777777" w:rsidR="001570EF" w:rsidRPr="001570EF" w:rsidRDefault="001570EF" w:rsidP="001570EF">
      <w:pPr>
        <w:pBdr>
          <w:top w:val="nil"/>
          <w:left w:val="nil"/>
          <w:bottom w:val="nil"/>
          <w:right w:val="nil"/>
          <w:between w:val="nil"/>
          <w:bar w:val="nil"/>
        </w:pBdr>
        <w:spacing w:before="120"/>
        <w:ind w:left="709" w:hanging="567"/>
        <w:rPr>
          <w:rFonts w:ascii="Times New Roman" w:eastAsia="Arial Unicode MS" w:hAnsi="Times New Roman" w:cs="Arial Unicode MS"/>
          <w:iCs/>
          <w:sz w:val="20"/>
          <w:szCs w:val="22"/>
          <w:u w:color="000000"/>
          <w:bdr w:val="nil"/>
          <w:lang w:val="en-US" w:eastAsia="en-AU"/>
        </w:rPr>
      </w:pPr>
      <w:r w:rsidRPr="001570EF">
        <w:rPr>
          <w:rFonts w:ascii="Times New Roman" w:eastAsia="Arial Unicode MS" w:hAnsi="Times New Roman" w:cs="Arial Unicode MS"/>
          <w:iCs/>
          <w:sz w:val="20"/>
          <w:szCs w:val="22"/>
          <w:u w:color="000000"/>
          <w:bdr w:val="nil"/>
          <w:lang w:val="en-US" w:eastAsia="en-AU"/>
        </w:rPr>
        <w:t>Note:</w:t>
      </w:r>
      <w:r w:rsidRPr="001570EF">
        <w:rPr>
          <w:rFonts w:ascii="Times New Roman" w:eastAsia="Arial Unicode MS" w:hAnsi="Times New Roman" w:cs="Arial Unicode MS"/>
          <w:iCs/>
          <w:sz w:val="20"/>
          <w:szCs w:val="22"/>
          <w:u w:color="000000"/>
          <w:bdr w:val="nil"/>
          <w:lang w:val="en-US" w:eastAsia="en-AU"/>
        </w:rPr>
        <w:tab/>
        <w:t>A copy of the variations made by the Amendment Instrument was published in the Commonwealth of Australia Agricultural and Veterinary Chemicals Gazette</w:t>
      </w:r>
      <w:r w:rsidRPr="001570EF">
        <w:rPr>
          <w:rFonts w:ascii="Times New Roman" w:eastAsia="Arial Unicode MS" w:hAnsi="Times New Roman" w:cs="Arial Unicode MS"/>
          <w:iCs/>
          <w:sz w:val="20"/>
          <w:szCs w:val="22"/>
          <w:u w:color="FF00FF"/>
          <w:bdr w:val="nil"/>
          <w:lang w:val="en-US" w:eastAsia="en-AU"/>
        </w:rPr>
        <w:t>.</w:t>
      </w:r>
    </w:p>
    <w:p w14:paraId="36D52115" w14:textId="77777777" w:rsidR="001570EF" w:rsidRPr="001570EF" w:rsidRDefault="001570EF" w:rsidP="001570EF">
      <w:pPr>
        <w:spacing w:before="280" w:line="320" w:lineRule="exact"/>
        <w:rPr>
          <w:rFonts w:ascii="Times New Roman" w:eastAsiaTheme="minorHAnsi" w:cs="Arial"/>
          <w:b/>
          <w:bCs/>
          <w:iCs/>
          <w:sz w:val="20"/>
          <w:szCs w:val="20"/>
          <w:u w:color="000000"/>
          <w:lang w:eastAsia="en-AU"/>
        </w:rPr>
      </w:pPr>
      <w:r w:rsidRPr="001570EF">
        <w:rPr>
          <w:rFonts w:eastAsiaTheme="minorHAnsi" w:cs="Arial"/>
          <w:b/>
          <w:bCs/>
          <w:iCs/>
          <w:sz w:val="24"/>
          <w:szCs w:val="40"/>
          <w:u w:color="000000"/>
          <w:lang w:eastAsia="en-AU"/>
        </w:rPr>
        <w:t>3</w:t>
      </w:r>
      <w:r w:rsidRPr="001570EF">
        <w:rPr>
          <w:rFonts w:eastAsiaTheme="minorHAnsi" w:cs="Arial"/>
          <w:b/>
          <w:bCs/>
          <w:iCs/>
          <w:sz w:val="24"/>
          <w:szCs w:val="40"/>
          <w:u w:color="000000"/>
          <w:lang w:eastAsia="en-AU"/>
        </w:rPr>
        <w:tab/>
        <w:t>Object</w:t>
      </w:r>
    </w:p>
    <w:p w14:paraId="2962EA90" w14:textId="77777777" w:rsidR="001570EF" w:rsidRPr="001570EF" w:rsidRDefault="001570EF" w:rsidP="001570EF">
      <w:pPr>
        <w:pBdr>
          <w:top w:val="nil"/>
          <w:left w:val="nil"/>
          <w:bottom w:val="nil"/>
          <w:right w:val="nil"/>
          <w:between w:val="nil"/>
          <w:bar w:val="nil"/>
        </w:pBdr>
        <w:spacing w:before="240" w:line="280" w:lineRule="exact"/>
        <w:ind w:left="709" w:hanging="425"/>
        <w:rPr>
          <w:rFonts w:ascii="Times New Roman" w:hAnsi="Times New Roman"/>
          <w:sz w:val="24"/>
          <w:u w:color="000000"/>
          <w:bdr w:val="nil"/>
          <w:lang w:val="en-US" w:eastAsia="en-AU"/>
        </w:rPr>
      </w:pPr>
      <w:r w:rsidRPr="001570EF">
        <w:rPr>
          <w:rFonts w:ascii="Times New Roman" w:hAnsi="Times New Roman"/>
          <w:sz w:val="24"/>
          <w:u w:color="000000"/>
          <w:bdr w:val="nil"/>
          <w:lang w:val="en-US" w:eastAsia="en-AU"/>
        </w:rPr>
        <w:tab/>
      </w:r>
      <w:r w:rsidRPr="001570EF">
        <w:rPr>
          <w:rFonts w:ascii="Times New Roman" w:eastAsia="Arial Unicode MS" w:hAnsi="Times New Roman" w:cs="Arial Unicode MS"/>
          <w:sz w:val="24"/>
          <w:szCs w:val="22"/>
          <w:u w:color="000000"/>
          <w:bdr w:val="nil"/>
          <w:lang w:val="en-US" w:eastAsia="en-AU"/>
        </w:rPr>
        <w:t xml:space="preserve">The object of this instrument is for the APVMA to make variations to Schedule 20 </w:t>
      </w:r>
      <w:r w:rsidRPr="001570EF">
        <w:rPr>
          <w:rFonts w:ascii="Times New Roman" w:eastAsia="Arial Unicode MS" w:hAnsi="Arial Unicode MS" w:cs="Arial Unicode MS"/>
          <w:sz w:val="24"/>
          <w:szCs w:val="22"/>
          <w:u w:color="000000"/>
          <w:bdr w:val="nil"/>
          <w:lang w:val="en-US" w:eastAsia="en-AU"/>
        </w:rPr>
        <w:sym w:font="Symbol" w:char="F02D"/>
      </w:r>
      <w:r w:rsidRPr="001570EF">
        <w:rPr>
          <w:rFonts w:ascii="Times New Roman" w:eastAsia="Arial Unicode MS" w:hAnsi="Arial Unicode MS" w:cs="Arial Unicode MS"/>
          <w:sz w:val="24"/>
          <w:szCs w:val="22"/>
          <w:u w:color="000000"/>
          <w:bdr w:val="nil"/>
          <w:lang w:val="en-US" w:eastAsia="en-AU"/>
        </w:rPr>
        <w:t xml:space="preserve"> </w:t>
      </w:r>
      <w:r w:rsidRPr="001570EF">
        <w:rPr>
          <w:rFonts w:ascii="Times New Roman" w:eastAsia="Arial Unicode MS" w:hAnsi="Times New Roman" w:cs="Arial Unicode MS"/>
          <w:sz w:val="24"/>
          <w:szCs w:val="22"/>
          <w:u w:color="000000"/>
          <w:bdr w:val="nil"/>
          <w:lang w:val="en-US" w:eastAsia="en-AU"/>
        </w:rPr>
        <w:t xml:space="preserve">Maximum residue limits in the </w:t>
      </w:r>
      <w:r w:rsidRPr="001570EF">
        <w:rPr>
          <w:rFonts w:ascii="Times New Roman" w:eastAsia="Arial Unicode MS" w:hAnsi="Times New Roman" w:cs="Arial Unicode MS"/>
          <w:i/>
          <w:iCs/>
          <w:sz w:val="24"/>
          <w:szCs w:val="22"/>
          <w:u w:color="000000"/>
          <w:bdr w:val="nil"/>
          <w:lang w:val="en-US" w:eastAsia="en-AU"/>
        </w:rPr>
        <w:t>Australia New Zealand Food Standards</w:t>
      </w:r>
      <w:r w:rsidRPr="001570EF">
        <w:rPr>
          <w:rFonts w:ascii="Times New Roman" w:eastAsia="Arial Unicode MS" w:hAnsi="Times New Roman" w:cs="Arial Unicode MS"/>
          <w:sz w:val="24"/>
          <w:szCs w:val="22"/>
          <w:u w:color="000000"/>
          <w:bdr w:val="nil"/>
          <w:lang w:val="en-US" w:eastAsia="en-AU"/>
        </w:rPr>
        <w:t xml:space="preserve"> </w:t>
      </w:r>
      <w:r w:rsidRPr="001570EF">
        <w:rPr>
          <w:rFonts w:ascii="Times New Roman" w:eastAsia="Arial Unicode MS" w:hAnsi="Times New Roman" w:cs="Arial Unicode MS"/>
          <w:i/>
          <w:iCs/>
          <w:sz w:val="24"/>
          <w:szCs w:val="22"/>
          <w:u w:color="000000"/>
          <w:bdr w:val="nil"/>
          <w:lang w:val="en-US" w:eastAsia="en-AU"/>
        </w:rPr>
        <w:t>Code</w:t>
      </w:r>
      <w:r w:rsidRPr="001570EF">
        <w:rPr>
          <w:rFonts w:ascii="Times New Roman" w:eastAsia="Arial Unicode MS" w:hAnsi="Times New Roman" w:cs="Arial Unicode MS"/>
          <w:sz w:val="24"/>
          <w:szCs w:val="22"/>
          <w:u w:color="000000"/>
          <w:bdr w:val="nil"/>
          <w:lang w:val="en-US" w:eastAsia="en-AU"/>
        </w:rPr>
        <w:t xml:space="preserve"> to include or change maximum residue limits pertaining to agricultural and veterinary chemical products.</w:t>
      </w:r>
    </w:p>
    <w:p w14:paraId="52CD582C" w14:textId="77777777" w:rsidR="001570EF" w:rsidRPr="001570EF" w:rsidRDefault="001570EF" w:rsidP="001570EF">
      <w:pPr>
        <w:spacing w:before="280" w:line="320" w:lineRule="exact"/>
        <w:rPr>
          <w:rFonts w:eastAsiaTheme="minorHAnsi" w:cs="Arial"/>
          <w:b/>
          <w:bCs/>
          <w:iCs/>
          <w:sz w:val="24"/>
          <w:szCs w:val="40"/>
          <w:u w:color="000000"/>
          <w:lang w:eastAsia="en-AU"/>
        </w:rPr>
      </w:pPr>
      <w:r w:rsidRPr="001570EF">
        <w:rPr>
          <w:rFonts w:eastAsiaTheme="minorHAnsi" w:cs="Arial"/>
          <w:b/>
          <w:bCs/>
          <w:iCs/>
          <w:sz w:val="24"/>
          <w:szCs w:val="40"/>
          <w:u w:color="000000"/>
          <w:lang w:eastAsia="en-AU"/>
        </w:rPr>
        <w:t>4</w:t>
      </w:r>
      <w:r w:rsidRPr="001570EF">
        <w:rPr>
          <w:rFonts w:eastAsiaTheme="minorHAnsi" w:cs="Arial"/>
          <w:b/>
          <w:bCs/>
          <w:iCs/>
          <w:sz w:val="24"/>
          <w:szCs w:val="40"/>
          <w:u w:color="000000"/>
          <w:lang w:eastAsia="en-AU"/>
        </w:rPr>
        <w:tab/>
        <w:t>Interpretation</w:t>
      </w:r>
    </w:p>
    <w:p w14:paraId="2ABC833A" w14:textId="77777777" w:rsidR="001570EF" w:rsidRPr="001570EF" w:rsidRDefault="001570EF" w:rsidP="001570EF">
      <w:pPr>
        <w:pBdr>
          <w:top w:val="nil"/>
          <w:left w:val="nil"/>
          <w:bottom w:val="nil"/>
          <w:right w:val="nil"/>
          <w:between w:val="nil"/>
          <w:bar w:val="nil"/>
        </w:pBdr>
        <w:spacing w:before="240" w:line="280" w:lineRule="exact"/>
        <w:ind w:left="142"/>
        <w:rPr>
          <w:rFonts w:ascii="Times New Roman" w:eastAsia="Arial Unicode MS" w:hAnsi="Times New Roman" w:cs="Arial Unicode MS"/>
          <w:sz w:val="24"/>
          <w:szCs w:val="22"/>
          <w:u w:color="000000"/>
          <w:bdr w:val="nil"/>
          <w:lang w:val="en-US" w:eastAsia="en-AU"/>
        </w:rPr>
      </w:pPr>
      <w:r w:rsidRPr="001570EF">
        <w:rPr>
          <w:rFonts w:ascii="Times New Roman" w:eastAsia="Arial Unicode MS" w:hAnsi="Times New Roman" w:cs="Arial Unicode MS"/>
          <w:sz w:val="24"/>
          <w:szCs w:val="22"/>
          <w:u w:color="000000"/>
          <w:bdr w:val="nil"/>
          <w:lang w:val="en-US" w:eastAsia="en-AU"/>
        </w:rPr>
        <w:tab/>
        <w:t>In this instrument: —</w:t>
      </w:r>
    </w:p>
    <w:p w14:paraId="1D03097C" w14:textId="77777777" w:rsidR="001570EF" w:rsidRPr="001570EF" w:rsidRDefault="001570EF" w:rsidP="001570EF">
      <w:pPr>
        <w:pBdr>
          <w:top w:val="nil"/>
          <w:left w:val="nil"/>
          <w:bottom w:val="nil"/>
          <w:right w:val="nil"/>
          <w:between w:val="nil"/>
          <w:bar w:val="nil"/>
        </w:pBdr>
        <w:spacing w:before="240" w:line="280" w:lineRule="exact"/>
        <w:ind w:left="709" w:hanging="567"/>
        <w:rPr>
          <w:rFonts w:ascii="Times New Roman" w:eastAsia="Arial Unicode MS" w:hAnsi="Times New Roman" w:cs="Arial Unicode MS"/>
          <w:sz w:val="24"/>
          <w:szCs w:val="22"/>
          <w:u w:color="000000"/>
          <w:bdr w:val="nil"/>
          <w:lang w:val="en-US" w:eastAsia="en-AU"/>
        </w:rPr>
      </w:pPr>
      <w:r w:rsidRPr="001570EF">
        <w:rPr>
          <w:rFonts w:ascii="Times New Roman" w:eastAsia="Arial Unicode MS" w:hAnsi="Times New Roman" w:cs="Arial Unicode MS"/>
          <w:sz w:val="24"/>
          <w:szCs w:val="22"/>
          <w:u w:color="000000"/>
          <w:bdr w:val="nil"/>
          <w:lang w:val="en-US" w:eastAsia="en-AU"/>
        </w:rPr>
        <w:tab/>
      </w:r>
      <w:r w:rsidRPr="001570EF">
        <w:rPr>
          <w:rFonts w:ascii="Times New Roman Bold" w:eastAsia="Arial Unicode MS" w:hAnsi="Times New Roman" w:cs="Arial Unicode MS"/>
          <w:sz w:val="24"/>
          <w:szCs w:val="22"/>
          <w:u w:color="000000"/>
          <w:bdr w:val="nil"/>
          <w:lang w:val="en-US" w:eastAsia="en-AU"/>
        </w:rPr>
        <w:t>APVMA</w:t>
      </w:r>
      <w:r w:rsidRPr="001570EF">
        <w:rPr>
          <w:rFonts w:ascii="Times New Roman" w:eastAsia="Arial Unicode MS" w:hAnsi="Times New Roman" w:cs="Arial Unicode MS"/>
          <w:sz w:val="24"/>
          <w:szCs w:val="22"/>
          <w:u w:color="000000"/>
          <w:bdr w:val="nil"/>
          <w:lang w:val="en-US" w:eastAsia="en-AU"/>
        </w:rPr>
        <w:t xml:space="preserve"> means the Australian Pesticides and Veterinary Medicines Authority established by section 6 of the </w:t>
      </w:r>
      <w:r w:rsidRPr="001570EF">
        <w:rPr>
          <w:rFonts w:ascii="Times New Roman" w:eastAsia="Arial Unicode MS" w:hAnsi="Times New Roman" w:cs="Arial Unicode MS"/>
          <w:i/>
          <w:iCs/>
          <w:sz w:val="24"/>
          <w:szCs w:val="22"/>
          <w:u w:color="000000"/>
          <w:bdr w:val="nil"/>
          <w:lang w:val="en-US" w:eastAsia="en-AU"/>
        </w:rPr>
        <w:t>Agricultural and Veterinary Chemicals (Administration) Act 1992</w:t>
      </w:r>
      <w:r w:rsidRPr="001570EF">
        <w:rPr>
          <w:rFonts w:ascii="Times New Roman" w:eastAsia="Arial Unicode MS" w:hAnsi="Times New Roman" w:cs="Arial Unicode MS"/>
          <w:sz w:val="24"/>
          <w:szCs w:val="22"/>
          <w:u w:color="000000"/>
          <w:bdr w:val="nil"/>
          <w:lang w:val="en-US" w:eastAsia="en-AU"/>
        </w:rPr>
        <w:t>; and</w:t>
      </w:r>
    </w:p>
    <w:p w14:paraId="188FA37B" w14:textId="77777777" w:rsidR="001570EF" w:rsidRPr="001570EF" w:rsidRDefault="001570EF" w:rsidP="001570EF">
      <w:pPr>
        <w:pBdr>
          <w:top w:val="nil"/>
          <w:left w:val="nil"/>
          <w:bottom w:val="nil"/>
          <w:right w:val="nil"/>
          <w:between w:val="nil"/>
          <w:bar w:val="nil"/>
        </w:pBdr>
        <w:spacing w:before="240" w:line="280" w:lineRule="exact"/>
        <w:ind w:left="709" w:hanging="567"/>
        <w:rPr>
          <w:rFonts w:ascii="Times New Roman" w:eastAsia="Arial Unicode MS" w:hAnsi="Times New Roman" w:cs="Arial Unicode MS"/>
          <w:sz w:val="24"/>
          <w:szCs w:val="22"/>
          <w:u w:color="000000"/>
          <w:bdr w:val="nil"/>
          <w:lang w:val="en-US" w:eastAsia="en-AU"/>
        </w:rPr>
      </w:pPr>
      <w:r w:rsidRPr="001570EF">
        <w:rPr>
          <w:rFonts w:ascii="Times New Roman" w:eastAsia="Arial Unicode MS" w:hAnsi="Times New Roman" w:cs="Arial Unicode MS"/>
          <w:sz w:val="24"/>
          <w:szCs w:val="22"/>
          <w:u w:color="000000"/>
          <w:bdr w:val="nil"/>
          <w:lang w:val="en-US" w:eastAsia="en-AU"/>
        </w:rPr>
        <w:tab/>
      </w:r>
      <w:r w:rsidRPr="001570EF">
        <w:rPr>
          <w:rFonts w:ascii="Times New Roman Bold" w:eastAsia="Arial Unicode MS" w:hAnsi="Times New Roman" w:cs="Arial Unicode MS"/>
          <w:sz w:val="24"/>
          <w:szCs w:val="22"/>
          <w:u w:color="000000"/>
          <w:bdr w:val="nil"/>
          <w:lang w:val="en-US" w:eastAsia="en-AU"/>
        </w:rPr>
        <w:t>Principal Instrument</w:t>
      </w:r>
      <w:r w:rsidRPr="001570EF">
        <w:rPr>
          <w:rFonts w:ascii="Times New Roman" w:eastAsia="Arial Unicode MS" w:hAnsi="Times New Roman" w:cs="Arial Unicode MS"/>
          <w:sz w:val="24"/>
          <w:szCs w:val="22"/>
          <w:u w:color="000000"/>
          <w:bdr w:val="nil"/>
          <w:lang w:val="en-US" w:eastAsia="en-AU"/>
        </w:rPr>
        <w:t xml:space="preserve"> means Schedule 20</w:t>
      </w:r>
      <w:r w:rsidRPr="001570EF">
        <w:rPr>
          <w:rFonts w:ascii="Times New Roman" w:eastAsia="Arial Unicode MS" w:cs="Arial"/>
          <w:sz w:val="24"/>
          <w:szCs w:val="22"/>
          <w:u w:color="000000"/>
          <w:bdr w:val="nil"/>
          <w:lang w:val="en-US" w:eastAsia="en-AU"/>
        </w:rPr>
        <w:t>–</w:t>
      </w:r>
      <w:r w:rsidRPr="001570EF">
        <w:rPr>
          <w:rFonts w:ascii="Times New Roman" w:eastAsia="Arial Unicode MS" w:hAnsi="Times New Roman" w:cs="Arial Unicode MS"/>
          <w:sz w:val="24"/>
          <w:szCs w:val="22"/>
          <w:u w:color="000000"/>
          <w:bdr w:val="nil"/>
          <w:lang w:val="en-US" w:eastAsia="en-AU"/>
        </w:rPr>
        <w:t xml:space="preserve">Maximum residue limits in </w:t>
      </w:r>
      <w:r w:rsidRPr="001570EF">
        <w:rPr>
          <w:rFonts w:ascii="Times New Roman" w:eastAsia="Arial Unicode MS" w:hAnsi="Times New Roman" w:cs="Arial Unicode MS"/>
          <w:iCs/>
          <w:sz w:val="24"/>
          <w:szCs w:val="22"/>
          <w:u w:color="000000"/>
          <w:bdr w:val="nil"/>
          <w:lang w:val="en-US" w:eastAsia="en-AU"/>
        </w:rPr>
        <w:t>the</w:t>
      </w:r>
      <w:r w:rsidRPr="001570EF">
        <w:rPr>
          <w:rFonts w:ascii="Times New Roman" w:eastAsia="Arial Unicode MS" w:hAnsi="Times New Roman" w:cs="Arial Unicode MS"/>
          <w:i/>
          <w:iCs/>
          <w:sz w:val="24"/>
          <w:szCs w:val="22"/>
          <w:u w:color="000000"/>
          <w:bdr w:val="nil"/>
          <w:lang w:val="en-US" w:eastAsia="en-AU"/>
        </w:rPr>
        <w:t xml:space="preserve"> </w:t>
      </w:r>
      <w:r w:rsidRPr="001570EF">
        <w:rPr>
          <w:rFonts w:ascii="Times New Roman" w:eastAsia="Arial Unicode MS" w:hAnsi="Times New Roman" w:cs="Arial Unicode MS"/>
          <w:iCs/>
          <w:sz w:val="24"/>
          <w:szCs w:val="22"/>
          <w:u w:color="000000"/>
          <w:bdr w:val="nil"/>
          <w:lang w:val="en-US" w:eastAsia="en-AU"/>
        </w:rPr>
        <w:t>Australia New Zealand Food Standard Code</w:t>
      </w:r>
      <w:r w:rsidRPr="001570EF">
        <w:rPr>
          <w:rFonts w:ascii="Times New Roman" w:eastAsia="Arial Unicode MS" w:hAnsi="Times New Roman" w:cs="Arial Unicode MS"/>
          <w:sz w:val="24"/>
          <w:szCs w:val="22"/>
          <w:u w:color="000000"/>
          <w:bdr w:val="nil"/>
          <w:lang w:val="en-US" w:eastAsia="en-AU"/>
        </w:rPr>
        <w:t xml:space="preserve"> as defined in Section 4 of the </w:t>
      </w:r>
      <w:r w:rsidRPr="001570EF">
        <w:rPr>
          <w:rFonts w:ascii="Times New Roman" w:eastAsia="Arial Unicode MS" w:hAnsi="Times New Roman" w:cs="Arial Unicode MS"/>
          <w:i/>
          <w:iCs/>
          <w:sz w:val="24"/>
          <w:szCs w:val="22"/>
          <w:u w:color="000000"/>
          <w:bdr w:val="nil"/>
          <w:lang w:val="en-US" w:eastAsia="en-AU"/>
        </w:rPr>
        <w:t>Food Standards Australia New Zealand Act 1991</w:t>
      </w:r>
      <w:r w:rsidRPr="001570EF">
        <w:rPr>
          <w:rFonts w:ascii="Times New Roman" w:eastAsia="Arial Unicode MS" w:hAnsi="Times New Roman" w:cs="Arial Unicode MS"/>
          <w:sz w:val="24"/>
          <w:szCs w:val="22"/>
          <w:u w:color="000000"/>
          <w:bdr w:val="nil"/>
          <w:lang w:val="en-US" w:eastAsia="en-AU"/>
        </w:rPr>
        <w:t xml:space="preserve"> being the Code published in </w:t>
      </w:r>
      <w:r w:rsidRPr="001570EF">
        <w:rPr>
          <w:rFonts w:ascii="Times New Roman" w:eastAsia="Arial Unicode MS" w:hAnsi="Times New Roman" w:cs="Arial Unicode MS"/>
          <w:i/>
          <w:iCs/>
          <w:sz w:val="24"/>
          <w:szCs w:val="22"/>
          <w:u w:color="000000"/>
          <w:bdr w:val="nil"/>
          <w:lang w:val="en-US" w:eastAsia="en-AU"/>
        </w:rPr>
        <w:t>Gazette</w:t>
      </w:r>
      <w:r w:rsidRPr="001570EF">
        <w:rPr>
          <w:rFonts w:ascii="Times New Roman" w:eastAsia="Arial Unicode MS" w:hAnsi="Times New Roman" w:cs="Arial Unicode MS"/>
          <w:sz w:val="24"/>
          <w:szCs w:val="22"/>
          <w:u w:color="000000"/>
          <w:bdr w:val="nil"/>
          <w:lang w:val="en-US" w:eastAsia="en-AU"/>
        </w:rPr>
        <w:t xml:space="preserve"> No. P 27 on 27 August 1987 together with any amendments of the standards in that Code. Schedule 20 was published in the </w:t>
      </w:r>
      <w:r w:rsidRPr="001570EF">
        <w:rPr>
          <w:rFonts w:ascii="Times New Roman" w:eastAsia="Arial Unicode MS" w:hAnsi="Times New Roman" w:cs="Arial Unicode MS"/>
          <w:i/>
          <w:sz w:val="24"/>
          <w:szCs w:val="22"/>
          <w:u w:color="000000"/>
          <w:bdr w:val="nil"/>
          <w:lang w:val="en-US" w:eastAsia="en-AU"/>
        </w:rPr>
        <w:t>Food Standards Gazette</w:t>
      </w:r>
      <w:r w:rsidRPr="001570EF">
        <w:rPr>
          <w:rFonts w:ascii="Times New Roman" w:eastAsia="Arial Unicode MS" w:hAnsi="Times New Roman" w:cs="Arial Unicode MS"/>
          <w:sz w:val="24"/>
          <w:szCs w:val="22"/>
          <w:u w:color="000000"/>
          <w:bdr w:val="nil"/>
          <w:lang w:val="en-US" w:eastAsia="en-AU"/>
        </w:rPr>
        <w:t xml:space="preserve"> FSC 96 on Thursday 10 April 2015 and was registered as a legislative instrument on 1 April 2015 (F2015L00468).</w:t>
      </w:r>
    </w:p>
    <w:p w14:paraId="597F5975" w14:textId="77777777" w:rsidR="001570EF" w:rsidRPr="001570EF" w:rsidRDefault="001570EF" w:rsidP="001570EF">
      <w:pPr>
        <w:spacing w:before="360" w:line="360" w:lineRule="exact"/>
        <w:ind w:left="2268" w:hanging="2268"/>
        <w:rPr>
          <w:rFonts w:eastAsiaTheme="minorHAnsi" w:cs="Arial"/>
          <w:b/>
          <w:bCs/>
          <w:iCs/>
          <w:sz w:val="32"/>
          <w:szCs w:val="40"/>
          <w:u w:color="000000"/>
          <w:lang w:eastAsia="en-AU"/>
        </w:rPr>
      </w:pPr>
      <w:r w:rsidRPr="001570EF">
        <w:rPr>
          <w:rFonts w:eastAsiaTheme="minorHAnsi" w:cs="Arial"/>
          <w:b/>
          <w:bCs/>
          <w:iCs/>
          <w:sz w:val="32"/>
          <w:szCs w:val="40"/>
          <w:u w:color="000000"/>
          <w:lang w:eastAsia="en-AU"/>
        </w:rPr>
        <w:t>Part 2</w:t>
      </w:r>
      <w:r w:rsidRPr="001570EF">
        <w:rPr>
          <w:rFonts w:eastAsiaTheme="minorHAnsi" w:cs="Arial"/>
          <w:b/>
          <w:bCs/>
          <w:iCs/>
          <w:sz w:val="32"/>
          <w:szCs w:val="40"/>
          <w:u w:color="000000"/>
          <w:lang w:eastAsia="en-AU"/>
        </w:rPr>
        <w:tab/>
        <w:t>Variations to Schedule 20–</w:t>
      </w:r>
      <w:r w:rsidRPr="001570EF">
        <w:rPr>
          <w:rFonts w:eastAsiaTheme="minorHAnsi" w:cs="Arial"/>
          <w:b/>
          <w:bCs/>
          <w:iCs/>
          <w:sz w:val="32"/>
          <w:szCs w:val="40"/>
          <w:u w:color="000000"/>
          <w:lang w:eastAsia="en-AU"/>
        </w:rPr>
        <w:br/>
        <w:t>Maximum Residue Limits</w:t>
      </w:r>
    </w:p>
    <w:p w14:paraId="0597CB0E" w14:textId="77777777" w:rsidR="001570EF" w:rsidRPr="001570EF" w:rsidRDefault="001570EF" w:rsidP="001570EF">
      <w:pPr>
        <w:spacing w:before="280" w:line="320" w:lineRule="exact"/>
        <w:rPr>
          <w:rFonts w:eastAsia="Arial" w:cs="Arial"/>
          <w:b/>
          <w:bCs/>
          <w:iCs/>
          <w:sz w:val="24"/>
          <w:szCs w:val="40"/>
          <w:u w:color="000000"/>
          <w:lang w:eastAsia="en-AU"/>
        </w:rPr>
      </w:pPr>
      <w:r w:rsidRPr="001570EF">
        <w:rPr>
          <w:rFonts w:eastAsiaTheme="minorHAnsi" w:cs="Arial"/>
          <w:b/>
          <w:bCs/>
          <w:iCs/>
          <w:sz w:val="24"/>
          <w:szCs w:val="40"/>
          <w:u w:color="000000"/>
          <w:lang w:eastAsia="en-AU"/>
        </w:rPr>
        <w:t>5</w:t>
      </w:r>
      <w:r w:rsidRPr="001570EF">
        <w:rPr>
          <w:rFonts w:eastAsiaTheme="minorHAnsi" w:cs="Arial"/>
          <w:b/>
          <w:bCs/>
          <w:iCs/>
          <w:sz w:val="24"/>
          <w:szCs w:val="40"/>
          <w:u w:color="000000"/>
          <w:lang w:eastAsia="en-AU"/>
        </w:rPr>
        <w:tab/>
        <w:t>Variations to Schedule 20</w:t>
      </w:r>
    </w:p>
    <w:p w14:paraId="2B557AA1" w14:textId="77777777" w:rsidR="001570EF" w:rsidRPr="001570EF" w:rsidRDefault="001570EF" w:rsidP="001570EF">
      <w:pPr>
        <w:pBdr>
          <w:top w:val="nil"/>
          <w:left w:val="nil"/>
          <w:bottom w:val="nil"/>
          <w:right w:val="nil"/>
          <w:between w:val="nil"/>
          <w:bar w:val="nil"/>
        </w:pBdr>
        <w:spacing w:before="240" w:line="280" w:lineRule="exact"/>
        <w:ind w:left="709" w:hanging="567"/>
        <w:rPr>
          <w:rFonts w:ascii="Times New Roman" w:eastAsia="Arial Unicode MS" w:hAnsi="Times New Roman" w:cs="Arial Unicode MS"/>
          <w:sz w:val="24"/>
          <w:szCs w:val="22"/>
          <w:u w:color="000000"/>
          <w:bdr w:val="nil"/>
          <w:lang w:val="en-US" w:eastAsia="en-AU"/>
        </w:rPr>
      </w:pPr>
      <w:r w:rsidRPr="001570EF">
        <w:rPr>
          <w:rFonts w:ascii="Times New Roman Bold" w:eastAsia="Times New Roman Bold" w:hAnsi="Times New Roman Bold" w:cs="Times New Roman Bold"/>
          <w:sz w:val="24"/>
          <w:szCs w:val="22"/>
          <w:u w:color="000000"/>
          <w:bdr w:val="nil"/>
          <w:lang w:val="en-US" w:eastAsia="en-AU"/>
        </w:rPr>
        <w:tab/>
      </w:r>
      <w:r w:rsidRPr="001570EF">
        <w:rPr>
          <w:rFonts w:ascii="Times New Roman" w:eastAsia="Arial Unicode MS" w:hAnsi="Times New Roman" w:cs="Arial Unicode MS"/>
          <w:sz w:val="24"/>
          <w:szCs w:val="22"/>
          <w:u w:color="000000"/>
          <w:bdr w:val="nil"/>
          <w:lang w:val="en-US" w:eastAsia="en-AU"/>
        </w:rPr>
        <w:t>The Schedule to this instrument sets out the variations made to the Principal Instrument by this instrument.</w:t>
      </w:r>
    </w:p>
    <w:p w14:paraId="094E4237" w14:textId="77777777" w:rsidR="001570EF" w:rsidRPr="001570EF" w:rsidRDefault="001570EF" w:rsidP="001570EF">
      <w:pPr>
        <w:spacing w:after="160" w:line="259" w:lineRule="auto"/>
        <w:rPr>
          <w:rFonts w:asciiTheme="minorHAnsi" w:eastAsiaTheme="minorHAnsi" w:hAnsiTheme="minorHAnsi" w:cstheme="minorBidi"/>
          <w:sz w:val="22"/>
          <w:szCs w:val="22"/>
        </w:rPr>
        <w:sectPr w:rsidR="001570EF" w:rsidRPr="001570EF" w:rsidSect="009B2446">
          <w:headerReference w:type="even" r:id="rId76"/>
          <w:headerReference w:type="default" r:id="rId77"/>
          <w:pgSz w:w="11906" w:h="16838"/>
          <w:pgMar w:top="1440" w:right="1134" w:bottom="1440" w:left="1134" w:header="680" w:footer="737" w:gutter="0"/>
          <w:cols w:space="708"/>
          <w:docGrid w:linePitch="360"/>
        </w:sectPr>
      </w:pPr>
    </w:p>
    <w:p w14:paraId="1A4EF5A6" w14:textId="77777777" w:rsidR="001570EF" w:rsidRPr="00947997" w:rsidRDefault="001570EF" w:rsidP="00947997">
      <w:pPr>
        <w:pStyle w:val="Schedule20H2"/>
      </w:pPr>
      <w:r w:rsidRPr="00947997">
        <w:lastRenderedPageBreak/>
        <w:t>Schedule</w:t>
      </w:r>
    </w:p>
    <w:p w14:paraId="6232A796" w14:textId="77777777" w:rsidR="001570EF" w:rsidRPr="001570EF" w:rsidRDefault="001570EF" w:rsidP="00947997">
      <w:pPr>
        <w:pStyle w:val="Schedule20H3"/>
        <w:rPr>
          <w:rFonts w:eastAsiaTheme="minorHAnsi"/>
          <w:u w:color="000000"/>
          <w:lang w:eastAsia="en-AU"/>
        </w:rPr>
      </w:pPr>
      <w:r w:rsidRPr="001570EF">
        <w:rPr>
          <w:rFonts w:eastAsiaTheme="minorHAnsi"/>
          <w:u w:color="000000"/>
          <w:lang w:eastAsia="en-AU"/>
        </w:rPr>
        <w:t>Variations to Schedule 20 – Maximum residue limits</w:t>
      </w:r>
    </w:p>
    <w:p w14:paraId="4C540DDE" w14:textId="77777777" w:rsidR="001570EF" w:rsidRPr="00947997" w:rsidRDefault="001570EF" w:rsidP="00947997">
      <w:pPr>
        <w:pStyle w:val="Schedule20text"/>
      </w:pPr>
      <w:r w:rsidRPr="00947997">
        <w:rPr>
          <w:b/>
          <w:bCs/>
        </w:rPr>
        <w:t>[1]</w:t>
      </w:r>
      <w:r w:rsidRPr="00947997">
        <w:tab/>
        <w:t>The table to section S20</w:t>
      </w:r>
      <w:r w:rsidRPr="00947997">
        <w:t>–</w:t>
      </w:r>
      <w:r w:rsidRPr="00947997">
        <w:t>3 in Schedule 20 is varied by</w:t>
      </w:r>
    </w:p>
    <w:p w14:paraId="4FA4D876" w14:textId="77777777" w:rsidR="001570EF" w:rsidRPr="00947997" w:rsidRDefault="001570EF" w:rsidP="00947997">
      <w:pPr>
        <w:pStyle w:val="Schedule20text"/>
      </w:pPr>
      <w:r w:rsidRPr="00947997">
        <w:t>[1.1]</w:t>
      </w:r>
      <w:r w:rsidRPr="00947997">
        <w:tab/>
        <w:t>omitting from each of the following chemicals, the foods and associated MRLs</w:t>
      </w:r>
    </w:p>
    <w:tbl>
      <w:tblPr>
        <w:tblW w:w="4343" w:type="dxa"/>
        <w:tblLayout w:type="fixed"/>
        <w:tblCellMar>
          <w:left w:w="80" w:type="dxa"/>
          <w:right w:w="80" w:type="dxa"/>
        </w:tblCellMar>
        <w:tblLook w:val="0000" w:firstRow="0" w:lastRow="0" w:firstColumn="0" w:lastColumn="0" w:noHBand="0" w:noVBand="0"/>
      </w:tblPr>
      <w:tblGrid>
        <w:gridCol w:w="2835"/>
        <w:gridCol w:w="1508"/>
      </w:tblGrid>
      <w:tr w:rsidR="001570EF" w:rsidRPr="001570EF" w14:paraId="622F6798" w14:textId="77777777" w:rsidTr="00A30961">
        <w:trPr>
          <w:cantSplit/>
          <w:tblHeader/>
        </w:trPr>
        <w:tc>
          <w:tcPr>
            <w:tcW w:w="4343" w:type="dxa"/>
            <w:gridSpan w:val="2"/>
            <w:tcBorders>
              <w:top w:val="single" w:sz="4" w:space="0" w:color="auto"/>
            </w:tcBorders>
            <w:shd w:val="clear" w:color="auto" w:fill="auto"/>
          </w:tcPr>
          <w:p w14:paraId="02110668" w14:textId="5855344F" w:rsidR="001570EF" w:rsidRPr="001570EF" w:rsidRDefault="001570EF" w:rsidP="00947997">
            <w:pPr>
              <w:pStyle w:val="Schedule20tableheader"/>
            </w:pPr>
            <w:r w:rsidRPr="001570EF">
              <w:t>Agvet chemical: Difenoconazole</w:t>
            </w:r>
          </w:p>
        </w:tc>
      </w:tr>
      <w:tr w:rsidR="001570EF" w:rsidRPr="001570EF" w14:paraId="34E68D8D" w14:textId="77777777" w:rsidTr="00A30961">
        <w:trPr>
          <w:cantSplit/>
        </w:trPr>
        <w:tc>
          <w:tcPr>
            <w:tcW w:w="4343" w:type="dxa"/>
            <w:gridSpan w:val="2"/>
            <w:tcBorders>
              <w:bottom w:val="single" w:sz="4" w:space="0" w:color="auto"/>
            </w:tcBorders>
            <w:shd w:val="clear" w:color="auto" w:fill="auto"/>
          </w:tcPr>
          <w:p w14:paraId="4FA62BAE" w14:textId="1ED374A2" w:rsidR="001570EF" w:rsidRPr="001570EF" w:rsidRDefault="001570EF" w:rsidP="00947997">
            <w:pPr>
              <w:pStyle w:val="Schedule20tablesubhead"/>
            </w:pPr>
            <w:r w:rsidRPr="001570EF">
              <w:t>Permitted residue: Difenoconazole</w:t>
            </w:r>
          </w:p>
        </w:tc>
      </w:tr>
      <w:tr w:rsidR="001570EF" w:rsidRPr="001570EF" w14:paraId="48C563E9" w14:textId="77777777" w:rsidTr="00A30961">
        <w:trPr>
          <w:cantSplit/>
        </w:trPr>
        <w:tc>
          <w:tcPr>
            <w:tcW w:w="2835" w:type="dxa"/>
            <w:tcBorders>
              <w:top w:val="single" w:sz="4" w:space="0" w:color="auto"/>
            </w:tcBorders>
          </w:tcPr>
          <w:p w14:paraId="0BD11DD0" w14:textId="77777777" w:rsidR="001570EF" w:rsidRPr="00947997" w:rsidRDefault="001570EF" w:rsidP="00947997">
            <w:pPr>
              <w:pStyle w:val="Schedule20tabletext"/>
            </w:pPr>
            <w:r w:rsidRPr="00947997">
              <w:t>Beetroot</w:t>
            </w:r>
          </w:p>
        </w:tc>
        <w:tc>
          <w:tcPr>
            <w:tcW w:w="1508" w:type="dxa"/>
            <w:tcBorders>
              <w:top w:val="single" w:sz="4" w:space="0" w:color="auto"/>
            </w:tcBorders>
          </w:tcPr>
          <w:p w14:paraId="707161E4" w14:textId="77777777" w:rsidR="001570EF" w:rsidRPr="00947997" w:rsidRDefault="001570EF" w:rsidP="00D90788">
            <w:pPr>
              <w:pStyle w:val="Schedule20tabletext"/>
              <w:jc w:val="right"/>
            </w:pPr>
            <w:r w:rsidRPr="00947997">
              <w:t>0.5</w:t>
            </w:r>
          </w:p>
        </w:tc>
      </w:tr>
      <w:tr w:rsidR="001570EF" w:rsidRPr="001570EF" w14:paraId="6481489A" w14:textId="77777777" w:rsidTr="00A30961">
        <w:trPr>
          <w:cantSplit/>
        </w:trPr>
        <w:tc>
          <w:tcPr>
            <w:tcW w:w="2835" w:type="dxa"/>
          </w:tcPr>
          <w:p w14:paraId="5796B3B1" w14:textId="77777777" w:rsidR="001570EF" w:rsidRPr="00947997" w:rsidRDefault="001570EF" w:rsidP="00947997">
            <w:pPr>
              <w:pStyle w:val="Schedule20tabletext"/>
            </w:pPr>
            <w:r w:rsidRPr="00947997">
              <w:t>Carrot</w:t>
            </w:r>
          </w:p>
        </w:tc>
        <w:tc>
          <w:tcPr>
            <w:tcW w:w="1508" w:type="dxa"/>
          </w:tcPr>
          <w:p w14:paraId="4B78632B" w14:textId="77777777" w:rsidR="001570EF" w:rsidRPr="00947997" w:rsidRDefault="001570EF" w:rsidP="00D90788">
            <w:pPr>
              <w:pStyle w:val="Schedule20tabletext"/>
              <w:jc w:val="right"/>
            </w:pPr>
            <w:r w:rsidRPr="00947997">
              <w:t>0.2</w:t>
            </w:r>
          </w:p>
        </w:tc>
      </w:tr>
      <w:tr w:rsidR="001570EF" w:rsidRPr="001570EF" w14:paraId="26536889" w14:textId="77777777" w:rsidTr="00A30961">
        <w:trPr>
          <w:cantSplit/>
        </w:trPr>
        <w:tc>
          <w:tcPr>
            <w:tcW w:w="2835" w:type="dxa"/>
          </w:tcPr>
          <w:p w14:paraId="4ECB2FEF" w14:textId="77777777" w:rsidR="001570EF" w:rsidRPr="00947997" w:rsidRDefault="001570EF" w:rsidP="00947997">
            <w:pPr>
              <w:pStyle w:val="Schedule20tabletext"/>
            </w:pPr>
            <w:r w:rsidRPr="00947997">
              <w:t>Cereal grains</w:t>
            </w:r>
          </w:p>
        </w:tc>
        <w:tc>
          <w:tcPr>
            <w:tcW w:w="1508" w:type="dxa"/>
          </w:tcPr>
          <w:p w14:paraId="63FAC48E" w14:textId="77777777" w:rsidR="001570EF" w:rsidRPr="00947997" w:rsidRDefault="001570EF" w:rsidP="00D90788">
            <w:pPr>
              <w:pStyle w:val="Schedule20tabletext"/>
              <w:jc w:val="right"/>
            </w:pPr>
            <w:r w:rsidRPr="00947997">
              <w:t>*0.01</w:t>
            </w:r>
          </w:p>
        </w:tc>
      </w:tr>
      <w:tr w:rsidR="001570EF" w:rsidRPr="001570EF" w14:paraId="7E65F26E" w14:textId="77777777" w:rsidTr="00A30961">
        <w:trPr>
          <w:cantSplit/>
        </w:trPr>
        <w:tc>
          <w:tcPr>
            <w:tcW w:w="2835" w:type="dxa"/>
            <w:tcBorders>
              <w:bottom w:val="single" w:sz="4" w:space="0" w:color="auto"/>
            </w:tcBorders>
          </w:tcPr>
          <w:p w14:paraId="68DE074A" w14:textId="77777777" w:rsidR="001570EF" w:rsidRPr="00947997" w:rsidRDefault="001570EF" w:rsidP="00947997">
            <w:pPr>
              <w:pStyle w:val="Schedule20tabletext"/>
            </w:pPr>
            <w:r w:rsidRPr="00947997">
              <w:t>Tomato</w:t>
            </w:r>
          </w:p>
        </w:tc>
        <w:tc>
          <w:tcPr>
            <w:tcW w:w="1508" w:type="dxa"/>
            <w:tcBorders>
              <w:bottom w:val="single" w:sz="4" w:space="0" w:color="auto"/>
            </w:tcBorders>
          </w:tcPr>
          <w:p w14:paraId="28CA9294" w14:textId="77777777" w:rsidR="001570EF" w:rsidRPr="00947997" w:rsidRDefault="001570EF" w:rsidP="00D90788">
            <w:pPr>
              <w:pStyle w:val="Schedule20tabletext"/>
              <w:jc w:val="right"/>
            </w:pPr>
            <w:r w:rsidRPr="00947997">
              <w:t>0.5</w:t>
            </w:r>
          </w:p>
        </w:tc>
      </w:tr>
    </w:tbl>
    <w:p w14:paraId="28126EC8" w14:textId="77777777" w:rsidR="001570EF" w:rsidRPr="001570EF" w:rsidRDefault="001570EF" w:rsidP="0094799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1570EF" w:rsidRPr="001570EF" w14:paraId="76B11704" w14:textId="77777777" w:rsidTr="00A30961">
        <w:trPr>
          <w:cantSplit/>
          <w:tblHeader/>
        </w:trPr>
        <w:tc>
          <w:tcPr>
            <w:tcW w:w="4423" w:type="dxa"/>
            <w:gridSpan w:val="2"/>
            <w:tcBorders>
              <w:top w:val="single" w:sz="4" w:space="0" w:color="auto"/>
            </w:tcBorders>
            <w:shd w:val="clear" w:color="auto" w:fill="auto"/>
          </w:tcPr>
          <w:p w14:paraId="6630BC34" w14:textId="42E6BC70" w:rsidR="001570EF" w:rsidRPr="001570EF" w:rsidRDefault="001570EF" w:rsidP="00947997">
            <w:pPr>
              <w:pStyle w:val="Schedule20tableheader"/>
            </w:pPr>
            <w:r w:rsidRPr="001570EF">
              <w:rPr>
                <w:lang w:val="en-GB"/>
              </w:rPr>
              <w:t>Agvet chemical: </w:t>
            </w:r>
            <w:r w:rsidRPr="001570EF">
              <w:t>Pydiflumetofen</w:t>
            </w:r>
          </w:p>
        </w:tc>
      </w:tr>
      <w:tr w:rsidR="001570EF" w:rsidRPr="001570EF" w14:paraId="098DFCE8" w14:textId="77777777" w:rsidTr="00A30961">
        <w:trPr>
          <w:cantSplit/>
        </w:trPr>
        <w:tc>
          <w:tcPr>
            <w:tcW w:w="4423" w:type="dxa"/>
            <w:gridSpan w:val="2"/>
            <w:tcBorders>
              <w:bottom w:val="single" w:sz="4" w:space="0" w:color="auto"/>
            </w:tcBorders>
            <w:shd w:val="clear" w:color="auto" w:fill="auto"/>
          </w:tcPr>
          <w:p w14:paraId="02CCE586" w14:textId="525AAD7F" w:rsidR="001570EF" w:rsidRPr="001570EF" w:rsidRDefault="001570EF" w:rsidP="00947997">
            <w:pPr>
              <w:pStyle w:val="Schedule20tablesubhead"/>
            </w:pPr>
            <w:r w:rsidRPr="001570EF">
              <w:rPr>
                <w:lang w:val="en-GB"/>
              </w:rPr>
              <w:t>Permitted residue: </w:t>
            </w:r>
            <w:r w:rsidRPr="001570EF">
              <w:t>Pydiflumetofen</w:t>
            </w:r>
          </w:p>
        </w:tc>
      </w:tr>
      <w:tr w:rsidR="001570EF" w:rsidRPr="001570EF" w14:paraId="54EC1FD7" w14:textId="77777777" w:rsidTr="00A30961">
        <w:trPr>
          <w:cantSplit/>
        </w:trPr>
        <w:tc>
          <w:tcPr>
            <w:tcW w:w="2835" w:type="dxa"/>
            <w:tcBorders>
              <w:top w:val="single" w:sz="4" w:space="0" w:color="auto"/>
              <w:bottom w:val="single" w:sz="4" w:space="0" w:color="auto"/>
            </w:tcBorders>
          </w:tcPr>
          <w:p w14:paraId="272BFEBE" w14:textId="77777777" w:rsidR="001570EF" w:rsidRPr="001570EF" w:rsidRDefault="001570EF" w:rsidP="00947997">
            <w:pPr>
              <w:pStyle w:val="Schedule20tabletext"/>
            </w:pPr>
            <w:r w:rsidRPr="001570EF">
              <w:t>Root and tuber vegetables</w:t>
            </w:r>
          </w:p>
        </w:tc>
        <w:tc>
          <w:tcPr>
            <w:tcW w:w="1588" w:type="dxa"/>
            <w:tcBorders>
              <w:top w:val="single" w:sz="4" w:space="0" w:color="auto"/>
              <w:bottom w:val="single" w:sz="4" w:space="0" w:color="auto"/>
            </w:tcBorders>
          </w:tcPr>
          <w:p w14:paraId="5DD87ACE" w14:textId="77777777" w:rsidR="001570EF" w:rsidRPr="001570EF" w:rsidRDefault="001570EF" w:rsidP="00D90788">
            <w:pPr>
              <w:pStyle w:val="Schedule20tabletext"/>
              <w:jc w:val="right"/>
            </w:pPr>
            <w:r w:rsidRPr="001570EF">
              <w:t>T0.05</w:t>
            </w:r>
          </w:p>
        </w:tc>
      </w:tr>
    </w:tbl>
    <w:p w14:paraId="018E6BF4" w14:textId="77777777" w:rsidR="001570EF" w:rsidRPr="001570EF" w:rsidRDefault="001570EF" w:rsidP="00947997">
      <w:pPr>
        <w:pStyle w:val="Schedule20tabletext"/>
      </w:pPr>
    </w:p>
    <w:p w14:paraId="4FD011E2" w14:textId="77777777" w:rsidR="001570EF" w:rsidRPr="001570EF" w:rsidRDefault="001570EF" w:rsidP="00947997">
      <w:pPr>
        <w:pStyle w:val="Schedule20text"/>
      </w:pPr>
      <w:r w:rsidRPr="001570EF">
        <w:t>[1.2]</w:t>
      </w:r>
      <w:r w:rsidRPr="001570EF">
        <w:tab/>
        <w:t>inserting for each of the following chemicals the foods and associated MRLs in alphabetical order</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1570EF" w:rsidRPr="001570EF" w14:paraId="604C2E0A" w14:textId="77777777" w:rsidTr="00A30961">
        <w:trPr>
          <w:cantSplit/>
          <w:tblHeader/>
        </w:trPr>
        <w:tc>
          <w:tcPr>
            <w:tcW w:w="4423" w:type="dxa"/>
            <w:gridSpan w:val="2"/>
            <w:tcBorders>
              <w:top w:val="single" w:sz="4" w:space="0" w:color="auto"/>
            </w:tcBorders>
            <w:shd w:val="clear" w:color="auto" w:fill="auto"/>
          </w:tcPr>
          <w:p w14:paraId="7C4AE550" w14:textId="4DB2BC69" w:rsidR="001570EF" w:rsidRPr="001570EF" w:rsidRDefault="001570EF" w:rsidP="00947997">
            <w:pPr>
              <w:pStyle w:val="Schedule20tableheader"/>
            </w:pPr>
            <w:r w:rsidRPr="001570EF">
              <w:t>Agvet chemical: Acequinocyl</w:t>
            </w:r>
          </w:p>
        </w:tc>
      </w:tr>
      <w:tr w:rsidR="001570EF" w:rsidRPr="001570EF" w14:paraId="3DB5D698" w14:textId="77777777" w:rsidTr="00A30961">
        <w:trPr>
          <w:cantSplit/>
        </w:trPr>
        <w:tc>
          <w:tcPr>
            <w:tcW w:w="4423" w:type="dxa"/>
            <w:gridSpan w:val="2"/>
            <w:tcBorders>
              <w:bottom w:val="single" w:sz="4" w:space="0" w:color="auto"/>
            </w:tcBorders>
            <w:shd w:val="clear" w:color="auto" w:fill="auto"/>
          </w:tcPr>
          <w:p w14:paraId="658F18C3" w14:textId="6C258168" w:rsidR="001570EF" w:rsidRPr="001570EF" w:rsidRDefault="001570EF" w:rsidP="00947997">
            <w:pPr>
              <w:pStyle w:val="Schedule20tablesubhead"/>
            </w:pPr>
            <w:r w:rsidRPr="001570EF">
              <w:t>Permitted residue: Sum of acequinocyl and its metabolite 2-dodecyl-3-hydroxy-1,4-naphthoquinone, expressed as acequinocyl</w:t>
            </w:r>
          </w:p>
        </w:tc>
      </w:tr>
      <w:tr w:rsidR="001570EF" w:rsidRPr="001570EF" w14:paraId="52E1F13D" w14:textId="77777777" w:rsidTr="00A30961">
        <w:trPr>
          <w:cantSplit/>
        </w:trPr>
        <w:tc>
          <w:tcPr>
            <w:tcW w:w="2977" w:type="dxa"/>
            <w:tcBorders>
              <w:top w:val="single" w:sz="4" w:space="0" w:color="auto"/>
            </w:tcBorders>
          </w:tcPr>
          <w:p w14:paraId="03F65253" w14:textId="77777777" w:rsidR="001570EF" w:rsidRPr="00947997" w:rsidRDefault="001570EF" w:rsidP="00947997">
            <w:pPr>
              <w:pStyle w:val="Schedule20tabletext"/>
            </w:pPr>
            <w:r w:rsidRPr="00947997">
              <w:t>All other foods except animal food commodities</w:t>
            </w:r>
          </w:p>
        </w:tc>
        <w:tc>
          <w:tcPr>
            <w:tcW w:w="1446" w:type="dxa"/>
            <w:tcBorders>
              <w:top w:val="single" w:sz="4" w:space="0" w:color="auto"/>
            </w:tcBorders>
          </w:tcPr>
          <w:p w14:paraId="1BC0EA1C" w14:textId="77777777" w:rsidR="001570EF" w:rsidRPr="00947997" w:rsidRDefault="001570EF" w:rsidP="00D90788">
            <w:pPr>
              <w:pStyle w:val="Schedule20tabletext"/>
              <w:jc w:val="right"/>
            </w:pPr>
            <w:r w:rsidRPr="00947997">
              <w:t>0.02</w:t>
            </w:r>
          </w:p>
        </w:tc>
      </w:tr>
      <w:tr w:rsidR="001570EF" w:rsidRPr="001570EF" w14:paraId="4D8A8BCC" w14:textId="77777777" w:rsidTr="00A30961">
        <w:trPr>
          <w:cantSplit/>
        </w:trPr>
        <w:tc>
          <w:tcPr>
            <w:tcW w:w="2977" w:type="dxa"/>
            <w:tcBorders>
              <w:bottom w:val="single" w:sz="4" w:space="0" w:color="auto"/>
            </w:tcBorders>
          </w:tcPr>
          <w:p w14:paraId="40F08C6C" w14:textId="77777777" w:rsidR="001570EF" w:rsidRPr="00947997" w:rsidRDefault="001570EF" w:rsidP="00947997">
            <w:pPr>
              <w:pStyle w:val="Schedule20tabletext"/>
            </w:pPr>
            <w:r w:rsidRPr="00947997">
              <w:t>Tomato</w:t>
            </w:r>
          </w:p>
        </w:tc>
        <w:tc>
          <w:tcPr>
            <w:tcW w:w="1446" w:type="dxa"/>
            <w:tcBorders>
              <w:bottom w:val="single" w:sz="4" w:space="0" w:color="auto"/>
            </w:tcBorders>
          </w:tcPr>
          <w:p w14:paraId="6747EE36" w14:textId="77777777" w:rsidR="001570EF" w:rsidRPr="00947997" w:rsidRDefault="001570EF" w:rsidP="00D90788">
            <w:pPr>
              <w:pStyle w:val="Schedule20tabletext"/>
              <w:jc w:val="right"/>
            </w:pPr>
            <w:r w:rsidRPr="00947997">
              <w:t>T0.3</w:t>
            </w:r>
          </w:p>
        </w:tc>
      </w:tr>
    </w:tbl>
    <w:p w14:paraId="5721E674" w14:textId="77777777" w:rsidR="001570EF" w:rsidRPr="001570EF" w:rsidRDefault="001570EF" w:rsidP="0094799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1570EF" w:rsidRPr="001570EF" w14:paraId="7BB79B39" w14:textId="77777777" w:rsidTr="00A30961">
        <w:trPr>
          <w:cantSplit/>
          <w:tblHeader/>
        </w:trPr>
        <w:tc>
          <w:tcPr>
            <w:tcW w:w="4423" w:type="dxa"/>
            <w:gridSpan w:val="2"/>
            <w:tcBorders>
              <w:top w:val="single" w:sz="4" w:space="0" w:color="auto"/>
            </w:tcBorders>
            <w:shd w:val="clear" w:color="auto" w:fill="auto"/>
          </w:tcPr>
          <w:p w14:paraId="4A92C5B5" w14:textId="557413C2" w:rsidR="001570EF" w:rsidRPr="001570EF" w:rsidRDefault="001570EF" w:rsidP="00947997">
            <w:pPr>
              <w:pStyle w:val="Schedule20tableheader"/>
            </w:pPr>
            <w:r w:rsidRPr="001570EF">
              <w:t>Agvet chemical: Acetamiprid</w:t>
            </w:r>
          </w:p>
        </w:tc>
      </w:tr>
      <w:tr w:rsidR="001570EF" w:rsidRPr="001570EF" w14:paraId="5C7F3D95" w14:textId="77777777" w:rsidTr="00A30961">
        <w:trPr>
          <w:cantSplit/>
        </w:trPr>
        <w:tc>
          <w:tcPr>
            <w:tcW w:w="4423" w:type="dxa"/>
            <w:gridSpan w:val="2"/>
            <w:tcBorders>
              <w:bottom w:val="single" w:sz="4" w:space="0" w:color="auto"/>
            </w:tcBorders>
            <w:shd w:val="clear" w:color="auto" w:fill="auto"/>
          </w:tcPr>
          <w:p w14:paraId="4DCADE2E" w14:textId="626EA684" w:rsidR="001570EF" w:rsidRPr="001570EF" w:rsidRDefault="001570EF" w:rsidP="00947997">
            <w:pPr>
              <w:pStyle w:val="Schedule20tablesubhead"/>
              <w:rPr>
                <w:shd w:val="clear" w:color="auto" w:fill="FFFFFF"/>
              </w:rPr>
            </w:pPr>
            <w:r w:rsidRPr="001570EF">
              <w:rPr>
                <w:shd w:val="clear" w:color="auto" w:fill="FFFFFF"/>
              </w:rPr>
              <w:t>Permitted residue</w:t>
            </w:r>
            <w:r w:rsidR="00D90788">
              <w:t xml:space="preserve"> – </w:t>
            </w:r>
            <w:r w:rsidRPr="001570EF">
              <w:rPr>
                <w:shd w:val="clear" w:color="auto" w:fill="FFFFFF"/>
              </w:rPr>
              <w:t>commodities of plant origin: Acetamiprid</w:t>
            </w:r>
          </w:p>
          <w:p w14:paraId="7ABA69F1" w14:textId="29C8B87C" w:rsidR="001570EF" w:rsidRPr="001570EF" w:rsidRDefault="001570EF" w:rsidP="00947997">
            <w:pPr>
              <w:pStyle w:val="Schedule20tablesubhead"/>
            </w:pPr>
            <w:r w:rsidRPr="001570EF">
              <w:t>Permitted residue</w:t>
            </w:r>
            <w:r w:rsidR="00D90788">
              <w:t xml:space="preserve"> – </w:t>
            </w:r>
            <w:r w:rsidRPr="001570EF">
              <w:t>commodities of animal origin: Sum of acetamiprid and N-demethyl acetamiprid ((E)-N</w:t>
            </w:r>
            <w:r w:rsidRPr="001570EF">
              <w:rPr>
                <w:vertAlign w:val="superscript"/>
              </w:rPr>
              <w:t>1</w:t>
            </w:r>
            <w:r w:rsidRPr="001570EF">
              <w:t>-[(6-chloro-3-pyridyl)methyl]-N</w:t>
            </w:r>
            <w:r w:rsidRPr="001570EF">
              <w:rPr>
                <w:vertAlign w:val="superscript"/>
              </w:rPr>
              <w:t>2</w:t>
            </w:r>
            <w:r w:rsidRPr="001570EF">
              <w:t>-cyanoacetamidine), expressed as acetamiprid</w:t>
            </w:r>
          </w:p>
        </w:tc>
      </w:tr>
      <w:tr w:rsidR="001570EF" w:rsidRPr="001570EF" w14:paraId="1ADE872A" w14:textId="77777777" w:rsidTr="00A30961">
        <w:trPr>
          <w:cantSplit/>
        </w:trPr>
        <w:tc>
          <w:tcPr>
            <w:tcW w:w="2977" w:type="dxa"/>
            <w:tcBorders>
              <w:top w:val="single" w:sz="4" w:space="0" w:color="auto"/>
              <w:bottom w:val="single" w:sz="4" w:space="0" w:color="auto"/>
            </w:tcBorders>
          </w:tcPr>
          <w:p w14:paraId="186A60DC" w14:textId="77777777" w:rsidR="001570EF" w:rsidRPr="001570EF" w:rsidRDefault="001570EF" w:rsidP="00947997">
            <w:pPr>
              <w:pStyle w:val="Schedule20tabletext"/>
            </w:pPr>
            <w:r w:rsidRPr="001570EF">
              <w:t>Cane berries [except raspberries, red, black]</w:t>
            </w:r>
          </w:p>
        </w:tc>
        <w:tc>
          <w:tcPr>
            <w:tcW w:w="1446" w:type="dxa"/>
            <w:tcBorders>
              <w:top w:val="single" w:sz="4" w:space="0" w:color="auto"/>
              <w:bottom w:val="single" w:sz="4" w:space="0" w:color="auto"/>
            </w:tcBorders>
          </w:tcPr>
          <w:p w14:paraId="4412A8B2" w14:textId="77777777" w:rsidR="001570EF" w:rsidRPr="001570EF" w:rsidRDefault="001570EF" w:rsidP="00D90788">
            <w:pPr>
              <w:pStyle w:val="Schedule20tabletext"/>
              <w:jc w:val="right"/>
            </w:pPr>
            <w:r w:rsidRPr="001570EF">
              <w:t>1</w:t>
            </w:r>
          </w:p>
        </w:tc>
      </w:tr>
    </w:tbl>
    <w:p w14:paraId="65F40935" w14:textId="77777777" w:rsidR="001570EF" w:rsidRPr="001570EF" w:rsidRDefault="001570EF" w:rsidP="0094799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1570EF" w:rsidRPr="001570EF" w14:paraId="78F7183F" w14:textId="77777777" w:rsidTr="00A30961">
        <w:trPr>
          <w:cantSplit/>
          <w:tblHeader/>
        </w:trPr>
        <w:tc>
          <w:tcPr>
            <w:tcW w:w="4423" w:type="dxa"/>
            <w:gridSpan w:val="2"/>
            <w:tcBorders>
              <w:top w:val="single" w:sz="4" w:space="0" w:color="auto"/>
            </w:tcBorders>
            <w:shd w:val="clear" w:color="auto" w:fill="auto"/>
          </w:tcPr>
          <w:p w14:paraId="5E1223DF" w14:textId="77FA3700" w:rsidR="001570EF" w:rsidRPr="001570EF" w:rsidRDefault="001570EF" w:rsidP="00947997">
            <w:pPr>
              <w:pStyle w:val="Schedule20tableheader"/>
            </w:pPr>
            <w:r w:rsidRPr="001570EF">
              <w:t>Agvet chemical: Difenoconazole</w:t>
            </w:r>
          </w:p>
        </w:tc>
      </w:tr>
      <w:tr w:rsidR="001570EF" w:rsidRPr="001570EF" w14:paraId="139501AD" w14:textId="77777777" w:rsidTr="00A30961">
        <w:trPr>
          <w:cantSplit/>
        </w:trPr>
        <w:tc>
          <w:tcPr>
            <w:tcW w:w="4423" w:type="dxa"/>
            <w:gridSpan w:val="2"/>
            <w:tcBorders>
              <w:bottom w:val="single" w:sz="4" w:space="0" w:color="auto"/>
            </w:tcBorders>
            <w:shd w:val="clear" w:color="auto" w:fill="auto"/>
          </w:tcPr>
          <w:p w14:paraId="3A6A1ADA" w14:textId="7807B651" w:rsidR="001570EF" w:rsidRPr="001570EF" w:rsidRDefault="001570EF" w:rsidP="00947997">
            <w:pPr>
              <w:pStyle w:val="Schedule20tablesubhead"/>
            </w:pPr>
            <w:r w:rsidRPr="001570EF">
              <w:t>Permitted residue: Difenoconazole</w:t>
            </w:r>
          </w:p>
        </w:tc>
      </w:tr>
      <w:tr w:rsidR="001570EF" w:rsidRPr="001570EF" w14:paraId="75D49391" w14:textId="77777777" w:rsidTr="00A30961">
        <w:trPr>
          <w:cantSplit/>
        </w:trPr>
        <w:tc>
          <w:tcPr>
            <w:tcW w:w="2835" w:type="dxa"/>
            <w:tcBorders>
              <w:top w:val="single" w:sz="4" w:space="0" w:color="auto"/>
            </w:tcBorders>
          </w:tcPr>
          <w:p w14:paraId="566E1393" w14:textId="77777777" w:rsidR="001570EF" w:rsidRPr="00947997" w:rsidRDefault="001570EF" w:rsidP="00947997">
            <w:pPr>
              <w:pStyle w:val="Schedule20tabletext"/>
            </w:pPr>
            <w:r w:rsidRPr="00947997">
              <w:t>Cereal grains [except rice]</w:t>
            </w:r>
          </w:p>
        </w:tc>
        <w:tc>
          <w:tcPr>
            <w:tcW w:w="1588" w:type="dxa"/>
            <w:tcBorders>
              <w:top w:val="single" w:sz="4" w:space="0" w:color="auto"/>
            </w:tcBorders>
          </w:tcPr>
          <w:p w14:paraId="57F1E46A" w14:textId="77777777" w:rsidR="001570EF" w:rsidRPr="00947997" w:rsidRDefault="001570EF" w:rsidP="00D90788">
            <w:pPr>
              <w:pStyle w:val="Schedule20tabletext"/>
              <w:jc w:val="right"/>
            </w:pPr>
            <w:r w:rsidRPr="00947997">
              <w:t>*0.01</w:t>
            </w:r>
          </w:p>
        </w:tc>
      </w:tr>
      <w:tr w:rsidR="001570EF" w:rsidRPr="001570EF" w14:paraId="6748EE00" w14:textId="77777777" w:rsidTr="00A30961">
        <w:trPr>
          <w:cantSplit/>
        </w:trPr>
        <w:tc>
          <w:tcPr>
            <w:tcW w:w="2835" w:type="dxa"/>
          </w:tcPr>
          <w:p w14:paraId="772E1271" w14:textId="77777777" w:rsidR="001570EF" w:rsidRPr="00947997" w:rsidRDefault="001570EF" w:rsidP="00947997">
            <w:pPr>
              <w:pStyle w:val="Schedule20tabletext"/>
            </w:pPr>
            <w:r w:rsidRPr="00947997">
              <w:t>Fruiting vegetables, cucurbits</w:t>
            </w:r>
          </w:p>
        </w:tc>
        <w:tc>
          <w:tcPr>
            <w:tcW w:w="1588" w:type="dxa"/>
          </w:tcPr>
          <w:p w14:paraId="3D866120" w14:textId="77777777" w:rsidR="001570EF" w:rsidRPr="00947997" w:rsidRDefault="001570EF" w:rsidP="00D90788">
            <w:pPr>
              <w:pStyle w:val="Schedule20tabletext"/>
              <w:jc w:val="right"/>
            </w:pPr>
            <w:r w:rsidRPr="00947997">
              <w:t>0.3</w:t>
            </w:r>
          </w:p>
        </w:tc>
      </w:tr>
      <w:tr w:rsidR="001570EF" w:rsidRPr="001570EF" w14:paraId="0383DF3B" w14:textId="77777777" w:rsidTr="00A30961">
        <w:trPr>
          <w:cantSplit/>
        </w:trPr>
        <w:tc>
          <w:tcPr>
            <w:tcW w:w="2835" w:type="dxa"/>
          </w:tcPr>
          <w:p w14:paraId="73DF6CFC" w14:textId="77777777" w:rsidR="001570EF" w:rsidRPr="00947997" w:rsidRDefault="001570EF" w:rsidP="00947997">
            <w:pPr>
              <w:pStyle w:val="Schedule20tabletext"/>
            </w:pPr>
            <w:r w:rsidRPr="00947997">
              <w:t>Fruiting vegetables, other than cucurbits</w:t>
            </w:r>
          </w:p>
        </w:tc>
        <w:tc>
          <w:tcPr>
            <w:tcW w:w="1588" w:type="dxa"/>
          </w:tcPr>
          <w:p w14:paraId="5D64EA78" w14:textId="77777777" w:rsidR="001570EF" w:rsidRPr="00947997" w:rsidRDefault="001570EF" w:rsidP="00D90788">
            <w:pPr>
              <w:pStyle w:val="Schedule20tabletext"/>
              <w:jc w:val="right"/>
            </w:pPr>
            <w:r w:rsidRPr="00947997">
              <w:t>1</w:t>
            </w:r>
          </w:p>
        </w:tc>
      </w:tr>
      <w:tr w:rsidR="001570EF" w:rsidRPr="001570EF" w14:paraId="038CBDEF" w14:textId="77777777" w:rsidTr="00A30961">
        <w:trPr>
          <w:cantSplit/>
        </w:trPr>
        <w:tc>
          <w:tcPr>
            <w:tcW w:w="2835" w:type="dxa"/>
          </w:tcPr>
          <w:p w14:paraId="7517818B" w14:textId="77777777" w:rsidR="001570EF" w:rsidRPr="00947997" w:rsidRDefault="001570EF" w:rsidP="00947997">
            <w:pPr>
              <w:pStyle w:val="Schedule20tabletext"/>
            </w:pPr>
            <w:r w:rsidRPr="00947997">
              <w:t>Peanut</w:t>
            </w:r>
          </w:p>
        </w:tc>
        <w:tc>
          <w:tcPr>
            <w:tcW w:w="1588" w:type="dxa"/>
          </w:tcPr>
          <w:p w14:paraId="21D1AAA8" w14:textId="77777777" w:rsidR="001570EF" w:rsidRPr="00947997" w:rsidRDefault="001570EF" w:rsidP="00D90788">
            <w:pPr>
              <w:pStyle w:val="Schedule20tabletext"/>
              <w:jc w:val="right"/>
            </w:pPr>
            <w:r w:rsidRPr="00947997">
              <w:t>*0.01</w:t>
            </w:r>
          </w:p>
        </w:tc>
      </w:tr>
      <w:tr w:rsidR="001570EF" w:rsidRPr="001570EF" w14:paraId="0722A25B" w14:textId="77777777" w:rsidTr="00A30961">
        <w:trPr>
          <w:cantSplit/>
        </w:trPr>
        <w:tc>
          <w:tcPr>
            <w:tcW w:w="2835" w:type="dxa"/>
          </w:tcPr>
          <w:p w14:paraId="495F3791" w14:textId="77777777" w:rsidR="001570EF" w:rsidRPr="00947997" w:rsidRDefault="001570EF" w:rsidP="00947997">
            <w:pPr>
              <w:pStyle w:val="Schedule20tabletext"/>
            </w:pPr>
            <w:r w:rsidRPr="00947997">
              <w:t>Rice</w:t>
            </w:r>
          </w:p>
        </w:tc>
        <w:tc>
          <w:tcPr>
            <w:tcW w:w="1588" w:type="dxa"/>
          </w:tcPr>
          <w:p w14:paraId="64E382ED" w14:textId="77777777" w:rsidR="001570EF" w:rsidRPr="00947997" w:rsidRDefault="001570EF" w:rsidP="00D90788">
            <w:pPr>
              <w:pStyle w:val="Schedule20tabletext"/>
              <w:jc w:val="right"/>
            </w:pPr>
            <w:r w:rsidRPr="00947997">
              <w:t>T7</w:t>
            </w:r>
          </w:p>
        </w:tc>
      </w:tr>
      <w:tr w:rsidR="001570EF" w:rsidRPr="001570EF" w14:paraId="45CD3F79" w14:textId="77777777" w:rsidTr="00A30961">
        <w:trPr>
          <w:cantSplit/>
        </w:trPr>
        <w:tc>
          <w:tcPr>
            <w:tcW w:w="2835" w:type="dxa"/>
            <w:tcBorders>
              <w:bottom w:val="single" w:sz="4" w:space="0" w:color="auto"/>
            </w:tcBorders>
          </w:tcPr>
          <w:p w14:paraId="56BB31E2" w14:textId="77777777" w:rsidR="001570EF" w:rsidRPr="001570EF" w:rsidRDefault="001570EF" w:rsidP="00947997">
            <w:pPr>
              <w:pStyle w:val="Schedule20tabletext"/>
            </w:pPr>
            <w:r w:rsidRPr="001570EF">
              <w:rPr>
                <w:shd w:val="clear" w:color="auto" w:fill="FFFFFF"/>
              </w:rPr>
              <w:lastRenderedPageBreak/>
              <w:t>Root and tuber vegetables [except celeriac; potato]</w:t>
            </w:r>
          </w:p>
        </w:tc>
        <w:tc>
          <w:tcPr>
            <w:tcW w:w="1588" w:type="dxa"/>
            <w:tcBorders>
              <w:bottom w:val="single" w:sz="4" w:space="0" w:color="auto"/>
            </w:tcBorders>
          </w:tcPr>
          <w:p w14:paraId="6675871D" w14:textId="77777777" w:rsidR="001570EF" w:rsidRPr="001570EF" w:rsidRDefault="001570EF" w:rsidP="00D90788">
            <w:pPr>
              <w:pStyle w:val="Schedule20tabletext"/>
              <w:jc w:val="right"/>
            </w:pPr>
            <w:r w:rsidRPr="001570EF">
              <w:t>0.5</w:t>
            </w:r>
          </w:p>
        </w:tc>
      </w:tr>
    </w:tbl>
    <w:p w14:paraId="6E08D9EC" w14:textId="77777777" w:rsidR="001570EF" w:rsidRPr="001570EF" w:rsidRDefault="001570EF" w:rsidP="00947997">
      <w:pPr>
        <w:pStyle w:val="Schedule20tabletext"/>
        <w:rPr>
          <w:lang w:val="en-GB"/>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1570EF" w:rsidRPr="001570EF" w14:paraId="7D9B3439" w14:textId="77777777" w:rsidTr="00A30961">
        <w:trPr>
          <w:cantSplit/>
          <w:tblHeader/>
        </w:trPr>
        <w:tc>
          <w:tcPr>
            <w:tcW w:w="4423" w:type="dxa"/>
            <w:gridSpan w:val="2"/>
            <w:tcBorders>
              <w:top w:val="single" w:sz="4" w:space="0" w:color="auto"/>
            </w:tcBorders>
            <w:shd w:val="clear" w:color="auto" w:fill="auto"/>
          </w:tcPr>
          <w:p w14:paraId="649D322F" w14:textId="5397150D" w:rsidR="001570EF" w:rsidRPr="001570EF" w:rsidRDefault="001570EF" w:rsidP="00947997">
            <w:pPr>
              <w:pStyle w:val="Schedule20tableheader"/>
              <w:rPr>
                <w:lang w:eastAsia="en-AU"/>
              </w:rPr>
            </w:pPr>
            <w:r w:rsidRPr="001570EF">
              <w:rPr>
                <w:lang w:val="en-GB" w:eastAsia="en-AU"/>
              </w:rPr>
              <w:t>Agvet chemical: Mesotrione</w:t>
            </w:r>
          </w:p>
        </w:tc>
      </w:tr>
      <w:tr w:rsidR="001570EF" w:rsidRPr="001570EF" w14:paraId="26260227" w14:textId="77777777" w:rsidTr="00A30961">
        <w:trPr>
          <w:cantSplit/>
        </w:trPr>
        <w:tc>
          <w:tcPr>
            <w:tcW w:w="4423" w:type="dxa"/>
            <w:gridSpan w:val="2"/>
            <w:tcBorders>
              <w:bottom w:val="single" w:sz="4" w:space="0" w:color="auto"/>
            </w:tcBorders>
            <w:shd w:val="clear" w:color="auto" w:fill="auto"/>
          </w:tcPr>
          <w:p w14:paraId="462F7846" w14:textId="1E42C16F" w:rsidR="001570EF" w:rsidRPr="001570EF" w:rsidRDefault="001570EF" w:rsidP="00947997">
            <w:pPr>
              <w:pStyle w:val="Schedule20tablesubhead"/>
            </w:pPr>
            <w:r w:rsidRPr="001570EF">
              <w:t>Permitted residue: Mesotrione</w:t>
            </w:r>
          </w:p>
        </w:tc>
      </w:tr>
      <w:tr w:rsidR="001570EF" w:rsidRPr="001570EF" w14:paraId="68D6C30B" w14:textId="77777777" w:rsidTr="00A30961">
        <w:trPr>
          <w:cantSplit/>
        </w:trPr>
        <w:tc>
          <w:tcPr>
            <w:tcW w:w="2977" w:type="dxa"/>
            <w:tcBorders>
              <w:top w:val="single" w:sz="4" w:space="0" w:color="auto"/>
              <w:bottom w:val="single" w:sz="4" w:space="0" w:color="auto"/>
            </w:tcBorders>
          </w:tcPr>
          <w:p w14:paraId="1B2D5B27" w14:textId="77777777" w:rsidR="001570EF" w:rsidRPr="001570EF" w:rsidRDefault="001570EF" w:rsidP="00947997">
            <w:pPr>
              <w:pStyle w:val="Schedule20tabletext"/>
            </w:pPr>
            <w:r w:rsidRPr="001570EF">
              <w:t>Poppy seed</w:t>
            </w:r>
          </w:p>
        </w:tc>
        <w:tc>
          <w:tcPr>
            <w:tcW w:w="1446" w:type="dxa"/>
            <w:tcBorders>
              <w:top w:val="single" w:sz="4" w:space="0" w:color="auto"/>
              <w:bottom w:val="single" w:sz="4" w:space="0" w:color="auto"/>
            </w:tcBorders>
          </w:tcPr>
          <w:p w14:paraId="360E977F" w14:textId="77777777" w:rsidR="001570EF" w:rsidRPr="001570EF" w:rsidRDefault="001570EF" w:rsidP="00D90788">
            <w:pPr>
              <w:pStyle w:val="Schedule20tabletext"/>
              <w:jc w:val="right"/>
            </w:pPr>
            <w:r w:rsidRPr="001570EF">
              <w:t>T*0.01</w:t>
            </w:r>
          </w:p>
        </w:tc>
      </w:tr>
    </w:tbl>
    <w:p w14:paraId="12056A05" w14:textId="77777777" w:rsidR="001570EF" w:rsidRPr="001570EF" w:rsidRDefault="001570EF" w:rsidP="00947997">
      <w:pPr>
        <w:pStyle w:val="Schedule20tabletext"/>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1570EF" w:rsidRPr="001570EF" w14:paraId="2B359CE9" w14:textId="77777777" w:rsidTr="00A30961">
        <w:trPr>
          <w:cantSplit/>
          <w:tblHeader/>
        </w:trPr>
        <w:tc>
          <w:tcPr>
            <w:tcW w:w="4423" w:type="dxa"/>
            <w:gridSpan w:val="2"/>
            <w:tcBorders>
              <w:top w:val="single" w:sz="4" w:space="0" w:color="auto"/>
            </w:tcBorders>
            <w:shd w:val="clear" w:color="auto" w:fill="auto"/>
          </w:tcPr>
          <w:p w14:paraId="74C1004E" w14:textId="6D66BDB8" w:rsidR="001570EF" w:rsidRPr="001570EF" w:rsidRDefault="001570EF" w:rsidP="00947997">
            <w:pPr>
              <w:pStyle w:val="Schedule20tableheader"/>
            </w:pPr>
            <w:r w:rsidRPr="001570EF">
              <w:t>Agvet chemical: Methoxyfenozide</w:t>
            </w:r>
          </w:p>
        </w:tc>
      </w:tr>
      <w:tr w:rsidR="001570EF" w:rsidRPr="001570EF" w14:paraId="733A8BBD" w14:textId="77777777" w:rsidTr="00A30961">
        <w:trPr>
          <w:cantSplit/>
        </w:trPr>
        <w:tc>
          <w:tcPr>
            <w:tcW w:w="4423" w:type="dxa"/>
            <w:gridSpan w:val="2"/>
            <w:tcBorders>
              <w:bottom w:val="single" w:sz="4" w:space="0" w:color="auto"/>
            </w:tcBorders>
            <w:shd w:val="clear" w:color="auto" w:fill="auto"/>
          </w:tcPr>
          <w:p w14:paraId="42D151C3" w14:textId="2927B082" w:rsidR="001570EF" w:rsidRPr="001570EF" w:rsidRDefault="001570EF" w:rsidP="00947997">
            <w:pPr>
              <w:pStyle w:val="Schedule20tablesubhead"/>
            </w:pPr>
            <w:r w:rsidRPr="001570EF">
              <w:rPr>
                <w:shd w:val="clear" w:color="auto" w:fill="FFFFFF"/>
              </w:rPr>
              <w:t>Permitted residue: Methoxyfenozide</w:t>
            </w:r>
          </w:p>
        </w:tc>
      </w:tr>
      <w:tr w:rsidR="001570EF" w:rsidRPr="001570EF" w14:paraId="417CFA84" w14:textId="77777777" w:rsidTr="00A30961">
        <w:trPr>
          <w:cantSplit/>
        </w:trPr>
        <w:tc>
          <w:tcPr>
            <w:tcW w:w="2977" w:type="dxa"/>
            <w:tcBorders>
              <w:top w:val="single" w:sz="4" w:space="0" w:color="auto"/>
              <w:bottom w:val="single" w:sz="4" w:space="0" w:color="auto"/>
            </w:tcBorders>
          </w:tcPr>
          <w:p w14:paraId="280FD310" w14:textId="77777777" w:rsidR="001570EF" w:rsidRPr="001570EF" w:rsidRDefault="001570EF" w:rsidP="00947997">
            <w:pPr>
              <w:pStyle w:val="Schedule20tabletext"/>
            </w:pPr>
            <w:r w:rsidRPr="001570EF">
              <w:t>Mango</w:t>
            </w:r>
          </w:p>
        </w:tc>
        <w:tc>
          <w:tcPr>
            <w:tcW w:w="1446" w:type="dxa"/>
            <w:tcBorders>
              <w:top w:val="single" w:sz="4" w:space="0" w:color="auto"/>
              <w:bottom w:val="single" w:sz="4" w:space="0" w:color="auto"/>
            </w:tcBorders>
          </w:tcPr>
          <w:p w14:paraId="0220DAF8" w14:textId="77777777" w:rsidR="001570EF" w:rsidRPr="001570EF" w:rsidRDefault="001570EF" w:rsidP="00D90788">
            <w:pPr>
              <w:pStyle w:val="Schedule20tabletext"/>
              <w:jc w:val="right"/>
            </w:pPr>
            <w:r w:rsidRPr="001570EF">
              <w:t>T0.5</w:t>
            </w:r>
          </w:p>
        </w:tc>
      </w:tr>
    </w:tbl>
    <w:p w14:paraId="72A36A0D" w14:textId="77777777" w:rsidR="001570EF" w:rsidRPr="001570EF" w:rsidRDefault="001570EF" w:rsidP="00947997">
      <w:pPr>
        <w:pStyle w:val="Schedule20tabletext"/>
        <w:rPr>
          <w:lang w:val="en-GB"/>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1570EF" w:rsidRPr="001570EF" w14:paraId="63CD08D8" w14:textId="77777777" w:rsidTr="00A30961">
        <w:trPr>
          <w:cantSplit/>
          <w:tblHeader/>
        </w:trPr>
        <w:tc>
          <w:tcPr>
            <w:tcW w:w="4423" w:type="dxa"/>
            <w:gridSpan w:val="2"/>
            <w:tcBorders>
              <w:top w:val="single" w:sz="4" w:space="0" w:color="auto"/>
            </w:tcBorders>
            <w:shd w:val="clear" w:color="auto" w:fill="auto"/>
          </w:tcPr>
          <w:p w14:paraId="02286C3D" w14:textId="7859C66E" w:rsidR="001570EF" w:rsidRPr="001570EF" w:rsidRDefault="001570EF" w:rsidP="00947997">
            <w:pPr>
              <w:pStyle w:val="Schedule20tableheader"/>
            </w:pPr>
            <w:r w:rsidRPr="001570EF">
              <w:rPr>
                <w:lang w:val="en-GB"/>
              </w:rPr>
              <w:t>Agvet chemical: </w:t>
            </w:r>
            <w:r w:rsidRPr="001570EF">
              <w:t>Pydiflumetofen</w:t>
            </w:r>
          </w:p>
        </w:tc>
      </w:tr>
      <w:tr w:rsidR="001570EF" w:rsidRPr="001570EF" w14:paraId="6759D59A" w14:textId="77777777" w:rsidTr="00A30961">
        <w:trPr>
          <w:cantSplit/>
        </w:trPr>
        <w:tc>
          <w:tcPr>
            <w:tcW w:w="4423" w:type="dxa"/>
            <w:gridSpan w:val="2"/>
            <w:tcBorders>
              <w:bottom w:val="single" w:sz="4" w:space="0" w:color="auto"/>
            </w:tcBorders>
            <w:shd w:val="clear" w:color="auto" w:fill="auto"/>
          </w:tcPr>
          <w:p w14:paraId="4BD93883" w14:textId="1DC8B310" w:rsidR="001570EF" w:rsidRPr="001570EF" w:rsidRDefault="001570EF" w:rsidP="00947997">
            <w:pPr>
              <w:pStyle w:val="Schedule20tablesubhead"/>
            </w:pPr>
            <w:r w:rsidRPr="001570EF">
              <w:rPr>
                <w:lang w:val="en-GB"/>
              </w:rPr>
              <w:t>Permitted residue: </w:t>
            </w:r>
            <w:r w:rsidRPr="001570EF">
              <w:t>Pydiflumetofen</w:t>
            </w:r>
          </w:p>
        </w:tc>
      </w:tr>
      <w:tr w:rsidR="001570EF" w:rsidRPr="001570EF" w14:paraId="536B62C7" w14:textId="77777777" w:rsidTr="00A30961">
        <w:trPr>
          <w:cantSplit/>
        </w:trPr>
        <w:tc>
          <w:tcPr>
            <w:tcW w:w="2977" w:type="dxa"/>
            <w:tcBorders>
              <w:top w:val="single" w:sz="4" w:space="0" w:color="auto"/>
            </w:tcBorders>
          </w:tcPr>
          <w:p w14:paraId="7C6450E1" w14:textId="77777777" w:rsidR="001570EF" w:rsidRPr="001570EF" w:rsidRDefault="001570EF" w:rsidP="00947997">
            <w:pPr>
              <w:pStyle w:val="Schedule20tabletext"/>
            </w:pPr>
            <w:r w:rsidRPr="001570EF">
              <w:t>Potato</w:t>
            </w:r>
          </w:p>
        </w:tc>
        <w:tc>
          <w:tcPr>
            <w:tcW w:w="1446" w:type="dxa"/>
            <w:tcBorders>
              <w:top w:val="single" w:sz="4" w:space="0" w:color="auto"/>
            </w:tcBorders>
          </w:tcPr>
          <w:p w14:paraId="2F7FC312" w14:textId="77777777" w:rsidR="001570EF" w:rsidRPr="001570EF" w:rsidRDefault="001570EF" w:rsidP="00D90788">
            <w:pPr>
              <w:pStyle w:val="Schedule20tabletext"/>
              <w:jc w:val="right"/>
            </w:pPr>
            <w:r w:rsidRPr="001570EF">
              <w:t>T0.05</w:t>
            </w:r>
          </w:p>
        </w:tc>
      </w:tr>
      <w:tr w:rsidR="001570EF" w:rsidRPr="001570EF" w14:paraId="377A72E0" w14:textId="77777777" w:rsidTr="00A30961">
        <w:trPr>
          <w:cantSplit/>
        </w:trPr>
        <w:tc>
          <w:tcPr>
            <w:tcW w:w="2977" w:type="dxa"/>
            <w:tcBorders>
              <w:bottom w:val="single" w:sz="4" w:space="0" w:color="auto"/>
            </w:tcBorders>
          </w:tcPr>
          <w:p w14:paraId="59B952F2" w14:textId="77777777" w:rsidR="001570EF" w:rsidRPr="001570EF" w:rsidRDefault="001570EF" w:rsidP="00947997">
            <w:pPr>
              <w:pStyle w:val="Schedule20tabletext"/>
            </w:pPr>
            <w:r w:rsidRPr="001570EF">
              <w:t>Root and tuber vegetables [except potato]</w:t>
            </w:r>
          </w:p>
        </w:tc>
        <w:tc>
          <w:tcPr>
            <w:tcW w:w="1446" w:type="dxa"/>
            <w:tcBorders>
              <w:bottom w:val="single" w:sz="4" w:space="0" w:color="auto"/>
            </w:tcBorders>
          </w:tcPr>
          <w:p w14:paraId="35AFE1E9" w14:textId="77777777" w:rsidR="001570EF" w:rsidRPr="001570EF" w:rsidRDefault="001570EF" w:rsidP="00D90788">
            <w:pPr>
              <w:pStyle w:val="Schedule20tabletext"/>
              <w:jc w:val="right"/>
            </w:pPr>
            <w:r w:rsidRPr="001570EF">
              <w:t>0.3</w:t>
            </w:r>
          </w:p>
        </w:tc>
      </w:tr>
    </w:tbl>
    <w:p w14:paraId="6F95BCEF" w14:textId="77777777" w:rsidR="001570EF" w:rsidRPr="001570EF" w:rsidRDefault="001570EF" w:rsidP="0094799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1570EF" w:rsidRPr="001570EF" w14:paraId="26CD8BA2" w14:textId="77777777" w:rsidTr="00A30961">
        <w:trPr>
          <w:cantSplit/>
          <w:tblHeader/>
        </w:trPr>
        <w:tc>
          <w:tcPr>
            <w:tcW w:w="4423" w:type="dxa"/>
            <w:gridSpan w:val="2"/>
            <w:tcBorders>
              <w:top w:val="single" w:sz="4" w:space="0" w:color="auto"/>
            </w:tcBorders>
            <w:shd w:val="clear" w:color="auto" w:fill="auto"/>
          </w:tcPr>
          <w:p w14:paraId="5E7E1A8D" w14:textId="237E9212" w:rsidR="001570EF" w:rsidRPr="001570EF" w:rsidRDefault="001570EF" w:rsidP="00947997">
            <w:pPr>
              <w:pStyle w:val="Schedule20tableheader"/>
            </w:pPr>
            <w:r w:rsidRPr="001570EF">
              <w:t>Agvet chemical: Pyriproxyfen</w:t>
            </w:r>
          </w:p>
        </w:tc>
      </w:tr>
      <w:tr w:rsidR="001570EF" w:rsidRPr="001570EF" w14:paraId="65CCC1D3" w14:textId="77777777" w:rsidTr="00A30961">
        <w:trPr>
          <w:cantSplit/>
        </w:trPr>
        <w:tc>
          <w:tcPr>
            <w:tcW w:w="4423" w:type="dxa"/>
            <w:gridSpan w:val="2"/>
            <w:tcBorders>
              <w:bottom w:val="single" w:sz="4" w:space="0" w:color="auto"/>
            </w:tcBorders>
            <w:shd w:val="clear" w:color="auto" w:fill="auto"/>
          </w:tcPr>
          <w:p w14:paraId="36729BB8" w14:textId="553F3221" w:rsidR="001570EF" w:rsidRPr="001570EF" w:rsidRDefault="001570EF" w:rsidP="00947997">
            <w:pPr>
              <w:pStyle w:val="Schedule20tablesubhead"/>
            </w:pPr>
            <w:r w:rsidRPr="001570EF">
              <w:t>Permitted residue: Pyriproxyfen</w:t>
            </w:r>
          </w:p>
        </w:tc>
      </w:tr>
      <w:tr w:rsidR="001570EF" w:rsidRPr="001570EF" w14:paraId="397C4EB8" w14:textId="77777777" w:rsidTr="00A30961">
        <w:trPr>
          <w:cantSplit/>
        </w:trPr>
        <w:tc>
          <w:tcPr>
            <w:tcW w:w="2977" w:type="dxa"/>
            <w:tcBorders>
              <w:top w:val="single" w:sz="4" w:space="0" w:color="auto"/>
              <w:bottom w:val="single" w:sz="4" w:space="0" w:color="auto"/>
            </w:tcBorders>
          </w:tcPr>
          <w:p w14:paraId="7B34AFA3" w14:textId="77777777" w:rsidR="001570EF" w:rsidRPr="001570EF" w:rsidRDefault="001570EF" w:rsidP="00947997">
            <w:pPr>
              <w:pStyle w:val="Schedule20tabletext"/>
            </w:pPr>
            <w:r w:rsidRPr="001570EF">
              <w:t>Cane berries</w:t>
            </w:r>
          </w:p>
        </w:tc>
        <w:tc>
          <w:tcPr>
            <w:tcW w:w="1446" w:type="dxa"/>
            <w:tcBorders>
              <w:top w:val="single" w:sz="4" w:space="0" w:color="auto"/>
              <w:bottom w:val="single" w:sz="4" w:space="0" w:color="auto"/>
            </w:tcBorders>
          </w:tcPr>
          <w:p w14:paraId="2F430750" w14:textId="77777777" w:rsidR="001570EF" w:rsidRPr="001570EF" w:rsidRDefault="001570EF" w:rsidP="00D90788">
            <w:pPr>
              <w:pStyle w:val="Schedule20tabletext"/>
              <w:jc w:val="right"/>
            </w:pPr>
            <w:r w:rsidRPr="001570EF">
              <w:t>1</w:t>
            </w:r>
          </w:p>
        </w:tc>
      </w:tr>
    </w:tbl>
    <w:p w14:paraId="70E4CDB2" w14:textId="77777777" w:rsidR="001570EF" w:rsidRPr="001570EF" w:rsidRDefault="001570EF" w:rsidP="0094799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1570EF" w:rsidRPr="001570EF" w14:paraId="5B2C6947" w14:textId="77777777" w:rsidTr="00A30961">
        <w:trPr>
          <w:cantSplit/>
          <w:tblHeader/>
        </w:trPr>
        <w:tc>
          <w:tcPr>
            <w:tcW w:w="4423" w:type="dxa"/>
            <w:gridSpan w:val="2"/>
            <w:tcBorders>
              <w:top w:val="single" w:sz="4" w:space="0" w:color="auto"/>
            </w:tcBorders>
            <w:shd w:val="clear" w:color="auto" w:fill="auto"/>
          </w:tcPr>
          <w:p w14:paraId="14B4123D" w14:textId="2DBCABA6" w:rsidR="001570EF" w:rsidRPr="001570EF" w:rsidRDefault="001570EF" w:rsidP="00947997">
            <w:pPr>
              <w:pStyle w:val="Schedule20tableheader"/>
            </w:pPr>
            <w:r w:rsidRPr="001570EF">
              <w:t>Agvet chemical: Sulfoxaflor</w:t>
            </w:r>
          </w:p>
        </w:tc>
      </w:tr>
      <w:tr w:rsidR="001570EF" w:rsidRPr="001570EF" w14:paraId="276DBDB4" w14:textId="77777777" w:rsidTr="00A30961">
        <w:trPr>
          <w:cantSplit/>
        </w:trPr>
        <w:tc>
          <w:tcPr>
            <w:tcW w:w="4423" w:type="dxa"/>
            <w:gridSpan w:val="2"/>
            <w:tcBorders>
              <w:bottom w:val="single" w:sz="4" w:space="0" w:color="auto"/>
            </w:tcBorders>
            <w:shd w:val="clear" w:color="auto" w:fill="auto"/>
          </w:tcPr>
          <w:p w14:paraId="51CFAEB2" w14:textId="1F76D9F7" w:rsidR="001570EF" w:rsidRPr="001570EF" w:rsidRDefault="001570EF" w:rsidP="00947997">
            <w:pPr>
              <w:pStyle w:val="Schedule20tablesubhead"/>
            </w:pPr>
            <w:r w:rsidRPr="001570EF">
              <w:t>Permitted residue: Sulfoxaflor</w:t>
            </w:r>
          </w:p>
        </w:tc>
      </w:tr>
      <w:tr w:rsidR="001570EF" w:rsidRPr="001570EF" w14:paraId="75AEB55C" w14:textId="77777777" w:rsidTr="00A30961">
        <w:trPr>
          <w:cantSplit/>
        </w:trPr>
        <w:tc>
          <w:tcPr>
            <w:tcW w:w="2977" w:type="dxa"/>
            <w:tcBorders>
              <w:top w:val="single" w:sz="4" w:space="0" w:color="auto"/>
              <w:bottom w:val="single" w:sz="4" w:space="0" w:color="auto"/>
            </w:tcBorders>
          </w:tcPr>
          <w:p w14:paraId="38137077" w14:textId="77777777" w:rsidR="001570EF" w:rsidRPr="001570EF" w:rsidRDefault="001570EF" w:rsidP="00947997">
            <w:pPr>
              <w:pStyle w:val="Schedule20tabletext"/>
            </w:pPr>
            <w:r w:rsidRPr="001570EF">
              <w:t>Blueberries</w:t>
            </w:r>
          </w:p>
        </w:tc>
        <w:tc>
          <w:tcPr>
            <w:tcW w:w="1446" w:type="dxa"/>
            <w:tcBorders>
              <w:top w:val="single" w:sz="4" w:space="0" w:color="auto"/>
              <w:bottom w:val="single" w:sz="4" w:space="0" w:color="auto"/>
            </w:tcBorders>
          </w:tcPr>
          <w:p w14:paraId="5CCE6968" w14:textId="77777777" w:rsidR="001570EF" w:rsidRPr="001570EF" w:rsidRDefault="001570EF" w:rsidP="00D90788">
            <w:pPr>
              <w:pStyle w:val="Schedule20tabletext"/>
              <w:jc w:val="right"/>
            </w:pPr>
            <w:r w:rsidRPr="001570EF">
              <w:t>T2</w:t>
            </w:r>
          </w:p>
        </w:tc>
      </w:tr>
    </w:tbl>
    <w:p w14:paraId="4A7090EB" w14:textId="77777777" w:rsidR="001570EF" w:rsidRPr="001570EF" w:rsidRDefault="001570EF" w:rsidP="0094799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1570EF" w:rsidRPr="001570EF" w14:paraId="1B072330" w14:textId="77777777" w:rsidTr="00A30961">
        <w:trPr>
          <w:cantSplit/>
          <w:tblHeader/>
        </w:trPr>
        <w:tc>
          <w:tcPr>
            <w:tcW w:w="4423" w:type="dxa"/>
            <w:gridSpan w:val="2"/>
            <w:tcBorders>
              <w:top w:val="single" w:sz="4" w:space="0" w:color="auto"/>
            </w:tcBorders>
            <w:shd w:val="clear" w:color="auto" w:fill="auto"/>
          </w:tcPr>
          <w:p w14:paraId="5B746302" w14:textId="6D164E64" w:rsidR="001570EF" w:rsidRPr="001570EF" w:rsidRDefault="001570EF" w:rsidP="00947997">
            <w:pPr>
              <w:pStyle w:val="Schedule20tableheader"/>
            </w:pPr>
            <w:r w:rsidRPr="001570EF">
              <w:t>Agvet chemical: Tulathromycin</w:t>
            </w:r>
          </w:p>
        </w:tc>
      </w:tr>
      <w:tr w:rsidR="001570EF" w:rsidRPr="001570EF" w14:paraId="020ED686" w14:textId="77777777" w:rsidTr="00A30961">
        <w:trPr>
          <w:cantSplit/>
        </w:trPr>
        <w:tc>
          <w:tcPr>
            <w:tcW w:w="4423" w:type="dxa"/>
            <w:gridSpan w:val="2"/>
            <w:tcBorders>
              <w:bottom w:val="single" w:sz="4" w:space="0" w:color="auto"/>
            </w:tcBorders>
            <w:shd w:val="clear" w:color="auto" w:fill="auto"/>
          </w:tcPr>
          <w:p w14:paraId="7BDDABA5" w14:textId="644E6C56" w:rsidR="001570EF" w:rsidRPr="001570EF" w:rsidRDefault="001570EF" w:rsidP="00947997">
            <w:pPr>
              <w:pStyle w:val="Schedule20tablesubhead"/>
            </w:pPr>
            <w:r w:rsidRPr="001570EF">
              <w:t>Permitted residue: Sum of tulathromycin and its metabolites that are converted by acid hydrolysis to (2R,3S,4R,5R,8R,10R,11R,12S,13S,14R)-2-ethyl-3,4,10,13-tetrahydroxy-3,5,8,10,12,14-hexamethyl-11-[[3,4,6-trideoxy-3-(dimethylamino)-ß-D-xylohexopyranosyl]oxy]-1-oxa-6-azacyclopentadecan-15-one, expressed as tulathromycin equivalents</w:t>
            </w:r>
          </w:p>
        </w:tc>
      </w:tr>
      <w:tr w:rsidR="001570EF" w:rsidRPr="001570EF" w14:paraId="3C2C813B" w14:textId="77777777" w:rsidTr="00A30961">
        <w:trPr>
          <w:cantSplit/>
        </w:trPr>
        <w:tc>
          <w:tcPr>
            <w:tcW w:w="2977" w:type="dxa"/>
            <w:tcBorders>
              <w:top w:val="single" w:sz="4" w:space="0" w:color="auto"/>
            </w:tcBorders>
          </w:tcPr>
          <w:p w14:paraId="0E4896A5" w14:textId="77777777" w:rsidR="001570EF" w:rsidRPr="001570EF" w:rsidRDefault="001570EF" w:rsidP="00947997">
            <w:pPr>
              <w:pStyle w:val="Schedule20tabletext"/>
            </w:pPr>
            <w:r w:rsidRPr="001570EF">
              <w:t>Sheep fat</w:t>
            </w:r>
          </w:p>
        </w:tc>
        <w:tc>
          <w:tcPr>
            <w:tcW w:w="1446" w:type="dxa"/>
            <w:tcBorders>
              <w:top w:val="single" w:sz="4" w:space="0" w:color="auto"/>
            </w:tcBorders>
          </w:tcPr>
          <w:p w14:paraId="11C7E1C2" w14:textId="77777777" w:rsidR="001570EF" w:rsidRPr="001570EF" w:rsidRDefault="001570EF" w:rsidP="00D90788">
            <w:pPr>
              <w:pStyle w:val="Schedule20tabletext"/>
              <w:jc w:val="right"/>
            </w:pPr>
            <w:r w:rsidRPr="001570EF">
              <w:t>*0.05</w:t>
            </w:r>
          </w:p>
        </w:tc>
      </w:tr>
      <w:tr w:rsidR="001570EF" w:rsidRPr="001570EF" w14:paraId="5C9B35B3" w14:textId="77777777" w:rsidTr="00A30961">
        <w:trPr>
          <w:cantSplit/>
        </w:trPr>
        <w:tc>
          <w:tcPr>
            <w:tcW w:w="2977" w:type="dxa"/>
          </w:tcPr>
          <w:p w14:paraId="12667F4A" w14:textId="77777777" w:rsidR="001570EF" w:rsidRPr="001570EF" w:rsidRDefault="001570EF" w:rsidP="00947997">
            <w:pPr>
              <w:pStyle w:val="Schedule20tabletext"/>
            </w:pPr>
            <w:r w:rsidRPr="001570EF">
              <w:t>Sheep kidney</w:t>
            </w:r>
          </w:p>
        </w:tc>
        <w:tc>
          <w:tcPr>
            <w:tcW w:w="1446" w:type="dxa"/>
          </w:tcPr>
          <w:p w14:paraId="012DFEF9" w14:textId="77777777" w:rsidR="001570EF" w:rsidRPr="001570EF" w:rsidRDefault="001570EF" w:rsidP="00D90788">
            <w:pPr>
              <w:pStyle w:val="Schedule20tabletext"/>
              <w:jc w:val="right"/>
            </w:pPr>
            <w:r w:rsidRPr="001570EF">
              <w:t>0.3</w:t>
            </w:r>
          </w:p>
        </w:tc>
      </w:tr>
      <w:tr w:rsidR="001570EF" w:rsidRPr="001570EF" w14:paraId="22309ABD" w14:textId="77777777" w:rsidTr="00A30961">
        <w:trPr>
          <w:cantSplit/>
        </w:trPr>
        <w:tc>
          <w:tcPr>
            <w:tcW w:w="2977" w:type="dxa"/>
          </w:tcPr>
          <w:p w14:paraId="49680A6A" w14:textId="77777777" w:rsidR="001570EF" w:rsidRPr="001570EF" w:rsidRDefault="001570EF" w:rsidP="00947997">
            <w:pPr>
              <w:pStyle w:val="Schedule20tabletext"/>
            </w:pPr>
            <w:r w:rsidRPr="001570EF">
              <w:t>Sheep liver</w:t>
            </w:r>
          </w:p>
        </w:tc>
        <w:tc>
          <w:tcPr>
            <w:tcW w:w="1446" w:type="dxa"/>
          </w:tcPr>
          <w:p w14:paraId="37646983" w14:textId="77777777" w:rsidR="001570EF" w:rsidRPr="001570EF" w:rsidRDefault="001570EF" w:rsidP="00D90788">
            <w:pPr>
              <w:pStyle w:val="Schedule20tabletext"/>
              <w:jc w:val="right"/>
            </w:pPr>
            <w:r w:rsidRPr="001570EF">
              <w:t>1</w:t>
            </w:r>
          </w:p>
        </w:tc>
      </w:tr>
      <w:tr w:rsidR="001570EF" w:rsidRPr="001570EF" w14:paraId="66787E56" w14:textId="77777777" w:rsidTr="00A30961">
        <w:trPr>
          <w:cantSplit/>
        </w:trPr>
        <w:tc>
          <w:tcPr>
            <w:tcW w:w="2977" w:type="dxa"/>
            <w:tcBorders>
              <w:bottom w:val="single" w:sz="4" w:space="0" w:color="auto"/>
            </w:tcBorders>
          </w:tcPr>
          <w:p w14:paraId="3DACF776" w14:textId="77777777" w:rsidR="001570EF" w:rsidRPr="001570EF" w:rsidRDefault="001570EF" w:rsidP="00947997">
            <w:pPr>
              <w:pStyle w:val="Schedule20tabletext"/>
            </w:pPr>
            <w:r w:rsidRPr="001570EF">
              <w:t>Sheep muscle</w:t>
            </w:r>
          </w:p>
        </w:tc>
        <w:tc>
          <w:tcPr>
            <w:tcW w:w="1446" w:type="dxa"/>
            <w:tcBorders>
              <w:bottom w:val="single" w:sz="4" w:space="0" w:color="auto"/>
            </w:tcBorders>
          </w:tcPr>
          <w:p w14:paraId="2F9E498D" w14:textId="77777777" w:rsidR="001570EF" w:rsidRPr="001570EF" w:rsidRDefault="001570EF" w:rsidP="00D90788">
            <w:pPr>
              <w:pStyle w:val="Schedule20tabletext"/>
              <w:jc w:val="right"/>
            </w:pPr>
            <w:r w:rsidRPr="001570EF">
              <w:t>0.15</w:t>
            </w:r>
          </w:p>
        </w:tc>
      </w:tr>
    </w:tbl>
    <w:p w14:paraId="37939A76" w14:textId="77777777" w:rsidR="001570EF" w:rsidRPr="001570EF" w:rsidRDefault="001570EF" w:rsidP="00947997">
      <w:pPr>
        <w:pStyle w:val="Schedule20tabletext"/>
        <w:rPr>
          <w:u w:color="FF33CC"/>
          <w:bdr w:val="nil"/>
          <w:lang w:val="en-GB" w:eastAsia="en-AU"/>
        </w:rPr>
      </w:pPr>
    </w:p>
    <w:p w14:paraId="349965F4" w14:textId="77777777" w:rsidR="001570EF" w:rsidRPr="001570EF" w:rsidRDefault="001570EF" w:rsidP="00947997">
      <w:pPr>
        <w:pStyle w:val="Schedule20text"/>
      </w:pPr>
      <w:r w:rsidRPr="001570EF">
        <w:t>[1.3]</w:t>
      </w:r>
      <w:r w:rsidRPr="001570EF">
        <w:tab/>
        <w:t>omitting for each of the following chemicals, the maximum residue limit for the food and substituting</w:t>
      </w: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1570EF" w:rsidRPr="001570EF" w14:paraId="35C7F246" w14:textId="77777777" w:rsidTr="00A30961">
        <w:trPr>
          <w:cantSplit/>
          <w:tblHeader/>
        </w:trPr>
        <w:tc>
          <w:tcPr>
            <w:tcW w:w="4423" w:type="dxa"/>
            <w:gridSpan w:val="2"/>
            <w:tcBorders>
              <w:top w:val="single" w:sz="4" w:space="0" w:color="auto"/>
            </w:tcBorders>
            <w:shd w:val="clear" w:color="auto" w:fill="auto"/>
          </w:tcPr>
          <w:p w14:paraId="7BE9073F" w14:textId="56677C52" w:rsidR="001570EF" w:rsidRPr="001570EF" w:rsidRDefault="001570EF" w:rsidP="00947997">
            <w:pPr>
              <w:pStyle w:val="Schedule20tableheader"/>
            </w:pPr>
            <w:r w:rsidRPr="001570EF">
              <w:t>Agvet chemical: Difenoconazole</w:t>
            </w:r>
          </w:p>
        </w:tc>
      </w:tr>
      <w:tr w:rsidR="001570EF" w:rsidRPr="001570EF" w14:paraId="4F174641" w14:textId="77777777" w:rsidTr="00A30961">
        <w:trPr>
          <w:cantSplit/>
        </w:trPr>
        <w:tc>
          <w:tcPr>
            <w:tcW w:w="4423" w:type="dxa"/>
            <w:gridSpan w:val="2"/>
            <w:tcBorders>
              <w:bottom w:val="single" w:sz="4" w:space="0" w:color="auto"/>
            </w:tcBorders>
            <w:shd w:val="clear" w:color="auto" w:fill="auto"/>
          </w:tcPr>
          <w:p w14:paraId="52A640F8" w14:textId="15237BA9" w:rsidR="001570EF" w:rsidRPr="001570EF" w:rsidRDefault="001570EF" w:rsidP="00947997">
            <w:pPr>
              <w:pStyle w:val="Schedule20tablesubhead"/>
            </w:pPr>
            <w:r w:rsidRPr="001570EF">
              <w:t>Permitted residue: Difenoconazole</w:t>
            </w:r>
          </w:p>
        </w:tc>
      </w:tr>
      <w:tr w:rsidR="001570EF" w:rsidRPr="001570EF" w14:paraId="26EEFD8E" w14:textId="77777777" w:rsidTr="00A30961">
        <w:trPr>
          <w:cantSplit/>
        </w:trPr>
        <w:tc>
          <w:tcPr>
            <w:tcW w:w="2835" w:type="dxa"/>
            <w:tcBorders>
              <w:top w:val="single" w:sz="4" w:space="0" w:color="auto"/>
              <w:bottom w:val="single" w:sz="4" w:space="0" w:color="auto"/>
            </w:tcBorders>
          </w:tcPr>
          <w:p w14:paraId="4AEF157D" w14:textId="77777777" w:rsidR="001570EF" w:rsidRPr="00947997" w:rsidRDefault="001570EF" w:rsidP="00947997">
            <w:pPr>
              <w:pStyle w:val="Schedule20tabletext"/>
            </w:pPr>
            <w:r w:rsidRPr="00947997">
              <w:t>Celery</w:t>
            </w:r>
          </w:p>
        </w:tc>
        <w:tc>
          <w:tcPr>
            <w:tcW w:w="1588" w:type="dxa"/>
            <w:tcBorders>
              <w:top w:val="single" w:sz="4" w:space="0" w:color="auto"/>
              <w:bottom w:val="single" w:sz="4" w:space="0" w:color="auto"/>
            </w:tcBorders>
          </w:tcPr>
          <w:p w14:paraId="51182923" w14:textId="77777777" w:rsidR="001570EF" w:rsidRPr="00947997" w:rsidRDefault="001570EF" w:rsidP="00D90788">
            <w:pPr>
              <w:pStyle w:val="Schedule20tabletext"/>
              <w:jc w:val="right"/>
            </w:pPr>
            <w:r w:rsidRPr="00947997">
              <w:t>10</w:t>
            </w:r>
          </w:p>
        </w:tc>
      </w:tr>
    </w:tbl>
    <w:p w14:paraId="39820242" w14:textId="77777777" w:rsidR="001570EF" w:rsidRPr="001570EF" w:rsidRDefault="001570EF" w:rsidP="0094799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1570EF" w:rsidRPr="001570EF" w14:paraId="72F91F5F" w14:textId="77777777" w:rsidTr="00A30961">
        <w:trPr>
          <w:cantSplit/>
          <w:tblHeader/>
        </w:trPr>
        <w:tc>
          <w:tcPr>
            <w:tcW w:w="4423" w:type="dxa"/>
            <w:gridSpan w:val="2"/>
            <w:tcBorders>
              <w:top w:val="single" w:sz="4" w:space="0" w:color="auto"/>
            </w:tcBorders>
            <w:shd w:val="clear" w:color="auto" w:fill="auto"/>
          </w:tcPr>
          <w:p w14:paraId="4B9D775E" w14:textId="2E2D3DF9" w:rsidR="001570EF" w:rsidRPr="001570EF" w:rsidRDefault="001570EF" w:rsidP="00947997">
            <w:pPr>
              <w:pStyle w:val="Schedule20tableheader"/>
            </w:pPr>
            <w:r w:rsidRPr="001570EF">
              <w:rPr>
                <w:lang w:val="en-GB"/>
              </w:rPr>
              <w:lastRenderedPageBreak/>
              <w:t>Agvet chemical: </w:t>
            </w:r>
            <w:r w:rsidRPr="001570EF">
              <w:t>Pydiflumetofen</w:t>
            </w:r>
          </w:p>
        </w:tc>
      </w:tr>
      <w:tr w:rsidR="001570EF" w:rsidRPr="001570EF" w14:paraId="4F54F98A" w14:textId="77777777" w:rsidTr="00A30961">
        <w:trPr>
          <w:cantSplit/>
        </w:trPr>
        <w:tc>
          <w:tcPr>
            <w:tcW w:w="4423" w:type="dxa"/>
            <w:gridSpan w:val="2"/>
            <w:tcBorders>
              <w:bottom w:val="single" w:sz="4" w:space="0" w:color="auto"/>
            </w:tcBorders>
            <w:shd w:val="clear" w:color="auto" w:fill="auto"/>
          </w:tcPr>
          <w:p w14:paraId="5A3571A0" w14:textId="377387CF" w:rsidR="001570EF" w:rsidRPr="001570EF" w:rsidRDefault="001570EF" w:rsidP="00947997">
            <w:pPr>
              <w:pStyle w:val="Schedule20tablesubhead"/>
            </w:pPr>
            <w:r w:rsidRPr="001570EF">
              <w:rPr>
                <w:lang w:val="en-GB"/>
              </w:rPr>
              <w:t>Permitted residue: </w:t>
            </w:r>
            <w:r w:rsidRPr="001570EF">
              <w:t>Pydiflumetofen</w:t>
            </w:r>
          </w:p>
        </w:tc>
      </w:tr>
      <w:tr w:rsidR="001570EF" w:rsidRPr="001570EF" w14:paraId="6BF25AEE" w14:textId="77777777" w:rsidTr="00A30961">
        <w:trPr>
          <w:cantSplit/>
        </w:trPr>
        <w:tc>
          <w:tcPr>
            <w:tcW w:w="2835" w:type="dxa"/>
            <w:tcBorders>
              <w:top w:val="single" w:sz="4" w:space="0" w:color="auto"/>
              <w:bottom w:val="single" w:sz="4" w:space="0" w:color="auto"/>
            </w:tcBorders>
          </w:tcPr>
          <w:p w14:paraId="09F60AFD" w14:textId="77777777" w:rsidR="001570EF" w:rsidRPr="00947997" w:rsidRDefault="001570EF" w:rsidP="00947997">
            <w:pPr>
              <w:pStyle w:val="Schedule20tabletext"/>
            </w:pPr>
            <w:r w:rsidRPr="00947997">
              <w:t>Peanut</w:t>
            </w:r>
          </w:p>
        </w:tc>
        <w:tc>
          <w:tcPr>
            <w:tcW w:w="1588" w:type="dxa"/>
            <w:tcBorders>
              <w:top w:val="single" w:sz="4" w:space="0" w:color="auto"/>
              <w:bottom w:val="single" w:sz="4" w:space="0" w:color="auto"/>
            </w:tcBorders>
          </w:tcPr>
          <w:p w14:paraId="3F1035F2" w14:textId="77777777" w:rsidR="001570EF" w:rsidRPr="00947997" w:rsidRDefault="001570EF" w:rsidP="00D90788">
            <w:pPr>
              <w:pStyle w:val="Schedule20tabletext"/>
              <w:jc w:val="right"/>
            </w:pPr>
            <w:r w:rsidRPr="00947997">
              <w:t>0.03</w:t>
            </w:r>
          </w:p>
        </w:tc>
      </w:tr>
    </w:tbl>
    <w:p w14:paraId="3DED9AF6" w14:textId="77777777" w:rsidR="001570EF" w:rsidRDefault="001570EF" w:rsidP="001570EF">
      <w:pPr>
        <w:pBdr>
          <w:top w:val="nil"/>
          <w:left w:val="nil"/>
          <w:bottom w:val="nil"/>
          <w:right w:val="nil"/>
          <w:between w:val="nil"/>
          <w:bar w:val="nil"/>
        </w:pBdr>
        <w:spacing w:before="120" w:after="120" w:line="240" w:lineRule="exact"/>
        <w:rPr>
          <w:rFonts w:eastAsia="Arial Unicode MS" w:hAnsi="Arial Unicode MS" w:cs="Arial Unicode MS"/>
          <w:color w:val="000000"/>
          <w:sz w:val="20"/>
          <w:szCs w:val="18"/>
          <w:u w:color="000000"/>
          <w:lang w:val="en-GB" w:eastAsia="en-AU"/>
        </w:rPr>
        <w:sectPr w:rsidR="001570EF" w:rsidSect="00AE6E85">
          <w:headerReference w:type="even" r:id="rId78"/>
          <w:headerReference w:type="default" r:id="rId79"/>
          <w:pgSz w:w="11906" w:h="16838"/>
          <w:pgMar w:top="1440" w:right="1134" w:bottom="1440" w:left="1134" w:header="680" w:footer="737" w:gutter="0"/>
          <w:cols w:space="708"/>
          <w:docGrid w:linePitch="360"/>
        </w:sectPr>
      </w:pPr>
    </w:p>
    <w:p w14:paraId="2F3A7DCE" w14:textId="77777777" w:rsidR="001570EF" w:rsidRPr="001570EF" w:rsidRDefault="001570EF" w:rsidP="00947997">
      <w:pPr>
        <w:pStyle w:val="GazetteHeading1"/>
      </w:pPr>
      <w:bookmarkStart w:id="28" w:name="_Toc103351592"/>
      <w:r w:rsidRPr="001570EF">
        <w:lastRenderedPageBreak/>
        <w:t>Notice of cancellation at the request of the holder</w:t>
      </w:r>
      <w:bookmarkEnd w:id="28"/>
    </w:p>
    <w:p w14:paraId="71F9262B" w14:textId="740EB5EC" w:rsidR="001570EF" w:rsidRPr="00947997" w:rsidRDefault="001570EF" w:rsidP="00947997">
      <w:pPr>
        <w:pStyle w:val="GazetteNormalText"/>
      </w:pPr>
      <w:r w:rsidRPr="00947997">
        <w:t xml:space="preserve">At the request of the holder, in accordance with section 42(1) of the </w:t>
      </w:r>
      <w:r w:rsidRPr="00BE5914">
        <w:rPr>
          <w:i/>
          <w:iCs/>
        </w:rPr>
        <w:t>Agricultural and Veterinary Chemicals Code Act 1994</w:t>
      </w:r>
      <w:r w:rsidRPr="00947997">
        <w:t xml:space="preserve"> (Agvet Code), the APVMA has cancelled the approvals and/or registrations set out in Table </w:t>
      </w:r>
      <w:r w:rsidR="00D90788">
        <w:t>1</w:t>
      </w:r>
      <w:r w:rsidR="00953E9F">
        <w:t>3</w:t>
      </w:r>
      <w:r w:rsidRPr="00947997">
        <w:t>:</w:t>
      </w:r>
    </w:p>
    <w:p w14:paraId="7E3A33C2" w14:textId="703DEAEB" w:rsidR="001570EF" w:rsidRPr="001570EF" w:rsidRDefault="001570EF" w:rsidP="00947997">
      <w:pPr>
        <w:pStyle w:val="Caption"/>
      </w:pPr>
      <w:bookmarkStart w:id="29" w:name="_Ref35438054"/>
      <w:bookmarkStart w:id="30" w:name="_Toc103351608"/>
      <w:r w:rsidRPr="001570EF">
        <w:t xml:space="preserve">Table </w:t>
      </w:r>
      <w:fldSimple w:instr=" SEQ Table \* ARABIC ">
        <w:r w:rsidR="00953E9F">
          <w:rPr>
            <w:noProof/>
          </w:rPr>
          <w:t>13</w:t>
        </w:r>
      </w:fldSimple>
      <w:bookmarkEnd w:id="29"/>
      <w:r w:rsidRPr="001570EF">
        <w:t>: Active constituent approval/product registration/label approval cancelled at the request of the holder</w:t>
      </w:r>
      <w:bookmarkEnd w:id="30"/>
    </w:p>
    <w:tbl>
      <w:tblPr>
        <w:tblStyle w:val="TableGrid5"/>
        <w:tblW w:w="5000" w:type="pct"/>
        <w:tblLook w:val="04A0" w:firstRow="1" w:lastRow="0" w:firstColumn="1" w:lastColumn="0" w:noHBand="0" w:noVBand="1"/>
        <w:tblCaption w:val="Active constituent approval cancelled at the request of the holder"/>
        <w:tblDescription w:val="Enter table description"/>
      </w:tblPr>
      <w:tblGrid>
        <w:gridCol w:w="1913"/>
        <w:gridCol w:w="1810"/>
        <w:gridCol w:w="1991"/>
        <w:gridCol w:w="1554"/>
        <w:gridCol w:w="1180"/>
        <w:gridCol w:w="1180"/>
      </w:tblGrid>
      <w:tr w:rsidR="001570EF" w:rsidRPr="001570EF" w14:paraId="6C9D8962" w14:textId="77777777" w:rsidTr="003E065F">
        <w:trPr>
          <w:tblHeader/>
        </w:trPr>
        <w:tc>
          <w:tcPr>
            <w:tcW w:w="993" w:type="pct"/>
            <w:shd w:val="clear" w:color="auto" w:fill="E6E6E6"/>
          </w:tcPr>
          <w:p w14:paraId="19E0884C" w14:textId="77777777" w:rsidR="001570EF" w:rsidRPr="001570EF" w:rsidRDefault="001570EF" w:rsidP="00947997">
            <w:pPr>
              <w:pStyle w:val="GazetteTableHeading"/>
            </w:pPr>
            <w:r w:rsidRPr="001570EF">
              <w:t>Approval or registration number</w:t>
            </w:r>
          </w:p>
        </w:tc>
        <w:tc>
          <w:tcPr>
            <w:tcW w:w="940" w:type="pct"/>
            <w:shd w:val="clear" w:color="auto" w:fill="E6E6E6"/>
          </w:tcPr>
          <w:p w14:paraId="55D997F6" w14:textId="77777777" w:rsidR="001570EF" w:rsidRPr="001570EF" w:rsidRDefault="001570EF" w:rsidP="00947997">
            <w:pPr>
              <w:pStyle w:val="GazetteTableHeading"/>
            </w:pPr>
            <w:r w:rsidRPr="001570EF">
              <w:t>Name</w:t>
            </w:r>
          </w:p>
        </w:tc>
        <w:tc>
          <w:tcPr>
            <w:tcW w:w="1034" w:type="pct"/>
            <w:shd w:val="clear" w:color="auto" w:fill="E6E6E6"/>
          </w:tcPr>
          <w:p w14:paraId="17A795BB" w14:textId="77777777" w:rsidR="001570EF" w:rsidRPr="001570EF" w:rsidRDefault="001570EF" w:rsidP="00947997">
            <w:pPr>
              <w:pStyle w:val="GazetteTableHeading"/>
            </w:pPr>
            <w:r w:rsidRPr="001570EF">
              <w:t>Type of approval or registration</w:t>
            </w:r>
          </w:p>
        </w:tc>
        <w:tc>
          <w:tcPr>
            <w:tcW w:w="807" w:type="pct"/>
            <w:shd w:val="clear" w:color="auto" w:fill="E6E6E6"/>
          </w:tcPr>
          <w:p w14:paraId="1327E6DA" w14:textId="77777777" w:rsidR="001570EF" w:rsidRPr="001570EF" w:rsidRDefault="001570EF" w:rsidP="00947997">
            <w:pPr>
              <w:pStyle w:val="GazetteTableHeading"/>
            </w:pPr>
            <w:r w:rsidRPr="001570EF">
              <w:t>Holder</w:t>
            </w:r>
          </w:p>
        </w:tc>
        <w:tc>
          <w:tcPr>
            <w:tcW w:w="613" w:type="pct"/>
            <w:shd w:val="clear" w:color="auto" w:fill="E6E6E6"/>
          </w:tcPr>
          <w:p w14:paraId="7CCFEA58" w14:textId="50AF59FE" w:rsidR="001570EF" w:rsidRPr="001570EF" w:rsidRDefault="001570EF" w:rsidP="00947997">
            <w:pPr>
              <w:pStyle w:val="GazetteTableHeading"/>
            </w:pPr>
            <w:r w:rsidRPr="001570EF">
              <w:t>Reason for cancellation (if relevant pursuant to s</w:t>
            </w:r>
            <w:r w:rsidR="009B2446">
              <w:t xml:space="preserve"> </w:t>
            </w:r>
            <w:r w:rsidRPr="001570EF">
              <w:t>45A(3))</w:t>
            </w:r>
          </w:p>
        </w:tc>
        <w:tc>
          <w:tcPr>
            <w:tcW w:w="613" w:type="pct"/>
            <w:shd w:val="clear" w:color="auto" w:fill="E6E6E6"/>
          </w:tcPr>
          <w:p w14:paraId="4F5E382A" w14:textId="77777777" w:rsidR="001570EF" w:rsidRPr="001570EF" w:rsidRDefault="001570EF" w:rsidP="00947997">
            <w:pPr>
              <w:pStyle w:val="GazetteTableHeading"/>
            </w:pPr>
            <w:r w:rsidRPr="001570EF">
              <w:t>Date of cancellation</w:t>
            </w:r>
          </w:p>
        </w:tc>
      </w:tr>
      <w:tr w:rsidR="001570EF" w:rsidRPr="001570EF" w14:paraId="072159DB" w14:textId="77777777" w:rsidTr="003E065F">
        <w:tc>
          <w:tcPr>
            <w:tcW w:w="993" w:type="pct"/>
          </w:tcPr>
          <w:p w14:paraId="72AC648B" w14:textId="77777777" w:rsidR="001570EF" w:rsidRPr="001570EF" w:rsidRDefault="001570EF" w:rsidP="00947997">
            <w:pPr>
              <w:pStyle w:val="GazetteTableText"/>
            </w:pPr>
            <w:r w:rsidRPr="001570EF">
              <w:t>53404/62929</w:t>
            </w:r>
          </w:p>
          <w:p w14:paraId="5A9A10B8" w14:textId="77777777" w:rsidR="001570EF" w:rsidRPr="001570EF" w:rsidRDefault="001570EF" w:rsidP="00947997">
            <w:pPr>
              <w:pStyle w:val="GazetteTableText"/>
            </w:pPr>
            <w:r w:rsidRPr="001570EF">
              <w:t>53404/0401</w:t>
            </w:r>
          </w:p>
          <w:p w14:paraId="63805628" w14:textId="77777777" w:rsidR="001570EF" w:rsidRPr="001570EF" w:rsidRDefault="001570EF" w:rsidP="00947997">
            <w:pPr>
              <w:pStyle w:val="GazetteTableText"/>
            </w:pPr>
            <w:r w:rsidRPr="001570EF">
              <w:t>53404/0101</w:t>
            </w:r>
          </w:p>
        </w:tc>
        <w:tc>
          <w:tcPr>
            <w:tcW w:w="940" w:type="pct"/>
          </w:tcPr>
          <w:p w14:paraId="4D762B46" w14:textId="65CACF7F" w:rsidR="001570EF" w:rsidRPr="001570EF" w:rsidRDefault="00BE5914" w:rsidP="00947997">
            <w:pPr>
              <w:pStyle w:val="GazetteTableText"/>
            </w:pPr>
            <w:r w:rsidRPr="001570EF">
              <w:t>Rid Australia Medicated Rid Insect Repellent Antiseptic + Chamomile + Vitamin E 4 Hours Mosquito Protection Neutral Scent Total Family Protection</w:t>
            </w:r>
          </w:p>
        </w:tc>
        <w:tc>
          <w:tcPr>
            <w:tcW w:w="1034" w:type="pct"/>
          </w:tcPr>
          <w:p w14:paraId="4967081A" w14:textId="77777777" w:rsidR="001570EF" w:rsidRPr="001570EF" w:rsidRDefault="001570EF" w:rsidP="00947997">
            <w:pPr>
              <w:pStyle w:val="GazetteTableText"/>
            </w:pPr>
            <w:r w:rsidRPr="001570EF">
              <w:t>Label</w:t>
            </w:r>
          </w:p>
        </w:tc>
        <w:tc>
          <w:tcPr>
            <w:tcW w:w="807" w:type="pct"/>
          </w:tcPr>
          <w:p w14:paraId="10AEA7F6" w14:textId="77777777" w:rsidR="001570EF" w:rsidRPr="001570EF" w:rsidRDefault="001570EF" w:rsidP="00947997">
            <w:pPr>
              <w:pStyle w:val="GazetteTableText"/>
            </w:pPr>
            <w:r w:rsidRPr="001570EF">
              <w:t>Cavalieri Investing Pty Ltd</w:t>
            </w:r>
          </w:p>
        </w:tc>
        <w:tc>
          <w:tcPr>
            <w:tcW w:w="613" w:type="pct"/>
          </w:tcPr>
          <w:p w14:paraId="176E4C08" w14:textId="6EF3C455" w:rsidR="001570EF" w:rsidRPr="001570EF" w:rsidRDefault="001570EF" w:rsidP="00947997">
            <w:pPr>
              <w:pStyle w:val="GazetteTableText"/>
            </w:pPr>
            <w:r w:rsidRPr="001570EF">
              <w:t xml:space="preserve">Labelling </w:t>
            </w:r>
            <w:r w:rsidR="009B2446">
              <w:t>c</w:t>
            </w:r>
            <w:r w:rsidRPr="001570EF">
              <w:t>riteria</w:t>
            </w:r>
          </w:p>
        </w:tc>
        <w:tc>
          <w:tcPr>
            <w:tcW w:w="613" w:type="pct"/>
          </w:tcPr>
          <w:p w14:paraId="7D678334" w14:textId="77777777" w:rsidR="001570EF" w:rsidRPr="001570EF" w:rsidRDefault="001570EF" w:rsidP="00947997">
            <w:pPr>
              <w:pStyle w:val="GazetteTableText"/>
            </w:pPr>
            <w:r w:rsidRPr="001570EF">
              <w:t>26 April 2022</w:t>
            </w:r>
          </w:p>
        </w:tc>
      </w:tr>
      <w:tr w:rsidR="001570EF" w:rsidRPr="001570EF" w14:paraId="5B4B13FD" w14:textId="77777777" w:rsidTr="003E065F">
        <w:tc>
          <w:tcPr>
            <w:tcW w:w="993" w:type="pct"/>
          </w:tcPr>
          <w:p w14:paraId="2580D2B1" w14:textId="77777777" w:rsidR="001570EF" w:rsidRPr="001570EF" w:rsidRDefault="001570EF" w:rsidP="00947997">
            <w:pPr>
              <w:pStyle w:val="GazetteTableText"/>
            </w:pPr>
            <w:r w:rsidRPr="001570EF">
              <w:t>54760</w:t>
            </w:r>
          </w:p>
        </w:tc>
        <w:tc>
          <w:tcPr>
            <w:tcW w:w="940" w:type="pct"/>
          </w:tcPr>
          <w:p w14:paraId="5A1FA99D" w14:textId="55BEE5CF" w:rsidR="001570EF" w:rsidRPr="001570EF" w:rsidRDefault="00BE5914" w:rsidP="00947997">
            <w:pPr>
              <w:pStyle w:val="GazetteTableText"/>
            </w:pPr>
            <w:r w:rsidRPr="001570EF">
              <w:t>Betamethasone</w:t>
            </w:r>
          </w:p>
        </w:tc>
        <w:tc>
          <w:tcPr>
            <w:tcW w:w="1034" w:type="pct"/>
          </w:tcPr>
          <w:p w14:paraId="0BBAD9A9" w14:textId="0B2AB681" w:rsidR="001570EF" w:rsidRPr="001570EF" w:rsidRDefault="001570EF" w:rsidP="00947997">
            <w:pPr>
              <w:pStyle w:val="GazetteTableText"/>
            </w:pPr>
            <w:r w:rsidRPr="001570EF">
              <w:t xml:space="preserve">Active </w:t>
            </w:r>
            <w:r w:rsidR="00D90788">
              <w:t>c</w:t>
            </w:r>
            <w:r w:rsidRPr="001570EF">
              <w:t>onstituent</w:t>
            </w:r>
          </w:p>
        </w:tc>
        <w:tc>
          <w:tcPr>
            <w:tcW w:w="807" w:type="pct"/>
          </w:tcPr>
          <w:p w14:paraId="1A3CD1E8" w14:textId="77777777" w:rsidR="001570EF" w:rsidRPr="001570EF" w:rsidRDefault="001570EF" w:rsidP="00947997">
            <w:pPr>
              <w:pStyle w:val="GazetteTableText"/>
            </w:pPr>
            <w:r w:rsidRPr="001570EF">
              <w:t>Jurox Pty Ltd</w:t>
            </w:r>
          </w:p>
        </w:tc>
        <w:tc>
          <w:tcPr>
            <w:tcW w:w="613" w:type="pct"/>
          </w:tcPr>
          <w:p w14:paraId="2A4D7CE3" w14:textId="77777777" w:rsidR="001570EF" w:rsidRPr="001570EF" w:rsidRDefault="001570EF" w:rsidP="00947997">
            <w:pPr>
              <w:pStyle w:val="GazetteTableText"/>
            </w:pPr>
            <w:r w:rsidRPr="001570EF">
              <w:t>N/A</w:t>
            </w:r>
          </w:p>
        </w:tc>
        <w:tc>
          <w:tcPr>
            <w:tcW w:w="613" w:type="pct"/>
          </w:tcPr>
          <w:p w14:paraId="79BCCE81" w14:textId="77777777" w:rsidR="001570EF" w:rsidRPr="001570EF" w:rsidRDefault="001570EF" w:rsidP="00947997">
            <w:pPr>
              <w:pStyle w:val="GazetteTableText"/>
            </w:pPr>
            <w:r w:rsidRPr="001570EF">
              <w:t>22 April 2022</w:t>
            </w:r>
          </w:p>
        </w:tc>
      </w:tr>
      <w:tr w:rsidR="001570EF" w:rsidRPr="001570EF" w14:paraId="77208882" w14:textId="77777777" w:rsidTr="003E065F">
        <w:tc>
          <w:tcPr>
            <w:tcW w:w="993" w:type="pct"/>
          </w:tcPr>
          <w:p w14:paraId="6A4AA4C1" w14:textId="77777777" w:rsidR="001570EF" w:rsidRPr="001570EF" w:rsidRDefault="001570EF" w:rsidP="00947997">
            <w:pPr>
              <w:pStyle w:val="GazetteTableText"/>
            </w:pPr>
            <w:r w:rsidRPr="001570EF">
              <w:t>62619</w:t>
            </w:r>
          </w:p>
        </w:tc>
        <w:tc>
          <w:tcPr>
            <w:tcW w:w="940" w:type="pct"/>
          </w:tcPr>
          <w:p w14:paraId="4C9F63C4" w14:textId="4A57BCDE" w:rsidR="001570EF" w:rsidRPr="001570EF" w:rsidRDefault="00BE5914" w:rsidP="00947997">
            <w:pPr>
              <w:pStyle w:val="GazetteTableText"/>
            </w:pPr>
            <w:r w:rsidRPr="001570EF">
              <w:t>Brodifacoum</w:t>
            </w:r>
          </w:p>
        </w:tc>
        <w:tc>
          <w:tcPr>
            <w:tcW w:w="1034" w:type="pct"/>
          </w:tcPr>
          <w:p w14:paraId="19C34660" w14:textId="55AA7D96" w:rsidR="001570EF" w:rsidRPr="001570EF" w:rsidRDefault="001570EF" w:rsidP="00947997">
            <w:pPr>
              <w:pStyle w:val="GazetteTableText"/>
            </w:pPr>
            <w:r w:rsidRPr="001570EF">
              <w:t xml:space="preserve">Active </w:t>
            </w:r>
            <w:r w:rsidR="00D90788">
              <w:t>c</w:t>
            </w:r>
            <w:r w:rsidRPr="001570EF">
              <w:t>onstituent</w:t>
            </w:r>
          </w:p>
        </w:tc>
        <w:tc>
          <w:tcPr>
            <w:tcW w:w="807" w:type="pct"/>
          </w:tcPr>
          <w:p w14:paraId="736F8120" w14:textId="77777777" w:rsidR="001570EF" w:rsidRPr="001570EF" w:rsidRDefault="001570EF" w:rsidP="00947997">
            <w:pPr>
              <w:pStyle w:val="GazetteTableText"/>
            </w:pPr>
            <w:r w:rsidRPr="001570EF">
              <w:t>Agrimart Industries Pty Ltd</w:t>
            </w:r>
          </w:p>
        </w:tc>
        <w:tc>
          <w:tcPr>
            <w:tcW w:w="613" w:type="pct"/>
          </w:tcPr>
          <w:p w14:paraId="17B9A7EE" w14:textId="77777777" w:rsidR="001570EF" w:rsidRPr="001570EF" w:rsidRDefault="001570EF" w:rsidP="00947997">
            <w:pPr>
              <w:pStyle w:val="GazetteTableText"/>
            </w:pPr>
            <w:r w:rsidRPr="001570EF">
              <w:t>N/A</w:t>
            </w:r>
          </w:p>
        </w:tc>
        <w:tc>
          <w:tcPr>
            <w:tcW w:w="613" w:type="pct"/>
          </w:tcPr>
          <w:p w14:paraId="486C2050" w14:textId="77777777" w:rsidR="001570EF" w:rsidRPr="001570EF" w:rsidRDefault="001570EF" w:rsidP="00947997">
            <w:pPr>
              <w:pStyle w:val="GazetteTableText"/>
            </w:pPr>
            <w:r w:rsidRPr="001570EF">
              <w:t>14 April 2022</w:t>
            </w:r>
          </w:p>
        </w:tc>
      </w:tr>
    </w:tbl>
    <w:p w14:paraId="3621CF33" w14:textId="65B8CE87" w:rsidR="001570EF" w:rsidRPr="001570EF" w:rsidRDefault="001570EF" w:rsidP="00947997">
      <w:pPr>
        <w:pStyle w:val="GazetteNormalText"/>
      </w:pPr>
      <w:r w:rsidRPr="001570EF">
        <w:t xml:space="preserve">In accordance with section 45A(1)(b) of the Agvet Code, the APVMA publishes this notice of the cancellation, including the following instructions which set out how a person can deal with the cancelled active constituent, cancelled product or product bearing a cancelled label referred to in Table </w:t>
      </w:r>
      <w:r w:rsidR="00D90788">
        <w:t>1</w:t>
      </w:r>
      <w:r w:rsidR="00953E9F">
        <w:t>3</w:t>
      </w:r>
      <w:r w:rsidRPr="001570EF">
        <w:t>.</w:t>
      </w:r>
    </w:p>
    <w:p w14:paraId="4A16A7A0" w14:textId="77777777" w:rsidR="001570EF" w:rsidRPr="001570EF" w:rsidRDefault="001570EF" w:rsidP="00947997">
      <w:pPr>
        <w:pStyle w:val="GazetteHeading2"/>
      </w:pPr>
      <w:r w:rsidRPr="001570EF">
        <w:t>Instructions</w:t>
      </w:r>
    </w:p>
    <w:p w14:paraId="622985A2" w14:textId="77777777" w:rsidR="001570EF" w:rsidRPr="001570EF" w:rsidRDefault="001570EF" w:rsidP="00947997">
      <w:pPr>
        <w:pStyle w:val="GazetteNormalText"/>
      </w:pPr>
      <w:r w:rsidRPr="001570EF">
        <w:t>Instructions for persons who possess, have custody of or use the cancelled active constituent, cancelled product, or the product bearing a cancelled label under section 45b(3) of the Agvet Code.</w:t>
      </w:r>
    </w:p>
    <w:p w14:paraId="6DF86FE4" w14:textId="065C0E0C" w:rsidR="001570EF" w:rsidRPr="001570EF" w:rsidRDefault="001570EF" w:rsidP="00947997">
      <w:pPr>
        <w:pStyle w:val="GazetteNormalText"/>
      </w:pPr>
      <w:r w:rsidRPr="001570EF">
        <w:t xml:space="preserve">A person who possesses, has custody of or uses the cancelled active constituent, cancelled product or product bearing a cancelled label referred to in Table </w:t>
      </w:r>
      <w:r w:rsidR="00953E9F">
        <w:t>13</w:t>
      </w:r>
      <w:r w:rsidRPr="001570EF">
        <w:rPr>
          <w:rFonts w:ascii="Helvetica Neue" w:hAnsi="Helvetica Neue"/>
          <w:sz w:val="19"/>
          <w:szCs w:val="19"/>
        </w:rPr>
        <w:t xml:space="preserve"> </w:t>
      </w:r>
      <w:r w:rsidRPr="001570EF">
        <w:t>in accordance with the instructions contained in this notice, is taken to have been issued with a permit under section 45B(3) of the Agvet Code to possess, have custody of or use the cancelled active constituent, cancelled product or product bearing a cancelled label, in accordance with those instructions.</w:t>
      </w:r>
    </w:p>
    <w:p w14:paraId="6EE96813" w14:textId="77777777" w:rsidR="001570EF" w:rsidRPr="001570EF" w:rsidRDefault="001570EF" w:rsidP="00947997">
      <w:pPr>
        <w:pStyle w:val="GazetteHeading2"/>
      </w:pPr>
      <w:r w:rsidRPr="001570EF">
        <w:t>Possession or custody</w:t>
      </w:r>
    </w:p>
    <w:p w14:paraId="0B4A90A0" w14:textId="6A036D97" w:rsidR="001570EF" w:rsidRPr="00947997" w:rsidRDefault="001570EF" w:rsidP="00947997">
      <w:pPr>
        <w:pStyle w:val="GazetteNormalText"/>
      </w:pPr>
      <w:r w:rsidRPr="00947997">
        <w:t>A person may possess the cancelled active constituent, cancelled product or product bearing a cancelled label referred to in Table 1</w:t>
      </w:r>
      <w:r w:rsidR="00953E9F">
        <w:t>3</w:t>
      </w:r>
      <w:r w:rsidRPr="00947997">
        <w:t xml:space="preserve"> in accordance with its label instructions for 12 months from the date of cancellation.</w:t>
      </w:r>
    </w:p>
    <w:p w14:paraId="469AF702" w14:textId="77777777" w:rsidR="001570EF" w:rsidRPr="001570EF" w:rsidRDefault="001570EF" w:rsidP="00947997">
      <w:pPr>
        <w:pStyle w:val="GazetteHeading2"/>
      </w:pPr>
      <w:r w:rsidRPr="001570EF">
        <w:t>Use, supply or otherwise deal with</w:t>
      </w:r>
    </w:p>
    <w:p w14:paraId="4202D9FF" w14:textId="2ABA7DFA" w:rsidR="001570EF" w:rsidRPr="00947997" w:rsidRDefault="001570EF" w:rsidP="00947997">
      <w:pPr>
        <w:pStyle w:val="GazetteNormalText"/>
      </w:pPr>
      <w:r w:rsidRPr="00947997">
        <w:t>A person may use the cancelled active constituent, cancelled product or products bearing a cancelled label referred to in Table 1</w:t>
      </w:r>
      <w:r w:rsidR="00953E9F">
        <w:t>3</w:t>
      </w:r>
      <w:r w:rsidRPr="00947997">
        <w:t xml:space="preserve"> according to its label instructions, including any conditions relating to shelf life or expiry date, for 12 months after the date of cancellation.</w:t>
      </w:r>
    </w:p>
    <w:p w14:paraId="0271F66A" w14:textId="1917182E" w:rsidR="001570EF" w:rsidRPr="00947997" w:rsidRDefault="001570EF" w:rsidP="00947997">
      <w:pPr>
        <w:pStyle w:val="GazetteNormalText"/>
      </w:pPr>
      <w:r w:rsidRPr="00947997">
        <w:t>A person may supply or cause to be supplied at wholesale or retail level the cancelled active constituent, cancelled product, or product bearing a cancelled label referred to in Table 1</w:t>
      </w:r>
      <w:r w:rsidR="00953E9F">
        <w:t>3</w:t>
      </w:r>
      <w:r w:rsidRPr="00947997">
        <w:t>, for 12 months after the date of cancellation.</w:t>
      </w:r>
    </w:p>
    <w:p w14:paraId="6906EDC3" w14:textId="77777777" w:rsidR="001570EF" w:rsidRPr="001570EF" w:rsidRDefault="001570EF" w:rsidP="00947997">
      <w:pPr>
        <w:pStyle w:val="GazetteHeading2"/>
      </w:pPr>
      <w:r w:rsidRPr="001570EF">
        <w:lastRenderedPageBreak/>
        <w:t>Contraventions</w:t>
      </w:r>
    </w:p>
    <w:p w14:paraId="49DC46F4" w14:textId="77777777" w:rsidR="001570EF" w:rsidRPr="00947997" w:rsidRDefault="001570EF" w:rsidP="00947997">
      <w:pPr>
        <w:pStyle w:val="GazetteNormalText"/>
      </w:pPr>
      <w:r w:rsidRPr="00947997">
        <w:t>After the day that is 12 months from the date of cancellation it will be an offence against the Agvet Code to have possession or custody of the cancelled active constituents, cancelled products or products bearing a cancelled label with the intention to supply, or to supply the cancelled active constituent, cancelled product, or product bearing a cancelled label.</w:t>
      </w:r>
    </w:p>
    <w:p w14:paraId="229AEBD0" w14:textId="648AFE45" w:rsidR="001570EF" w:rsidRPr="00947997" w:rsidRDefault="001570EF" w:rsidP="00947997">
      <w:pPr>
        <w:pStyle w:val="GazetteNormalText"/>
      </w:pPr>
      <w:r w:rsidRPr="00947997">
        <w:t>It is an offence to possess, have custody of, use, or otherwise deal with the cancelled active constituents, cancelled products or products bearing the cancelled label listed in Table 1</w:t>
      </w:r>
      <w:r w:rsidR="00953E9F">
        <w:t>3</w:t>
      </w:r>
      <w:r w:rsidR="00D90788">
        <w:t xml:space="preserve"> </w:t>
      </w:r>
      <w:r w:rsidRPr="00947997">
        <w:t>in a manner that contravenes the above instructions.</w:t>
      </w:r>
    </w:p>
    <w:p w14:paraId="2C5556FE" w14:textId="77777777" w:rsidR="001570EF" w:rsidRPr="001570EF" w:rsidRDefault="001570EF" w:rsidP="00947997">
      <w:pPr>
        <w:pStyle w:val="GazetteHeading2"/>
      </w:pPr>
      <w:r w:rsidRPr="001570EF">
        <w:t>APVMA contact</w:t>
      </w:r>
    </w:p>
    <w:p w14:paraId="60F70C3D" w14:textId="77777777" w:rsidR="001570EF" w:rsidRPr="00947997" w:rsidRDefault="001570EF" w:rsidP="00947997">
      <w:pPr>
        <w:pStyle w:val="GazetteNormalText"/>
      </w:pPr>
      <w:r w:rsidRPr="00947997">
        <w:t>For any enquiries or further information about this matter, please contact:</w:t>
      </w:r>
    </w:p>
    <w:p w14:paraId="009D6252" w14:textId="77777777" w:rsidR="001570EF" w:rsidRPr="00947997" w:rsidRDefault="001570EF" w:rsidP="00947997">
      <w:pPr>
        <w:pStyle w:val="GazetteContact"/>
      </w:pPr>
      <w:r w:rsidRPr="00947997">
        <w:t>Chemical Review</w:t>
      </w:r>
    </w:p>
    <w:p w14:paraId="30D19551" w14:textId="77777777" w:rsidR="001570EF" w:rsidRPr="00947997" w:rsidRDefault="001570EF" w:rsidP="00947997">
      <w:pPr>
        <w:pStyle w:val="GazetteContact"/>
      </w:pPr>
      <w:r w:rsidRPr="00947997">
        <w:t>Australian Pesticides and Veterinary Medicines Authority</w:t>
      </w:r>
    </w:p>
    <w:p w14:paraId="735A20BC" w14:textId="77777777" w:rsidR="001570EF" w:rsidRPr="00947997" w:rsidRDefault="001570EF" w:rsidP="00947997">
      <w:pPr>
        <w:pStyle w:val="GazetteContact"/>
      </w:pPr>
      <w:r w:rsidRPr="00947997">
        <w:t>GPO Box 3262</w:t>
      </w:r>
    </w:p>
    <w:p w14:paraId="63A6CF9B" w14:textId="77777777" w:rsidR="001570EF" w:rsidRPr="00947997" w:rsidRDefault="001570EF" w:rsidP="00947997">
      <w:pPr>
        <w:pStyle w:val="GazetteContact"/>
      </w:pPr>
      <w:r w:rsidRPr="00947997">
        <w:t>Sydney NSW 2001</w:t>
      </w:r>
    </w:p>
    <w:p w14:paraId="117766EC" w14:textId="77777777" w:rsidR="001570EF" w:rsidRPr="00947997" w:rsidRDefault="001570EF" w:rsidP="00D90788">
      <w:pPr>
        <w:pStyle w:val="GazetteContact"/>
        <w:spacing w:before="120"/>
      </w:pPr>
      <w:r w:rsidRPr="00D90788">
        <w:rPr>
          <w:b/>
          <w:bCs/>
        </w:rPr>
        <w:t>Phone:</w:t>
      </w:r>
      <w:r w:rsidRPr="00947997">
        <w:t xml:space="preserve"> +61 2 6770 2400</w:t>
      </w:r>
    </w:p>
    <w:p w14:paraId="2CB417A5" w14:textId="77777777" w:rsidR="001570EF" w:rsidRPr="00947997" w:rsidRDefault="001570EF" w:rsidP="00947997">
      <w:pPr>
        <w:pStyle w:val="GazetteContact"/>
      </w:pPr>
      <w:r w:rsidRPr="00D90788">
        <w:rPr>
          <w:b/>
          <w:bCs/>
        </w:rPr>
        <w:t>Email:</w:t>
      </w:r>
      <w:r w:rsidRPr="00947997">
        <w:t xml:space="preserve"> </w:t>
      </w:r>
      <w:hyperlink r:id="rId80" w:history="1">
        <w:r w:rsidRPr="00947997">
          <w:rPr>
            <w:rStyle w:val="Hyperlink"/>
          </w:rPr>
          <w:t>chemicalreview@apvma.gov.au</w:t>
        </w:r>
      </w:hyperlink>
    </w:p>
    <w:p w14:paraId="13FBD95B" w14:textId="77777777" w:rsidR="001570EF" w:rsidRPr="001570EF" w:rsidRDefault="001570EF" w:rsidP="00947997">
      <w:pPr>
        <w:pStyle w:val="GazetteHeading2"/>
      </w:pPr>
      <w:r w:rsidRPr="001570EF">
        <w:t>More information</w:t>
      </w:r>
    </w:p>
    <w:p w14:paraId="3FCE2551" w14:textId="77777777" w:rsidR="001570EF" w:rsidRPr="00947997" w:rsidRDefault="001570EF" w:rsidP="00947997">
      <w:pPr>
        <w:pStyle w:val="GazetteNormalText"/>
      </w:pPr>
      <w:r w:rsidRPr="00947997">
        <w:t xml:space="preserve">The APVMA publishes a list of </w:t>
      </w:r>
      <w:hyperlink r:id="rId81" w:history="1">
        <w:r w:rsidRPr="00947997">
          <w:rPr>
            <w:rStyle w:val="Hyperlink"/>
          </w:rPr>
          <w:t>voluntary cancellations at the request of the holder</w:t>
        </w:r>
      </w:hyperlink>
      <w:r w:rsidRPr="00947997">
        <w:t xml:space="preserve"> on its website, and provides a </w:t>
      </w:r>
      <w:hyperlink r:id="rId82" w:history="1">
        <w:r w:rsidRPr="00947997">
          <w:rPr>
            <w:rStyle w:val="Hyperlink"/>
          </w:rPr>
          <w:t>subscription option</w:t>
        </w:r>
      </w:hyperlink>
      <w:r w:rsidRPr="00947997">
        <w:t xml:space="preserve"> to be notified by email when the list is updated.</w:t>
      </w:r>
    </w:p>
    <w:sectPr w:rsidR="001570EF" w:rsidRPr="00947997" w:rsidSect="00DD69AE">
      <w:headerReference w:type="even" r:id="rId83"/>
      <w:headerReference w:type="default" r:id="rId84"/>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83F6C" w14:textId="77777777" w:rsidR="00B40C67" w:rsidRDefault="00B40C67" w:rsidP="002C53E5">
      <w:r>
        <w:separator/>
      </w:r>
    </w:p>
  </w:endnote>
  <w:endnote w:type="continuationSeparator" w:id="0">
    <w:p w14:paraId="52A85A5D" w14:textId="77777777" w:rsidR="00B40C67" w:rsidRDefault="00B40C67"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imes New Roman Bold">
    <w:panose1 w:val="00000000000000000000"/>
    <w:charset w:val="00"/>
    <w:family w:val="roman"/>
    <w:notTrueType/>
    <w:pitch w:val="variable"/>
    <w:sig w:usb0="00000003" w:usb1="00000000" w:usb2="00000000" w:usb3="00000000" w:csb0="00000001"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5F3D5" w14:textId="77777777" w:rsidR="00061D3E" w:rsidRDefault="00061D3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371B" w14:textId="77777777" w:rsidR="00C40C8E" w:rsidRDefault="009B32DD" w:rsidP="003E065F">
    <w:pPr>
      <w:pStyle w:val="GazetteHeaderfooter"/>
      <w:pBdr>
        <w:top w:val="single" w:sz="4" w:space="1" w:color="auto"/>
      </w:pBdr>
      <w:spacing w:before="60" w:after="60"/>
    </w:pPr>
    <w:r>
      <w:t>*Category 1: Immunobiologicals and sterile veterinary preparations</w:t>
    </w:r>
  </w:p>
  <w:p w14:paraId="6A05CA2B" w14:textId="77777777" w:rsidR="00C40C8E" w:rsidRDefault="009B32DD" w:rsidP="003E065F">
    <w:pPr>
      <w:pStyle w:val="GazetteHeaderfooter"/>
      <w:spacing w:before="60" w:after="60"/>
    </w:pPr>
    <w:r>
      <w:t>Category 2: Non-sterile veterinary preparations other than ectoparasiticides, premixes and supplements</w:t>
    </w:r>
  </w:p>
  <w:p w14:paraId="7B29B8C5" w14:textId="77777777" w:rsidR="00C40C8E" w:rsidRDefault="009B32DD" w:rsidP="003E065F">
    <w:pPr>
      <w:pStyle w:val="GazetteHeaderfooter"/>
      <w:spacing w:before="60" w:after="60"/>
    </w:pPr>
    <w:r>
      <w:t>Category 3: Ectoparasiticides</w:t>
    </w:r>
  </w:p>
  <w:p w14:paraId="0AA26604" w14:textId="77777777" w:rsidR="00C40C8E" w:rsidRDefault="009B32DD" w:rsidP="003E065F">
    <w:pPr>
      <w:pStyle w:val="GazetteHeaderfooter"/>
      <w:spacing w:before="60" w:after="60"/>
    </w:pPr>
    <w:r>
      <w:t>Category 4: Premixes and supplements</w:t>
    </w:r>
  </w:p>
  <w:p w14:paraId="13305217" w14:textId="77777777" w:rsidR="00EE3CA5" w:rsidRDefault="009B32DD" w:rsidP="003E065F">
    <w:pPr>
      <w:pStyle w:val="GazetteHeaderfooter"/>
      <w:spacing w:before="60" w:after="60"/>
    </w:pPr>
    <w:r>
      <w:t>Category 6: Single-step manufacturer</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DCE69" w14:textId="083205B1" w:rsidR="00061D3E" w:rsidRPr="00061D3E" w:rsidRDefault="00061D3E" w:rsidP="00061D3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BDB72" w14:textId="53516B9D" w:rsidR="00D90788" w:rsidRPr="00D90788" w:rsidRDefault="00D90788" w:rsidP="00D9078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F7685" w14:textId="77777777" w:rsidR="009A38A3" w:rsidRDefault="00B40C6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C0015" w14:textId="77777777" w:rsidR="005340F9" w:rsidRPr="009A38A3" w:rsidRDefault="005340F9" w:rsidP="009A38A3">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31871" w14:textId="77777777" w:rsidR="009A38A3" w:rsidRDefault="00B40C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CB234" w14:textId="77777777" w:rsidR="00061D3E" w:rsidRDefault="00061D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2686" w14:textId="77777777" w:rsidR="00F83065" w:rsidRDefault="00F83065" w:rsidP="00F83065">
    <w:pPr>
      <w:pStyle w:val="Footer"/>
      <w:tabs>
        <w:tab w:val="clear" w:pos="4513"/>
        <w:tab w:val="clear" w:pos="9026"/>
        <w:tab w:val="left" w:pos="1227"/>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DBD25" w14:textId="77777777" w:rsidR="00FD71D4" w:rsidRPr="00F83065" w:rsidRDefault="00FD71D4" w:rsidP="00F8306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80157" w14:textId="77777777" w:rsidR="005340F9" w:rsidRPr="00712F84" w:rsidRDefault="005340F9" w:rsidP="00712F8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56522" w14:textId="77777777" w:rsidR="00E36D68" w:rsidRDefault="00B40C6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A4DCA" w14:textId="3219F76E" w:rsidR="00FD711E" w:rsidRDefault="009B32DD">
    <w:pPr>
      <w:pStyle w:val="Footer"/>
      <w:tabs>
        <w:tab w:val="right" w:pos="9900"/>
      </w:tabs>
      <w:rPr>
        <w:noProof/>
      </w:rPr>
    </w:pPr>
    <w:r>
      <w:tab/>
    </w:r>
    <w: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4CDA7" w14:textId="77777777" w:rsidR="00E36D68" w:rsidRDefault="00B40C6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C4E09" w14:textId="77777777" w:rsidR="00FF3365" w:rsidRDefault="009B32DD" w:rsidP="003E065F">
    <w:pPr>
      <w:pStyle w:val="GazetteHeaderfooter"/>
      <w:pBdr>
        <w:top w:val="single" w:sz="4" w:space="1" w:color="auto"/>
      </w:pBdr>
      <w:spacing w:before="60" w:after="60"/>
    </w:pPr>
    <w:r>
      <w:t>*Category 1: Immunobiologicals and sterile veterinary preparations</w:t>
    </w:r>
  </w:p>
  <w:p w14:paraId="268A8E81" w14:textId="77777777" w:rsidR="00FF3365" w:rsidRDefault="009B32DD" w:rsidP="003E065F">
    <w:pPr>
      <w:pStyle w:val="GazetteHeaderfooter"/>
      <w:spacing w:before="60" w:after="60"/>
    </w:pPr>
    <w:r>
      <w:t>Category 2: Non-sterile veterinary preparations other than ectoparasiticides, premixes and supplements</w:t>
    </w:r>
  </w:p>
  <w:p w14:paraId="2C89BF89" w14:textId="77777777" w:rsidR="00FF3365" w:rsidRDefault="009B32DD" w:rsidP="003E065F">
    <w:pPr>
      <w:pStyle w:val="GazetteHeaderfooter"/>
      <w:spacing w:before="60" w:after="60"/>
    </w:pPr>
    <w:r>
      <w:t>Category 3: Ectoparasiticides</w:t>
    </w:r>
  </w:p>
  <w:p w14:paraId="3B85A7FD" w14:textId="77777777" w:rsidR="00FF3365" w:rsidRDefault="009B32DD" w:rsidP="003E065F">
    <w:pPr>
      <w:pStyle w:val="GazetteHeaderfooter"/>
      <w:spacing w:before="60" w:after="60"/>
    </w:pPr>
    <w:r>
      <w:t>Category 4: Premixes and supplements</w:t>
    </w:r>
  </w:p>
  <w:p w14:paraId="118A57C0" w14:textId="77777777" w:rsidR="00FF3365" w:rsidRDefault="009B32DD" w:rsidP="003E065F">
    <w:pPr>
      <w:pStyle w:val="GazetteHeaderfooter"/>
      <w:spacing w:before="60" w:after="60"/>
    </w:pPr>
    <w:r>
      <w:t>Category 5: Exempt</w:t>
    </w:r>
  </w:p>
  <w:p w14:paraId="03551521" w14:textId="77777777" w:rsidR="00FF3365" w:rsidRDefault="009B32DD" w:rsidP="003E065F">
    <w:pPr>
      <w:pStyle w:val="GazetteHeaderfooter"/>
      <w:spacing w:before="60" w:after="60"/>
    </w:pPr>
    <w:r>
      <w:t>Category 6: Single-step manufacturer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5C65F" w14:textId="77777777" w:rsidR="00B40C67" w:rsidRDefault="00B40C67" w:rsidP="002C53E5">
      <w:r>
        <w:separator/>
      </w:r>
    </w:p>
  </w:footnote>
  <w:footnote w:type="continuationSeparator" w:id="0">
    <w:p w14:paraId="7375C24F" w14:textId="77777777" w:rsidR="00B40C67" w:rsidRDefault="00B40C67"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61C02" w14:textId="77777777" w:rsidR="00061D3E" w:rsidRDefault="00061D3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DE92F" w14:textId="7E6A9F22" w:rsidR="003C74F6" w:rsidRPr="00D90788" w:rsidRDefault="00B40C67" w:rsidP="00D90788">
    <w:pPr>
      <w:pStyle w:val="GazetteHeaderOdd"/>
      <w:tabs>
        <w:tab w:val="clear" w:pos="4513"/>
        <w:tab w:val="center" w:pos="2977"/>
      </w:tabs>
    </w:pPr>
    <w:r>
      <w:fldChar w:fldCharType="begin"/>
    </w:r>
    <w:r>
      <w:instrText xml:space="preserve"> STYLEREF  "Gazette Heading 1"  \* MERGE</w:instrText>
    </w:r>
    <w:r>
      <w:instrText xml:space="preserve">FORMAT </w:instrText>
    </w:r>
    <w:r>
      <w:fldChar w:fldCharType="separate"/>
    </w:r>
    <w:r w:rsidR="00061D3E">
      <w:rPr>
        <w:noProof/>
      </w:rPr>
      <w:t>Approved active constituents</w:t>
    </w:r>
    <w:r>
      <w:rPr>
        <w:noProof/>
      </w:rPr>
      <w:fldChar w:fldCharType="end"/>
    </w:r>
    <w:r w:rsidR="00D90788" w:rsidRPr="00D90788">
      <w:tab/>
    </w:r>
    <w:r w:rsidR="00D90788">
      <w:fldChar w:fldCharType="begin"/>
    </w:r>
    <w:r w:rsidR="00D90788">
      <w:instrText xml:space="preserve"> PAGE   \* MERGEFORMAT </w:instrText>
    </w:r>
    <w:r w:rsidR="00D90788">
      <w:fldChar w:fldCharType="separate"/>
    </w:r>
    <w:r w:rsidR="00D90788">
      <w:t>10</w:t>
    </w:r>
    <w:r w:rsidR="00D90788">
      <w:rPr>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7862255"/>
      <w:docPartObj>
        <w:docPartGallery w:val="Page Numbers (Top of Page)"/>
        <w:docPartUnique/>
      </w:docPartObj>
    </w:sdtPr>
    <w:sdtEndPr/>
    <w:sdtContent>
      <w:p w14:paraId="2F5EC8E7" w14:textId="5AF14818" w:rsidR="002C53E5" w:rsidRPr="00D90788" w:rsidRDefault="00D90788" w:rsidP="00D90788">
        <w:pPr>
          <w:pStyle w:val="GazetteHeaderEven"/>
          <w:pBdr>
            <w:bottom w:val="single" w:sz="4" w:space="1" w:color="auto"/>
          </w:pBdr>
          <w:tabs>
            <w:tab w:val="left" w:pos="720"/>
          </w:tabs>
        </w:pPr>
        <w:r>
          <w:fldChar w:fldCharType="begin"/>
        </w:r>
        <w:r>
          <w:instrText xml:space="preserve"> PAGE   \* MERGEFORMAT </w:instrText>
        </w:r>
        <w:r>
          <w:fldChar w:fldCharType="separate"/>
        </w:r>
        <w:r>
          <w:t>1</w:t>
        </w:r>
        <w:r>
          <w:fldChar w:fldCharType="end"/>
        </w:r>
        <w:r>
          <w:tab/>
          <w:t xml:space="preserve">Commonwealth of Australia </w:t>
        </w:r>
        <w:r w:rsidR="00B40C67">
          <w:fldChar w:fldCharType="begin"/>
        </w:r>
        <w:r w:rsidR="00B40C67">
          <w:instrText xml:space="preserve"> STYLEREF  "Gazette Cover H3"  \* MERGEFORMAT </w:instrText>
        </w:r>
        <w:r w:rsidR="00B40C67">
          <w:fldChar w:fldCharType="separate"/>
        </w:r>
        <w:r w:rsidR="00061D3E">
          <w:rPr>
            <w:noProof/>
          </w:rPr>
          <w:t>No. APVMA 10, 17 May 2022</w:t>
        </w:r>
        <w:r w:rsidR="00B40C67">
          <w:rPr>
            <w:noProof/>
          </w:rPr>
          <w:fldChar w:fldCharType="end"/>
        </w:r>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31704" w14:textId="4CF04E77" w:rsidR="00E36D68" w:rsidRDefault="00B40C67" w:rsidP="00D90788">
    <w:pPr>
      <w:pStyle w:val="GazetteHeaderOdd"/>
      <w:tabs>
        <w:tab w:val="clear" w:pos="4513"/>
        <w:tab w:val="center" w:pos="3261"/>
      </w:tabs>
    </w:pPr>
    <w:r>
      <w:fldChar w:fldCharType="begin"/>
    </w:r>
    <w:r>
      <w:instrText xml:space="preserve"> STYLEREF  "Gazette Heading 1"  \* MERGEFORMAT </w:instrText>
    </w:r>
    <w:r>
      <w:fldChar w:fldCharType="separate"/>
    </w:r>
    <w:r w:rsidR="00061D3E">
      <w:rPr>
        <w:noProof/>
      </w:rPr>
      <w:t>New active constituent: Rescalure</w:t>
    </w:r>
    <w:r>
      <w:rPr>
        <w:noProof/>
      </w:rPr>
      <w:fldChar w:fldCharType="end"/>
    </w:r>
    <w:r w:rsidR="00D90788" w:rsidRPr="00D90788">
      <w:tab/>
    </w:r>
    <w:r w:rsidR="00D90788">
      <w:fldChar w:fldCharType="begin"/>
    </w:r>
    <w:r w:rsidR="00D90788">
      <w:instrText xml:space="preserve"> PAGE   \* MERGEFORMAT </w:instrText>
    </w:r>
    <w:r w:rsidR="00D90788">
      <w:fldChar w:fldCharType="separate"/>
    </w:r>
    <w:r w:rsidR="00D90788">
      <w:t>10</w:t>
    </w:r>
    <w:r w:rsidR="00D90788">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9383063"/>
      <w:docPartObj>
        <w:docPartGallery w:val="Page Numbers (Top of Page)"/>
        <w:docPartUnique/>
      </w:docPartObj>
    </w:sdtPr>
    <w:sdtEndPr/>
    <w:sdtContent>
      <w:p w14:paraId="72C5DA46" w14:textId="0CC15E7B" w:rsidR="00FD711E" w:rsidRPr="001570EF" w:rsidRDefault="00D90788" w:rsidP="00D90788">
        <w:pPr>
          <w:pStyle w:val="GazetteHeaderEven"/>
          <w:pBdr>
            <w:bottom w:val="single" w:sz="4" w:space="1" w:color="auto"/>
          </w:pBdr>
          <w:tabs>
            <w:tab w:val="left" w:pos="720"/>
          </w:tabs>
        </w:pPr>
        <w:r>
          <w:fldChar w:fldCharType="begin"/>
        </w:r>
        <w:r>
          <w:instrText xml:space="preserve"> PAGE   \* MERGEFORMAT </w:instrText>
        </w:r>
        <w:r>
          <w:fldChar w:fldCharType="separate"/>
        </w:r>
        <w:r>
          <w:t>1</w:t>
        </w:r>
        <w:r>
          <w:fldChar w:fldCharType="end"/>
        </w:r>
        <w:r>
          <w:tab/>
          <w:t xml:space="preserve">Commonwealth of Australia </w:t>
        </w:r>
        <w:r w:rsidR="00B40C67">
          <w:fldChar w:fldCharType="begin"/>
        </w:r>
        <w:r w:rsidR="00B40C67">
          <w:instrText xml:space="preserve"> STYLEREF  "Gazette Cover H3"  \* MERGEFORMAT </w:instrText>
        </w:r>
        <w:r w:rsidR="00B40C67">
          <w:fldChar w:fldCharType="separate"/>
        </w:r>
        <w:r w:rsidR="00061D3E">
          <w:rPr>
            <w:noProof/>
          </w:rPr>
          <w:t>No. APVMA 10, 17 May 2022</w:t>
        </w:r>
        <w:r w:rsidR="00B40C67">
          <w:rPr>
            <w:noProof/>
          </w:rPr>
          <w:fldChar w:fldCharType="end"/>
        </w:r>
      </w:p>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66ED3" w14:textId="77777777" w:rsidR="00E36D68" w:rsidRDefault="00B40C6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7260D" w14:textId="3564373E" w:rsidR="00B319B7" w:rsidRDefault="00B40C67" w:rsidP="00D90788">
    <w:pPr>
      <w:pStyle w:val="GazetteHeaderOdd"/>
      <w:tabs>
        <w:tab w:val="clear" w:pos="4513"/>
        <w:tab w:val="center" w:pos="3544"/>
      </w:tabs>
    </w:pPr>
    <w:r>
      <w:fldChar w:fldCharType="begin"/>
    </w:r>
    <w:r>
      <w:instrText xml:space="preserve"> STYLEREF  "Gazette Heading 1"  \* MERGEFORMAT </w:instrText>
    </w:r>
    <w:r>
      <w:fldChar w:fldCharType="separate"/>
    </w:r>
    <w:r w:rsidR="00061D3E">
      <w:rPr>
        <w:noProof/>
      </w:rPr>
      <w:t>CheckMate CRS containing rescalure</w:t>
    </w:r>
    <w:r>
      <w:rPr>
        <w:noProof/>
      </w:rPr>
      <w:fldChar w:fldCharType="end"/>
    </w:r>
    <w:r w:rsidR="00D90788" w:rsidRPr="00D90788">
      <w:tab/>
    </w:r>
    <w:r w:rsidR="00D90788">
      <w:fldChar w:fldCharType="begin"/>
    </w:r>
    <w:r w:rsidR="00D90788">
      <w:instrText xml:space="preserve"> PAGE   \* MERGEFORMAT </w:instrText>
    </w:r>
    <w:r w:rsidR="00D90788">
      <w:fldChar w:fldCharType="separate"/>
    </w:r>
    <w:r w:rsidR="00D90788">
      <w:t>10</w:t>
    </w:r>
    <w:r w:rsidR="00D90788">
      <w:rPr>
        <w:noProof/>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8267210"/>
      <w:docPartObj>
        <w:docPartGallery w:val="Page Numbers (Top of Page)"/>
        <w:docPartUnique/>
      </w:docPartObj>
    </w:sdtPr>
    <w:sdtEndPr/>
    <w:sdtContent>
      <w:p w14:paraId="5E8915A8" w14:textId="2510D1C5" w:rsidR="002C53E5" w:rsidRPr="00D90788" w:rsidRDefault="00D90788" w:rsidP="00D90788">
        <w:pPr>
          <w:pStyle w:val="GazetteHeaderEven"/>
          <w:pBdr>
            <w:bottom w:val="single" w:sz="4" w:space="1" w:color="auto"/>
          </w:pBdr>
          <w:tabs>
            <w:tab w:val="left" w:pos="720"/>
          </w:tabs>
        </w:pPr>
        <w:r>
          <w:fldChar w:fldCharType="begin"/>
        </w:r>
        <w:r>
          <w:instrText xml:space="preserve"> PAGE   \* MERGEFORMAT </w:instrText>
        </w:r>
        <w:r>
          <w:fldChar w:fldCharType="separate"/>
        </w:r>
        <w:r>
          <w:t>1</w:t>
        </w:r>
        <w:r>
          <w:fldChar w:fldCharType="end"/>
        </w:r>
        <w:r>
          <w:tab/>
          <w:t xml:space="preserve">Commonwealth of Australia </w:t>
        </w:r>
        <w:r w:rsidR="00B40C67">
          <w:fldChar w:fldCharType="begin"/>
        </w:r>
        <w:r w:rsidR="00B40C67">
          <w:instrText xml:space="preserve"> STYLEREF  "Gazette Cover H3"  \* MERGEFORMAT </w:instrText>
        </w:r>
        <w:r w:rsidR="00B40C67">
          <w:fldChar w:fldCharType="separate"/>
        </w:r>
        <w:r w:rsidR="00061D3E">
          <w:rPr>
            <w:noProof/>
          </w:rPr>
          <w:t>No. APVMA 10, 17 May 2022</w:t>
        </w:r>
        <w:r w:rsidR="00B40C67">
          <w:rPr>
            <w:noProof/>
          </w:rPr>
          <w:fldChar w:fldCharType="end"/>
        </w:r>
      </w:p>
    </w:sdtContent>
  </w:sdt>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2B241" w14:textId="0A2E8404" w:rsidR="00FF3365" w:rsidRDefault="00B40C67" w:rsidP="00D90788">
    <w:pPr>
      <w:pStyle w:val="GazetteHeaderOdd"/>
      <w:tabs>
        <w:tab w:val="clear" w:pos="4513"/>
        <w:tab w:val="center" w:pos="4253"/>
      </w:tabs>
    </w:pPr>
    <w:r>
      <w:fldChar w:fldCharType="begin"/>
    </w:r>
    <w:r>
      <w:instrText xml:space="preserve"> STYLEREF  "Gazette Heading 1"  \* MERGEFORMAT </w:instrText>
    </w:r>
    <w:r>
      <w:fldChar w:fldCharType="separate"/>
    </w:r>
    <w:r w:rsidR="00061D3E">
      <w:rPr>
        <w:noProof/>
      </w:rPr>
      <w:t>Amendments to the APVMA MRL Standard</w:t>
    </w:r>
    <w:r>
      <w:rPr>
        <w:noProof/>
      </w:rPr>
      <w:fldChar w:fldCharType="end"/>
    </w:r>
    <w:r w:rsidR="00D90788" w:rsidRPr="00D90788">
      <w:tab/>
    </w:r>
    <w:r w:rsidR="00D90788">
      <w:fldChar w:fldCharType="begin"/>
    </w:r>
    <w:r w:rsidR="00D90788">
      <w:instrText xml:space="preserve"> PAGE   \* MERGEFORMAT </w:instrText>
    </w:r>
    <w:r w:rsidR="00D90788">
      <w:fldChar w:fldCharType="separate"/>
    </w:r>
    <w:r w:rsidR="00D90788">
      <w:t>10</w:t>
    </w:r>
    <w:r w:rsidR="00D90788">
      <w:rPr>
        <w:noProof/>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844239"/>
      <w:docPartObj>
        <w:docPartGallery w:val="Page Numbers (Top of Page)"/>
        <w:docPartUnique/>
      </w:docPartObj>
    </w:sdtPr>
    <w:sdtEndPr/>
    <w:sdtContent>
      <w:p w14:paraId="7E5B437C" w14:textId="7AAD1499" w:rsidR="00953E9F" w:rsidRPr="00D90788" w:rsidRDefault="00953E9F" w:rsidP="00953E9F">
        <w:pPr>
          <w:pStyle w:val="GazetteHeaderEven"/>
          <w:pBdr>
            <w:bottom w:val="single" w:sz="4" w:space="1" w:color="auto"/>
          </w:pBdr>
          <w:tabs>
            <w:tab w:val="left" w:pos="720"/>
          </w:tabs>
        </w:pPr>
        <w:r>
          <w:fldChar w:fldCharType="begin"/>
        </w:r>
        <w:r>
          <w:instrText xml:space="preserve"> PAGE   \* MERGEFORMAT </w:instrText>
        </w:r>
        <w:r>
          <w:fldChar w:fldCharType="separate"/>
        </w:r>
        <w:r>
          <w:t>17</w:t>
        </w:r>
        <w:r>
          <w:fldChar w:fldCharType="end"/>
        </w:r>
        <w:r>
          <w:tab/>
          <w:t xml:space="preserve">Commonwealth of Australia </w:t>
        </w:r>
        <w:r w:rsidR="00B40C67">
          <w:fldChar w:fldCharType="begin"/>
        </w:r>
        <w:r w:rsidR="00B40C67">
          <w:instrText xml:space="preserve"> STYLEREF  "Gazette Cover H3"  \* MERGEFORMAT </w:instrText>
        </w:r>
        <w:r w:rsidR="00B40C67">
          <w:fldChar w:fldCharType="separate"/>
        </w:r>
        <w:r w:rsidR="00061D3E">
          <w:rPr>
            <w:noProof/>
          </w:rPr>
          <w:t>No. APVMA 10, 17 May 2022</w:t>
        </w:r>
        <w:r w:rsidR="00B40C67">
          <w:rPr>
            <w:noProof/>
          </w:rPr>
          <w:fldChar w:fldCharType="end"/>
        </w:r>
      </w:p>
    </w:sdtContent>
  </w:sdt>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7352610"/>
      <w:docPartObj>
        <w:docPartGallery w:val="Page Numbers (Top of Page)"/>
        <w:docPartUnique/>
      </w:docPartObj>
    </w:sdtPr>
    <w:sdtEndPr/>
    <w:sdtContent>
      <w:p w14:paraId="307E03CD" w14:textId="0DAB0D7E" w:rsidR="002C53E5" w:rsidRPr="00D90788" w:rsidRDefault="00D90788" w:rsidP="00D90788">
        <w:pPr>
          <w:pStyle w:val="GazetteHeaderEven"/>
          <w:pBdr>
            <w:bottom w:val="single" w:sz="4" w:space="1" w:color="auto"/>
          </w:pBdr>
          <w:tabs>
            <w:tab w:val="left" w:pos="720"/>
          </w:tabs>
        </w:pPr>
        <w:r>
          <w:fldChar w:fldCharType="begin"/>
        </w:r>
        <w:r>
          <w:instrText xml:space="preserve"> PAGE   \* MERGEFORMAT </w:instrText>
        </w:r>
        <w:r>
          <w:fldChar w:fldCharType="separate"/>
        </w:r>
        <w:r>
          <w:t>1</w:t>
        </w:r>
        <w:r>
          <w:fldChar w:fldCharType="end"/>
        </w:r>
        <w:r>
          <w:tab/>
          <w:t xml:space="preserve">Commonwealth of Australia </w:t>
        </w:r>
        <w:r w:rsidR="00B40C67">
          <w:fldChar w:fldCharType="begin"/>
        </w:r>
        <w:r w:rsidR="00B40C67">
          <w:instrText xml:space="preserve"> STYLEREF  "Gazette Cover H3"  \* MERGEFORMAT </w:instrText>
        </w:r>
        <w:r w:rsidR="00B40C67">
          <w:fldChar w:fldCharType="separate"/>
        </w:r>
        <w:r w:rsidR="00953E9F">
          <w:rPr>
            <w:noProof/>
          </w:rPr>
          <w:t>No. APVMA 10, 17 May 2022</w:t>
        </w:r>
        <w:r w:rsidR="00B40C67">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B6AA5" w14:textId="77777777" w:rsidR="00FD71D4" w:rsidRDefault="00FD71D4">
    <w:pPr>
      <w:pStyle w:val="Header"/>
      <w:tabs>
        <w:tab w:val="right" w:pos="9967"/>
      </w:tabs>
      <w:rPr>
        <w:i/>
        <w:szCs w:val="20"/>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A8FD4" w14:textId="49E41B2E" w:rsidR="003867C9" w:rsidRPr="00D90788" w:rsidRDefault="00B40C67" w:rsidP="00D90788">
    <w:pPr>
      <w:pStyle w:val="GazetteHeaderOdd"/>
      <w:tabs>
        <w:tab w:val="clear" w:pos="4513"/>
        <w:tab w:val="clear" w:pos="9026"/>
        <w:tab w:val="right" w:pos="7230"/>
      </w:tabs>
    </w:pPr>
    <w:r>
      <w:fldChar w:fldCharType="begin"/>
    </w:r>
    <w:r>
      <w:instrText xml:space="preserve"> STYLEREF  "Gazette Heading 1"  \* MERGEFORMAT </w:instrText>
    </w:r>
    <w:r>
      <w:fldChar w:fldCharType="separate"/>
    </w:r>
    <w:r w:rsidR="00061D3E">
      <w:rPr>
        <w:noProof/>
      </w:rPr>
      <w:t>Proposal to amend Schedule 20 in the Australian New Zealand Food Standards Code</w:t>
    </w:r>
    <w:r>
      <w:rPr>
        <w:noProof/>
      </w:rPr>
      <w:fldChar w:fldCharType="end"/>
    </w:r>
    <w:r w:rsidR="00D90788" w:rsidRPr="00D90788">
      <w:tab/>
    </w:r>
    <w:r w:rsidR="00D90788">
      <w:fldChar w:fldCharType="begin"/>
    </w:r>
    <w:r w:rsidR="00D90788">
      <w:instrText xml:space="preserve"> PAGE   \* MERGEFORMAT </w:instrText>
    </w:r>
    <w:r w:rsidR="00D90788">
      <w:fldChar w:fldCharType="separate"/>
    </w:r>
    <w:r w:rsidR="00D90788">
      <w:t>10</w:t>
    </w:r>
    <w:r w:rsidR="00D90788">
      <w:rPr>
        <w:noProof/>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2785929"/>
      <w:docPartObj>
        <w:docPartGallery w:val="Page Numbers (Top of Page)"/>
        <w:docPartUnique/>
      </w:docPartObj>
    </w:sdtPr>
    <w:sdtEndPr/>
    <w:sdtContent>
      <w:p w14:paraId="1B7EDD1C" w14:textId="6FD5140A" w:rsidR="002C53E5" w:rsidRPr="00D90788" w:rsidRDefault="00D90788" w:rsidP="00D90788">
        <w:pPr>
          <w:pStyle w:val="GazetteHeaderEven"/>
          <w:pBdr>
            <w:bottom w:val="single" w:sz="4" w:space="1" w:color="auto"/>
          </w:pBdr>
          <w:tabs>
            <w:tab w:val="left" w:pos="720"/>
          </w:tabs>
        </w:pPr>
        <w:r>
          <w:fldChar w:fldCharType="begin"/>
        </w:r>
        <w:r>
          <w:instrText xml:space="preserve"> PAGE   \* MERGEFORMAT </w:instrText>
        </w:r>
        <w:r>
          <w:fldChar w:fldCharType="separate"/>
        </w:r>
        <w:r>
          <w:t>1</w:t>
        </w:r>
        <w:r>
          <w:fldChar w:fldCharType="end"/>
        </w:r>
        <w:r>
          <w:tab/>
          <w:t xml:space="preserve">Commonwealth of Australia </w:t>
        </w:r>
        <w:r w:rsidR="00B40C67">
          <w:fldChar w:fldCharType="begin"/>
        </w:r>
        <w:r w:rsidR="00B40C67">
          <w:instrText xml:space="preserve"> STYLEREF  "Gazette Cover H3"  \* MERGEFORMAT </w:instrText>
        </w:r>
        <w:r w:rsidR="00B40C67">
          <w:fldChar w:fldCharType="separate"/>
        </w:r>
        <w:r w:rsidR="00061D3E">
          <w:rPr>
            <w:noProof/>
          </w:rPr>
          <w:t>No. APVMA 10, 17 May 2022</w:t>
        </w:r>
        <w:r w:rsidR="00B40C67">
          <w:rPr>
            <w:noProof/>
          </w:rPr>
          <w:fldChar w:fldCharType="end"/>
        </w:r>
      </w:p>
    </w:sdtContent>
  </w:sdt>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7A555" w14:textId="77777777" w:rsidR="009A38A3" w:rsidRDefault="00B40C6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ED356" w14:textId="1EF46ABB" w:rsidR="001570EF" w:rsidRDefault="00B40C67" w:rsidP="00953E9F">
    <w:pPr>
      <w:pStyle w:val="GazetteHeaderOdd"/>
      <w:tabs>
        <w:tab w:val="clear" w:pos="4513"/>
        <w:tab w:val="clear" w:pos="9026"/>
      </w:tabs>
    </w:pPr>
    <w:r>
      <w:fldChar w:fldCharType="begin"/>
    </w:r>
    <w:r>
      <w:instrText xml:space="preserve"> STYLEREF  "Gazette Heading 1"  \* MERGEFORMAT </w:instrText>
    </w:r>
    <w:r>
      <w:fldChar w:fldCharType="separate"/>
    </w:r>
    <w:r w:rsidR="00061D3E">
      <w:rPr>
        <w:noProof/>
      </w:rPr>
      <w:t>Variations to Schedule 20 of the Australian New Zealand Food Standards Code</w:t>
    </w:r>
    <w:r>
      <w:rPr>
        <w:noProof/>
      </w:rPr>
      <w:fldChar w:fldCharType="end"/>
    </w:r>
    <w:r w:rsidR="00D90788" w:rsidRPr="00D90788">
      <w:tab/>
    </w:r>
    <w:r w:rsidR="00D90788">
      <w:fldChar w:fldCharType="begin"/>
    </w:r>
    <w:r w:rsidR="00D90788">
      <w:instrText xml:space="preserve"> PAGE   \* MERGEFORMAT </w:instrText>
    </w:r>
    <w:r w:rsidR="00D90788">
      <w:fldChar w:fldCharType="separate"/>
    </w:r>
    <w:r w:rsidR="00D90788">
      <w:t>10</w:t>
    </w:r>
    <w:r w:rsidR="00D90788">
      <w:rPr>
        <w:noProof/>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1769890"/>
      <w:docPartObj>
        <w:docPartGallery w:val="Page Numbers (Top of Page)"/>
        <w:docPartUnique/>
      </w:docPartObj>
    </w:sdtPr>
    <w:sdtEndPr/>
    <w:sdtContent>
      <w:p w14:paraId="2B3EA896" w14:textId="0CF6F3AC" w:rsidR="001570EF" w:rsidRPr="00D90788" w:rsidRDefault="00D90788" w:rsidP="00D90788">
        <w:pPr>
          <w:pStyle w:val="GazetteHeaderEven"/>
          <w:pBdr>
            <w:bottom w:val="single" w:sz="4" w:space="1" w:color="auto"/>
          </w:pBdr>
          <w:tabs>
            <w:tab w:val="left" w:pos="720"/>
          </w:tabs>
        </w:pPr>
        <w:r>
          <w:fldChar w:fldCharType="begin"/>
        </w:r>
        <w:r>
          <w:instrText xml:space="preserve"> PAGE   \* MERGEFORMAT </w:instrText>
        </w:r>
        <w:r>
          <w:fldChar w:fldCharType="separate"/>
        </w:r>
        <w:r>
          <w:t>23</w:t>
        </w:r>
        <w:r>
          <w:fldChar w:fldCharType="end"/>
        </w:r>
        <w:r>
          <w:tab/>
          <w:t xml:space="preserve">Commonwealth of Australia </w:t>
        </w:r>
        <w:r w:rsidR="00B40C67">
          <w:fldChar w:fldCharType="begin"/>
        </w:r>
        <w:r w:rsidR="00B40C67">
          <w:instrText xml:space="preserve"> STYLEREF  "Gazette Cover H3"  \* MERGEFORMAT </w:instrText>
        </w:r>
        <w:r w:rsidR="00B40C67">
          <w:fldChar w:fldCharType="separate"/>
        </w:r>
        <w:r w:rsidR="00953E9F">
          <w:rPr>
            <w:noProof/>
          </w:rPr>
          <w:t>No. APVMA 10, 17 May 2022</w:t>
        </w:r>
        <w:r w:rsidR="00B40C67">
          <w:rPr>
            <w:noProof/>
          </w:rPr>
          <w:fldChar w:fldCharType="end"/>
        </w:r>
      </w:p>
    </w:sdtContent>
  </w:sdt>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AD5D4" w14:textId="0C336FD4" w:rsidR="00D90788" w:rsidRDefault="00B40C67" w:rsidP="00D90788">
    <w:pPr>
      <w:pStyle w:val="GazetteHeaderOdd"/>
      <w:tabs>
        <w:tab w:val="clear" w:pos="4513"/>
        <w:tab w:val="center" w:pos="6663"/>
      </w:tabs>
    </w:pPr>
    <w:r>
      <w:fldChar w:fldCharType="begin"/>
    </w:r>
    <w:r>
      <w:instrText xml:space="preserve"> STYLEREF  "Gazette Heading 1"  \* MERGEFORMAT </w:instrText>
    </w:r>
    <w:r>
      <w:fldChar w:fldCharType="separate"/>
    </w:r>
    <w:r w:rsidR="00061D3E">
      <w:rPr>
        <w:noProof/>
      </w:rPr>
      <w:t>Variations to Schedule 20 of the Australian New Zealand Food Standards Code</w:t>
    </w:r>
    <w:r>
      <w:rPr>
        <w:noProof/>
      </w:rPr>
      <w:fldChar w:fldCharType="end"/>
    </w:r>
    <w:r w:rsidR="00D90788" w:rsidRPr="00D90788">
      <w:tab/>
    </w:r>
    <w:r w:rsidR="00D90788">
      <w:fldChar w:fldCharType="begin"/>
    </w:r>
    <w:r w:rsidR="00D90788">
      <w:instrText xml:space="preserve"> PAGE   \* MERGEFORMAT </w:instrText>
    </w:r>
    <w:r w:rsidR="00D90788">
      <w:fldChar w:fldCharType="separate"/>
    </w:r>
    <w:r w:rsidR="00D90788">
      <w:t>10</w:t>
    </w:r>
    <w:r w:rsidR="00D90788">
      <w:rPr>
        <w:noProof/>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6876684"/>
      <w:docPartObj>
        <w:docPartGallery w:val="Page Numbers (Top of Page)"/>
        <w:docPartUnique/>
      </w:docPartObj>
    </w:sdtPr>
    <w:sdtEndPr/>
    <w:sdtContent>
      <w:p w14:paraId="7833549B" w14:textId="5F01E937" w:rsidR="00D90788" w:rsidRPr="00D90788" w:rsidRDefault="00D90788" w:rsidP="00D90788">
        <w:pPr>
          <w:pStyle w:val="GazetteHeaderEven"/>
          <w:pBdr>
            <w:bottom w:val="single" w:sz="4" w:space="1" w:color="auto"/>
          </w:pBdr>
          <w:tabs>
            <w:tab w:val="left" w:pos="720"/>
          </w:tabs>
        </w:pPr>
        <w:r>
          <w:fldChar w:fldCharType="begin"/>
        </w:r>
        <w:r>
          <w:instrText xml:space="preserve"> PAGE   \* MERGEFORMAT </w:instrText>
        </w:r>
        <w:r>
          <w:fldChar w:fldCharType="separate"/>
        </w:r>
        <w:r>
          <w:t>23</w:t>
        </w:r>
        <w:r>
          <w:fldChar w:fldCharType="end"/>
        </w:r>
        <w:r>
          <w:tab/>
          <w:t xml:space="preserve">Commonwealth of Australia </w:t>
        </w:r>
        <w:r w:rsidR="00B40C67">
          <w:fldChar w:fldCharType="begin"/>
        </w:r>
        <w:r w:rsidR="00B40C67">
          <w:instrText xml:space="preserve"> STYLEREF  "Gazette Cover H3"  \* MERGEFORMAT </w:instrText>
        </w:r>
        <w:r w:rsidR="00B40C67">
          <w:fldChar w:fldCharType="separate"/>
        </w:r>
        <w:r w:rsidR="00061D3E">
          <w:rPr>
            <w:noProof/>
          </w:rPr>
          <w:t>No. APVMA 10, 17 May 2022</w:t>
        </w:r>
        <w:r w:rsidR="00B40C67">
          <w:rPr>
            <w:noProof/>
          </w:rPr>
          <w:fldChar w:fldCharType="end"/>
        </w:r>
      </w:p>
    </w:sdtContent>
  </w:sdt>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6B82F" w14:textId="1C3940B7" w:rsidR="00D90788" w:rsidRDefault="00B40C67" w:rsidP="00D90788">
    <w:pPr>
      <w:pStyle w:val="GazetteHeaderOdd"/>
      <w:tabs>
        <w:tab w:val="clear" w:pos="9026"/>
        <w:tab w:val="right" w:pos="6804"/>
      </w:tabs>
    </w:pPr>
    <w:r>
      <w:fldChar w:fldCharType="begin"/>
    </w:r>
    <w:r>
      <w:instrText xml:space="preserve"> STYLEREF  "Gazette Heading 1"  \* MERGEFORMAT </w:instrText>
    </w:r>
    <w:r>
      <w:fldChar w:fldCharType="separate"/>
    </w:r>
    <w:r w:rsidR="00061D3E">
      <w:rPr>
        <w:noProof/>
      </w:rPr>
      <w:t>Variations to Schedule 20 of the Australian New Zealand Food Standards Code</w:t>
    </w:r>
    <w:r>
      <w:rPr>
        <w:noProof/>
      </w:rPr>
      <w:fldChar w:fldCharType="end"/>
    </w:r>
    <w:r w:rsidR="00D90788" w:rsidRPr="00D90788">
      <w:tab/>
    </w:r>
    <w:r w:rsidR="00D90788">
      <w:fldChar w:fldCharType="begin"/>
    </w:r>
    <w:r w:rsidR="00D90788">
      <w:instrText xml:space="preserve"> PAGE   \* MERGEFORMAT </w:instrText>
    </w:r>
    <w:r w:rsidR="00D90788">
      <w:fldChar w:fldCharType="separate"/>
    </w:r>
    <w:r w:rsidR="00D90788">
      <w:t>10</w:t>
    </w:r>
    <w:r w:rsidR="00D90788">
      <w:rPr>
        <w:noProof/>
      </w:rP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3015001"/>
      <w:docPartObj>
        <w:docPartGallery w:val="Page Numbers (Top of Page)"/>
        <w:docPartUnique/>
      </w:docPartObj>
    </w:sdtPr>
    <w:sdtEndPr/>
    <w:sdtContent>
      <w:p w14:paraId="56EF0CA2" w14:textId="1DF75909" w:rsidR="00D90788" w:rsidRPr="00D90788" w:rsidRDefault="00D90788" w:rsidP="00D90788">
        <w:pPr>
          <w:pStyle w:val="GazetteHeaderEven"/>
          <w:pBdr>
            <w:bottom w:val="single" w:sz="4" w:space="1" w:color="auto"/>
          </w:pBdr>
          <w:tabs>
            <w:tab w:val="left" w:pos="720"/>
          </w:tabs>
        </w:pPr>
        <w:r>
          <w:fldChar w:fldCharType="begin"/>
        </w:r>
        <w:r>
          <w:instrText xml:space="preserve"> PAGE   \* MERGEFORMAT </w:instrText>
        </w:r>
        <w:r>
          <w:fldChar w:fldCharType="separate"/>
        </w:r>
        <w:r>
          <w:t>23</w:t>
        </w:r>
        <w:r>
          <w:fldChar w:fldCharType="end"/>
        </w:r>
        <w:r>
          <w:tab/>
          <w:t xml:space="preserve">Commonwealth of Australia </w:t>
        </w:r>
        <w:r w:rsidR="00B40C67">
          <w:fldChar w:fldCharType="begin"/>
        </w:r>
        <w:r w:rsidR="00B40C67">
          <w:instrText xml:space="preserve"> STYLEREF  "Gazette Cover H3"  \* MERGEFORMAT</w:instrText>
        </w:r>
        <w:r w:rsidR="00B40C67">
          <w:instrText xml:space="preserve"> </w:instrText>
        </w:r>
        <w:r w:rsidR="00B40C67">
          <w:fldChar w:fldCharType="separate"/>
        </w:r>
        <w:r w:rsidR="00061D3E">
          <w:rPr>
            <w:noProof/>
          </w:rPr>
          <w:t>No. APVMA 10, 17 May 2022</w:t>
        </w:r>
        <w:r w:rsidR="00B40C67">
          <w:rPr>
            <w:noProof/>
          </w:rPr>
          <w:fldChar w:fldCharType="end"/>
        </w:r>
      </w:p>
    </w:sdtContent>
  </w:sdt>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A632C" w14:textId="4ABA75A7" w:rsidR="009953CC" w:rsidRDefault="00B40C67" w:rsidP="00D90788">
    <w:pPr>
      <w:pStyle w:val="GazetteHeaderOdd"/>
      <w:tabs>
        <w:tab w:val="clear" w:pos="9026"/>
        <w:tab w:val="right" w:pos="6804"/>
      </w:tabs>
    </w:pPr>
    <w:r>
      <w:fldChar w:fldCharType="begin"/>
    </w:r>
    <w:r>
      <w:instrText xml:space="preserve"> STYLEREF  "Gazette Heading 1"  \* MERGEFORMAT </w:instrText>
    </w:r>
    <w:r>
      <w:fldChar w:fldCharType="separate"/>
    </w:r>
    <w:r w:rsidR="00061D3E">
      <w:rPr>
        <w:noProof/>
      </w:rPr>
      <w:t>Notice of cancellation at the request of the holder</w:t>
    </w:r>
    <w:r>
      <w:rPr>
        <w:noProof/>
      </w:rPr>
      <w:fldChar w:fldCharType="end"/>
    </w:r>
    <w:r w:rsidR="00D90788" w:rsidRPr="00D90788">
      <w:tab/>
    </w:r>
    <w:r w:rsidR="00D90788">
      <w:fldChar w:fldCharType="begin"/>
    </w:r>
    <w:r w:rsidR="00D90788">
      <w:instrText xml:space="preserve"> PAGE   \* MERGEFORMAT </w:instrText>
    </w:r>
    <w:r w:rsidR="00D90788">
      <w:fldChar w:fldCharType="separate"/>
    </w:r>
    <w:r w:rsidR="00D90788">
      <w:t>30</w:t>
    </w:r>
    <w:r w:rsidR="00D90788">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823E2" w14:textId="77777777" w:rsidR="00FD71D4" w:rsidRPr="003F2769" w:rsidRDefault="00FD71D4" w:rsidP="00FD71D4">
    <w:pPr>
      <w:pStyle w:val="Header"/>
      <w:rPr>
        <w:i/>
      </w:rPr>
    </w:pPr>
    <w:r w:rsidRPr="003F2769">
      <w:t>Commonwealth of Australia Gazette</w:t>
    </w:r>
  </w:p>
  <w:p w14:paraId="5525778E" w14:textId="77777777"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CA3C84" w:rsidRPr="00CA3C84">
      <w:rPr>
        <w:noProof/>
        <w:lang w:val="en-US"/>
      </w:rPr>
      <w:t>No. APVMA 2, Tuesday</w:t>
    </w:r>
    <w:r w:rsidR="00CA3C84">
      <w:rPr>
        <w:bCs/>
        <w:noProof/>
      </w:rPr>
      <w:t>, 28 January 2020</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8874412"/>
      <w:docPartObj>
        <w:docPartGallery w:val="Page Numbers (Top of Page)"/>
        <w:docPartUnique/>
      </w:docPartObj>
    </w:sdtPr>
    <w:sdtEndPr/>
    <w:sdtContent>
      <w:p w14:paraId="63641C72" w14:textId="3798E203" w:rsidR="009953CC" w:rsidRPr="00D90788" w:rsidRDefault="00D90788" w:rsidP="00D90788">
        <w:pPr>
          <w:pStyle w:val="GazetteHeaderEven"/>
          <w:pBdr>
            <w:bottom w:val="single" w:sz="4" w:space="1" w:color="auto"/>
          </w:pBdr>
          <w:tabs>
            <w:tab w:val="left" w:pos="720"/>
          </w:tabs>
        </w:pPr>
        <w:r>
          <w:fldChar w:fldCharType="begin"/>
        </w:r>
        <w:r>
          <w:instrText xml:space="preserve"> PAGE   \* MERGEFORMAT </w:instrText>
        </w:r>
        <w:r>
          <w:fldChar w:fldCharType="separate"/>
        </w:r>
        <w:r>
          <w:t>23</w:t>
        </w:r>
        <w:r>
          <w:fldChar w:fldCharType="end"/>
        </w:r>
        <w:r>
          <w:tab/>
          <w:t xml:space="preserve">Commonwealth of Australia </w:t>
        </w:r>
        <w:r w:rsidR="00B40C67">
          <w:fldChar w:fldCharType="begin"/>
        </w:r>
        <w:r w:rsidR="00B40C67">
          <w:instrText xml:space="preserve"> STYLEREF  "Gazette Cover H3"  \* MERGEFORMAT </w:instrText>
        </w:r>
        <w:r w:rsidR="00B40C67">
          <w:fldChar w:fldCharType="separate"/>
        </w:r>
        <w:r w:rsidR="00061D3E">
          <w:rPr>
            <w:noProof/>
          </w:rPr>
          <w:t>No. APVMA 10, 17 May 2022</w:t>
        </w:r>
        <w:r w:rsidR="00B40C67">
          <w:rPr>
            <w:noProof/>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797E4" w14:textId="77777777" w:rsidR="00FD71D4" w:rsidRDefault="00FD71D4" w:rsidP="00712F84">
    <w:pPr>
      <w:pStyle w:val="GazetteHeaderEven"/>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BBF48" w14:textId="71232F4D" w:rsidR="00304C66" w:rsidRDefault="00D90788"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7FE" w14:textId="29D4D97A" w:rsidR="001570EF" w:rsidRDefault="00D90788" w:rsidP="00D90788">
    <w:pPr>
      <w:pStyle w:val="GazetteHeaderOdd"/>
    </w:pPr>
    <w:r w:rsidRPr="00D90788">
      <w:t>Agricultural chemical products and approved labels</w:t>
    </w:r>
    <w:r w:rsidRPr="00D90788">
      <w:tab/>
    </w:r>
    <w:r>
      <w:fldChar w:fldCharType="begin"/>
    </w:r>
    <w:r>
      <w:instrText xml:space="preserve"> PAGE   \* MERGEFORMAT </w:instrText>
    </w:r>
    <w:r>
      <w:fldChar w:fldCharType="separate"/>
    </w:r>
    <w:r>
      <w:rPr>
        <w:noProof/>
      </w:rPr>
      <w:t>1</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667949"/>
      <w:docPartObj>
        <w:docPartGallery w:val="Page Numbers (Top of Page)"/>
        <w:docPartUnique/>
      </w:docPartObj>
    </w:sdtPr>
    <w:sdtEndPr/>
    <w:sdtContent>
      <w:p w14:paraId="5A54B823" w14:textId="474B209D" w:rsidR="001570EF" w:rsidRPr="00D90788" w:rsidRDefault="00D90788" w:rsidP="00D90788">
        <w:pPr>
          <w:pStyle w:val="GazetteHeaderEven"/>
          <w:pBdr>
            <w:bottom w:val="single" w:sz="4" w:space="1" w:color="auto"/>
          </w:pBdr>
          <w:tabs>
            <w:tab w:val="left" w:pos="720"/>
          </w:tabs>
          <w:rPr>
            <w:rStyle w:val="PageNumber"/>
          </w:rPr>
        </w:pPr>
        <w:r>
          <w:fldChar w:fldCharType="begin"/>
        </w:r>
        <w:r>
          <w:instrText xml:space="preserve"> PAGE   \* MERGEFORMAT </w:instrText>
        </w:r>
        <w:r>
          <w:fldChar w:fldCharType="separate"/>
        </w:r>
        <w:r>
          <w:t>1</w:t>
        </w:r>
        <w:r>
          <w:fldChar w:fldCharType="end"/>
        </w:r>
        <w:r>
          <w:tab/>
          <w:t xml:space="preserve">Commonwealth of Australia </w:t>
        </w:r>
        <w:r w:rsidR="00B40C67">
          <w:fldChar w:fldCharType="begin"/>
        </w:r>
        <w:r w:rsidR="00B40C67">
          <w:instrText xml:space="preserve"> STYLEREF  "Gazette Cover H3"  \* MERGEFORMAT </w:instrText>
        </w:r>
        <w:r w:rsidR="00B40C67">
          <w:fldChar w:fldCharType="separate"/>
        </w:r>
        <w:r w:rsidR="00061D3E">
          <w:rPr>
            <w:noProof/>
          </w:rPr>
          <w:t>No. APVMA 10, 17 May 2022</w:t>
        </w:r>
        <w:r w:rsidR="00B40C67">
          <w:rPr>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21035" w14:textId="018D3F22" w:rsidR="00712F84" w:rsidRDefault="00BA4A92" w:rsidP="00D90788">
    <w:pPr>
      <w:pStyle w:val="GazetteHeaderOdd"/>
    </w:pPr>
    <w:fldSimple w:instr=" STYLEREF  &quot;Gazette Heading 1&quot;  \* MERGEFORMAT ">
      <w:r w:rsidR="00061D3E">
        <w:rPr>
          <w:noProof/>
        </w:rPr>
        <w:t>Veterinary chemical products and approved labels</w:t>
      </w:r>
    </w:fldSimple>
    <w:r w:rsidR="00D90788" w:rsidRPr="00D90788">
      <w:tab/>
    </w:r>
    <w:r w:rsidR="00D90788">
      <w:fldChar w:fldCharType="begin"/>
    </w:r>
    <w:r w:rsidR="00D90788">
      <w:instrText xml:space="preserve"> PAGE   \* MERGEFORMAT </w:instrText>
    </w:r>
    <w:r w:rsidR="00D90788">
      <w:fldChar w:fldCharType="separate"/>
    </w:r>
    <w:r w:rsidR="00D90788">
      <w:t>4</w:t>
    </w:r>
    <w:r w:rsidR="00D90788">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100121"/>
      <w:docPartObj>
        <w:docPartGallery w:val="Page Numbers (Top of Page)"/>
        <w:docPartUnique/>
      </w:docPartObj>
    </w:sdtPr>
    <w:sdtEndPr/>
    <w:sdtContent>
      <w:p w14:paraId="2C529C7A" w14:textId="17AFCFDA" w:rsidR="00D90788" w:rsidRPr="00D90788" w:rsidRDefault="00D90788" w:rsidP="00D90788">
        <w:pPr>
          <w:pStyle w:val="GazetteHeaderEven"/>
          <w:pBdr>
            <w:bottom w:val="single" w:sz="4" w:space="1" w:color="auto"/>
          </w:pBdr>
          <w:tabs>
            <w:tab w:val="left" w:pos="720"/>
          </w:tabs>
          <w:rPr>
            <w:rStyle w:val="PageNumber"/>
          </w:rPr>
        </w:pPr>
        <w:r>
          <w:fldChar w:fldCharType="begin"/>
        </w:r>
        <w:r>
          <w:instrText xml:space="preserve"> PAGE   \* MERGEFORMAT </w:instrText>
        </w:r>
        <w:r>
          <w:fldChar w:fldCharType="separate"/>
        </w:r>
        <w:r>
          <w:t>1</w:t>
        </w:r>
        <w:r>
          <w:fldChar w:fldCharType="end"/>
        </w:r>
        <w:r>
          <w:tab/>
          <w:t xml:space="preserve">Commonwealth of Australia </w:t>
        </w:r>
        <w:r w:rsidR="00B40C67">
          <w:fldChar w:fldCharType="begin"/>
        </w:r>
        <w:r w:rsidR="00B40C67">
          <w:instrText xml:space="preserve"> STYLEREF  "Gazette Cover H3"  \* MERGEFORMAT </w:instrText>
        </w:r>
        <w:r w:rsidR="00B40C67">
          <w:fldChar w:fldCharType="separate"/>
        </w:r>
        <w:r w:rsidR="00061D3E">
          <w:rPr>
            <w:noProof/>
          </w:rPr>
          <w:t>No. APVMA 10, 17 May 2022</w:t>
        </w:r>
        <w:r w:rsidR="00B40C67">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63C93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090DC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14C5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F2CC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79A1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FC68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6E89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4A73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0844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A213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13" w15:restartNumberingAfterBreak="0">
    <w:nsid w:val="267D4D3D"/>
    <w:multiLevelType w:val="hybridMultilevel"/>
    <w:tmpl w:val="1B6A23C0"/>
    <w:lvl w:ilvl="0" w:tplc="8AEAD88C">
      <w:start w:val="1"/>
      <w:numFmt w:val="lowerRoman"/>
      <w:pStyle w:val="GazetteList-RomanNumerals"/>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8"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15"/>
  </w:num>
  <w:num w:numId="3">
    <w:abstractNumId w:val="18"/>
  </w:num>
  <w:num w:numId="4">
    <w:abstractNumId w:val="10"/>
  </w:num>
  <w:num w:numId="5">
    <w:abstractNumId w:val="19"/>
  </w:num>
  <w:num w:numId="6">
    <w:abstractNumId w:val="17"/>
  </w:num>
  <w:num w:numId="7">
    <w:abstractNumId w:val="14"/>
  </w:num>
  <w:num w:numId="8">
    <w:abstractNumId w:val="16"/>
  </w:num>
  <w:num w:numId="9">
    <w:abstractNumId w:val="10"/>
    <w:lvlOverride w:ilvl="0">
      <w:startOverride w:val="1"/>
    </w:lvlOverride>
  </w:num>
  <w:num w:numId="10">
    <w:abstractNumId w:val="10"/>
    <w:lvlOverride w:ilvl="0">
      <w:startOverride w:val="1"/>
    </w:lvlOverride>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13"/>
  </w:num>
  <w:num w:numId="18">
    <w:abstractNumId w:val="13"/>
    <w:lvlOverride w:ilvl="0">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3"/>
  </w:num>
  <w:num w:numId="23">
    <w:abstractNumId w:val="2"/>
  </w:num>
  <w:num w:numId="24">
    <w:abstractNumId w:val="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61D3E"/>
    <w:rsid w:val="000A1EF3"/>
    <w:rsid w:val="00153604"/>
    <w:rsid w:val="001570EF"/>
    <w:rsid w:val="00164325"/>
    <w:rsid w:val="001B286E"/>
    <w:rsid w:val="001E267D"/>
    <w:rsid w:val="0027119F"/>
    <w:rsid w:val="00271343"/>
    <w:rsid w:val="002760FD"/>
    <w:rsid w:val="002A01D5"/>
    <w:rsid w:val="002C53E5"/>
    <w:rsid w:val="00304C66"/>
    <w:rsid w:val="00336B4E"/>
    <w:rsid w:val="003636FE"/>
    <w:rsid w:val="003C1999"/>
    <w:rsid w:val="003C5EF5"/>
    <w:rsid w:val="003E065F"/>
    <w:rsid w:val="00423E6E"/>
    <w:rsid w:val="00427975"/>
    <w:rsid w:val="00435F2E"/>
    <w:rsid w:val="00442F77"/>
    <w:rsid w:val="004B0DA3"/>
    <w:rsid w:val="004B26FF"/>
    <w:rsid w:val="004B2942"/>
    <w:rsid w:val="004E2DD3"/>
    <w:rsid w:val="004E4EB1"/>
    <w:rsid w:val="00510E14"/>
    <w:rsid w:val="005340F9"/>
    <w:rsid w:val="00546A23"/>
    <w:rsid w:val="00553BB1"/>
    <w:rsid w:val="00557AEB"/>
    <w:rsid w:val="0056456A"/>
    <w:rsid w:val="00593D79"/>
    <w:rsid w:val="005A6551"/>
    <w:rsid w:val="005C234E"/>
    <w:rsid w:val="00610B1A"/>
    <w:rsid w:val="00610E13"/>
    <w:rsid w:val="00616EBE"/>
    <w:rsid w:val="006512C6"/>
    <w:rsid w:val="00662C9E"/>
    <w:rsid w:val="006636BA"/>
    <w:rsid w:val="00674B10"/>
    <w:rsid w:val="00712F84"/>
    <w:rsid w:val="0072056F"/>
    <w:rsid w:val="007229E3"/>
    <w:rsid w:val="00731EFD"/>
    <w:rsid w:val="007757F8"/>
    <w:rsid w:val="00790F1C"/>
    <w:rsid w:val="007D7059"/>
    <w:rsid w:val="00807954"/>
    <w:rsid w:val="008503EB"/>
    <w:rsid w:val="008F5C49"/>
    <w:rsid w:val="00903679"/>
    <w:rsid w:val="00947997"/>
    <w:rsid w:val="00953E9F"/>
    <w:rsid w:val="009B2446"/>
    <w:rsid w:val="009B32DD"/>
    <w:rsid w:val="00A66AB1"/>
    <w:rsid w:val="00AE1D5C"/>
    <w:rsid w:val="00B04A06"/>
    <w:rsid w:val="00B40C67"/>
    <w:rsid w:val="00B44029"/>
    <w:rsid w:val="00BA2F5C"/>
    <w:rsid w:val="00BA4A92"/>
    <w:rsid w:val="00BE17EF"/>
    <w:rsid w:val="00BE5914"/>
    <w:rsid w:val="00C95AA6"/>
    <w:rsid w:val="00CA3C84"/>
    <w:rsid w:val="00CA67F1"/>
    <w:rsid w:val="00CB73E0"/>
    <w:rsid w:val="00CE050F"/>
    <w:rsid w:val="00D13F0A"/>
    <w:rsid w:val="00D34675"/>
    <w:rsid w:val="00D73255"/>
    <w:rsid w:val="00D83123"/>
    <w:rsid w:val="00D90788"/>
    <w:rsid w:val="00DC3817"/>
    <w:rsid w:val="00DE0BAD"/>
    <w:rsid w:val="00DE6C25"/>
    <w:rsid w:val="00E23C59"/>
    <w:rsid w:val="00E71564"/>
    <w:rsid w:val="00E73E38"/>
    <w:rsid w:val="00E73FCE"/>
    <w:rsid w:val="00E8531E"/>
    <w:rsid w:val="00EC1414"/>
    <w:rsid w:val="00ED10BB"/>
    <w:rsid w:val="00ED5D1B"/>
    <w:rsid w:val="00F43005"/>
    <w:rsid w:val="00F768F2"/>
    <w:rsid w:val="00F83065"/>
    <w:rsid w:val="00FA4500"/>
    <w:rsid w:val="00FD34D7"/>
    <w:rsid w:val="00FD71D4"/>
    <w:rsid w:val="00FE034F"/>
    <w:rsid w:val="00FF0B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DEE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B49"/>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Normal"/>
    <w:qFormat/>
    <w:rsid w:val="001570EF"/>
    <w:pPr>
      <w:keepNext/>
      <w:keepLines/>
      <w:spacing w:before="360" w:after="360" w:line="280" w:lineRule="exact"/>
      <w:outlineLvl w:val="0"/>
    </w:pPr>
    <w:rPr>
      <w:rFonts w:ascii="Franklin Gothic Medium" w:eastAsiaTheme="majorEastAsia" w:hAnsi="Franklin Gothic Medium"/>
      <w:sz w:val="28"/>
      <w:szCs w:val="32"/>
    </w:rPr>
  </w:style>
  <w:style w:type="paragraph" w:customStyle="1" w:styleId="Body">
    <w:name w:val="Body"/>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Normal"/>
    <w:qFormat/>
    <w:rsid w:val="001570EF"/>
    <w:pPr>
      <w:keepNext/>
      <w:keepLines/>
      <w:spacing w:before="240" w:after="120" w:line="280" w:lineRule="exact"/>
      <w:outlineLvl w:val="1"/>
    </w:pPr>
    <w:rPr>
      <w:rFonts w:ascii="Franklin Gothic Medium" w:eastAsiaTheme="majorEastAsia" w:hAnsi="Franklin Gothic Medium"/>
      <w:bCs/>
      <w:iCs/>
      <w:sz w:val="24"/>
      <w:szCs w:val="26"/>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GazetteBulletList"/>
    <w:qFormat/>
    <w:rsid w:val="007D7059"/>
    <w:pPr>
      <w:ind w:left="1134"/>
    </w:p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FD71D4"/>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line="600" w:lineRule="exact"/>
    </w:pPr>
    <w:rPr>
      <w:b/>
      <w:sz w:val="72"/>
    </w:rPr>
  </w:style>
  <w:style w:type="paragraph" w:customStyle="1" w:styleId="GazetteCoverH2">
    <w:name w:val="Gazette Cover H2"/>
    <w:basedOn w:val="GazetteHeading2"/>
    <w:qFormat/>
    <w:rsid w:val="006636BA"/>
    <w:pPr>
      <w:spacing w:after="240" w:line="520" w:lineRule="exact"/>
    </w:pPr>
    <w:rPr>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table" w:customStyle="1" w:styleId="TableGrid1">
    <w:name w:val="Table Grid1"/>
    <w:basedOn w:val="TableNormal"/>
    <w:next w:val="TableGrid"/>
    <w:uiPriority w:val="39"/>
    <w:rsid w:val="001570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zetteList-RomanNumerals">
    <w:name w:val="Gazette List - Roman Numerals"/>
    <w:basedOn w:val="BodyText"/>
    <w:rsid w:val="001570EF"/>
    <w:pPr>
      <w:numPr>
        <w:numId w:val="17"/>
      </w:numPr>
      <w:spacing w:before="240" w:after="240" w:line="280" w:lineRule="exact"/>
    </w:pPr>
  </w:style>
  <w:style w:type="table" w:customStyle="1" w:styleId="TableGrid2">
    <w:name w:val="Table Grid2"/>
    <w:basedOn w:val="TableNormal"/>
    <w:next w:val="TableGrid"/>
    <w:uiPriority w:val="59"/>
    <w:rsid w:val="001570E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570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570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570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570EF"/>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1570EF"/>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1570EF"/>
    <w:pPr>
      <w:spacing w:line="200" w:lineRule="exact"/>
    </w:pPr>
  </w:style>
  <w:style w:type="character" w:styleId="CommentReference">
    <w:name w:val="annotation reference"/>
    <w:basedOn w:val="DefaultParagraphFont"/>
    <w:uiPriority w:val="99"/>
    <w:semiHidden/>
    <w:unhideWhenUsed/>
    <w:rsid w:val="001570EF"/>
    <w:rPr>
      <w:sz w:val="16"/>
      <w:szCs w:val="16"/>
    </w:rPr>
  </w:style>
  <w:style w:type="paragraph" w:styleId="CommentText">
    <w:name w:val="annotation text"/>
    <w:basedOn w:val="Normal"/>
    <w:link w:val="CommentTextChar"/>
    <w:uiPriority w:val="99"/>
    <w:semiHidden/>
    <w:unhideWhenUsed/>
    <w:rsid w:val="001570EF"/>
    <w:rPr>
      <w:sz w:val="20"/>
      <w:szCs w:val="20"/>
    </w:rPr>
  </w:style>
  <w:style w:type="character" w:customStyle="1" w:styleId="CommentTextChar">
    <w:name w:val="Comment Text Char"/>
    <w:basedOn w:val="DefaultParagraphFont"/>
    <w:link w:val="CommentText"/>
    <w:uiPriority w:val="99"/>
    <w:semiHidden/>
    <w:rsid w:val="001570E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570EF"/>
    <w:rPr>
      <w:b/>
      <w:bCs/>
    </w:rPr>
  </w:style>
  <w:style w:type="character" w:customStyle="1" w:styleId="CommentSubjectChar">
    <w:name w:val="Comment Subject Char"/>
    <w:basedOn w:val="CommentTextChar"/>
    <w:link w:val="CommentSubject"/>
    <w:uiPriority w:val="99"/>
    <w:semiHidden/>
    <w:rsid w:val="001570EF"/>
    <w:rPr>
      <w:rFonts w:ascii="Arial" w:eastAsia="Times New Roman" w:hAnsi="Arial" w:cs="Times New Roman"/>
      <w:b/>
      <w:bCs/>
      <w:sz w:val="20"/>
      <w:szCs w:val="20"/>
    </w:rPr>
  </w:style>
  <w:style w:type="paragraph" w:customStyle="1" w:styleId="Schedule20H2">
    <w:name w:val="Schedule 20 H2"/>
    <w:basedOn w:val="GazetteHeading2"/>
    <w:qFormat/>
    <w:rsid w:val="001570EF"/>
    <w:pPr>
      <w:spacing w:before="360" w:after="360" w:line="400" w:lineRule="exact"/>
    </w:pPr>
    <w:rPr>
      <w:rFonts w:ascii="Arial" w:hAnsi="Arial" w:cstheme="majorBidi"/>
      <w:b/>
      <w:sz w:val="32"/>
    </w:rPr>
  </w:style>
  <w:style w:type="paragraph" w:customStyle="1" w:styleId="Schedule20H3">
    <w:name w:val="Schedule 20 H3"/>
    <w:basedOn w:val="Schedule20H2"/>
    <w:qFormat/>
    <w:rsid w:val="001570EF"/>
    <w:pPr>
      <w:spacing w:before="240" w:after="0" w:line="280" w:lineRule="exact"/>
    </w:pPr>
    <w:rPr>
      <w:sz w:val="24"/>
    </w:rPr>
  </w:style>
  <w:style w:type="paragraph" w:customStyle="1" w:styleId="Schedule20text">
    <w:name w:val="Schedule 20 text"/>
    <w:basedOn w:val="GazetteNormalText"/>
    <w:qFormat/>
    <w:rsid w:val="001570E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pPr>
    <w:rPr>
      <w:sz w:val="20"/>
      <w:u w:color="FF33CC"/>
    </w:rPr>
  </w:style>
  <w:style w:type="paragraph" w:customStyle="1" w:styleId="Schedule20tableheader">
    <w:name w:val="Schedule 20 table header"/>
    <w:basedOn w:val="Normal"/>
    <w:qFormat/>
    <w:rsid w:val="004B0DA3"/>
    <w:pPr>
      <w:spacing w:before="60" w:after="60"/>
    </w:pPr>
    <w:rPr>
      <w:rFonts w:eastAsiaTheme="minorHAnsi" w:cstheme="minorBidi"/>
      <w:b/>
      <w:i/>
      <w:szCs w:val="22"/>
    </w:rPr>
  </w:style>
  <w:style w:type="paragraph" w:customStyle="1" w:styleId="Schedule20tablesubhead">
    <w:name w:val="Schedule 20 table subhead"/>
    <w:basedOn w:val="Normal"/>
    <w:qFormat/>
    <w:rsid w:val="004B0DA3"/>
    <w:pPr>
      <w:spacing w:before="60" w:after="60"/>
    </w:pPr>
    <w:rPr>
      <w:rFonts w:eastAsiaTheme="minorHAnsi" w:cstheme="minorBidi"/>
      <w:i/>
      <w:szCs w:val="22"/>
    </w:rPr>
  </w:style>
  <w:style w:type="paragraph" w:customStyle="1" w:styleId="Schedule20tabletext">
    <w:name w:val="Schedule 20 table text"/>
    <w:basedOn w:val="Normal"/>
    <w:qFormat/>
    <w:rsid w:val="004B0DA3"/>
    <w:pPr>
      <w:spacing w:before="60" w:after="60"/>
    </w:pPr>
    <w:rPr>
      <w:rFonts w:eastAsiaTheme="minorHAnsi" w:cstheme="minorBidi"/>
      <w:szCs w:val="22"/>
    </w:rPr>
  </w:style>
  <w:style w:type="character" w:styleId="UnresolvedMention">
    <w:name w:val="Unresolved Mention"/>
    <w:basedOn w:val="DefaultParagraphFont"/>
    <w:uiPriority w:val="99"/>
    <w:semiHidden/>
    <w:unhideWhenUsed/>
    <w:rsid w:val="00D907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4778">
      <w:bodyDiv w:val="1"/>
      <w:marLeft w:val="0"/>
      <w:marRight w:val="0"/>
      <w:marTop w:val="0"/>
      <w:marBottom w:val="0"/>
      <w:divBdr>
        <w:top w:val="none" w:sz="0" w:space="0" w:color="auto"/>
        <w:left w:val="none" w:sz="0" w:space="0" w:color="auto"/>
        <w:bottom w:val="none" w:sz="0" w:space="0" w:color="auto"/>
        <w:right w:val="none" w:sz="0" w:space="0" w:color="auto"/>
      </w:divBdr>
    </w:div>
    <w:div w:id="6495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7.xml" Id="rId26" /><Relationship Type="http://schemas.openxmlformats.org/officeDocument/2006/relationships/footer" Target="footer3.xml" Id="rId21" /><Relationship Type="http://schemas.openxmlformats.org/officeDocument/2006/relationships/hyperlink" Target="https://apvma.gov.au/news-and-publications/public-consultations" TargetMode="External" Id="rId42" /><Relationship Type="http://schemas.openxmlformats.org/officeDocument/2006/relationships/header" Target="header16.xml" Id="rId47" /><Relationship Type="http://schemas.openxmlformats.org/officeDocument/2006/relationships/footer" Target="footer14.xml" Id="rId63" /><Relationship Type="http://schemas.openxmlformats.org/officeDocument/2006/relationships/hyperlink" Target="mailto:enquiries@apvma.gov.au" TargetMode="External" Id="rId68" /><Relationship Type="http://schemas.openxmlformats.org/officeDocument/2006/relationships/header" Target="header30.xml" Id="rId84" /><Relationship Type="http://schemas.openxmlformats.org/officeDocument/2006/relationships/header" Target="header1.xml" Id="rId16" /><Relationship Type="http://schemas.openxmlformats.org/officeDocument/2006/relationships/hyperlink" Target="mailto:communications@apvma.gov.au" TargetMode="External" Id="rId11" /><Relationship Type="http://schemas.openxmlformats.org/officeDocument/2006/relationships/image" Target="media/image3.emf" Id="rId32" /><Relationship Type="http://schemas.openxmlformats.org/officeDocument/2006/relationships/footer" Target="footer6.xml" Id="rId37" /><Relationship Type="http://schemas.openxmlformats.org/officeDocument/2006/relationships/footer" Target="footer10.xml" Id="rId53" /><Relationship Type="http://schemas.openxmlformats.org/officeDocument/2006/relationships/footer" Target="footer12.xml" Id="rId58" /><Relationship Type="http://schemas.openxmlformats.org/officeDocument/2006/relationships/hyperlink" Target="https://apvma.gov.au/node/59876" TargetMode="External" Id="rId74" /><Relationship Type="http://schemas.openxmlformats.org/officeDocument/2006/relationships/header" Target="header28.xml" Id="rId79" /><Relationship Type="http://schemas.openxmlformats.org/officeDocument/2006/relationships/settings" Target="settings.xml" Id="rId5" /><Relationship Type="http://schemas.openxmlformats.org/officeDocument/2006/relationships/footer" Target="footer2.xml" Id="rId1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4.xml" Id="rId22" /><Relationship Type="http://schemas.openxmlformats.org/officeDocument/2006/relationships/header" Target="header8.xml" Id="rId27" /><Relationship Type="http://schemas.openxmlformats.org/officeDocument/2006/relationships/header" Target="header10.xml" Id="rId30" /><Relationship Type="http://schemas.openxmlformats.org/officeDocument/2006/relationships/header" Target="header12.xml" Id="rId35" /><Relationship Type="http://schemas.openxmlformats.org/officeDocument/2006/relationships/hyperlink" Target="https://apvma.gov.au/node/72856" TargetMode="External" Id="rId43" /><Relationship Type="http://schemas.openxmlformats.org/officeDocument/2006/relationships/hyperlink" Target="https://apvma.gov.au/node/59876" TargetMode="External" Id="rId48" /><Relationship Type="http://schemas.openxmlformats.org/officeDocument/2006/relationships/header" Target="header19.xml" Id="rId56" /><Relationship Type="http://schemas.openxmlformats.org/officeDocument/2006/relationships/header" Target="header22.xml" Id="rId64" /><Relationship Type="http://schemas.openxmlformats.org/officeDocument/2006/relationships/hyperlink" Target="https://apvma.gov.au/node/59876" TargetMode="External" Id="rId69" /><Relationship Type="http://schemas.openxmlformats.org/officeDocument/2006/relationships/header" Target="header26.xml" Id="rId77" /><Relationship Type="http://schemas.openxmlformats.org/officeDocument/2006/relationships/endnotes" Target="endnotes.xml" Id="rId8" /><Relationship Type="http://schemas.openxmlformats.org/officeDocument/2006/relationships/header" Target="header18.xml" Id="rId51" /><Relationship Type="http://schemas.openxmlformats.org/officeDocument/2006/relationships/header" Target="header23.xml" Id="rId72" /><Relationship Type="http://schemas.openxmlformats.org/officeDocument/2006/relationships/hyperlink" Target="mailto:chemicalreview@apvma.gov.au" TargetMode="External" Id="rId80" /><Relationship Type="http://schemas.openxmlformats.org/officeDocument/2006/relationships/fontTable" Target="fontTable.xml" Id="rId85" /><Relationship Type="http://schemas.openxmlformats.org/officeDocument/2006/relationships/numbering" Target="numbering.xml" Id="rId3" /><Relationship Type="http://schemas.openxmlformats.org/officeDocument/2006/relationships/hyperlink" Target="http://www.apvma.gov.au" TargetMode="External" Id="rId12" /><Relationship Type="http://schemas.openxmlformats.org/officeDocument/2006/relationships/header" Target="header2.xml" Id="rId17" /><Relationship Type="http://schemas.openxmlformats.org/officeDocument/2006/relationships/header" Target="header6.xml" Id="rId25" /><Relationship Type="http://schemas.openxmlformats.org/officeDocument/2006/relationships/image" Target="media/image4.emf" Id="rId33" /><Relationship Type="http://schemas.openxmlformats.org/officeDocument/2006/relationships/footer" Target="footer7.xml" Id="rId38" /><Relationship Type="http://schemas.openxmlformats.org/officeDocument/2006/relationships/header" Target="header15.xml" Id="rId46" /><Relationship Type="http://schemas.openxmlformats.org/officeDocument/2006/relationships/hyperlink" Target="mailto:enquiries@apvma.gov.au" TargetMode="External" Id="rId59" /><Relationship Type="http://schemas.openxmlformats.org/officeDocument/2006/relationships/hyperlink" Target="https://apvma.gov.au/node/72856" TargetMode="External" Id="rId67" /><Relationship Type="http://schemas.openxmlformats.org/officeDocument/2006/relationships/header" Target="header3.xml" Id="rId20" /><Relationship Type="http://schemas.openxmlformats.org/officeDocument/2006/relationships/hyperlink" Target="mailto:enquiries@apvma.gov.au" TargetMode="External" Id="rId41" /><Relationship Type="http://schemas.openxmlformats.org/officeDocument/2006/relationships/hyperlink" Target="mailto:mls@apvma.gov.au" TargetMode="External" Id="rId54" /><Relationship Type="http://schemas.openxmlformats.org/officeDocument/2006/relationships/footer" Target="footer13.xml" Id="rId62" /><Relationship Type="http://schemas.openxmlformats.org/officeDocument/2006/relationships/hyperlink" Target="http://www.legislation.gov.au/" TargetMode="External" Id="rId70" /><Relationship Type="http://schemas.openxmlformats.org/officeDocument/2006/relationships/image" Target="media/image5.png" Id="rId75" /><Relationship Type="http://schemas.openxmlformats.org/officeDocument/2006/relationships/header" Target="header29.xml" Id="rId83" /><Relationship Type="http://schemas.openxmlformats.org/officeDocument/2006/relationships/webSettings" Target="webSettings.xml" Id="rId6" /><Relationship Type="http://schemas.openxmlformats.org/officeDocument/2006/relationships/hyperlink" Target="https://apvma.gov.au/node/59876" TargetMode="External" Id="rId15" /><Relationship Type="http://schemas.openxmlformats.org/officeDocument/2006/relationships/header" Target="header5.xml" Id="rId23" /><Relationship Type="http://schemas.openxmlformats.org/officeDocument/2006/relationships/header" Target="header9.xml" Id="rId28" /><Relationship Type="http://schemas.openxmlformats.org/officeDocument/2006/relationships/header" Target="header13.xml" Id="rId36" /><Relationship Type="http://schemas.openxmlformats.org/officeDocument/2006/relationships/hyperlink" Target="https://apvma.gov.au/node/12326" TargetMode="External" Id="rId49" /><Relationship Type="http://schemas.openxmlformats.org/officeDocument/2006/relationships/footer" Target="footer11.xml" Id="rId57" /><Relationship Type="http://schemas.openxmlformats.org/officeDocument/2006/relationships/image" Target="media/image2.png" Id="rId10" /><Relationship Type="http://schemas.openxmlformats.org/officeDocument/2006/relationships/header" Target="header11.xml" Id="rId31" /><Relationship Type="http://schemas.openxmlformats.org/officeDocument/2006/relationships/hyperlink" Target="https://apvma.gov.au/node/72856" TargetMode="External" Id="rId44" /><Relationship Type="http://schemas.openxmlformats.org/officeDocument/2006/relationships/footer" Target="footer9.xml" Id="rId52" /><Relationship Type="http://schemas.openxmlformats.org/officeDocument/2006/relationships/header" Target="header20.xml" Id="rId60" /><Relationship Type="http://schemas.openxmlformats.org/officeDocument/2006/relationships/footer" Target="footer15.xml" Id="rId65" /><Relationship Type="http://schemas.openxmlformats.org/officeDocument/2006/relationships/header" Target="header24.xml" Id="rId73" /><Relationship Type="http://schemas.openxmlformats.org/officeDocument/2006/relationships/header" Target="header27.xml" Id="rId78" /><Relationship Type="http://schemas.openxmlformats.org/officeDocument/2006/relationships/hyperlink" Target="https://apvma.gov.au/node/69446" TargetMode="External" Id="rId81" /><Relationship Type="http://schemas.openxmlformats.org/officeDocument/2006/relationships/theme" Target="theme/theme1.xml" Id="rId86"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www.apvma.gov.au/news-and-publications/publications/gazette" TargetMode="External" Id="rId13" /><Relationship Type="http://schemas.openxmlformats.org/officeDocument/2006/relationships/footer" Target="footer1.xml" Id="rId18" /><Relationship Type="http://schemas.openxmlformats.org/officeDocument/2006/relationships/header" Target="header14.xml" Id="rId39" /><Relationship Type="http://schemas.openxmlformats.org/officeDocument/2006/relationships/hyperlink" Target="https://apvma.gov.au/news-and-publications/public-consultations" TargetMode="External" Id="rId34" /><Relationship Type="http://schemas.openxmlformats.org/officeDocument/2006/relationships/header" Target="header17.xml" Id="rId50" /><Relationship Type="http://schemas.openxmlformats.org/officeDocument/2006/relationships/hyperlink" Target="https://www.legislation.gov.au/Series/F2019L01105" TargetMode="External" Id="rId55" /><Relationship Type="http://schemas.openxmlformats.org/officeDocument/2006/relationships/header" Target="header25.xml" Id="rId76" /><Relationship Type="http://schemas.openxmlformats.org/officeDocument/2006/relationships/footnotes" Target="footnotes.xml" Id="rId7" /><Relationship Type="http://schemas.openxmlformats.org/officeDocument/2006/relationships/hyperlink" Target="mailto:enquiries@apvma.gov.au" TargetMode="External" Id="rId71" /><Relationship Type="http://schemas.openxmlformats.org/officeDocument/2006/relationships/customXml" Target="../customXml/item2.xml" Id="rId2" /><Relationship Type="http://schemas.openxmlformats.org/officeDocument/2006/relationships/footer" Target="footer5.xml" Id="rId29" /><Relationship Type="http://schemas.openxmlformats.org/officeDocument/2006/relationships/footer" Target="footer4.xml" Id="rId24" /><Relationship Type="http://schemas.openxmlformats.org/officeDocument/2006/relationships/footer" Target="footer8.xml" Id="rId40" /><Relationship Type="http://schemas.openxmlformats.org/officeDocument/2006/relationships/hyperlink" Target="mailto:casemanagement@apvma.gov.au" TargetMode="External" Id="rId45" /><Relationship Type="http://schemas.openxmlformats.org/officeDocument/2006/relationships/hyperlink" Target="https://apvma.gov.au/node/72856" TargetMode="External" Id="rId66" /><Relationship Type="http://schemas.openxmlformats.org/officeDocument/2006/relationships/header" Target="header21.xml" Id="rId61" /><Relationship Type="http://schemas.openxmlformats.org/officeDocument/2006/relationships/hyperlink" Target="https://apvma.us2.list-manage.com/subscribe?u=f09f7f9ed2a2867a19b99e2e4&amp;id=a025640240" TargetMode="External" Id="rId82" /><Relationship Type="http://schemas.openxmlformats.org/officeDocument/2006/relationships/customXml" Target="/customXML/item3.xml" Id="R84ef3ce52194466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A2628619</value>
    </field>
    <field name="Objective-Title">
      <value order="0">Gazette No 10, Tuesday 17 May 2022</value>
    </field>
    <field name="Objective-Description">
      <value order="0"/>
    </field>
    <field name="Objective-CreationStamp">
      <value order="0">2022-05-11T01:10:38Z</value>
    </field>
    <field name="Objective-IsApproved">
      <value order="0">false</value>
    </field>
    <field name="Objective-IsPublished">
      <value order="0">false</value>
    </field>
    <field name="Objective-DatePublished">
      <value order="0"/>
    </field>
    <field name="Objective-ModificationStamp">
      <value order="0">2022-05-16T01:10:31Z</value>
    </field>
    <field name="Objective-Owner">
      <value order="0">Maudie Beissel</value>
    </field>
    <field name="Objective-Path">
      <value order="0">APVMA:PUBLIC AFFAIRS AND COMMUNICATION:01 - Public Affairs and Communications - Media and External Communications:02 - Media and External Communications - Gazette - 2021-2025:2022:10 Gazette - 17 May 2022:03 Compiled</value>
    </field>
    <field name="Objective-Parent">
      <value order="0">03 Compiled</value>
    </field>
    <field name="Objective-State">
      <value order="0">Being Drafted</value>
    </field>
    <field name="Objective-VersionId">
      <value order="0">vA3931004</value>
    </field>
    <field name="Objective-Version">
      <value order="0">0.13</value>
    </field>
    <field name="Objective-VersionNumber">
      <value order="0">13</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811</TotalTime>
  <Pages>37</Pages>
  <Words>8708</Words>
  <Characters>49637</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Gazette No XX, Tuesday XX Month YYYY</vt:lpstr>
    </vt:vector>
  </TitlesOfParts>
  <Company>APVMA</Company>
  <LinksUpToDate>false</LinksUpToDate>
  <CharactersWithSpaces>58229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10, Tuesday 17 May 2022</dc:title>
  <dc:subject/>
  <dc:creator>APVMA</dc:creator>
  <cp:keywords/>
  <dc:description/>
  <cp:lastModifiedBy>BEISSEL, Maudie</cp:lastModifiedBy>
  <cp:revision>15</cp:revision>
  <dcterms:created xsi:type="dcterms:W3CDTF">2022-05-11T01:10:00Z</dcterms:created>
  <dcterms:modified xsi:type="dcterms:W3CDTF">2022-05-16T01:07:00Z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A2628619</vt:lpwstr>
  </property>
  <property fmtid="{D5CDD505-2E9C-101B-9397-08002B2CF9AE}" pid="4" name="Objective-Title">
    <vt:lpwstr>Gazette No 10, Tuesday 17 May 2022</vt:lpwstr>
  </property>
  <property fmtid="{D5CDD505-2E9C-101B-9397-08002B2CF9AE}" pid="5" name="Objective-Description">
    <vt:lpwstr/>
  </property>
  <property fmtid="{D5CDD505-2E9C-101B-9397-08002B2CF9AE}" pid="6" name="Objective-CreationStamp">
    <vt:filetime>2022-05-11T05:38:10Z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2022-05-16T01:10:31Z</vt:filetime>
  </property>
  <property fmtid="{D5CDD505-2E9C-101B-9397-08002B2CF9AE}" pid="11" name="Objective-Owner">
    <vt:lpwstr>Maudie Beissel</vt:lpwstr>
  </property>
  <property fmtid="{D5CDD505-2E9C-101B-9397-08002B2CF9AE}" pid="12" name="Objective-Path">
    <vt:lpwstr>APVMA:PUBLIC AFFAIRS AND COMMUNICATION:01 - Public Affairs and Communications - Media and External Communications:02 - Media and External Communications - Gazette - 2021-2025:2022:10 Gazette - 17 May 2022:03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vA3931004</vt:lpwstr>
  </property>
  <property fmtid="{D5CDD505-2E9C-101B-9397-08002B2CF9AE}" pid="16" name="Objective-Version">
    <vt:lpwstr>0.13</vt:lpwstr>
  </property>
  <property fmtid="{D5CDD505-2E9C-101B-9397-08002B2CF9AE}" pid="17" name="Objective-VersionNumber">
    <vt:r8>13</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