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F9453F">
        <w:t>7</w:t>
      </w:r>
      <w:r>
        <w:t xml:space="preserve">, </w:t>
      </w:r>
      <w:r w:rsidR="00F9453F">
        <w:t>Tuesday</w:t>
      </w:r>
      <w:r>
        <w:t xml:space="preserve">, </w:t>
      </w:r>
      <w:r w:rsidR="00F9453F">
        <w:t>6 April 2021</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1A7E70">
        <w:rPr>
          <w:rFonts w:cs="Arial"/>
          <w:noProof/>
          <w:color w:val="000000"/>
          <w:spacing w:val="4"/>
          <w:sz w:val="16"/>
          <w:szCs w:val="16"/>
        </w:rPr>
        <w:t>2021</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D244FC"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D244FC" w:rsidRDefault="001A7E70">
      <w:pPr>
        <w:pStyle w:val="TOC2"/>
        <w:rPr>
          <w:rFonts w:asciiTheme="minorHAnsi" w:eastAsiaTheme="minorEastAsia" w:hAnsiTheme="minorHAnsi" w:cstheme="minorBidi"/>
          <w:sz w:val="22"/>
          <w:lang w:eastAsia="en-AU"/>
        </w:rPr>
      </w:pPr>
      <w:hyperlink w:anchor="_Toc68166900" w:history="1">
        <w:r w:rsidR="00D244FC" w:rsidRPr="00D20D31">
          <w:rPr>
            <w:rStyle w:val="Hyperlink"/>
          </w:rPr>
          <w:t>Agricultural Chemical Products and Approved Labels</w:t>
        </w:r>
        <w:r w:rsidR="00D244FC">
          <w:rPr>
            <w:webHidden/>
          </w:rPr>
          <w:tab/>
        </w:r>
        <w:r w:rsidR="00D244FC">
          <w:rPr>
            <w:webHidden/>
          </w:rPr>
          <w:fldChar w:fldCharType="begin"/>
        </w:r>
        <w:r w:rsidR="00D244FC">
          <w:rPr>
            <w:webHidden/>
          </w:rPr>
          <w:instrText xml:space="preserve"> PAGEREF _Toc68166900 \h </w:instrText>
        </w:r>
        <w:r w:rsidR="00D244FC">
          <w:rPr>
            <w:webHidden/>
          </w:rPr>
        </w:r>
        <w:r w:rsidR="00D244FC">
          <w:rPr>
            <w:webHidden/>
          </w:rPr>
          <w:fldChar w:fldCharType="separate"/>
        </w:r>
        <w:r w:rsidR="00D244FC">
          <w:rPr>
            <w:webHidden/>
          </w:rPr>
          <w:t>4</w:t>
        </w:r>
        <w:r w:rsidR="00D244FC">
          <w:rPr>
            <w:webHidden/>
          </w:rPr>
          <w:fldChar w:fldCharType="end"/>
        </w:r>
      </w:hyperlink>
    </w:p>
    <w:p w:rsidR="00D244FC" w:rsidRDefault="001A7E70">
      <w:pPr>
        <w:pStyle w:val="TOC2"/>
        <w:rPr>
          <w:rFonts w:asciiTheme="minorHAnsi" w:eastAsiaTheme="minorEastAsia" w:hAnsiTheme="minorHAnsi" w:cstheme="minorBidi"/>
          <w:sz w:val="22"/>
          <w:lang w:eastAsia="en-AU"/>
        </w:rPr>
      </w:pPr>
      <w:hyperlink w:anchor="_Toc68166901" w:history="1">
        <w:r w:rsidR="00D244FC" w:rsidRPr="00D20D31">
          <w:rPr>
            <w:rStyle w:val="Hyperlink"/>
          </w:rPr>
          <w:t>Veterinary Chemical Products and Approved Labels</w:t>
        </w:r>
        <w:r w:rsidR="00D244FC">
          <w:rPr>
            <w:webHidden/>
          </w:rPr>
          <w:tab/>
        </w:r>
        <w:r w:rsidR="00D244FC">
          <w:rPr>
            <w:webHidden/>
          </w:rPr>
          <w:fldChar w:fldCharType="begin"/>
        </w:r>
        <w:r w:rsidR="00D244FC">
          <w:rPr>
            <w:webHidden/>
          </w:rPr>
          <w:instrText xml:space="preserve"> PAGEREF _Toc68166901 \h </w:instrText>
        </w:r>
        <w:r w:rsidR="00D244FC">
          <w:rPr>
            <w:webHidden/>
          </w:rPr>
        </w:r>
        <w:r w:rsidR="00D244FC">
          <w:rPr>
            <w:webHidden/>
          </w:rPr>
          <w:fldChar w:fldCharType="separate"/>
        </w:r>
        <w:r w:rsidR="00D244FC">
          <w:rPr>
            <w:webHidden/>
          </w:rPr>
          <w:t>12</w:t>
        </w:r>
        <w:r w:rsidR="00D244FC">
          <w:rPr>
            <w:webHidden/>
          </w:rPr>
          <w:fldChar w:fldCharType="end"/>
        </w:r>
      </w:hyperlink>
    </w:p>
    <w:p w:rsidR="00D244FC" w:rsidRDefault="001A7E70">
      <w:pPr>
        <w:pStyle w:val="TOC2"/>
        <w:rPr>
          <w:rFonts w:asciiTheme="minorHAnsi" w:eastAsiaTheme="minorEastAsia" w:hAnsiTheme="minorHAnsi" w:cstheme="minorBidi"/>
          <w:sz w:val="22"/>
          <w:lang w:eastAsia="en-AU"/>
        </w:rPr>
      </w:pPr>
      <w:hyperlink w:anchor="_Toc68166902" w:history="1">
        <w:r w:rsidR="00D244FC" w:rsidRPr="00D20D31">
          <w:rPr>
            <w:rStyle w:val="Hyperlink"/>
          </w:rPr>
          <w:t>Approved Active Constituents</w:t>
        </w:r>
        <w:r w:rsidR="00D244FC">
          <w:rPr>
            <w:webHidden/>
          </w:rPr>
          <w:tab/>
        </w:r>
        <w:r w:rsidR="00D244FC">
          <w:rPr>
            <w:webHidden/>
          </w:rPr>
          <w:fldChar w:fldCharType="begin"/>
        </w:r>
        <w:r w:rsidR="00D244FC">
          <w:rPr>
            <w:webHidden/>
          </w:rPr>
          <w:instrText xml:space="preserve"> PAGEREF _Toc68166902 \h </w:instrText>
        </w:r>
        <w:r w:rsidR="00D244FC">
          <w:rPr>
            <w:webHidden/>
          </w:rPr>
        </w:r>
        <w:r w:rsidR="00D244FC">
          <w:rPr>
            <w:webHidden/>
          </w:rPr>
          <w:fldChar w:fldCharType="separate"/>
        </w:r>
        <w:r w:rsidR="00D244FC">
          <w:rPr>
            <w:webHidden/>
          </w:rPr>
          <w:t>15</w:t>
        </w:r>
        <w:r w:rsidR="00D244FC">
          <w:rPr>
            <w:webHidden/>
          </w:rPr>
          <w:fldChar w:fldCharType="end"/>
        </w:r>
      </w:hyperlink>
    </w:p>
    <w:p w:rsidR="00D244FC" w:rsidRDefault="001A7E70">
      <w:pPr>
        <w:pStyle w:val="TOC2"/>
        <w:rPr>
          <w:rFonts w:asciiTheme="minorHAnsi" w:eastAsiaTheme="minorEastAsia" w:hAnsiTheme="minorHAnsi" w:cstheme="minorBidi"/>
          <w:sz w:val="22"/>
          <w:lang w:eastAsia="en-AU"/>
        </w:rPr>
      </w:pPr>
      <w:hyperlink w:anchor="_Toc68166903" w:history="1">
        <w:r w:rsidR="00D244FC" w:rsidRPr="00D20D31">
          <w:rPr>
            <w:rStyle w:val="Hyperlink"/>
          </w:rPr>
          <w:t>New agricultural active constituent: bromoxynil butyrate</w:t>
        </w:r>
        <w:r w:rsidR="00D244FC">
          <w:rPr>
            <w:webHidden/>
          </w:rPr>
          <w:tab/>
        </w:r>
        <w:r w:rsidR="00D244FC">
          <w:rPr>
            <w:webHidden/>
          </w:rPr>
          <w:fldChar w:fldCharType="begin"/>
        </w:r>
        <w:r w:rsidR="00D244FC">
          <w:rPr>
            <w:webHidden/>
          </w:rPr>
          <w:instrText xml:space="preserve"> PAGEREF _Toc68166903 \h </w:instrText>
        </w:r>
        <w:r w:rsidR="00D244FC">
          <w:rPr>
            <w:webHidden/>
          </w:rPr>
        </w:r>
        <w:r w:rsidR="00D244FC">
          <w:rPr>
            <w:webHidden/>
          </w:rPr>
          <w:fldChar w:fldCharType="separate"/>
        </w:r>
        <w:r w:rsidR="00D244FC">
          <w:rPr>
            <w:webHidden/>
          </w:rPr>
          <w:t>18</w:t>
        </w:r>
        <w:r w:rsidR="00D244FC">
          <w:rPr>
            <w:webHidden/>
          </w:rPr>
          <w:fldChar w:fldCharType="end"/>
        </w:r>
      </w:hyperlink>
    </w:p>
    <w:p w:rsidR="00D244FC" w:rsidRDefault="001A7E70">
      <w:pPr>
        <w:pStyle w:val="TOC2"/>
        <w:rPr>
          <w:rFonts w:asciiTheme="minorHAnsi" w:eastAsiaTheme="minorEastAsia" w:hAnsiTheme="minorHAnsi" w:cstheme="minorBidi"/>
          <w:sz w:val="22"/>
          <w:lang w:eastAsia="en-AU"/>
        </w:rPr>
      </w:pPr>
      <w:hyperlink w:anchor="_Toc68166904" w:history="1">
        <w:r w:rsidR="00D244FC" w:rsidRPr="00D20D31">
          <w:rPr>
            <w:rStyle w:val="Hyperlink"/>
          </w:rPr>
          <w:t>New chemical products: Maya Herbicide containing bromoxynil butyrate</w:t>
        </w:r>
        <w:r w:rsidR="00D244FC">
          <w:rPr>
            <w:webHidden/>
          </w:rPr>
          <w:tab/>
        </w:r>
        <w:r w:rsidR="00D244FC">
          <w:rPr>
            <w:webHidden/>
          </w:rPr>
          <w:fldChar w:fldCharType="begin"/>
        </w:r>
        <w:r w:rsidR="00D244FC">
          <w:rPr>
            <w:webHidden/>
          </w:rPr>
          <w:instrText xml:space="preserve"> PAGEREF _Toc68166904 \h </w:instrText>
        </w:r>
        <w:r w:rsidR="00D244FC">
          <w:rPr>
            <w:webHidden/>
          </w:rPr>
        </w:r>
        <w:r w:rsidR="00D244FC">
          <w:rPr>
            <w:webHidden/>
          </w:rPr>
          <w:fldChar w:fldCharType="separate"/>
        </w:r>
        <w:r w:rsidR="00D244FC">
          <w:rPr>
            <w:webHidden/>
          </w:rPr>
          <w:t>20</w:t>
        </w:r>
        <w:r w:rsidR="00D244FC">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F9453F" w:rsidRDefault="00F9453F" w:rsidP="00F9453F">
      <w:pPr>
        <w:pStyle w:val="GazetteHeading1"/>
        <w:ind w:left="540"/>
      </w:pPr>
      <w:bookmarkStart w:id="1" w:name="_Toc68166900"/>
      <w:r>
        <w:lastRenderedPageBreak/>
        <w:t>Agricultural Chemical Products and Approved Labels</w:t>
      </w:r>
      <w:bookmarkEnd w:id="1"/>
    </w:p>
    <w:p w:rsidR="00F9453F" w:rsidRPr="001E67B6" w:rsidRDefault="00F9453F" w:rsidP="00F9453F">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F9453F" w:rsidRDefault="00F9453F" w:rsidP="00F9453F">
      <w:pPr>
        <w:pStyle w:val="RegistrationHeading2"/>
        <w:tabs>
          <w:tab w:val="clear" w:pos="360"/>
        </w:tabs>
      </w:pPr>
      <w:r>
        <w:t>Agricultural Products Based on EXSITING Active Constituents</w:t>
      </w:r>
    </w:p>
    <w:tbl>
      <w:tblPr>
        <w:tblW w:w="5000" w:type="pct"/>
        <w:tblLook w:val="01E0" w:firstRow="1" w:lastRow="1" w:firstColumn="1" w:lastColumn="1" w:noHBand="0" w:noVBand="0"/>
      </w:tblPr>
      <w:tblGrid>
        <w:gridCol w:w="2126"/>
        <w:gridCol w:w="7513"/>
      </w:tblGrid>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F9453F">
            <w:pPr>
              <w:pStyle w:val="RegistrationProductDetails"/>
              <w:rPr>
                <w:noProof/>
                <w:highlight w:val="yellow"/>
              </w:rPr>
            </w:pPr>
            <w:r>
              <w:t>121494</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Product name:</w:t>
            </w:r>
          </w:p>
        </w:tc>
        <w:tc>
          <w:tcPr>
            <w:tcW w:w="3897" w:type="pct"/>
            <w:tcBorders>
              <w:left w:val="single" w:sz="12" w:space="0" w:color="auto"/>
            </w:tcBorders>
          </w:tcPr>
          <w:p w:rsidR="00F9453F" w:rsidRPr="00397B01" w:rsidRDefault="00F9453F" w:rsidP="00F9453F">
            <w:pPr>
              <w:pStyle w:val="RegistrationProductDetails"/>
              <w:rPr>
                <w:highlight w:val="yellow"/>
              </w:rPr>
            </w:pPr>
            <w:r>
              <w:t>Eco-NemGuard G</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450</w:t>
            </w:r>
            <w:r w:rsidR="00A67256">
              <w:t> </w:t>
            </w:r>
            <w:r>
              <w:t>g/kg garlic extract containing a minimum 9</w:t>
            </w:r>
            <w:r w:rsidR="00A67256">
              <w:t> </w:t>
            </w:r>
            <w:r>
              <w:t>g/kg total polysulfides</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Applicant name:</w:t>
            </w:r>
          </w:p>
        </w:tc>
        <w:tc>
          <w:tcPr>
            <w:tcW w:w="3897" w:type="pct"/>
            <w:tcBorders>
              <w:left w:val="single" w:sz="12" w:space="0" w:color="auto"/>
            </w:tcBorders>
          </w:tcPr>
          <w:p w:rsidR="00F9453F" w:rsidRPr="00397B01" w:rsidRDefault="00F9453F" w:rsidP="00F9453F">
            <w:pPr>
              <w:pStyle w:val="RegistrationProductDetails"/>
              <w:rPr>
                <w:highlight w:val="yellow"/>
              </w:rPr>
            </w:pPr>
            <w:r w:rsidRPr="004D24AC">
              <w:t>DuluxGroup (Australia) Pty Ltd</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Applicant ACN:</w:t>
            </w:r>
          </w:p>
        </w:tc>
        <w:tc>
          <w:tcPr>
            <w:tcW w:w="3897" w:type="pct"/>
            <w:tcBorders>
              <w:left w:val="single" w:sz="12" w:space="0" w:color="auto"/>
            </w:tcBorders>
          </w:tcPr>
          <w:p w:rsidR="00F9453F" w:rsidRPr="00397B01" w:rsidRDefault="00F9453F" w:rsidP="00F9453F">
            <w:pPr>
              <w:pStyle w:val="RegistrationProductDetails"/>
              <w:rPr>
                <w:highlight w:val="yellow"/>
              </w:rPr>
            </w:pPr>
            <w:r>
              <w:t>003 149 719</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Summary of use:</w:t>
            </w:r>
          </w:p>
        </w:tc>
        <w:tc>
          <w:tcPr>
            <w:tcW w:w="3897" w:type="pct"/>
            <w:tcBorders>
              <w:left w:val="single" w:sz="12" w:space="0" w:color="auto"/>
            </w:tcBorders>
          </w:tcPr>
          <w:p w:rsidR="00F9453F" w:rsidRPr="00397B01" w:rsidRDefault="00F9453F" w:rsidP="00F9453F">
            <w:pPr>
              <w:pStyle w:val="RegistrationProductDetails"/>
              <w:rPr>
                <w:highlight w:val="yellow"/>
              </w:rPr>
            </w:pPr>
            <w:r>
              <w:t>For the reduction in free-living parasitic nematode populations and damage to vegetable crops and turf</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Date of registration:</w:t>
            </w:r>
          </w:p>
        </w:tc>
        <w:tc>
          <w:tcPr>
            <w:tcW w:w="3897" w:type="pct"/>
            <w:tcBorders>
              <w:left w:val="single" w:sz="12" w:space="0" w:color="auto"/>
            </w:tcBorders>
          </w:tcPr>
          <w:p w:rsidR="00F9453F" w:rsidRPr="00397B01" w:rsidRDefault="00F9453F" w:rsidP="00F9453F">
            <w:pPr>
              <w:pStyle w:val="RegistrationProductDetails"/>
              <w:rPr>
                <w:highlight w:val="yellow"/>
              </w:rPr>
            </w:pPr>
            <w:r>
              <w:t>16 March 2021</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Product registration no.:</w:t>
            </w:r>
          </w:p>
        </w:tc>
        <w:tc>
          <w:tcPr>
            <w:tcW w:w="3897" w:type="pct"/>
            <w:tcBorders>
              <w:left w:val="single" w:sz="12" w:space="0" w:color="auto"/>
            </w:tcBorders>
          </w:tcPr>
          <w:p w:rsidR="00F9453F" w:rsidRPr="00397B01" w:rsidRDefault="00F9453F" w:rsidP="00F9453F">
            <w:pPr>
              <w:pStyle w:val="RegistrationProductDetails"/>
              <w:rPr>
                <w:highlight w:val="yellow"/>
              </w:rPr>
            </w:pPr>
            <w:r>
              <w:t>88493</w:t>
            </w:r>
          </w:p>
        </w:tc>
      </w:tr>
      <w:tr w:rsidR="00F9453F" w:rsidRPr="003B6B4E" w:rsidTr="00F9453F">
        <w:trPr>
          <w:cantSplit/>
          <w:tblHeader/>
        </w:trPr>
        <w:tc>
          <w:tcPr>
            <w:tcW w:w="1103" w:type="pct"/>
            <w:tcBorders>
              <w:right w:val="single" w:sz="12" w:space="0" w:color="auto"/>
            </w:tcBorders>
            <w:shd w:val="clear" w:color="auto" w:fill="E6E6E6"/>
          </w:tcPr>
          <w:p w:rsidR="00F9453F" w:rsidRPr="00397B01" w:rsidRDefault="00F9453F" w:rsidP="00F9453F">
            <w:pPr>
              <w:pStyle w:val="RegistrationFieldName"/>
            </w:pPr>
            <w:r w:rsidRPr="00397B01">
              <w:t>Label approval no.:</w:t>
            </w:r>
          </w:p>
        </w:tc>
        <w:tc>
          <w:tcPr>
            <w:tcW w:w="3897" w:type="pct"/>
            <w:tcBorders>
              <w:left w:val="single" w:sz="12" w:space="0" w:color="auto"/>
            </w:tcBorders>
          </w:tcPr>
          <w:p w:rsidR="00F9453F" w:rsidRPr="00397B01" w:rsidRDefault="00F9453F" w:rsidP="00F9453F">
            <w:pPr>
              <w:pStyle w:val="RegistrationProductDetails"/>
              <w:rPr>
                <w:highlight w:val="yellow"/>
              </w:rPr>
            </w:pPr>
            <w:r>
              <w:t>88493</w:t>
            </w:r>
            <w:r w:rsidRPr="00397B01">
              <w:t>/</w:t>
            </w:r>
            <w:r>
              <w:t>121494</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125113</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Sharda Linuron 500 WP Herbicide</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500</w:t>
            </w:r>
            <w:r w:rsidR="00A67256">
              <w:t> </w:t>
            </w:r>
            <w:r>
              <w:t>g/kg linuron</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Sharda Cropchem Espana S L</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N/A</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selective weed control in carrots, coriander, parsnips, cereals, onions, potatoes, soybeans, sweet corn and maize</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16 March 2021</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89513</w:t>
            </w:r>
          </w:p>
        </w:tc>
      </w:tr>
      <w:tr w:rsidR="00F9453F" w:rsidRPr="003B6B4E" w:rsidTr="00D75F6B">
        <w:trPr>
          <w:cantSplit/>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89513</w:t>
            </w:r>
            <w:r w:rsidRPr="00397B01">
              <w:t>/</w:t>
            </w:r>
            <w:r>
              <w:t>125113</w:t>
            </w:r>
          </w:p>
        </w:tc>
      </w:tr>
    </w:tbl>
    <w:p w:rsidR="00F9453F" w:rsidRDefault="00F9453F" w:rsidP="00F9453F"/>
    <w:tbl>
      <w:tblPr>
        <w:tblW w:w="5000" w:type="pct"/>
        <w:tblLook w:val="01E0" w:firstRow="1" w:lastRow="1" w:firstColumn="1" w:lastColumn="1" w:noHBand="0" w:noVBand="0"/>
      </w:tblPr>
      <w:tblGrid>
        <w:gridCol w:w="2105"/>
        <w:gridCol w:w="7534"/>
      </w:tblGrid>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Application no</w:t>
            </w:r>
            <w:r w:rsidR="00425583">
              <w:t>.</w:t>
            </w:r>
            <w:r w:rsidRPr="009C02A2">
              <w:t>:</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129183</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Product name:</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Inside &amp; Outside Pest Barrier Spray</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Active constituent/s:</w:t>
            </w:r>
          </w:p>
        </w:tc>
        <w:tc>
          <w:tcPr>
            <w:tcW w:w="3908" w:type="pct"/>
            <w:tcBorders>
              <w:left w:val="single" w:sz="12" w:space="0" w:color="auto"/>
            </w:tcBorders>
          </w:tcPr>
          <w:p w:rsidR="00F9453F" w:rsidRPr="009C02A2" w:rsidRDefault="00F9453F" w:rsidP="00A67256">
            <w:pPr>
              <w:pStyle w:val="RegistrationProductDetails"/>
              <w:rPr>
                <w:rFonts w:cs="Arial"/>
              </w:rPr>
            </w:pPr>
            <w:r w:rsidRPr="009C02A2">
              <w:rPr>
                <w:rFonts w:cs="Arial"/>
              </w:rPr>
              <w:t>0.5</w:t>
            </w:r>
            <w:r w:rsidR="00A67256">
              <w:rPr>
                <w:rFonts w:cs="Arial"/>
              </w:rPr>
              <w:t> </w:t>
            </w:r>
            <w:r w:rsidRPr="009C02A2">
              <w:rPr>
                <w:rFonts w:cs="Arial"/>
              </w:rPr>
              <w:t>g/L bifenthrin</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Applicant name:</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Farmalinx Pty Ltd</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Applicant ACN:</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134 353 245</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Summary of use:</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For indoor and outdoor control of insects with residual control</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Date of registration:</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16 March 2021</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Product registration no.:</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90512</w:t>
            </w:r>
          </w:p>
        </w:tc>
      </w:tr>
      <w:tr w:rsidR="00F9453F" w:rsidRPr="009C02A2" w:rsidTr="00D75F6B">
        <w:trPr>
          <w:cantSplit/>
          <w:tblHeader/>
        </w:trPr>
        <w:tc>
          <w:tcPr>
            <w:tcW w:w="1092" w:type="pct"/>
            <w:tcBorders>
              <w:right w:val="single" w:sz="12" w:space="0" w:color="auto"/>
            </w:tcBorders>
            <w:shd w:val="clear" w:color="auto" w:fill="E6E6E6"/>
          </w:tcPr>
          <w:p w:rsidR="00F9453F" w:rsidRPr="009C02A2" w:rsidRDefault="00F9453F" w:rsidP="00D75F6B">
            <w:pPr>
              <w:pStyle w:val="RegistrationFieldName"/>
            </w:pPr>
            <w:r w:rsidRPr="009C02A2">
              <w:t>Label approval no.:</w:t>
            </w:r>
          </w:p>
        </w:tc>
        <w:tc>
          <w:tcPr>
            <w:tcW w:w="3908" w:type="pct"/>
            <w:tcBorders>
              <w:left w:val="single" w:sz="12" w:space="0" w:color="auto"/>
            </w:tcBorders>
          </w:tcPr>
          <w:p w:rsidR="00F9453F" w:rsidRPr="009C02A2" w:rsidRDefault="00F9453F" w:rsidP="002A7786">
            <w:pPr>
              <w:pStyle w:val="RegistrationProductDetails"/>
              <w:rPr>
                <w:rFonts w:cs="Arial"/>
              </w:rPr>
            </w:pPr>
            <w:r w:rsidRPr="009C02A2">
              <w:rPr>
                <w:rFonts w:cs="Arial"/>
              </w:rPr>
              <w:t>90512/129183</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129197</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Spalding Battista 100 SC Termiticide And Insecticide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100</w:t>
            </w:r>
            <w:r w:rsidR="00A67256">
              <w:t> </w:t>
            </w:r>
            <w:r>
              <w:t>g/L bifenthrin</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Spalding Holdings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010 155 852</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the control of a range of urban interior and exterior pests, subterranean termite damage and various pests in turf, orchards and ornamentals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17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90518</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90518</w:t>
            </w:r>
            <w:r w:rsidRPr="00397B01">
              <w:t>/</w:t>
            </w:r>
            <w:r>
              <w:t>129197</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129213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CropSure Region 200SC Insecticide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200</w:t>
            </w:r>
            <w:r w:rsidR="00A67256">
              <w:t> </w:t>
            </w:r>
            <w:r>
              <w:t>g/L fipronil</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w:t>
            </w:r>
            <w:r w:rsidR="00D409BB">
              <w:t>S</w:t>
            </w:r>
            <w:r>
              <w:t>ure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643 829 190</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the control of various insect pests in asparagus, bananas, brassicas, cotton, forestry, ginger, wine grapevines, mushrooms, pasture, potatoes, sorghum, sugarcane and swede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18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90525</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90525</w:t>
            </w:r>
            <w:r w:rsidRPr="00397B01">
              <w:t>/</w:t>
            </w:r>
            <w:r>
              <w:t>129213</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129254</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Relyon Saflufenacil 700 WG Herbicide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700</w:t>
            </w:r>
            <w:r w:rsidR="00A67256">
              <w:t> </w:t>
            </w:r>
            <w:r>
              <w:t>g/kg saflufenacil</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Nutrien Ag Solutions Limited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008 743 217</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the control of broadleaf weeds prior to establishment of crops and forestry plantations, fallows, established orchards, pulses, cereals, lucerne and various other situations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18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90543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90543</w:t>
            </w:r>
            <w:r w:rsidRPr="00397B01">
              <w:t>/</w:t>
            </w:r>
            <w:r>
              <w:t>129254</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129255</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Genfarm Saflufenacil 700 WG Herbicide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700</w:t>
            </w:r>
            <w:r w:rsidR="00A67256">
              <w:t> </w:t>
            </w:r>
            <w:r>
              <w:t>g/kg saflufenacil</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Nutrien Ag Solutions Limited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008 743 217</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the control of broadleaf weeds prior to establishment of crops and forestry plantations, fallows, established orchards, pulses, cereals, lucerne and various other situations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18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90544</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90544</w:t>
            </w:r>
            <w:r w:rsidRPr="00397B01">
              <w:t>/</w:t>
            </w:r>
            <w:r>
              <w:t>129255</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129196</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CropSure Hexasure 250 Herbicide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D75F6B">
            <w:pPr>
              <w:pStyle w:val="RegistrationProductDetails"/>
              <w:rPr>
                <w:highlight w:val="yellow"/>
              </w:rPr>
            </w:pPr>
            <w:r>
              <w:t>250 </w:t>
            </w:r>
            <w:r w:rsidR="00F9453F">
              <w:t>g/L hexazinone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CropSure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643 829 190</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 xml:space="preserve">For control of certain broadleaf weeds, perennial and annual grasses, woody weeds in </w:t>
            </w:r>
            <w:r w:rsidRPr="009C02A2">
              <w:rPr>
                <w:i/>
              </w:rPr>
              <w:t>Pinus radiata</w:t>
            </w:r>
            <w:r>
              <w:t xml:space="preserve"> plantations, pasture situations and commercial and industrial areas and rights of way</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18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90517</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90517</w:t>
            </w:r>
            <w:r w:rsidRPr="00397B01">
              <w:t>/</w:t>
            </w:r>
            <w:r>
              <w:t>129196</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129210</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CropSure Confidant 350SC Insecticide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D75F6B">
            <w:pPr>
              <w:pStyle w:val="RegistrationProductDetails"/>
              <w:rPr>
                <w:highlight w:val="yellow"/>
              </w:rPr>
            </w:pPr>
            <w:r>
              <w:t>350 </w:t>
            </w:r>
            <w:r w:rsidR="00F9453F">
              <w:t>g/L imidacloprid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CropSure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643 829 190</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 xml:space="preserve">For the control of greyback and </w:t>
            </w:r>
            <w:r w:rsidR="00D409BB">
              <w:t>C</w:t>
            </w:r>
            <w:r>
              <w:t>hilders canegrub in sugarcane and silverleaf whitefly in various vegetable crops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18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90522</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90522</w:t>
            </w:r>
            <w:r w:rsidRPr="00397B01">
              <w:t>/</w:t>
            </w:r>
            <w:r>
              <w:t>129210</w:t>
            </w:r>
          </w:p>
        </w:tc>
      </w:tr>
    </w:tbl>
    <w:p w:rsidR="00F9453F" w:rsidRPr="00E52C60"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123706</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Farmsafe Weed Terminator Plus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D75F6B">
            <w:pPr>
              <w:pStyle w:val="RegistrationProductDetails"/>
              <w:rPr>
                <w:highlight w:val="yellow"/>
              </w:rPr>
            </w:pPr>
            <w:r>
              <w:t>868 </w:t>
            </w:r>
            <w:r w:rsidR="00F9453F">
              <w:t>g/L acetic acid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607 848 091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510399" w:rsidRDefault="00F9453F" w:rsidP="00D75F6B">
            <w:pPr>
              <w:pStyle w:val="RegistrationProductDetails"/>
            </w:pPr>
            <w:r w:rsidRPr="00510399">
              <w:t>For control of weeds in horticulture, orchards, vineyards, paddocks and around buildings and other non-crop areas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510399" w:rsidRDefault="00F9453F" w:rsidP="00D75F6B">
            <w:pPr>
              <w:pStyle w:val="RegistrationProductDetails"/>
            </w:pPr>
            <w:r w:rsidRPr="00510399">
              <w:t>19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89129</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89129</w:t>
            </w:r>
            <w:r w:rsidRPr="00397B01">
              <w:t>/</w:t>
            </w:r>
            <w:r>
              <w:t>123706</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123708</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Localsafe Weed Terminator Plus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868</w:t>
            </w:r>
            <w:r w:rsidR="00A67256">
              <w:t> </w:t>
            </w:r>
            <w:r>
              <w:t>g/L acetic acid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607 848 091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A67256">
            <w:pPr>
              <w:pStyle w:val="RegistrationProductDetails"/>
              <w:rPr>
                <w:highlight w:val="yellow"/>
              </w:rPr>
            </w:pPr>
            <w:r>
              <w:t xml:space="preserve">For the control of weeds in public areas including parks, curbs, verges, playgrounds, gardens, schools, sporting grounds, nurseries, rail lines, vineyards, orchards and other situations as per the </w:t>
            </w:r>
            <w:r w:rsidR="00A67256">
              <w:t>d</w:t>
            </w:r>
            <w:r>
              <w:t xml:space="preserve">irections for </w:t>
            </w:r>
            <w:r w:rsidR="00A67256">
              <w:t>u</w:t>
            </w:r>
            <w:r>
              <w:t>se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rsidRPr="00ED20E0">
              <w:t>19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89131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89131</w:t>
            </w:r>
            <w:r w:rsidRPr="00397B01">
              <w:t>/</w:t>
            </w:r>
            <w:r>
              <w:t>123708</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125823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Veritas Opti Fungicide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D75F6B">
            <w:pPr>
              <w:pStyle w:val="RegistrationProductDetails"/>
              <w:rPr>
                <w:highlight w:val="yellow"/>
              </w:rPr>
            </w:pPr>
            <w:r>
              <w:t>370 g/L tebuconazole, 222 </w:t>
            </w:r>
            <w:r w:rsidR="00F9453F">
              <w:t>g/L azoxystrobin</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A67256" w:rsidP="00D75F6B">
            <w:pPr>
              <w:pStyle w:val="RegistrationProductDetails"/>
              <w:rPr>
                <w:highlight w:val="yellow"/>
              </w:rPr>
            </w:pPr>
            <w:r>
              <w:t>Adama Australia Pty Lt</w:t>
            </w:r>
            <w:r w:rsidR="00F9453F">
              <w: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050 328 973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control/suppression of various diseases in barley, canola, peanuts, pulses and wheat</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19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89698</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89698</w:t>
            </w:r>
            <w:r w:rsidRPr="00397B01">
              <w:t>/</w:t>
            </w:r>
            <w:r>
              <w:t>125823</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129214</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Titan AMS Combine 950 Adjuvant</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A67256">
            <w:pPr>
              <w:pStyle w:val="RegistrationProductDetails"/>
              <w:rPr>
                <w:highlight w:val="yellow"/>
              </w:rPr>
            </w:pPr>
            <w:r>
              <w:t>800 </w:t>
            </w:r>
            <w:r w:rsidR="00F9453F">
              <w:t>g/kg ammonium sulphate, 150</w:t>
            </w:r>
            <w:r>
              <w:t> </w:t>
            </w:r>
            <w:r w:rsidR="00F9453F">
              <w:t>g/kg carboxylic acid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Titan Ag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122 081 574</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use as an adjuvant with glyphosate products as a water softener, acidifier, penetrant, wetting agent</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19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90526</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90526</w:t>
            </w:r>
            <w:r w:rsidRPr="00397B01">
              <w:t>/</w:t>
            </w:r>
            <w:r>
              <w:t>129214</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129272</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Hollow Heart CB Wood Preservative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60</w:t>
            </w:r>
            <w:r w:rsidR="00A67256">
              <w:t> </w:t>
            </w:r>
            <w:r>
              <w:t>g/L copper present as copper ethanolamine complex, 31.5</w:t>
            </w:r>
            <w:r w:rsidR="00A67256">
              <w:t> </w:t>
            </w:r>
            <w:r>
              <w:t>g/L boron present as disodium octaborate tetrahydrate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Osmose Utilities Services Inc</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N/A</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remedial treatment of in-service poles, poles and poletops, bore holes, posts, beams, lumber, bridge and mine timbers and piling, to stop existing wood decay and protects against future decay</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19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90556</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90556</w:t>
            </w:r>
            <w:r w:rsidRPr="00397B01">
              <w:t>/</w:t>
            </w:r>
            <w:r>
              <w:t>129272</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123550</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HomeSafe Weed Terminator Plus Ready-to-Use Spray Mixture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47</w:t>
            </w:r>
            <w:r w:rsidR="00A67256">
              <w:t> </w:t>
            </w:r>
            <w:r>
              <w:t>g/L acetic acid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Contact Organics Pty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607 848 091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control of weeds, grasses, moss and algae in home gardens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23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89079</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89079</w:t>
            </w:r>
            <w:r w:rsidRPr="00397B01">
              <w:t>/</w:t>
            </w:r>
            <w:r>
              <w:t>123550</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123644</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Seajet 039 Platinum Mono-Component Antifouling</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F9453F" w:rsidP="00A67256">
            <w:pPr>
              <w:pStyle w:val="RegistrationProductDetails"/>
              <w:rPr>
                <w:highlight w:val="yellow"/>
              </w:rPr>
            </w:pPr>
            <w:r>
              <w:t>480.0</w:t>
            </w:r>
            <w:r w:rsidR="00A67256">
              <w:t> </w:t>
            </w:r>
            <w:r>
              <w:t>g/L copper as cuprous oxide, 51.9</w:t>
            </w:r>
            <w:r w:rsidR="00A67256">
              <w:t> </w:t>
            </w:r>
            <w:r>
              <w:t>g/L copper pyrithione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75F6B">
            <w:pPr>
              <w:pStyle w:val="RegistrationProductDetails"/>
              <w:rPr>
                <w:highlight w:val="yellow"/>
              </w:rPr>
            </w:pPr>
            <w:r>
              <w:t>Chugoku Marine Paints Ltd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N/A</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the prevention of biofouling on vessel hulls</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25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89111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89111</w:t>
            </w:r>
            <w:r w:rsidRPr="00397B01">
              <w:t>/</w:t>
            </w:r>
            <w:r>
              <w:t>123644</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Application no</w:t>
            </w:r>
            <w:r w:rsidR="00425583">
              <w:t>.</w:t>
            </w:r>
            <w:r w:rsidRPr="00397B01">
              <w:t>:</w:t>
            </w:r>
          </w:p>
        </w:tc>
        <w:tc>
          <w:tcPr>
            <w:tcW w:w="3897" w:type="pct"/>
            <w:tcBorders>
              <w:left w:val="single" w:sz="12" w:space="0" w:color="auto"/>
            </w:tcBorders>
          </w:tcPr>
          <w:p w:rsidR="00F9453F" w:rsidRPr="00397B01" w:rsidRDefault="00F9453F" w:rsidP="00D75F6B">
            <w:pPr>
              <w:pStyle w:val="RegistrationProductDetails"/>
              <w:rPr>
                <w:noProof/>
                <w:highlight w:val="yellow"/>
              </w:rPr>
            </w:pPr>
            <w:r>
              <w:t>124753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name:</w:t>
            </w:r>
          </w:p>
        </w:tc>
        <w:tc>
          <w:tcPr>
            <w:tcW w:w="3897" w:type="pct"/>
            <w:tcBorders>
              <w:left w:val="single" w:sz="12" w:space="0" w:color="auto"/>
            </w:tcBorders>
          </w:tcPr>
          <w:p w:rsidR="00F9453F" w:rsidRPr="00397B01" w:rsidRDefault="00F9453F" w:rsidP="00D75F6B">
            <w:pPr>
              <w:pStyle w:val="RegistrationProductDetails"/>
              <w:rPr>
                <w:highlight w:val="yellow"/>
              </w:rPr>
            </w:pPr>
            <w:r>
              <w:t>Proviso Fungicide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Active constituent/s:</w:t>
            </w:r>
          </w:p>
        </w:tc>
        <w:tc>
          <w:tcPr>
            <w:tcW w:w="3897" w:type="pct"/>
            <w:tcBorders>
              <w:left w:val="single" w:sz="12" w:space="0" w:color="auto"/>
            </w:tcBorders>
          </w:tcPr>
          <w:p w:rsidR="00F9453F" w:rsidRPr="00397B01" w:rsidRDefault="00A67256" w:rsidP="00D75F6B">
            <w:pPr>
              <w:pStyle w:val="RegistrationProductDetails"/>
              <w:rPr>
                <w:highlight w:val="yellow"/>
              </w:rPr>
            </w:pPr>
            <w:r>
              <w:t>250 </w:t>
            </w:r>
            <w:r w:rsidR="00F9453F">
              <w:t>g/L prothioconazole</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name:</w:t>
            </w:r>
          </w:p>
        </w:tc>
        <w:tc>
          <w:tcPr>
            <w:tcW w:w="3897" w:type="pct"/>
            <w:tcBorders>
              <w:left w:val="single" w:sz="12" w:space="0" w:color="auto"/>
            </w:tcBorders>
          </w:tcPr>
          <w:p w:rsidR="00F9453F" w:rsidRPr="00397B01" w:rsidRDefault="00F9453F" w:rsidP="00D244FC">
            <w:pPr>
              <w:pStyle w:val="RegistrationProductDetails"/>
              <w:rPr>
                <w:highlight w:val="yellow"/>
              </w:rPr>
            </w:pPr>
            <w:r>
              <w:t>Adama Australia Pty L</w:t>
            </w:r>
            <w:r w:rsidR="00D244FC">
              <w:t>t</w:t>
            </w:r>
            <w:r>
              <w:t>d</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Applicant ACN:</w:t>
            </w:r>
          </w:p>
        </w:tc>
        <w:tc>
          <w:tcPr>
            <w:tcW w:w="3897" w:type="pct"/>
            <w:tcBorders>
              <w:left w:val="single" w:sz="12" w:space="0" w:color="auto"/>
            </w:tcBorders>
          </w:tcPr>
          <w:p w:rsidR="00F9453F" w:rsidRPr="00397B01" w:rsidRDefault="00F9453F" w:rsidP="00D75F6B">
            <w:pPr>
              <w:pStyle w:val="RegistrationProductDetails"/>
              <w:rPr>
                <w:highlight w:val="yellow"/>
              </w:rPr>
            </w:pPr>
            <w:r>
              <w:t>050 328 973</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Summary of use:</w:t>
            </w:r>
          </w:p>
        </w:tc>
        <w:tc>
          <w:tcPr>
            <w:tcW w:w="3897" w:type="pct"/>
            <w:tcBorders>
              <w:left w:val="single" w:sz="12" w:space="0" w:color="auto"/>
            </w:tcBorders>
          </w:tcPr>
          <w:p w:rsidR="00F9453F" w:rsidRPr="00397B01" w:rsidRDefault="00F9453F" w:rsidP="00D75F6B">
            <w:pPr>
              <w:pStyle w:val="RegistrationProductDetails"/>
              <w:rPr>
                <w:highlight w:val="yellow"/>
              </w:rPr>
            </w:pPr>
            <w:r>
              <w:t>For control or suppression of various fungal diseases in wheat, barley, oats and canola</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Date of registration:</w:t>
            </w:r>
          </w:p>
        </w:tc>
        <w:tc>
          <w:tcPr>
            <w:tcW w:w="3897" w:type="pct"/>
            <w:tcBorders>
              <w:left w:val="single" w:sz="12" w:space="0" w:color="auto"/>
            </w:tcBorders>
          </w:tcPr>
          <w:p w:rsidR="00F9453F" w:rsidRPr="00397B01" w:rsidRDefault="00F9453F" w:rsidP="00D75F6B">
            <w:pPr>
              <w:pStyle w:val="RegistrationProductDetails"/>
              <w:rPr>
                <w:highlight w:val="yellow"/>
              </w:rPr>
            </w:pPr>
            <w:r>
              <w:t>26 March 2021</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Product registration no.:</w:t>
            </w:r>
          </w:p>
        </w:tc>
        <w:tc>
          <w:tcPr>
            <w:tcW w:w="3897" w:type="pct"/>
            <w:tcBorders>
              <w:left w:val="single" w:sz="12" w:space="0" w:color="auto"/>
            </w:tcBorders>
          </w:tcPr>
          <w:p w:rsidR="00F9453F" w:rsidRPr="00397B01" w:rsidRDefault="00F9453F" w:rsidP="00D75F6B">
            <w:pPr>
              <w:pStyle w:val="RegistrationProductDetails"/>
              <w:rPr>
                <w:highlight w:val="yellow"/>
              </w:rPr>
            </w:pPr>
            <w:r>
              <w:t>89415</w:t>
            </w:r>
          </w:p>
        </w:tc>
      </w:tr>
      <w:tr w:rsidR="00F9453F" w:rsidRPr="003B6B4E" w:rsidTr="00D75F6B">
        <w:trPr>
          <w:cantSplit/>
          <w:tblHeader/>
        </w:trPr>
        <w:tc>
          <w:tcPr>
            <w:tcW w:w="1103" w:type="pct"/>
            <w:tcBorders>
              <w:right w:val="single" w:sz="12" w:space="0" w:color="auto"/>
            </w:tcBorders>
            <w:shd w:val="clear" w:color="auto" w:fill="E6E6E6"/>
          </w:tcPr>
          <w:p w:rsidR="00F9453F" w:rsidRPr="00397B01" w:rsidRDefault="00F9453F" w:rsidP="00D75F6B">
            <w:pPr>
              <w:pStyle w:val="RegistrationFieldName"/>
            </w:pPr>
            <w:r w:rsidRPr="00397B01">
              <w:t>Label approval no.:</w:t>
            </w:r>
          </w:p>
        </w:tc>
        <w:tc>
          <w:tcPr>
            <w:tcW w:w="3897" w:type="pct"/>
            <w:tcBorders>
              <w:left w:val="single" w:sz="12" w:space="0" w:color="auto"/>
            </w:tcBorders>
          </w:tcPr>
          <w:p w:rsidR="00F9453F" w:rsidRPr="00397B01" w:rsidRDefault="00F9453F" w:rsidP="00D75F6B">
            <w:pPr>
              <w:pStyle w:val="RegistrationProductDetails"/>
              <w:rPr>
                <w:highlight w:val="yellow"/>
              </w:rPr>
            </w:pPr>
            <w:r>
              <w:t>89415</w:t>
            </w:r>
            <w:r w:rsidRPr="00397B01">
              <w:t>/</w:t>
            </w:r>
            <w:r>
              <w:t>124753</w:t>
            </w:r>
          </w:p>
        </w:tc>
      </w:tr>
    </w:tbl>
    <w:p w:rsidR="00D75F6B" w:rsidRDefault="00D75F6B" w:rsidP="00D75F6B"/>
    <w:p w:rsidR="00F9453F" w:rsidRDefault="00F9453F" w:rsidP="00F9453F">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Application no</w:t>
            </w:r>
            <w:r w:rsidR="00425583">
              <w:t>.</w:t>
            </w:r>
            <w:r>
              <w:t>:</w:t>
            </w:r>
          </w:p>
        </w:tc>
        <w:tc>
          <w:tcPr>
            <w:tcW w:w="3897" w:type="pct"/>
            <w:tcBorders>
              <w:top w:val="nil"/>
              <w:left w:val="single" w:sz="12" w:space="0" w:color="auto"/>
              <w:bottom w:val="nil"/>
              <w:right w:val="nil"/>
            </w:tcBorders>
            <w:hideMark/>
          </w:tcPr>
          <w:p w:rsidR="00F9453F" w:rsidRPr="009C02A2" w:rsidRDefault="00F9453F" w:rsidP="00D75F6B">
            <w:pPr>
              <w:pStyle w:val="RegistrationProductDetails"/>
            </w:pPr>
            <w:r w:rsidRPr="009C02A2">
              <w:t>130094</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Product name:</w:t>
            </w:r>
          </w:p>
        </w:tc>
        <w:tc>
          <w:tcPr>
            <w:tcW w:w="3897" w:type="pct"/>
            <w:tcBorders>
              <w:top w:val="nil"/>
              <w:left w:val="single" w:sz="12" w:space="0" w:color="auto"/>
              <w:bottom w:val="nil"/>
              <w:right w:val="nil"/>
            </w:tcBorders>
            <w:hideMark/>
          </w:tcPr>
          <w:p w:rsidR="00F9453F" w:rsidRPr="009C02A2" w:rsidRDefault="00F9453F" w:rsidP="00D75F6B">
            <w:pPr>
              <w:pStyle w:val="RegistrationProductDetails"/>
            </w:pPr>
            <w:r w:rsidRPr="009C02A2">
              <w:t>e-Tron Cotton Defoliant Oil</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Active constituent/s:</w:t>
            </w:r>
          </w:p>
        </w:tc>
        <w:tc>
          <w:tcPr>
            <w:tcW w:w="3897" w:type="pct"/>
            <w:tcBorders>
              <w:top w:val="nil"/>
              <w:left w:val="single" w:sz="12" w:space="0" w:color="auto"/>
              <w:bottom w:val="nil"/>
              <w:right w:val="nil"/>
            </w:tcBorders>
            <w:hideMark/>
          </w:tcPr>
          <w:p w:rsidR="00F9453F" w:rsidRPr="009C02A2" w:rsidRDefault="00A67256" w:rsidP="00D75F6B">
            <w:pPr>
              <w:pStyle w:val="RegistrationProductDetails"/>
            </w:pPr>
            <w:r>
              <w:t>794 </w:t>
            </w:r>
            <w:r w:rsidR="00F9453F" w:rsidRPr="009C02A2">
              <w:t>g/L paraffinic oil</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Applicant name:</w:t>
            </w:r>
          </w:p>
        </w:tc>
        <w:tc>
          <w:tcPr>
            <w:tcW w:w="3897" w:type="pct"/>
            <w:tcBorders>
              <w:top w:val="nil"/>
              <w:left w:val="single" w:sz="12" w:space="0" w:color="auto"/>
              <w:bottom w:val="nil"/>
              <w:right w:val="nil"/>
            </w:tcBorders>
            <w:hideMark/>
          </w:tcPr>
          <w:p w:rsidR="00F9453F" w:rsidRPr="009C02A2" w:rsidRDefault="00F9453F" w:rsidP="00D244FC">
            <w:pPr>
              <w:pStyle w:val="RegistrationProductDetails"/>
            </w:pPr>
            <w:r w:rsidRPr="009C02A2">
              <w:t>Echem (Aust) Pty L</w:t>
            </w:r>
            <w:r w:rsidR="00D244FC">
              <w:t>t</w:t>
            </w:r>
            <w:r w:rsidRPr="009C02A2">
              <w:t>d</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Applicant ACN:</w:t>
            </w:r>
          </w:p>
        </w:tc>
        <w:tc>
          <w:tcPr>
            <w:tcW w:w="3897" w:type="pct"/>
            <w:tcBorders>
              <w:top w:val="nil"/>
              <w:left w:val="single" w:sz="12" w:space="0" w:color="auto"/>
              <w:bottom w:val="nil"/>
              <w:right w:val="nil"/>
            </w:tcBorders>
            <w:hideMark/>
          </w:tcPr>
          <w:p w:rsidR="00F9453F" w:rsidRPr="009C02A2" w:rsidRDefault="00F9453F" w:rsidP="00D75F6B">
            <w:pPr>
              <w:pStyle w:val="RegistrationProductDetails"/>
            </w:pPr>
            <w:r w:rsidRPr="009C02A2">
              <w:t>089 133 095</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Summary of variation:</w:t>
            </w:r>
          </w:p>
        </w:tc>
        <w:tc>
          <w:tcPr>
            <w:tcW w:w="3897" w:type="pct"/>
            <w:tcBorders>
              <w:top w:val="nil"/>
              <w:left w:val="single" w:sz="12" w:space="0" w:color="auto"/>
              <w:bottom w:val="nil"/>
              <w:right w:val="nil"/>
            </w:tcBorders>
            <w:hideMark/>
          </w:tcPr>
          <w:p w:rsidR="00F9453F" w:rsidRDefault="00F9453F" w:rsidP="00D75F6B">
            <w:pPr>
              <w:pStyle w:val="RegistrationProductDetails"/>
            </w:pPr>
            <w:r>
              <w:t>To vary the distinguishing product name and the name that appears on the label</w:t>
            </w:r>
          </w:p>
          <w:p w:rsidR="00F9453F" w:rsidRDefault="00F9453F" w:rsidP="00D75F6B">
            <w:pPr>
              <w:pStyle w:val="RegistrationProductDetails"/>
            </w:pPr>
            <w:r>
              <w:t>from ‘e-Oil Cotton Defoliant Oil’ to ‘e-Tron Cotton Defoliant Oil’</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Date of variation:</w:t>
            </w:r>
          </w:p>
        </w:tc>
        <w:tc>
          <w:tcPr>
            <w:tcW w:w="3897" w:type="pct"/>
            <w:tcBorders>
              <w:top w:val="nil"/>
              <w:left w:val="single" w:sz="12" w:space="0" w:color="auto"/>
              <w:bottom w:val="nil"/>
              <w:right w:val="nil"/>
            </w:tcBorders>
            <w:hideMark/>
          </w:tcPr>
          <w:p w:rsidR="00F9453F" w:rsidRDefault="00F9453F" w:rsidP="00D75F6B">
            <w:pPr>
              <w:pStyle w:val="RegistrationProductDetails"/>
            </w:pPr>
            <w:r>
              <w:t>8 March 2021</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Product registration no.:</w:t>
            </w:r>
          </w:p>
        </w:tc>
        <w:tc>
          <w:tcPr>
            <w:tcW w:w="3897" w:type="pct"/>
            <w:tcBorders>
              <w:top w:val="nil"/>
              <w:left w:val="single" w:sz="12" w:space="0" w:color="auto"/>
              <w:bottom w:val="nil"/>
              <w:right w:val="nil"/>
            </w:tcBorders>
            <w:hideMark/>
          </w:tcPr>
          <w:p w:rsidR="00F9453F" w:rsidRDefault="00F9453F" w:rsidP="00D75F6B">
            <w:pPr>
              <w:pStyle w:val="RegistrationProductDetails"/>
            </w:pPr>
            <w:r>
              <w:t>85198</w:t>
            </w:r>
          </w:p>
        </w:tc>
      </w:tr>
      <w:tr w:rsidR="00D75F6B" w:rsidTr="00D75F6B">
        <w:trPr>
          <w:cantSplit/>
          <w:tblHeader/>
        </w:trPr>
        <w:tc>
          <w:tcPr>
            <w:tcW w:w="1103" w:type="pct"/>
            <w:tcBorders>
              <w:top w:val="nil"/>
              <w:left w:val="nil"/>
              <w:bottom w:val="nil"/>
              <w:right w:val="single" w:sz="12" w:space="0" w:color="auto"/>
            </w:tcBorders>
            <w:shd w:val="clear" w:color="auto" w:fill="E6E6E6"/>
            <w:hideMark/>
          </w:tcPr>
          <w:p w:rsidR="00F9453F" w:rsidRDefault="00F9453F" w:rsidP="00D75F6B">
            <w:pPr>
              <w:pStyle w:val="RegistrationFieldName"/>
            </w:pPr>
            <w:r>
              <w:t>Label approval no.:</w:t>
            </w:r>
          </w:p>
        </w:tc>
        <w:tc>
          <w:tcPr>
            <w:tcW w:w="3897" w:type="pct"/>
            <w:tcBorders>
              <w:top w:val="nil"/>
              <w:left w:val="single" w:sz="12" w:space="0" w:color="auto"/>
              <w:bottom w:val="nil"/>
              <w:right w:val="nil"/>
            </w:tcBorders>
            <w:hideMark/>
          </w:tcPr>
          <w:p w:rsidR="00F9453F" w:rsidRDefault="00F9453F" w:rsidP="00D75F6B">
            <w:pPr>
              <w:pStyle w:val="RegistrationProductDetails"/>
            </w:pPr>
            <w:r>
              <w:t>85198/130094</w:t>
            </w:r>
          </w:p>
        </w:tc>
      </w:tr>
    </w:tbl>
    <w:p w:rsidR="00F9453F" w:rsidRDefault="00F9453F" w:rsidP="00F9453F">
      <w:pPr>
        <w:rPr>
          <w:rFonts w:ascii="Arial Bold" w:hAnsi="Arial Bold"/>
          <w:b/>
          <w:caps/>
          <w:szCs w:val="20"/>
        </w:rPr>
      </w:pPr>
    </w:p>
    <w:tbl>
      <w:tblPr>
        <w:tblW w:w="5000" w:type="pct"/>
        <w:tblLook w:val="01E0" w:firstRow="1" w:lastRow="1" w:firstColumn="1" w:lastColumn="1" w:noHBand="0" w:noVBand="0"/>
      </w:tblPr>
      <w:tblGrid>
        <w:gridCol w:w="2126"/>
        <w:gridCol w:w="7513"/>
      </w:tblGrid>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Application no</w:t>
            </w:r>
            <w:r w:rsidR="00425583">
              <w:t>.</w:t>
            </w:r>
            <w:r w:rsidRPr="00BC4F64">
              <w:t>:</w:t>
            </w:r>
          </w:p>
        </w:tc>
        <w:tc>
          <w:tcPr>
            <w:tcW w:w="3897" w:type="pct"/>
            <w:tcBorders>
              <w:left w:val="single" w:sz="12" w:space="0" w:color="auto"/>
            </w:tcBorders>
          </w:tcPr>
          <w:p w:rsidR="00F9453F" w:rsidRPr="00BC4F64" w:rsidRDefault="00F9453F" w:rsidP="00D75F6B">
            <w:pPr>
              <w:pStyle w:val="RegistrationProductDetails"/>
            </w:pPr>
            <w:r w:rsidRPr="00620F30">
              <w:t>130093</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name:</w:t>
            </w:r>
          </w:p>
        </w:tc>
        <w:tc>
          <w:tcPr>
            <w:tcW w:w="3897" w:type="pct"/>
            <w:tcBorders>
              <w:left w:val="single" w:sz="12" w:space="0" w:color="auto"/>
            </w:tcBorders>
          </w:tcPr>
          <w:p w:rsidR="00F9453F" w:rsidRPr="00BC4F64" w:rsidRDefault="00F9453F" w:rsidP="00D75F6B">
            <w:pPr>
              <w:pStyle w:val="RegistrationProductDetails"/>
            </w:pPr>
            <w:r w:rsidRPr="00620F30">
              <w:t>Parasol Insecticide and Defoliant Oil</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Active constituent/s:</w:t>
            </w:r>
          </w:p>
        </w:tc>
        <w:tc>
          <w:tcPr>
            <w:tcW w:w="3897" w:type="pct"/>
            <w:tcBorders>
              <w:left w:val="single" w:sz="12" w:space="0" w:color="auto"/>
            </w:tcBorders>
          </w:tcPr>
          <w:p w:rsidR="00F9453F" w:rsidRPr="00BC4F64" w:rsidRDefault="00F9453F" w:rsidP="00A67256">
            <w:pPr>
              <w:pStyle w:val="RegistrationProductDetails"/>
            </w:pPr>
            <w:r w:rsidRPr="00620F30">
              <w:t>794</w:t>
            </w:r>
            <w:r w:rsidR="00A67256">
              <w:t> </w:t>
            </w:r>
            <w:r w:rsidRPr="00620F30">
              <w:t>g/L paraffinic oil</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name:</w:t>
            </w:r>
          </w:p>
        </w:tc>
        <w:tc>
          <w:tcPr>
            <w:tcW w:w="3897" w:type="pct"/>
            <w:tcBorders>
              <w:left w:val="single" w:sz="12" w:space="0" w:color="auto"/>
            </w:tcBorders>
          </w:tcPr>
          <w:p w:rsidR="00F9453F" w:rsidRPr="00BC4F64" w:rsidRDefault="00F9453F" w:rsidP="00D244FC">
            <w:pPr>
              <w:pStyle w:val="RegistrationProductDetails"/>
            </w:pPr>
            <w:r w:rsidRPr="00620F30">
              <w:t>eChem (Aust) Pty L</w:t>
            </w:r>
            <w:r w:rsidR="00D244FC">
              <w:t>t</w:t>
            </w:r>
            <w:r w:rsidRPr="00620F30">
              <w:t>d</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ACN:</w:t>
            </w:r>
          </w:p>
        </w:tc>
        <w:tc>
          <w:tcPr>
            <w:tcW w:w="3897" w:type="pct"/>
            <w:tcBorders>
              <w:left w:val="single" w:sz="12" w:space="0" w:color="auto"/>
            </w:tcBorders>
          </w:tcPr>
          <w:p w:rsidR="00F9453F" w:rsidRPr="00FA2079" w:rsidRDefault="00F9453F" w:rsidP="00D75F6B">
            <w:pPr>
              <w:pStyle w:val="RegistrationProductDetails"/>
              <w:rPr>
                <w:szCs w:val="16"/>
              </w:rPr>
            </w:pPr>
            <w:r w:rsidRPr="00620F30">
              <w:rPr>
                <w:szCs w:val="16"/>
              </w:rPr>
              <w:t>089 133 095</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Summary of variation:</w:t>
            </w:r>
          </w:p>
        </w:tc>
        <w:tc>
          <w:tcPr>
            <w:tcW w:w="3897" w:type="pct"/>
            <w:tcBorders>
              <w:left w:val="single" w:sz="12" w:space="0" w:color="auto"/>
            </w:tcBorders>
          </w:tcPr>
          <w:p w:rsidR="00F9453F" w:rsidRPr="00BC4F64" w:rsidRDefault="00F9453F" w:rsidP="00D75F6B">
            <w:pPr>
              <w:pStyle w:val="RegistrationProductDetails"/>
            </w:pPr>
            <w:r w:rsidRPr="00620F30">
              <w:t>To vary the distinguishing product name and the name that appears on the label from ‘eChem e-Oil Insecticide and Defoliant Oil’ to ‘Parasol Insecticide and Defoliant Oil’</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Date of variation:</w:t>
            </w:r>
          </w:p>
        </w:tc>
        <w:tc>
          <w:tcPr>
            <w:tcW w:w="3897" w:type="pct"/>
            <w:tcBorders>
              <w:left w:val="single" w:sz="12" w:space="0" w:color="auto"/>
            </w:tcBorders>
          </w:tcPr>
          <w:p w:rsidR="00F9453F" w:rsidRPr="00BC4F64" w:rsidRDefault="00F9453F" w:rsidP="00D75F6B">
            <w:pPr>
              <w:pStyle w:val="RegistrationProductDetails"/>
            </w:pPr>
            <w:r w:rsidRPr="00620F30">
              <w:t>8 March 2021</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registration no.:</w:t>
            </w:r>
          </w:p>
        </w:tc>
        <w:tc>
          <w:tcPr>
            <w:tcW w:w="3897" w:type="pct"/>
            <w:tcBorders>
              <w:left w:val="single" w:sz="12" w:space="0" w:color="auto"/>
            </w:tcBorders>
          </w:tcPr>
          <w:p w:rsidR="00F9453F" w:rsidRPr="00BC4F64" w:rsidRDefault="00F9453F" w:rsidP="00D75F6B">
            <w:pPr>
              <w:pStyle w:val="RegistrationProductDetails"/>
            </w:pPr>
            <w:r w:rsidRPr="00620F30">
              <w:t>84730</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Label approval no.:</w:t>
            </w:r>
          </w:p>
        </w:tc>
        <w:tc>
          <w:tcPr>
            <w:tcW w:w="3897" w:type="pct"/>
            <w:tcBorders>
              <w:left w:val="single" w:sz="12" w:space="0" w:color="auto"/>
            </w:tcBorders>
          </w:tcPr>
          <w:p w:rsidR="00F9453F" w:rsidRPr="00BC4F64" w:rsidRDefault="00F9453F" w:rsidP="00D75F6B">
            <w:pPr>
              <w:pStyle w:val="RegistrationProductDetails"/>
            </w:pPr>
            <w:r w:rsidRPr="00620F30">
              <w:t>84730/130093</w:t>
            </w:r>
          </w:p>
        </w:tc>
      </w:tr>
    </w:tbl>
    <w:p w:rsidR="00F9453F" w:rsidRPr="00483E75" w:rsidRDefault="00F9453F" w:rsidP="00F9453F"/>
    <w:tbl>
      <w:tblPr>
        <w:tblW w:w="5000" w:type="pct"/>
        <w:tblLook w:val="01E0" w:firstRow="1" w:lastRow="1" w:firstColumn="1" w:lastColumn="1" w:noHBand="0" w:noVBand="0"/>
      </w:tblPr>
      <w:tblGrid>
        <w:gridCol w:w="2126"/>
        <w:gridCol w:w="7513"/>
      </w:tblGrid>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Application no</w:t>
            </w:r>
            <w:r w:rsidR="00425583">
              <w:t>.</w:t>
            </w:r>
            <w:r w:rsidRPr="00BC4F64">
              <w:t>:</w:t>
            </w:r>
          </w:p>
        </w:tc>
        <w:tc>
          <w:tcPr>
            <w:tcW w:w="3897" w:type="pct"/>
            <w:tcBorders>
              <w:left w:val="single" w:sz="12" w:space="0" w:color="auto"/>
            </w:tcBorders>
          </w:tcPr>
          <w:p w:rsidR="00F9453F" w:rsidRPr="00BC4F64" w:rsidRDefault="00F9453F" w:rsidP="00D75F6B">
            <w:pPr>
              <w:pStyle w:val="RegistrationProductDetails"/>
            </w:pPr>
            <w:r w:rsidRPr="00895360">
              <w:t>130114</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name:</w:t>
            </w:r>
          </w:p>
        </w:tc>
        <w:tc>
          <w:tcPr>
            <w:tcW w:w="3897" w:type="pct"/>
            <w:tcBorders>
              <w:left w:val="single" w:sz="12" w:space="0" w:color="auto"/>
            </w:tcBorders>
          </w:tcPr>
          <w:p w:rsidR="00F9453F" w:rsidRPr="00BC4F64" w:rsidRDefault="00F9453F" w:rsidP="00D75F6B">
            <w:pPr>
              <w:pStyle w:val="RegistrationProductDetails"/>
            </w:pPr>
            <w:r w:rsidRPr="00895360">
              <w:t>Tanalith Q Wood Preservative</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Active constituent/s:</w:t>
            </w:r>
          </w:p>
        </w:tc>
        <w:tc>
          <w:tcPr>
            <w:tcW w:w="3897" w:type="pct"/>
            <w:tcBorders>
              <w:left w:val="single" w:sz="12" w:space="0" w:color="auto"/>
            </w:tcBorders>
          </w:tcPr>
          <w:p w:rsidR="00F9453F" w:rsidRPr="00BC4F64" w:rsidRDefault="00F9453F" w:rsidP="00A67256">
            <w:pPr>
              <w:pStyle w:val="RegistrationProductDetails"/>
            </w:pPr>
            <w:r w:rsidRPr="00895360">
              <w:t>90.24</w:t>
            </w:r>
            <w:r w:rsidR="00A67256">
              <w:t> </w:t>
            </w:r>
            <w:r w:rsidRPr="00895360">
              <w:t>g/L copper (Cu) present as basic copper carbonate, 56.4</w:t>
            </w:r>
            <w:r w:rsidR="00A67256">
              <w:t> </w:t>
            </w:r>
            <w:r w:rsidRPr="00895360">
              <w:t xml:space="preserve">g/L didecyl dimethyl ammonium chloride </w:t>
            </w:r>
            <w:r w:rsidRPr="00307348">
              <w:t>(quaternary ammonium compound)</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name:</w:t>
            </w:r>
          </w:p>
        </w:tc>
        <w:tc>
          <w:tcPr>
            <w:tcW w:w="3897" w:type="pct"/>
            <w:tcBorders>
              <w:left w:val="single" w:sz="12" w:space="0" w:color="auto"/>
            </w:tcBorders>
          </w:tcPr>
          <w:p w:rsidR="00F9453F" w:rsidRPr="00BC4F64" w:rsidRDefault="00F9453F" w:rsidP="00D75F6B">
            <w:pPr>
              <w:pStyle w:val="RegistrationProductDetails"/>
            </w:pPr>
            <w:r w:rsidRPr="00895360">
              <w:t>Arch W</w:t>
            </w:r>
            <w:r w:rsidR="00A67256">
              <w:t>ood Protection (Aust) Pty Lt</w:t>
            </w:r>
            <w:r w:rsidRPr="00895360">
              <w:t>d</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ACN:</w:t>
            </w:r>
          </w:p>
        </w:tc>
        <w:tc>
          <w:tcPr>
            <w:tcW w:w="3897" w:type="pct"/>
            <w:tcBorders>
              <w:left w:val="single" w:sz="12" w:space="0" w:color="auto"/>
            </w:tcBorders>
          </w:tcPr>
          <w:p w:rsidR="00F9453F" w:rsidRPr="00FA2079" w:rsidRDefault="00F9453F" w:rsidP="00D75F6B">
            <w:pPr>
              <w:pStyle w:val="RegistrationProductDetails"/>
              <w:rPr>
                <w:szCs w:val="16"/>
              </w:rPr>
            </w:pPr>
            <w:r w:rsidRPr="00895360">
              <w:rPr>
                <w:szCs w:val="16"/>
              </w:rPr>
              <w:t>003 780 872</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Summary of variation:</w:t>
            </w:r>
          </w:p>
        </w:tc>
        <w:tc>
          <w:tcPr>
            <w:tcW w:w="3897" w:type="pct"/>
            <w:tcBorders>
              <w:left w:val="single" w:sz="12" w:space="0" w:color="auto"/>
            </w:tcBorders>
          </w:tcPr>
          <w:p w:rsidR="00F9453F" w:rsidRPr="00BC4F64" w:rsidRDefault="00F9453F" w:rsidP="00D75F6B">
            <w:pPr>
              <w:pStyle w:val="RegistrationProductDetails"/>
            </w:pPr>
            <w:r w:rsidRPr="00895360">
              <w:t>To vary the distinguishing product name and the name that appears on the label from ‘Taratek Alkaline Copper Quaternary Timber Treatment’ to ‘Tanalith Q Wood Preservative’</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Date of variation:</w:t>
            </w:r>
          </w:p>
        </w:tc>
        <w:tc>
          <w:tcPr>
            <w:tcW w:w="3897" w:type="pct"/>
            <w:tcBorders>
              <w:left w:val="single" w:sz="12" w:space="0" w:color="auto"/>
            </w:tcBorders>
          </w:tcPr>
          <w:p w:rsidR="00F9453F" w:rsidRPr="00BC4F64" w:rsidRDefault="00F9453F" w:rsidP="00D75F6B">
            <w:pPr>
              <w:pStyle w:val="RegistrationProductDetails"/>
            </w:pPr>
            <w:r>
              <w:t>9 March 2021</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registration no.:</w:t>
            </w:r>
          </w:p>
        </w:tc>
        <w:tc>
          <w:tcPr>
            <w:tcW w:w="3897" w:type="pct"/>
            <w:tcBorders>
              <w:left w:val="single" w:sz="12" w:space="0" w:color="auto"/>
            </w:tcBorders>
          </w:tcPr>
          <w:p w:rsidR="00F9453F" w:rsidRPr="00BC4F64" w:rsidRDefault="00F9453F" w:rsidP="00D75F6B">
            <w:pPr>
              <w:pStyle w:val="RegistrationProductDetails"/>
            </w:pPr>
            <w:r>
              <w:t>58242</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Label approval no.:</w:t>
            </w:r>
          </w:p>
        </w:tc>
        <w:tc>
          <w:tcPr>
            <w:tcW w:w="3897" w:type="pct"/>
            <w:tcBorders>
              <w:left w:val="single" w:sz="12" w:space="0" w:color="auto"/>
            </w:tcBorders>
          </w:tcPr>
          <w:p w:rsidR="00F9453F" w:rsidRPr="00BC4F64" w:rsidRDefault="00F9453F" w:rsidP="00D75F6B">
            <w:pPr>
              <w:pStyle w:val="RegistrationProductDetails"/>
            </w:pPr>
            <w:r>
              <w:t>58242/</w:t>
            </w:r>
            <w:r w:rsidRPr="00895360">
              <w:t>130114</w:t>
            </w:r>
          </w:p>
        </w:tc>
      </w:tr>
    </w:tbl>
    <w:p w:rsidR="00F9453F" w:rsidRDefault="00F9453F" w:rsidP="00F9453F"/>
    <w:tbl>
      <w:tblPr>
        <w:tblW w:w="5000" w:type="pct"/>
        <w:tblLook w:val="01E0" w:firstRow="1" w:lastRow="1" w:firstColumn="1" w:lastColumn="1" w:noHBand="0" w:noVBand="0"/>
      </w:tblPr>
      <w:tblGrid>
        <w:gridCol w:w="2126"/>
        <w:gridCol w:w="7513"/>
      </w:tblGrid>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Application no</w:t>
            </w:r>
            <w:r w:rsidR="00425583">
              <w:t>.</w:t>
            </w:r>
            <w:r w:rsidRPr="009C02A2">
              <w:t>:</w:t>
            </w:r>
          </w:p>
        </w:tc>
        <w:tc>
          <w:tcPr>
            <w:tcW w:w="3897" w:type="pct"/>
            <w:tcBorders>
              <w:top w:val="nil"/>
              <w:left w:val="single" w:sz="12" w:space="0" w:color="auto"/>
              <w:bottom w:val="nil"/>
              <w:right w:val="nil"/>
            </w:tcBorders>
            <w:hideMark/>
          </w:tcPr>
          <w:p w:rsidR="00F9453F" w:rsidRDefault="00F9453F" w:rsidP="00D75F6B">
            <w:pPr>
              <w:pStyle w:val="RegistrationProductDetails"/>
            </w:pPr>
            <w:r>
              <w:t>130120</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Product name:</w:t>
            </w:r>
          </w:p>
        </w:tc>
        <w:tc>
          <w:tcPr>
            <w:tcW w:w="3897" w:type="pct"/>
            <w:tcBorders>
              <w:top w:val="nil"/>
              <w:left w:val="single" w:sz="12" w:space="0" w:color="auto"/>
              <w:bottom w:val="nil"/>
              <w:right w:val="nil"/>
            </w:tcBorders>
            <w:hideMark/>
          </w:tcPr>
          <w:p w:rsidR="00F9453F" w:rsidRDefault="00F9453F" w:rsidP="00D75F6B">
            <w:pPr>
              <w:pStyle w:val="RegistrationProductDetails"/>
            </w:pPr>
            <w:r>
              <w:t>Titan Top Wettable Sulphur 800WG Fungicide/Miticide</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Active constituent/s:</w:t>
            </w:r>
          </w:p>
        </w:tc>
        <w:tc>
          <w:tcPr>
            <w:tcW w:w="3897" w:type="pct"/>
            <w:tcBorders>
              <w:top w:val="nil"/>
              <w:left w:val="single" w:sz="12" w:space="0" w:color="auto"/>
              <w:bottom w:val="nil"/>
              <w:right w:val="nil"/>
            </w:tcBorders>
            <w:hideMark/>
          </w:tcPr>
          <w:p w:rsidR="00F9453F" w:rsidRDefault="00F9453F" w:rsidP="00A67256">
            <w:pPr>
              <w:pStyle w:val="RegistrationProductDetails"/>
            </w:pPr>
            <w:r>
              <w:t>800</w:t>
            </w:r>
            <w:r w:rsidR="00A67256">
              <w:t> </w:t>
            </w:r>
            <w:r>
              <w:t>g/kg sulfur (S) as wettable sulfur</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Applicant name:</w:t>
            </w:r>
          </w:p>
        </w:tc>
        <w:tc>
          <w:tcPr>
            <w:tcW w:w="3897" w:type="pct"/>
            <w:tcBorders>
              <w:top w:val="nil"/>
              <w:left w:val="single" w:sz="12" w:space="0" w:color="auto"/>
              <w:bottom w:val="nil"/>
              <w:right w:val="nil"/>
            </w:tcBorders>
            <w:hideMark/>
          </w:tcPr>
          <w:p w:rsidR="00F9453F" w:rsidRDefault="00F9453F" w:rsidP="00D75F6B">
            <w:pPr>
              <w:pStyle w:val="RegistrationProductDetails"/>
            </w:pPr>
            <w:r>
              <w:t>Titan Ag</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Applicant ACN:</w:t>
            </w:r>
          </w:p>
        </w:tc>
        <w:tc>
          <w:tcPr>
            <w:tcW w:w="3897" w:type="pct"/>
            <w:tcBorders>
              <w:top w:val="nil"/>
              <w:left w:val="single" w:sz="12" w:space="0" w:color="auto"/>
              <w:bottom w:val="nil"/>
              <w:right w:val="nil"/>
            </w:tcBorders>
            <w:hideMark/>
          </w:tcPr>
          <w:p w:rsidR="00F9453F" w:rsidRDefault="00F9453F" w:rsidP="00D75F6B">
            <w:pPr>
              <w:pStyle w:val="RegistrationProductDetails"/>
              <w:rPr>
                <w:szCs w:val="16"/>
              </w:rPr>
            </w:pPr>
            <w:r>
              <w:rPr>
                <w:szCs w:val="16"/>
              </w:rPr>
              <w:t>122 081 574</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Summary of variation:</w:t>
            </w:r>
          </w:p>
        </w:tc>
        <w:tc>
          <w:tcPr>
            <w:tcW w:w="3897" w:type="pct"/>
            <w:tcBorders>
              <w:top w:val="nil"/>
              <w:left w:val="single" w:sz="12" w:space="0" w:color="auto"/>
              <w:bottom w:val="nil"/>
              <w:right w:val="nil"/>
            </w:tcBorders>
            <w:hideMark/>
          </w:tcPr>
          <w:p w:rsidR="00F9453F" w:rsidRDefault="00F9453F" w:rsidP="00D75F6B">
            <w:pPr>
              <w:pStyle w:val="RegistrationProductDetails"/>
            </w:pPr>
            <w:r>
              <w:t>To vary the distinguishing product name and the name that appears on the label from ‘Titan Sulpher 800 WG Fungicide/Miticide’ to ‘Titan Top Wettable Sulphur 800WG Fungicide/Miticide’</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Date of variation:</w:t>
            </w:r>
          </w:p>
        </w:tc>
        <w:tc>
          <w:tcPr>
            <w:tcW w:w="3897" w:type="pct"/>
            <w:tcBorders>
              <w:top w:val="nil"/>
              <w:left w:val="single" w:sz="12" w:space="0" w:color="auto"/>
              <w:bottom w:val="nil"/>
              <w:right w:val="nil"/>
            </w:tcBorders>
            <w:hideMark/>
          </w:tcPr>
          <w:p w:rsidR="00F9453F" w:rsidRDefault="00F9453F" w:rsidP="00D75F6B">
            <w:pPr>
              <w:pStyle w:val="RegistrationProductDetails"/>
            </w:pPr>
            <w:r>
              <w:t>10 March 2021</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Product registration no.:</w:t>
            </w:r>
          </w:p>
        </w:tc>
        <w:tc>
          <w:tcPr>
            <w:tcW w:w="3897" w:type="pct"/>
            <w:tcBorders>
              <w:top w:val="nil"/>
              <w:left w:val="single" w:sz="12" w:space="0" w:color="auto"/>
              <w:bottom w:val="nil"/>
              <w:right w:val="nil"/>
            </w:tcBorders>
            <w:hideMark/>
          </w:tcPr>
          <w:p w:rsidR="00F9453F" w:rsidRDefault="00F9453F" w:rsidP="00D75F6B">
            <w:pPr>
              <w:pStyle w:val="RegistrationProductDetails"/>
            </w:pPr>
            <w:r>
              <w:t>63727</w:t>
            </w:r>
          </w:p>
        </w:tc>
      </w:tr>
      <w:tr w:rsidR="00F9453F" w:rsidTr="00D75F6B">
        <w:trPr>
          <w:cantSplit/>
          <w:tblHeader/>
        </w:trPr>
        <w:tc>
          <w:tcPr>
            <w:tcW w:w="1103" w:type="pct"/>
            <w:tcBorders>
              <w:top w:val="nil"/>
              <w:left w:val="nil"/>
              <w:bottom w:val="nil"/>
              <w:right w:val="single" w:sz="12" w:space="0" w:color="auto"/>
            </w:tcBorders>
            <w:shd w:val="clear" w:color="auto" w:fill="E6E6E6"/>
            <w:hideMark/>
          </w:tcPr>
          <w:p w:rsidR="00F9453F" w:rsidRPr="009C02A2" w:rsidRDefault="00F9453F" w:rsidP="00D75F6B">
            <w:pPr>
              <w:pStyle w:val="RegistrationFieldName"/>
            </w:pPr>
            <w:r w:rsidRPr="009C02A2">
              <w:t>Label approval no.:</w:t>
            </w:r>
          </w:p>
        </w:tc>
        <w:tc>
          <w:tcPr>
            <w:tcW w:w="3897" w:type="pct"/>
            <w:tcBorders>
              <w:top w:val="nil"/>
              <w:left w:val="single" w:sz="12" w:space="0" w:color="auto"/>
              <w:bottom w:val="nil"/>
              <w:right w:val="nil"/>
            </w:tcBorders>
            <w:hideMark/>
          </w:tcPr>
          <w:p w:rsidR="00F9453F" w:rsidRDefault="00F9453F" w:rsidP="00D75F6B">
            <w:pPr>
              <w:pStyle w:val="RegistrationProductDetails"/>
            </w:pPr>
            <w:r>
              <w:t>63727/130120</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Application no</w:t>
            </w:r>
            <w:r w:rsidR="00425583">
              <w:t>.</w:t>
            </w:r>
            <w:r w:rsidRPr="00BC4F64">
              <w:t>:</w:t>
            </w:r>
          </w:p>
        </w:tc>
        <w:tc>
          <w:tcPr>
            <w:tcW w:w="3897" w:type="pct"/>
            <w:tcBorders>
              <w:left w:val="single" w:sz="12" w:space="0" w:color="auto"/>
            </w:tcBorders>
          </w:tcPr>
          <w:p w:rsidR="00F9453F" w:rsidRPr="00BC4F64" w:rsidRDefault="00F9453F" w:rsidP="00D75F6B">
            <w:pPr>
              <w:pStyle w:val="RegistrationProductDetails"/>
            </w:pPr>
            <w:r w:rsidRPr="00D20FB7">
              <w:t>130163</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name:</w:t>
            </w:r>
          </w:p>
        </w:tc>
        <w:tc>
          <w:tcPr>
            <w:tcW w:w="3897" w:type="pct"/>
            <w:tcBorders>
              <w:left w:val="single" w:sz="12" w:space="0" w:color="auto"/>
            </w:tcBorders>
          </w:tcPr>
          <w:p w:rsidR="00F9453F" w:rsidRPr="00BC4F64" w:rsidRDefault="00F9453F" w:rsidP="00D75F6B">
            <w:pPr>
              <w:pStyle w:val="RegistrationProductDetails"/>
            </w:pPr>
            <w:r w:rsidRPr="00D20FB7">
              <w:t>Dedicate Forte Stressgard Turf Fungicide</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Active constituent/s:</w:t>
            </w:r>
          </w:p>
        </w:tc>
        <w:tc>
          <w:tcPr>
            <w:tcW w:w="3897" w:type="pct"/>
            <w:tcBorders>
              <w:left w:val="single" w:sz="12" w:space="0" w:color="auto"/>
            </w:tcBorders>
          </w:tcPr>
          <w:p w:rsidR="00F9453F" w:rsidRPr="00BC4F64" w:rsidRDefault="00A67256" w:rsidP="00D75F6B">
            <w:pPr>
              <w:pStyle w:val="RegistrationProductDetails"/>
            </w:pPr>
            <w:r>
              <w:t>240 </w:t>
            </w:r>
            <w:r w:rsidR="00F9453F" w:rsidRPr="00D20FB7">
              <w:t>g/L tebuconazole</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name:</w:t>
            </w:r>
          </w:p>
        </w:tc>
        <w:tc>
          <w:tcPr>
            <w:tcW w:w="3897" w:type="pct"/>
            <w:tcBorders>
              <w:left w:val="single" w:sz="12" w:space="0" w:color="auto"/>
            </w:tcBorders>
          </w:tcPr>
          <w:p w:rsidR="00F9453F" w:rsidRPr="00BC4F64" w:rsidRDefault="00F9453F">
            <w:pPr>
              <w:pStyle w:val="RegistrationProductDetails"/>
            </w:pPr>
            <w:r w:rsidRPr="00D20FB7">
              <w:t>Bayer Crop</w:t>
            </w:r>
            <w:r w:rsidR="00D409BB">
              <w:t xml:space="preserve"> S</w:t>
            </w:r>
            <w:r w:rsidRPr="00D20FB7">
              <w:t>cience Pty Ltd</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Applicant ACN:</w:t>
            </w:r>
          </w:p>
        </w:tc>
        <w:tc>
          <w:tcPr>
            <w:tcW w:w="3897" w:type="pct"/>
            <w:tcBorders>
              <w:left w:val="single" w:sz="12" w:space="0" w:color="auto"/>
            </w:tcBorders>
          </w:tcPr>
          <w:p w:rsidR="00F9453F" w:rsidRPr="00FA2079" w:rsidRDefault="00F9453F" w:rsidP="00D75F6B">
            <w:pPr>
              <w:pStyle w:val="RegistrationProductDetails"/>
              <w:rPr>
                <w:szCs w:val="16"/>
              </w:rPr>
            </w:pPr>
            <w:r w:rsidRPr="00D20FB7">
              <w:rPr>
                <w:szCs w:val="16"/>
              </w:rPr>
              <w:t>000 226 022</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Summary of variation:</w:t>
            </w:r>
          </w:p>
        </w:tc>
        <w:tc>
          <w:tcPr>
            <w:tcW w:w="3897" w:type="pct"/>
            <w:tcBorders>
              <w:left w:val="single" w:sz="12" w:space="0" w:color="auto"/>
            </w:tcBorders>
          </w:tcPr>
          <w:p w:rsidR="00F9453F" w:rsidRPr="00BC4F64" w:rsidRDefault="00F9453F" w:rsidP="00D75F6B">
            <w:pPr>
              <w:pStyle w:val="RegistrationProductDetails"/>
            </w:pPr>
            <w:r w:rsidRPr="00D20FB7">
              <w:t>To vary the distinguishing product name and the name that appears on the label from ‘Bayer Stressgard 240 SC Fungicide’ to ‘Dedicate Forte Stressgard Turf Fungicide’</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Date of variation:</w:t>
            </w:r>
          </w:p>
        </w:tc>
        <w:tc>
          <w:tcPr>
            <w:tcW w:w="3897" w:type="pct"/>
            <w:tcBorders>
              <w:left w:val="single" w:sz="12" w:space="0" w:color="auto"/>
            </w:tcBorders>
          </w:tcPr>
          <w:p w:rsidR="00F9453F" w:rsidRPr="00BC4F64" w:rsidRDefault="00F9453F" w:rsidP="00D75F6B">
            <w:pPr>
              <w:pStyle w:val="RegistrationProductDetails"/>
            </w:pPr>
            <w:r w:rsidRPr="00D20FB7">
              <w:t>11 March 2021</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Product registration no.:</w:t>
            </w:r>
          </w:p>
        </w:tc>
        <w:tc>
          <w:tcPr>
            <w:tcW w:w="3897" w:type="pct"/>
            <w:tcBorders>
              <w:left w:val="single" w:sz="12" w:space="0" w:color="auto"/>
            </w:tcBorders>
          </w:tcPr>
          <w:p w:rsidR="00F9453F" w:rsidRPr="00BC4F64" w:rsidRDefault="00F9453F" w:rsidP="00D75F6B">
            <w:pPr>
              <w:pStyle w:val="RegistrationProductDetails"/>
            </w:pPr>
            <w:r w:rsidRPr="00D20FB7">
              <w:t>89422</w:t>
            </w:r>
          </w:p>
        </w:tc>
      </w:tr>
      <w:tr w:rsidR="00F9453F" w:rsidRPr="00BC4F64" w:rsidTr="00D75F6B">
        <w:trPr>
          <w:cantSplit/>
          <w:tblHeader/>
        </w:trPr>
        <w:tc>
          <w:tcPr>
            <w:tcW w:w="1103" w:type="pct"/>
            <w:tcBorders>
              <w:right w:val="single" w:sz="12" w:space="0" w:color="auto"/>
            </w:tcBorders>
            <w:shd w:val="clear" w:color="auto" w:fill="E6E6E6"/>
          </w:tcPr>
          <w:p w:rsidR="00F9453F" w:rsidRPr="00BC4F64" w:rsidRDefault="00F9453F" w:rsidP="00D75F6B">
            <w:pPr>
              <w:pStyle w:val="RegistrationFieldName"/>
            </w:pPr>
            <w:r w:rsidRPr="00BC4F64">
              <w:t>Label approval no.:</w:t>
            </w:r>
          </w:p>
        </w:tc>
        <w:tc>
          <w:tcPr>
            <w:tcW w:w="3897" w:type="pct"/>
            <w:tcBorders>
              <w:left w:val="single" w:sz="12" w:space="0" w:color="auto"/>
            </w:tcBorders>
          </w:tcPr>
          <w:p w:rsidR="00F9453F" w:rsidRPr="00BC4F64" w:rsidRDefault="00F9453F" w:rsidP="00D75F6B">
            <w:pPr>
              <w:pStyle w:val="RegistrationProductDetails"/>
            </w:pPr>
            <w:r w:rsidRPr="00D20FB7">
              <w:t>89422/130163</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rsidR="00425583">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129142</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Banjo Spray Adjuvant</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725</w:t>
            </w:r>
            <w:r w:rsidR="00A67256">
              <w:t> </w:t>
            </w:r>
            <w:r>
              <w:t>g/L methyl esters of canola oil fatty acids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Nufarm Australia Limited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004 377 780</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include additional herbicides and fungicides that ‘Banjo Spray Adjuvant’ can be used with</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15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68451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68451</w:t>
            </w:r>
            <w:r w:rsidRPr="008C76AB">
              <w:t>/</w:t>
            </w:r>
            <w:r>
              <w:t>129142</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rsidR="00425583">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129207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Arysta LifeScience Lantern 625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A67256" w:rsidP="00D75F6B">
            <w:pPr>
              <w:pStyle w:val="RegistrationProductDetails"/>
              <w:rPr>
                <w:highlight w:val="yellow"/>
              </w:rPr>
            </w:pPr>
            <w:r>
              <w:t>625 </w:t>
            </w:r>
            <w:r w:rsidR="00F9453F">
              <w:t>g/L 2,4-D present as the dimethylamine and diethanolamine salts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Arysta LifeScience Australia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005 225 507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244FC">
            <w:pPr>
              <w:pStyle w:val="RegistrationProductDetails"/>
              <w:rPr>
                <w:highlight w:val="yellow"/>
              </w:rPr>
            </w:pPr>
            <w:r>
              <w:t>To amend the product label in line with the 2,4-D reconsideration final regulatory decision and add uses in fallow, hardwood and softwood plantations, cavendish bananas, agricultural non-crop areas, commercial and industrial areas, pastures, rights of way,</w:t>
            </w:r>
            <w:r w:rsidR="00D244FC">
              <w:t xml:space="preserve"> and oil tea tree under the P</w:t>
            </w:r>
            <w:r>
              <w:t xml:space="preserve">ermit to </w:t>
            </w:r>
            <w:r w:rsidR="00D244FC">
              <w:t>L</w:t>
            </w:r>
            <w:r>
              <w:t>abel project</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15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66749</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66749</w:t>
            </w:r>
            <w:r w:rsidRPr="008C76AB">
              <w:t>/</w:t>
            </w:r>
            <w:r>
              <w:t>129207</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rsidR="00425583">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129199</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Titan Glufosinate 200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200</w:t>
            </w:r>
            <w:r w:rsidR="00A67256">
              <w:t> </w:t>
            </w:r>
            <w:r>
              <w:t>g/L glufosinate-ammonium</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Titan Ag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122 081 574</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add uses in sugarcane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16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66364</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66364</w:t>
            </w:r>
            <w:r w:rsidRPr="008C76AB">
              <w:t>/</w:t>
            </w:r>
            <w:r>
              <w:t>129199</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125057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Sledge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102</w:t>
            </w:r>
            <w:r w:rsidR="00A67256">
              <w:t> </w:t>
            </w:r>
            <w:r>
              <w:t>g/L n-methyl-2-pyrrolidone, 25</w:t>
            </w:r>
            <w:r w:rsidR="00A67256">
              <w:t> </w:t>
            </w:r>
            <w:r>
              <w:t>g/L pyraflufen-ethyl</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Sipcam Pacific Australia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073 176 888</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add a pre-harvest use in nominated pulse crops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19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83053</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83053</w:t>
            </w:r>
            <w:r w:rsidRPr="008C76AB">
              <w:t>/</w:t>
            </w:r>
            <w:r>
              <w:t>125057</w:t>
            </w:r>
          </w:p>
        </w:tc>
      </w:tr>
    </w:tbl>
    <w:p w:rsidR="00D75F6B" w:rsidRDefault="00D75F6B"/>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129217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Mortein Naturgard Fly &amp; Mosquito Killer Eucalyptus Scent</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16.1</w:t>
            </w:r>
            <w:r w:rsidR="00A67256">
              <w:t> </w:t>
            </w:r>
            <w:r>
              <w:t>g/kg piperonyl butoxide, 3.5</w:t>
            </w:r>
            <w:r w:rsidR="00A67256">
              <w:t> </w:t>
            </w:r>
            <w:r>
              <w:t>g/kg pyrethrins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RB (Hygiene Home) Australia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629 549 506</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change the distinguishing product name and the name that appears on the label from ‘Mortein Naturgard Fly Control Spray’ to ‘Mortein Naturgard Fly &amp; Mosquito Killer Eucalyptus Scent’ and to vary label particulars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19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61747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61747</w:t>
            </w:r>
            <w:r w:rsidRPr="008C76AB">
              <w:t>/</w:t>
            </w:r>
            <w:r>
              <w:t>129217</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129409</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Genfarm Panzer 450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450</w:t>
            </w:r>
            <w:r w:rsidR="00A67256">
              <w:t> </w:t>
            </w:r>
            <w:r>
              <w:t>g/L glyphosate present as the isopropylamine salt</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Nutrien Ag Solutions Limited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008 743 217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amend the constituent statement, withholding periods, protections and storage and disposal statements, add uses in onions, peanuts and soybeans, and include additional weeds for existing uses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24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58830</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58830</w:t>
            </w:r>
            <w:r w:rsidRPr="008C76AB">
              <w:t>/</w:t>
            </w:r>
            <w:r>
              <w:t>129409</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rsidR="00425583">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128572</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Imtrade Dalbie 800 WG Fungicide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A67256" w:rsidP="00D75F6B">
            <w:pPr>
              <w:pStyle w:val="RegistrationProductDetails"/>
              <w:rPr>
                <w:highlight w:val="yellow"/>
              </w:rPr>
            </w:pPr>
            <w:r>
              <w:t>800 </w:t>
            </w:r>
            <w:r w:rsidR="00F9453F">
              <w:t>g/kg prothioconazole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Imtrade Australia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090 151 134</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extend label uses to include control of fungal diseases in cereals and canola when used in combination with Imtrade Turbulence 800 WG Fungicide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25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87492</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87492</w:t>
            </w:r>
            <w:r w:rsidRPr="008C76AB">
              <w:t>/</w:t>
            </w:r>
            <w:r>
              <w:t>128572</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rsidR="00425583">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129335</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Relyon 2,4-D LV Ester 680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A67256" w:rsidP="00D75F6B">
            <w:pPr>
              <w:pStyle w:val="RegistrationProductDetails"/>
              <w:rPr>
                <w:highlight w:val="yellow"/>
              </w:rPr>
            </w:pPr>
            <w:r>
              <w:t>680 </w:t>
            </w:r>
            <w:r w:rsidR="00F9453F">
              <w:t>g/L 2,4-D present as the 2-ethylhexyl ester</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Nutrien Ag Solutions Limited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008 743 217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change the product name from Optane LV 680 Herbicide to Relyon 2,4-D LV Ester 680 Herbicide and amend the product label in line with the 2,4-D reconsideration final regulatory decision</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25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81788</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81788</w:t>
            </w:r>
            <w:r w:rsidRPr="008C76AB">
              <w:t>/</w:t>
            </w:r>
            <w:r>
              <w:t>129335</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129648</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Nufarm Amicide Advance 700 Selective Herbicide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A67256" w:rsidP="00D75F6B">
            <w:pPr>
              <w:pStyle w:val="RegistrationProductDetails"/>
              <w:rPr>
                <w:highlight w:val="yellow"/>
              </w:rPr>
            </w:pPr>
            <w:r>
              <w:t>700 </w:t>
            </w:r>
            <w:r w:rsidR="00F9453F">
              <w:t>g/L 2,4-D present as the dimethylamine and monomethylamine salts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Nufarm Australia Limited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004 377 780</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update the label in line with the APVMA 2,4-D reconsideration, increase weed densities for optical spot spraying and to make amendments to the safety directions and sugarcane spray window</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26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66167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66167</w:t>
            </w:r>
            <w:r w:rsidRPr="008C76AB">
              <w:t>/</w:t>
            </w:r>
            <w:r>
              <w:t>129648</w:t>
            </w:r>
          </w:p>
        </w:tc>
      </w:tr>
    </w:tbl>
    <w:p w:rsidR="00F9453F" w:rsidRDefault="00F9453F" w:rsidP="00F9453F">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129641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Aquapro Spa Brom Tabs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650</w:t>
            </w:r>
            <w:r w:rsidR="00A67256">
              <w:t> </w:t>
            </w:r>
            <w:r>
              <w:t>g</w:t>
            </w:r>
            <w:r w:rsidR="00A67256">
              <w:t>/kg available bromine (Br), 280 </w:t>
            </w:r>
            <w:r>
              <w:t>g/kg available chlorine (Cl) present as bromochlorodimethylhydantoin</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M I International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002 869 089</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approve a new label for the product 'Aquapro Spa Brom Tabs' with the label name 'Spa Care Bromine Tabs'</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23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62087</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62087</w:t>
            </w:r>
            <w:r w:rsidRPr="008C76AB">
              <w:t>/</w:t>
            </w:r>
            <w:r>
              <w:t>129641</w:t>
            </w:r>
          </w:p>
        </w:tc>
      </w:tr>
    </w:tbl>
    <w:p w:rsidR="00F9453F" w:rsidRDefault="00F9453F" w:rsidP="00F9453F"/>
    <w:tbl>
      <w:tblPr>
        <w:tblW w:w="5000" w:type="pct"/>
        <w:tblLook w:val="01E0" w:firstRow="1" w:lastRow="1" w:firstColumn="1" w:lastColumn="1" w:noHBand="0" w:noVBand="0"/>
      </w:tblPr>
      <w:tblGrid>
        <w:gridCol w:w="2126"/>
        <w:gridCol w:w="7513"/>
      </w:tblGrid>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Application no</w:t>
            </w:r>
            <w:r>
              <w:t>.</w:t>
            </w:r>
            <w:r w:rsidRPr="00CD7217">
              <w:t>:</w:t>
            </w:r>
          </w:p>
        </w:tc>
        <w:tc>
          <w:tcPr>
            <w:tcW w:w="3897" w:type="pct"/>
            <w:tcBorders>
              <w:left w:val="single" w:sz="12" w:space="0" w:color="auto"/>
            </w:tcBorders>
          </w:tcPr>
          <w:p w:rsidR="00F9453F" w:rsidRPr="00613D08" w:rsidRDefault="00F9453F" w:rsidP="00D75F6B">
            <w:pPr>
              <w:pStyle w:val="RegistrationProductDetails"/>
              <w:rPr>
                <w:noProof/>
                <w:highlight w:val="yellow"/>
              </w:rPr>
            </w:pPr>
            <w:r>
              <w:t>129670</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name:</w:t>
            </w:r>
          </w:p>
        </w:tc>
        <w:tc>
          <w:tcPr>
            <w:tcW w:w="3897" w:type="pct"/>
            <w:tcBorders>
              <w:left w:val="single" w:sz="12" w:space="0" w:color="auto"/>
            </w:tcBorders>
          </w:tcPr>
          <w:p w:rsidR="00F9453F" w:rsidRPr="00F11E6E" w:rsidRDefault="00F9453F" w:rsidP="00D75F6B">
            <w:pPr>
              <w:pStyle w:val="RegistrationProductDetails"/>
              <w:rPr>
                <w:highlight w:val="yellow"/>
              </w:rPr>
            </w:pPr>
            <w:r>
              <w:t>Sportak Fungicide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Active constituent/s:</w:t>
            </w:r>
          </w:p>
        </w:tc>
        <w:tc>
          <w:tcPr>
            <w:tcW w:w="3897" w:type="pct"/>
            <w:tcBorders>
              <w:left w:val="single" w:sz="12" w:space="0" w:color="auto"/>
            </w:tcBorders>
          </w:tcPr>
          <w:p w:rsidR="00F9453F" w:rsidRPr="00F11E6E" w:rsidRDefault="00F9453F" w:rsidP="00A67256">
            <w:pPr>
              <w:pStyle w:val="RegistrationProductDetails"/>
              <w:rPr>
                <w:highlight w:val="yellow"/>
              </w:rPr>
            </w:pPr>
            <w:r>
              <w:t>450</w:t>
            </w:r>
            <w:r w:rsidR="00A67256">
              <w:t> </w:t>
            </w:r>
            <w:r>
              <w:t>g/L prochloraz</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name:</w:t>
            </w:r>
          </w:p>
        </w:tc>
        <w:tc>
          <w:tcPr>
            <w:tcW w:w="3897" w:type="pct"/>
            <w:tcBorders>
              <w:left w:val="single" w:sz="12" w:space="0" w:color="auto"/>
            </w:tcBorders>
          </w:tcPr>
          <w:p w:rsidR="00F9453F" w:rsidRPr="00F11E6E" w:rsidRDefault="00F9453F" w:rsidP="00D75F6B">
            <w:pPr>
              <w:pStyle w:val="RegistrationProductDetails"/>
              <w:rPr>
                <w:highlight w:val="yellow"/>
              </w:rPr>
            </w:pPr>
            <w:r>
              <w:t>FMC Australasia Pty Ltd</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Applicant ACN:</w:t>
            </w:r>
          </w:p>
        </w:tc>
        <w:tc>
          <w:tcPr>
            <w:tcW w:w="3897" w:type="pct"/>
            <w:tcBorders>
              <w:left w:val="single" w:sz="12" w:space="0" w:color="auto"/>
            </w:tcBorders>
          </w:tcPr>
          <w:p w:rsidR="00F9453F" w:rsidRPr="00F11E6E" w:rsidRDefault="00F9453F" w:rsidP="00D75F6B">
            <w:pPr>
              <w:pStyle w:val="RegistrationProductDetails"/>
              <w:rPr>
                <w:highlight w:val="yellow"/>
              </w:rPr>
            </w:pPr>
            <w:r>
              <w:t>095 326 891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Summary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To approve a new label for the product 'Sportak Fungicide' with the label name 'Sportak xLo Fungicide'</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Date of variation:</w:t>
            </w:r>
          </w:p>
        </w:tc>
        <w:tc>
          <w:tcPr>
            <w:tcW w:w="3897" w:type="pct"/>
            <w:tcBorders>
              <w:left w:val="single" w:sz="12" w:space="0" w:color="auto"/>
            </w:tcBorders>
          </w:tcPr>
          <w:p w:rsidR="00F9453F" w:rsidRPr="00F11E6E" w:rsidRDefault="00F9453F" w:rsidP="00D75F6B">
            <w:pPr>
              <w:pStyle w:val="RegistrationProductDetails"/>
              <w:rPr>
                <w:highlight w:val="yellow"/>
              </w:rPr>
            </w:pPr>
            <w:r>
              <w:t>26 March 2021</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Product registration no.:</w:t>
            </w:r>
          </w:p>
        </w:tc>
        <w:tc>
          <w:tcPr>
            <w:tcW w:w="3897" w:type="pct"/>
            <w:tcBorders>
              <w:left w:val="single" w:sz="12" w:space="0" w:color="auto"/>
            </w:tcBorders>
          </w:tcPr>
          <w:p w:rsidR="00F9453F" w:rsidRPr="00F11E6E" w:rsidRDefault="00F9453F" w:rsidP="00D75F6B">
            <w:pPr>
              <w:pStyle w:val="RegistrationProductDetails"/>
              <w:rPr>
                <w:highlight w:val="yellow"/>
              </w:rPr>
            </w:pPr>
            <w:r>
              <w:t>30484</w:t>
            </w:r>
          </w:p>
        </w:tc>
      </w:tr>
      <w:tr w:rsidR="00F9453F" w:rsidRPr="006136D2" w:rsidTr="00D75F6B">
        <w:trPr>
          <w:cantSplit/>
          <w:tblHeader/>
        </w:trPr>
        <w:tc>
          <w:tcPr>
            <w:tcW w:w="1103" w:type="pct"/>
            <w:tcBorders>
              <w:right w:val="single" w:sz="12" w:space="0" w:color="auto"/>
            </w:tcBorders>
            <w:shd w:val="clear" w:color="auto" w:fill="E6E6E6"/>
          </w:tcPr>
          <w:p w:rsidR="00F9453F" w:rsidRPr="00CD7217" w:rsidRDefault="00F9453F" w:rsidP="00D75F6B">
            <w:pPr>
              <w:pStyle w:val="RegistrationFieldName"/>
            </w:pPr>
            <w:r w:rsidRPr="00CD7217">
              <w:t>Label approval no.:</w:t>
            </w:r>
          </w:p>
        </w:tc>
        <w:tc>
          <w:tcPr>
            <w:tcW w:w="3897" w:type="pct"/>
            <w:tcBorders>
              <w:left w:val="single" w:sz="12" w:space="0" w:color="auto"/>
            </w:tcBorders>
          </w:tcPr>
          <w:p w:rsidR="00F9453F" w:rsidRPr="00F11E6E" w:rsidRDefault="00F9453F" w:rsidP="00D75F6B">
            <w:pPr>
              <w:pStyle w:val="RegistrationProductDetails"/>
              <w:rPr>
                <w:highlight w:val="yellow"/>
              </w:rPr>
            </w:pPr>
            <w:r>
              <w:t>30484</w:t>
            </w:r>
            <w:r w:rsidRPr="008C76AB">
              <w:t>/</w:t>
            </w:r>
            <w:r>
              <w:t>129670</w:t>
            </w:r>
          </w:p>
        </w:tc>
      </w:tr>
    </w:tbl>
    <w:p w:rsidR="00D75F6B" w:rsidRDefault="00D75F6B" w:rsidP="007F04A5">
      <w:pPr>
        <w:sectPr w:rsidR="00D75F6B" w:rsidSect="00D75F6B">
          <w:headerReference w:type="default" r:id="rId20"/>
          <w:footerReference w:type="default" r:id="rId21"/>
          <w:pgSz w:w="11907" w:h="16839" w:code="9"/>
          <w:pgMar w:top="1440" w:right="1134" w:bottom="1440" w:left="1134" w:header="709" w:footer="709" w:gutter="0"/>
          <w:cols w:space="708"/>
          <w:docGrid w:linePitch="360"/>
        </w:sectPr>
      </w:pPr>
    </w:p>
    <w:p w:rsidR="00D75F6B" w:rsidRDefault="00D75F6B" w:rsidP="00D75F6B">
      <w:pPr>
        <w:pStyle w:val="GazetteHeading1"/>
        <w:ind w:left="450"/>
      </w:pPr>
      <w:bookmarkStart w:id="2" w:name="_Toc68166901"/>
      <w:r>
        <w:t>Veterinary Chemical Products and Approved Labels</w:t>
      </w:r>
      <w:bookmarkEnd w:id="2"/>
      <w:r>
        <w:t xml:space="preserve"> </w:t>
      </w:r>
    </w:p>
    <w:p w:rsidR="00D75F6B" w:rsidRDefault="00D75F6B" w:rsidP="00D75F6B">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D75F6B" w:rsidRPr="000A5644" w:rsidRDefault="00D75F6B" w:rsidP="00D75F6B">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Application no</w:t>
            </w:r>
            <w:r w:rsidR="00425583">
              <w:t>.</w:t>
            </w:r>
            <w:r w:rsidRPr="00397B01">
              <w:t>:</w:t>
            </w:r>
          </w:p>
        </w:tc>
        <w:tc>
          <w:tcPr>
            <w:tcW w:w="3897" w:type="pct"/>
            <w:tcBorders>
              <w:left w:val="single" w:sz="12" w:space="0" w:color="auto"/>
            </w:tcBorders>
          </w:tcPr>
          <w:p w:rsidR="00D75F6B" w:rsidRPr="00397B01" w:rsidRDefault="00D75F6B" w:rsidP="00D75F6B">
            <w:pPr>
              <w:pStyle w:val="RegistrationProductDetails"/>
              <w:rPr>
                <w:noProof/>
                <w:highlight w:val="yellow"/>
              </w:rPr>
            </w:pPr>
            <w:r>
              <w:t>124309</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name:</w:t>
            </w:r>
          </w:p>
        </w:tc>
        <w:tc>
          <w:tcPr>
            <w:tcW w:w="3897" w:type="pct"/>
            <w:tcBorders>
              <w:left w:val="single" w:sz="12" w:space="0" w:color="auto"/>
            </w:tcBorders>
          </w:tcPr>
          <w:p w:rsidR="00D75F6B" w:rsidRPr="00397B01" w:rsidRDefault="00D75F6B" w:rsidP="00D75F6B">
            <w:pPr>
              <w:pStyle w:val="RegistrationProductDetails"/>
              <w:rPr>
                <w:highlight w:val="yellow"/>
              </w:rPr>
            </w:pPr>
            <w:r>
              <w:t>Pharmachem Kefvet 600 Mg Tablets For Dogs And Cats</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Active constituent/s:</w:t>
            </w:r>
          </w:p>
        </w:tc>
        <w:tc>
          <w:tcPr>
            <w:tcW w:w="3897" w:type="pct"/>
            <w:tcBorders>
              <w:left w:val="single" w:sz="12" w:space="0" w:color="auto"/>
            </w:tcBorders>
          </w:tcPr>
          <w:p w:rsidR="00D75F6B" w:rsidRPr="00397B01" w:rsidRDefault="00D75F6B" w:rsidP="00A67256">
            <w:pPr>
              <w:pStyle w:val="RegistrationProductDetails"/>
              <w:rPr>
                <w:highlight w:val="yellow"/>
              </w:rPr>
            </w:pPr>
            <w:r>
              <w:t>600</w:t>
            </w:r>
            <w:r w:rsidR="00A67256">
              <w:t> </w:t>
            </w:r>
            <w:r>
              <w:t>mg/tablet cephalexin as monohydrate</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name:</w:t>
            </w:r>
          </w:p>
        </w:tc>
        <w:tc>
          <w:tcPr>
            <w:tcW w:w="3897" w:type="pct"/>
            <w:tcBorders>
              <w:left w:val="single" w:sz="12" w:space="0" w:color="auto"/>
            </w:tcBorders>
          </w:tcPr>
          <w:p w:rsidR="00D75F6B" w:rsidRPr="00397B01" w:rsidRDefault="00D75F6B" w:rsidP="00D75F6B">
            <w:pPr>
              <w:pStyle w:val="RegistrationProductDetails"/>
              <w:rPr>
                <w:highlight w:val="yellow"/>
              </w:rPr>
            </w:pPr>
            <w:r>
              <w:t>Bocko P/L &amp; Flexsky P/L In Partnership</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ACN:</w:t>
            </w:r>
          </w:p>
        </w:tc>
        <w:tc>
          <w:tcPr>
            <w:tcW w:w="3897" w:type="pct"/>
            <w:tcBorders>
              <w:left w:val="single" w:sz="12" w:space="0" w:color="auto"/>
            </w:tcBorders>
          </w:tcPr>
          <w:p w:rsidR="00D75F6B" w:rsidRPr="00397B01" w:rsidRDefault="00D75F6B" w:rsidP="00D75F6B">
            <w:pPr>
              <w:pStyle w:val="RegistrationProductDetails"/>
              <w:rPr>
                <w:highlight w:val="yellow"/>
              </w:rPr>
            </w:pPr>
            <w:r>
              <w:t>147 389 678</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Summary of use:</w:t>
            </w:r>
          </w:p>
        </w:tc>
        <w:tc>
          <w:tcPr>
            <w:tcW w:w="3897" w:type="pct"/>
            <w:tcBorders>
              <w:left w:val="single" w:sz="12" w:space="0" w:color="auto"/>
            </w:tcBorders>
          </w:tcPr>
          <w:p w:rsidR="00D75F6B" w:rsidRPr="00397B01" w:rsidRDefault="00D75F6B" w:rsidP="00D75F6B">
            <w:pPr>
              <w:pStyle w:val="RegistrationProductDetails"/>
              <w:rPr>
                <w:highlight w:val="yellow"/>
              </w:rPr>
            </w:pPr>
            <w:r>
              <w:t>For the treatment of susceptible infections of the respiratory tract, urogenital tract, the skin, localised infections in soft tissues, treatment and prophylaxis of osteomyelitis in dogs and cats, and for the treatment of susceptible infections of the gastrointestinal tract in dogs</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Date of registration:</w:t>
            </w:r>
          </w:p>
        </w:tc>
        <w:tc>
          <w:tcPr>
            <w:tcW w:w="3897" w:type="pct"/>
            <w:tcBorders>
              <w:left w:val="single" w:sz="12" w:space="0" w:color="auto"/>
            </w:tcBorders>
          </w:tcPr>
          <w:p w:rsidR="00D75F6B" w:rsidRPr="00397B01" w:rsidRDefault="00D75F6B" w:rsidP="00D75F6B">
            <w:pPr>
              <w:pStyle w:val="RegistrationProductDetails"/>
              <w:rPr>
                <w:highlight w:val="yellow"/>
              </w:rPr>
            </w:pPr>
            <w:r>
              <w:t>15 March 2021</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registration no.:</w:t>
            </w:r>
          </w:p>
        </w:tc>
        <w:tc>
          <w:tcPr>
            <w:tcW w:w="3897" w:type="pct"/>
            <w:tcBorders>
              <w:left w:val="single" w:sz="12" w:space="0" w:color="auto"/>
            </w:tcBorders>
          </w:tcPr>
          <w:p w:rsidR="00D75F6B" w:rsidRPr="00397B01" w:rsidRDefault="00D75F6B" w:rsidP="00D75F6B">
            <w:pPr>
              <w:pStyle w:val="RegistrationProductDetails"/>
              <w:rPr>
                <w:highlight w:val="yellow"/>
              </w:rPr>
            </w:pPr>
            <w:r>
              <w:t>89287</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Label approval no.:</w:t>
            </w:r>
          </w:p>
        </w:tc>
        <w:tc>
          <w:tcPr>
            <w:tcW w:w="3897" w:type="pct"/>
            <w:tcBorders>
              <w:left w:val="single" w:sz="12" w:space="0" w:color="auto"/>
            </w:tcBorders>
          </w:tcPr>
          <w:p w:rsidR="00D75F6B" w:rsidRPr="00397B01" w:rsidRDefault="00D75F6B" w:rsidP="00D75F6B">
            <w:pPr>
              <w:pStyle w:val="RegistrationProductDetails"/>
              <w:rPr>
                <w:highlight w:val="yellow"/>
              </w:rPr>
            </w:pPr>
            <w:r>
              <w:t>89287</w:t>
            </w:r>
            <w:r w:rsidRPr="00397B01">
              <w:t>/</w:t>
            </w:r>
            <w:r>
              <w:t>124309</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126"/>
        <w:gridCol w:w="7513"/>
      </w:tblGrid>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Application no</w:t>
            </w:r>
            <w:r w:rsidR="00425583">
              <w:t>.</w:t>
            </w:r>
            <w:r w:rsidRPr="00397B01">
              <w:t>:</w:t>
            </w:r>
          </w:p>
        </w:tc>
        <w:tc>
          <w:tcPr>
            <w:tcW w:w="3897" w:type="pct"/>
            <w:tcBorders>
              <w:left w:val="single" w:sz="12" w:space="0" w:color="auto"/>
            </w:tcBorders>
          </w:tcPr>
          <w:p w:rsidR="00D75F6B" w:rsidRPr="00397B01" w:rsidRDefault="00D75F6B" w:rsidP="00D75F6B">
            <w:pPr>
              <w:pStyle w:val="RegistrationProductDetails"/>
              <w:rPr>
                <w:noProof/>
                <w:highlight w:val="yellow"/>
              </w:rPr>
            </w:pPr>
            <w:r>
              <w:t>129163</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name:</w:t>
            </w:r>
          </w:p>
        </w:tc>
        <w:tc>
          <w:tcPr>
            <w:tcW w:w="3897" w:type="pct"/>
            <w:tcBorders>
              <w:left w:val="single" w:sz="12" w:space="0" w:color="auto"/>
            </w:tcBorders>
          </w:tcPr>
          <w:p w:rsidR="00D75F6B" w:rsidRPr="00397B01" w:rsidRDefault="00D75F6B" w:rsidP="00D75F6B">
            <w:pPr>
              <w:pStyle w:val="RegistrationProductDetails"/>
              <w:rPr>
                <w:highlight w:val="yellow"/>
              </w:rPr>
            </w:pPr>
            <w:r>
              <w:t>Copgane Copper 20g Capsules For Cattle</w:t>
            </w:r>
          </w:p>
        </w:tc>
      </w:tr>
      <w:tr w:rsidR="00D75F6B" w:rsidRPr="004B0016"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Active constituent/s:</w:t>
            </w:r>
          </w:p>
        </w:tc>
        <w:tc>
          <w:tcPr>
            <w:tcW w:w="3897" w:type="pct"/>
            <w:tcBorders>
              <w:left w:val="single" w:sz="12" w:space="0" w:color="auto"/>
            </w:tcBorders>
          </w:tcPr>
          <w:p w:rsidR="00D75F6B" w:rsidRPr="004B0016" w:rsidRDefault="00D75F6B" w:rsidP="00D75F6B">
            <w:pPr>
              <w:pStyle w:val="RegistrationProductDetails"/>
            </w:pPr>
            <w:r>
              <w:t>16.8</w:t>
            </w:r>
            <w:r w:rsidR="00A67256">
              <w:t> </w:t>
            </w:r>
            <w:r>
              <w:t>g/capsule of copper as copper oxide</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name:</w:t>
            </w:r>
          </w:p>
        </w:tc>
        <w:tc>
          <w:tcPr>
            <w:tcW w:w="3897" w:type="pct"/>
            <w:tcBorders>
              <w:left w:val="single" w:sz="12" w:space="0" w:color="auto"/>
            </w:tcBorders>
          </w:tcPr>
          <w:p w:rsidR="00D75F6B" w:rsidRPr="00397B01" w:rsidRDefault="00D75F6B" w:rsidP="00D75F6B">
            <w:pPr>
              <w:pStyle w:val="RegistrationProductDetails"/>
              <w:rPr>
                <w:highlight w:val="yellow"/>
              </w:rPr>
            </w:pPr>
            <w:r>
              <w:t>Rural Chemical Industries (Aust) Pty Ltd</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ACN:</w:t>
            </w:r>
          </w:p>
        </w:tc>
        <w:tc>
          <w:tcPr>
            <w:tcW w:w="3897" w:type="pct"/>
            <w:tcBorders>
              <w:left w:val="single" w:sz="12" w:space="0" w:color="auto"/>
            </w:tcBorders>
          </w:tcPr>
          <w:p w:rsidR="00D75F6B" w:rsidRPr="00397B01" w:rsidRDefault="00D75F6B" w:rsidP="00D75F6B">
            <w:pPr>
              <w:pStyle w:val="RegistrationProductDetails"/>
              <w:rPr>
                <w:highlight w:val="yellow"/>
              </w:rPr>
            </w:pPr>
            <w:r>
              <w:t>003 842 402</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Summary of use:</w:t>
            </w:r>
          </w:p>
        </w:tc>
        <w:tc>
          <w:tcPr>
            <w:tcW w:w="3897" w:type="pct"/>
            <w:tcBorders>
              <w:left w:val="single" w:sz="12" w:space="0" w:color="auto"/>
            </w:tcBorders>
          </w:tcPr>
          <w:p w:rsidR="00D75F6B" w:rsidRPr="00397B01" w:rsidRDefault="00D75F6B" w:rsidP="00D244FC">
            <w:pPr>
              <w:pStyle w:val="RegistrationProductDetails"/>
              <w:rPr>
                <w:highlight w:val="yellow"/>
              </w:rPr>
            </w:pPr>
            <w:r>
              <w:t>For the treatment and prevention of copper deficiency in cattle over 200</w:t>
            </w:r>
            <w:r w:rsidR="00D244FC">
              <w:t> </w:t>
            </w:r>
            <w:r>
              <w:t>kg bodyweight</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Date of registration:</w:t>
            </w:r>
          </w:p>
        </w:tc>
        <w:tc>
          <w:tcPr>
            <w:tcW w:w="3897" w:type="pct"/>
            <w:tcBorders>
              <w:left w:val="single" w:sz="12" w:space="0" w:color="auto"/>
            </w:tcBorders>
          </w:tcPr>
          <w:p w:rsidR="00D75F6B" w:rsidRPr="00397B01" w:rsidRDefault="00D75F6B" w:rsidP="00D75F6B">
            <w:pPr>
              <w:pStyle w:val="RegistrationProductDetails"/>
              <w:rPr>
                <w:highlight w:val="yellow"/>
              </w:rPr>
            </w:pPr>
            <w:r>
              <w:t>19 March 2021</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registration no.:</w:t>
            </w:r>
          </w:p>
        </w:tc>
        <w:tc>
          <w:tcPr>
            <w:tcW w:w="3897" w:type="pct"/>
            <w:tcBorders>
              <w:left w:val="single" w:sz="12" w:space="0" w:color="auto"/>
            </w:tcBorders>
          </w:tcPr>
          <w:p w:rsidR="00D75F6B" w:rsidRPr="00397B01" w:rsidRDefault="00D75F6B" w:rsidP="00D75F6B">
            <w:pPr>
              <w:pStyle w:val="RegistrationProductDetails"/>
              <w:rPr>
                <w:highlight w:val="yellow"/>
              </w:rPr>
            </w:pPr>
            <w:r>
              <w:t>90507</w:t>
            </w:r>
          </w:p>
        </w:tc>
      </w:tr>
      <w:tr w:rsidR="00D75F6B" w:rsidRPr="00397B01"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Label approval no.:</w:t>
            </w:r>
          </w:p>
        </w:tc>
        <w:tc>
          <w:tcPr>
            <w:tcW w:w="3897" w:type="pct"/>
            <w:tcBorders>
              <w:left w:val="single" w:sz="12" w:space="0" w:color="auto"/>
            </w:tcBorders>
          </w:tcPr>
          <w:p w:rsidR="00D75F6B" w:rsidRPr="00397B01" w:rsidRDefault="00D75F6B" w:rsidP="00D75F6B">
            <w:pPr>
              <w:pStyle w:val="RegistrationProductDetails"/>
              <w:rPr>
                <w:highlight w:val="yellow"/>
              </w:rPr>
            </w:pPr>
            <w:r>
              <w:t>90507</w:t>
            </w:r>
            <w:r w:rsidRPr="00397B01">
              <w:t>/</w:t>
            </w:r>
            <w:r>
              <w:t>129163</w:t>
            </w:r>
          </w:p>
        </w:tc>
      </w:tr>
    </w:tbl>
    <w:p w:rsidR="00D75F6B" w:rsidRPr="003030DE" w:rsidRDefault="00D75F6B" w:rsidP="00D75F6B">
      <w:pPr>
        <w:rPr>
          <w:rFonts w:cstheme="minorHAnsi"/>
        </w:rPr>
      </w:pPr>
    </w:p>
    <w:tbl>
      <w:tblPr>
        <w:tblW w:w="5000" w:type="pct"/>
        <w:tblLook w:val="01E0" w:firstRow="1" w:lastRow="1" w:firstColumn="1" w:lastColumn="1" w:noHBand="0" w:noVBand="0"/>
      </w:tblPr>
      <w:tblGrid>
        <w:gridCol w:w="2126"/>
        <w:gridCol w:w="7513"/>
      </w:tblGrid>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Application no</w:t>
            </w:r>
            <w:r w:rsidR="00425583">
              <w:t>.</w:t>
            </w:r>
            <w:r w:rsidRPr="00397B01">
              <w:t>:</w:t>
            </w:r>
          </w:p>
        </w:tc>
        <w:tc>
          <w:tcPr>
            <w:tcW w:w="3897" w:type="pct"/>
            <w:tcBorders>
              <w:left w:val="single" w:sz="12" w:space="0" w:color="auto"/>
            </w:tcBorders>
          </w:tcPr>
          <w:p w:rsidR="00D75F6B" w:rsidRPr="00397B01" w:rsidRDefault="00D75F6B" w:rsidP="00D75F6B">
            <w:pPr>
              <w:pStyle w:val="RegistrationProductDetails"/>
              <w:rPr>
                <w:noProof/>
                <w:highlight w:val="yellow"/>
              </w:rPr>
            </w:pPr>
            <w:r>
              <w:t>124904</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name:</w:t>
            </w:r>
          </w:p>
        </w:tc>
        <w:tc>
          <w:tcPr>
            <w:tcW w:w="3897" w:type="pct"/>
            <w:tcBorders>
              <w:left w:val="single" w:sz="12" w:space="0" w:color="auto"/>
            </w:tcBorders>
          </w:tcPr>
          <w:p w:rsidR="00D75F6B" w:rsidRPr="00397B01" w:rsidRDefault="00D75F6B" w:rsidP="00D75F6B">
            <w:pPr>
              <w:pStyle w:val="RegistrationProductDetails"/>
              <w:rPr>
                <w:highlight w:val="yellow"/>
              </w:rPr>
            </w:pPr>
            <w:r>
              <w:t>Dechra TMPS Powder</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Active constituent/s:</w:t>
            </w:r>
          </w:p>
        </w:tc>
        <w:tc>
          <w:tcPr>
            <w:tcW w:w="3897" w:type="pct"/>
            <w:tcBorders>
              <w:left w:val="single" w:sz="12" w:space="0" w:color="auto"/>
            </w:tcBorders>
          </w:tcPr>
          <w:p w:rsidR="00D75F6B" w:rsidRPr="00397B01" w:rsidRDefault="00D75F6B" w:rsidP="00A67256">
            <w:pPr>
              <w:pStyle w:val="RegistrationProductDetails"/>
              <w:rPr>
                <w:highlight w:val="yellow"/>
              </w:rPr>
            </w:pPr>
            <w:r>
              <w:t>450</w:t>
            </w:r>
            <w:r w:rsidR="00A67256">
              <w:t> mg/g sulfadimidine, 90 </w:t>
            </w:r>
            <w:r>
              <w:t>mg/g trimethoprim</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name:</w:t>
            </w:r>
          </w:p>
        </w:tc>
        <w:tc>
          <w:tcPr>
            <w:tcW w:w="3897" w:type="pct"/>
            <w:tcBorders>
              <w:left w:val="single" w:sz="12" w:space="0" w:color="auto"/>
            </w:tcBorders>
          </w:tcPr>
          <w:p w:rsidR="00D75F6B" w:rsidRPr="00397B01" w:rsidRDefault="00D75F6B" w:rsidP="00D75F6B">
            <w:pPr>
              <w:pStyle w:val="RegistrationProductDetails"/>
              <w:rPr>
                <w:highlight w:val="yellow"/>
              </w:rPr>
            </w:pPr>
            <w:r>
              <w:t>Dechra Veterinary Products (Australia) Pty Ltd</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Applicant ACN:</w:t>
            </w:r>
          </w:p>
        </w:tc>
        <w:tc>
          <w:tcPr>
            <w:tcW w:w="3897" w:type="pct"/>
            <w:tcBorders>
              <w:left w:val="single" w:sz="12" w:space="0" w:color="auto"/>
            </w:tcBorders>
          </w:tcPr>
          <w:p w:rsidR="00D75F6B" w:rsidRPr="00397B01" w:rsidRDefault="00D75F6B" w:rsidP="00D75F6B">
            <w:pPr>
              <w:pStyle w:val="RegistrationProductDetails"/>
              <w:rPr>
                <w:highlight w:val="yellow"/>
              </w:rPr>
            </w:pPr>
            <w:r>
              <w:t>614 716 700</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Summary of use:</w:t>
            </w:r>
          </w:p>
        </w:tc>
        <w:tc>
          <w:tcPr>
            <w:tcW w:w="3897" w:type="pct"/>
            <w:tcBorders>
              <w:left w:val="single" w:sz="12" w:space="0" w:color="auto"/>
            </w:tcBorders>
          </w:tcPr>
          <w:p w:rsidR="00D75F6B" w:rsidRPr="00397B01" w:rsidRDefault="00D75F6B" w:rsidP="00D75F6B">
            <w:pPr>
              <w:pStyle w:val="RegistrationProductDetails"/>
              <w:rPr>
                <w:highlight w:val="yellow"/>
              </w:rPr>
            </w:pPr>
            <w:r>
              <w:t>For the treatment of infections in horses caused by organisms susceptible to the combination of sulfadimidine and trimethoprim</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Date of registration:</w:t>
            </w:r>
          </w:p>
        </w:tc>
        <w:tc>
          <w:tcPr>
            <w:tcW w:w="3897" w:type="pct"/>
            <w:tcBorders>
              <w:left w:val="single" w:sz="12" w:space="0" w:color="auto"/>
            </w:tcBorders>
          </w:tcPr>
          <w:p w:rsidR="00D75F6B" w:rsidRPr="00397B01" w:rsidRDefault="00D75F6B" w:rsidP="00D75F6B">
            <w:pPr>
              <w:pStyle w:val="RegistrationProductDetails"/>
              <w:rPr>
                <w:highlight w:val="yellow"/>
              </w:rPr>
            </w:pPr>
            <w:r>
              <w:t>25 March 2021</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Product registration no.:</w:t>
            </w:r>
          </w:p>
        </w:tc>
        <w:tc>
          <w:tcPr>
            <w:tcW w:w="3897" w:type="pct"/>
            <w:tcBorders>
              <w:left w:val="single" w:sz="12" w:space="0" w:color="auto"/>
            </w:tcBorders>
          </w:tcPr>
          <w:p w:rsidR="00D75F6B" w:rsidRPr="00397B01" w:rsidRDefault="00D75F6B" w:rsidP="00D75F6B">
            <w:pPr>
              <w:pStyle w:val="RegistrationProductDetails"/>
              <w:rPr>
                <w:highlight w:val="yellow"/>
              </w:rPr>
            </w:pPr>
            <w:r>
              <w:t>89448</w:t>
            </w:r>
          </w:p>
        </w:tc>
      </w:tr>
      <w:tr w:rsidR="00D75F6B" w:rsidRPr="003B6B4E" w:rsidTr="00D75F6B">
        <w:trPr>
          <w:cantSplit/>
          <w:tblHeader/>
        </w:trPr>
        <w:tc>
          <w:tcPr>
            <w:tcW w:w="1103" w:type="pct"/>
            <w:tcBorders>
              <w:right w:val="single" w:sz="12" w:space="0" w:color="auto"/>
            </w:tcBorders>
            <w:shd w:val="clear" w:color="auto" w:fill="E6E6E6"/>
          </w:tcPr>
          <w:p w:rsidR="00D75F6B" w:rsidRPr="00397B01" w:rsidRDefault="00D75F6B" w:rsidP="00D75F6B">
            <w:pPr>
              <w:pStyle w:val="RegistrationFieldName"/>
            </w:pPr>
            <w:r w:rsidRPr="00397B01">
              <w:t>Label approval no.:</w:t>
            </w:r>
          </w:p>
        </w:tc>
        <w:tc>
          <w:tcPr>
            <w:tcW w:w="3897" w:type="pct"/>
            <w:tcBorders>
              <w:left w:val="single" w:sz="12" w:space="0" w:color="auto"/>
            </w:tcBorders>
          </w:tcPr>
          <w:p w:rsidR="00D75F6B" w:rsidRPr="00397B01" w:rsidRDefault="00D75F6B" w:rsidP="00D75F6B">
            <w:pPr>
              <w:pStyle w:val="RegistrationProductDetails"/>
              <w:rPr>
                <w:highlight w:val="yellow"/>
              </w:rPr>
            </w:pPr>
            <w:r>
              <w:t>89448</w:t>
            </w:r>
            <w:r w:rsidRPr="00397B01">
              <w:t>/</w:t>
            </w:r>
            <w:r>
              <w:t>124904</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126"/>
        <w:gridCol w:w="7513"/>
      </w:tblGrid>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Application no.:</w:t>
            </w:r>
          </w:p>
        </w:tc>
        <w:tc>
          <w:tcPr>
            <w:tcW w:w="3897" w:type="pct"/>
            <w:tcBorders>
              <w:left w:val="single" w:sz="12" w:space="0" w:color="auto"/>
            </w:tcBorders>
          </w:tcPr>
          <w:p w:rsidR="00D75F6B" w:rsidRPr="00554F8C" w:rsidRDefault="00D75F6B" w:rsidP="00D75F6B">
            <w:pPr>
              <w:pStyle w:val="RegistrationProductDetails"/>
              <w:rPr>
                <w:noProof/>
              </w:rPr>
            </w:pPr>
            <w:r w:rsidRPr="00554F8C">
              <w:t>128818</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Product name:</w:t>
            </w:r>
          </w:p>
        </w:tc>
        <w:tc>
          <w:tcPr>
            <w:tcW w:w="3897" w:type="pct"/>
            <w:tcBorders>
              <w:left w:val="single" w:sz="12" w:space="0" w:color="auto"/>
            </w:tcBorders>
          </w:tcPr>
          <w:p w:rsidR="00D75F6B" w:rsidRPr="00554F8C" w:rsidRDefault="00D75F6B" w:rsidP="00D75F6B">
            <w:pPr>
              <w:pStyle w:val="RegistrationProductDetails"/>
            </w:pPr>
            <w:r w:rsidRPr="00554F8C">
              <w:t>Independents Own Starmec Plus (Ivermectin Plus Clorsulon) Broad-Spectrum Antiparasitic Injection For Cattle</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Active constituent/s:</w:t>
            </w:r>
          </w:p>
        </w:tc>
        <w:tc>
          <w:tcPr>
            <w:tcW w:w="3897" w:type="pct"/>
            <w:tcBorders>
              <w:left w:val="single" w:sz="12" w:space="0" w:color="auto"/>
            </w:tcBorders>
          </w:tcPr>
          <w:p w:rsidR="00D75F6B" w:rsidRPr="00554F8C" w:rsidRDefault="00D75F6B" w:rsidP="00A67256">
            <w:pPr>
              <w:pStyle w:val="RegistrationProductDetails"/>
            </w:pPr>
            <w:r w:rsidRPr="00554F8C">
              <w:t>100</w:t>
            </w:r>
            <w:r w:rsidR="00A67256">
              <w:t> </w:t>
            </w:r>
            <w:r w:rsidRPr="00554F8C">
              <w:t>mg/mL clorsulon</w:t>
            </w:r>
            <w:r>
              <w:t xml:space="preserve">, </w:t>
            </w:r>
            <w:r w:rsidRPr="00554F8C">
              <w:t>10</w:t>
            </w:r>
            <w:r w:rsidR="00A67256">
              <w:t> </w:t>
            </w:r>
            <w:r w:rsidRPr="00554F8C">
              <w:t>mg/mL ivermectin</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Applicant name:</w:t>
            </w:r>
          </w:p>
        </w:tc>
        <w:tc>
          <w:tcPr>
            <w:tcW w:w="3897" w:type="pct"/>
            <w:tcBorders>
              <w:left w:val="single" w:sz="12" w:space="0" w:color="auto"/>
            </w:tcBorders>
          </w:tcPr>
          <w:p w:rsidR="00D75F6B" w:rsidRPr="00554F8C" w:rsidRDefault="00A67256" w:rsidP="00D75F6B">
            <w:pPr>
              <w:pStyle w:val="RegistrationProductDetails"/>
            </w:pPr>
            <w:r>
              <w:t>Vetpharm Pty Lt</w:t>
            </w:r>
            <w:r w:rsidR="00D75F6B" w:rsidRPr="00554F8C">
              <w:t>d</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Applicant ACN:</w:t>
            </w:r>
          </w:p>
        </w:tc>
        <w:tc>
          <w:tcPr>
            <w:tcW w:w="3897" w:type="pct"/>
            <w:tcBorders>
              <w:left w:val="single" w:sz="12" w:space="0" w:color="auto"/>
            </w:tcBorders>
          </w:tcPr>
          <w:p w:rsidR="00D75F6B" w:rsidRPr="00554F8C" w:rsidRDefault="00D75F6B" w:rsidP="00D75F6B">
            <w:pPr>
              <w:pStyle w:val="RegistrationProductDetails"/>
            </w:pPr>
            <w:r w:rsidRPr="00554F8C">
              <w:t>626 894 086</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Summary of use:</w:t>
            </w:r>
          </w:p>
        </w:tc>
        <w:tc>
          <w:tcPr>
            <w:tcW w:w="3897" w:type="pct"/>
            <w:tcBorders>
              <w:left w:val="single" w:sz="12" w:space="0" w:color="auto"/>
            </w:tcBorders>
          </w:tcPr>
          <w:p w:rsidR="00D75F6B" w:rsidRPr="00554F8C" w:rsidRDefault="00D75F6B" w:rsidP="00D75F6B">
            <w:pPr>
              <w:pStyle w:val="RegistrationProductDetails"/>
            </w:pPr>
            <w:r w:rsidRPr="00554F8C">
              <w:t>For the treatment and control of ivermectin and clorsulon sensitive strains of internal and external parasites of cattle, including adult liver flukes</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Date of registration:</w:t>
            </w:r>
          </w:p>
        </w:tc>
        <w:tc>
          <w:tcPr>
            <w:tcW w:w="3897" w:type="pct"/>
            <w:tcBorders>
              <w:left w:val="single" w:sz="12" w:space="0" w:color="auto"/>
            </w:tcBorders>
          </w:tcPr>
          <w:p w:rsidR="00D75F6B" w:rsidRPr="00554F8C" w:rsidRDefault="00D75F6B" w:rsidP="00D75F6B">
            <w:pPr>
              <w:pStyle w:val="RegistrationProductDetails"/>
            </w:pPr>
            <w:r>
              <w:t>25 March 2021</w:t>
            </w:r>
          </w:p>
        </w:tc>
      </w:tr>
      <w:tr w:rsidR="00D75F6B" w:rsidRPr="00554F8C"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Product registration no.:</w:t>
            </w:r>
          </w:p>
        </w:tc>
        <w:tc>
          <w:tcPr>
            <w:tcW w:w="3897" w:type="pct"/>
            <w:tcBorders>
              <w:left w:val="single" w:sz="12" w:space="0" w:color="auto"/>
            </w:tcBorders>
          </w:tcPr>
          <w:p w:rsidR="00D75F6B" w:rsidRPr="00554F8C" w:rsidRDefault="00D75F6B" w:rsidP="00D75F6B">
            <w:pPr>
              <w:pStyle w:val="RegistrationProductDetails"/>
            </w:pPr>
            <w:r w:rsidRPr="00554F8C">
              <w:t>90419</w:t>
            </w:r>
          </w:p>
        </w:tc>
      </w:tr>
      <w:tr w:rsidR="00D75F6B" w:rsidRPr="003B6B4E" w:rsidTr="00D75F6B">
        <w:trPr>
          <w:cantSplit/>
          <w:tblHeader/>
        </w:trPr>
        <w:tc>
          <w:tcPr>
            <w:tcW w:w="1103" w:type="pct"/>
            <w:tcBorders>
              <w:right w:val="single" w:sz="12" w:space="0" w:color="auto"/>
            </w:tcBorders>
            <w:shd w:val="clear" w:color="auto" w:fill="E6E6E6"/>
          </w:tcPr>
          <w:p w:rsidR="00D75F6B" w:rsidRPr="00554F8C" w:rsidRDefault="00D75F6B" w:rsidP="00D75F6B">
            <w:pPr>
              <w:pStyle w:val="RegistrationFieldName"/>
            </w:pPr>
            <w:r w:rsidRPr="00554F8C">
              <w:t>Label approval no.:</w:t>
            </w:r>
          </w:p>
        </w:tc>
        <w:tc>
          <w:tcPr>
            <w:tcW w:w="3897" w:type="pct"/>
            <w:tcBorders>
              <w:left w:val="single" w:sz="12" w:space="0" w:color="auto"/>
            </w:tcBorders>
          </w:tcPr>
          <w:p w:rsidR="00D75F6B" w:rsidRPr="00554F8C" w:rsidRDefault="00D75F6B" w:rsidP="00D75F6B">
            <w:pPr>
              <w:pStyle w:val="RegistrationProductDetails"/>
            </w:pPr>
            <w:r w:rsidRPr="00554F8C">
              <w:t>90419/128818</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126"/>
        <w:gridCol w:w="7513"/>
      </w:tblGrid>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Application no.:</w:t>
            </w:r>
          </w:p>
        </w:tc>
        <w:tc>
          <w:tcPr>
            <w:tcW w:w="3897" w:type="pct"/>
            <w:tcBorders>
              <w:left w:val="single" w:sz="12" w:space="0" w:color="auto"/>
            </w:tcBorders>
          </w:tcPr>
          <w:p w:rsidR="00D75F6B" w:rsidRPr="00916D69" w:rsidRDefault="00D75F6B" w:rsidP="00D75F6B">
            <w:pPr>
              <w:pStyle w:val="RegistrationProductDetails"/>
              <w:rPr>
                <w:noProof/>
              </w:rPr>
            </w:pPr>
            <w:r w:rsidRPr="00916D69">
              <w:t>128809</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Product name:</w:t>
            </w:r>
          </w:p>
        </w:tc>
        <w:tc>
          <w:tcPr>
            <w:tcW w:w="3897" w:type="pct"/>
            <w:tcBorders>
              <w:left w:val="single" w:sz="12" w:space="0" w:color="auto"/>
            </w:tcBorders>
          </w:tcPr>
          <w:p w:rsidR="00D75F6B" w:rsidRPr="00916D69" w:rsidRDefault="00D75F6B" w:rsidP="00D75F6B">
            <w:pPr>
              <w:pStyle w:val="RegistrationProductDetails"/>
            </w:pPr>
            <w:r w:rsidRPr="00916D69">
              <w:t>Dalgety Cattlemax LV Pour-On Endectocide for Cattle</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Active constituent/s:</w:t>
            </w:r>
          </w:p>
        </w:tc>
        <w:tc>
          <w:tcPr>
            <w:tcW w:w="3897" w:type="pct"/>
            <w:tcBorders>
              <w:left w:val="single" w:sz="12" w:space="0" w:color="auto"/>
            </w:tcBorders>
          </w:tcPr>
          <w:p w:rsidR="00D75F6B" w:rsidRPr="00916D69" w:rsidRDefault="00A67256" w:rsidP="00D75F6B">
            <w:pPr>
              <w:pStyle w:val="RegistrationProductDetails"/>
            </w:pPr>
            <w:r>
              <w:t>10 </w:t>
            </w:r>
            <w:r w:rsidR="00D75F6B" w:rsidRPr="00916D69">
              <w:t>mg/mL ivermectin</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Applicant name:</w:t>
            </w:r>
          </w:p>
        </w:tc>
        <w:tc>
          <w:tcPr>
            <w:tcW w:w="3897" w:type="pct"/>
            <w:tcBorders>
              <w:left w:val="single" w:sz="12" w:space="0" w:color="auto"/>
            </w:tcBorders>
          </w:tcPr>
          <w:p w:rsidR="00D75F6B" w:rsidRPr="00916D69" w:rsidRDefault="00D75F6B" w:rsidP="00D75F6B">
            <w:pPr>
              <w:pStyle w:val="RegistrationProductDetails"/>
            </w:pPr>
            <w:r w:rsidRPr="00916D69">
              <w:t>Nutrien Ag Solutions Limited</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Applicant ACN:</w:t>
            </w:r>
          </w:p>
        </w:tc>
        <w:tc>
          <w:tcPr>
            <w:tcW w:w="3897" w:type="pct"/>
            <w:tcBorders>
              <w:left w:val="single" w:sz="12" w:space="0" w:color="auto"/>
            </w:tcBorders>
          </w:tcPr>
          <w:p w:rsidR="00D75F6B" w:rsidRPr="00916D69" w:rsidRDefault="00D75F6B" w:rsidP="00D75F6B">
            <w:pPr>
              <w:pStyle w:val="RegistrationProductDetails"/>
            </w:pPr>
            <w:r w:rsidRPr="00916D69">
              <w:t>008 743 217</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Summary of use:</w:t>
            </w:r>
          </w:p>
        </w:tc>
        <w:tc>
          <w:tcPr>
            <w:tcW w:w="3897" w:type="pct"/>
            <w:tcBorders>
              <w:left w:val="single" w:sz="12" w:space="0" w:color="auto"/>
            </w:tcBorders>
          </w:tcPr>
          <w:p w:rsidR="00D75F6B" w:rsidRPr="00916D69" w:rsidRDefault="00D75F6B" w:rsidP="00D75F6B">
            <w:pPr>
              <w:pStyle w:val="RegistrationProductDetails"/>
            </w:pPr>
            <w:r w:rsidRPr="00916D69">
              <w:t>For the treatment and control of ivermectin sensitive internal and external parasites of beef and dairy cattle</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Date of registration:</w:t>
            </w:r>
          </w:p>
        </w:tc>
        <w:tc>
          <w:tcPr>
            <w:tcW w:w="3897" w:type="pct"/>
            <w:tcBorders>
              <w:left w:val="single" w:sz="12" w:space="0" w:color="auto"/>
            </w:tcBorders>
          </w:tcPr>
          <w:p w:rsidR="00D75F6B" w:rsidRPr="00916D69" w:rsidRDefault="00D75F6B" w:rsidP="00D75F6B">
            <w:pPr>
              <w:pStyle w:val="RegistrationProductDetails"/>
            </w:pPr>
            <w:r>
              <w:t>25 March 2021</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Product registration no.:</w:t>
            </w:r>
          </w:p>
        </w:tc>
        <w:tc>
          <w:tcPr>
            <w:tcW w:w="3897" w:type="pct"/>
            <w:tcBorders>
              <w:left w:val="single" w:sz="12" w:space="0" w:color="auto"/>
            </w:tcBorders>
          </w:tcPr>
          <w:p w:rsidR="00D75F6B" w:rsidRPr="00916D69" w:rsidRDefault="00D75F6B" w:rsidP="00D75F6B">
            <w:pPr>
              <w:pStyle w:val="RegistrationProductDetails"/>
            </w:pPr>
            <w:r w:rsidRPr="00916D69">
              <w:t>90415</w:t>
            </w:r>
          </w:p>
        </w:tc>
      </w:tr>
      <w:tr w:rsidR="00D75F6B" w:rsidRPr="00916D69" w:rsidTr="00D75F6B">
        <w:trPr>
          <w:cantSplit/>
          <w:tblHeader/>
        </w:trPr>
        <w:tc>
          <w:tcPr>
            <w:tcW w:w="1103" w:type="pct"/>
            <w:tcBorders>
              <w:right w:val="single" w:sz="12" w:space="0" w:color="auto"/>
            </w:tcBorders>
            <w:shd w:val="clear" w:color="auto" w:fill="E6E6E6"/>
          </w:tcPr>
          <w:p w:rsidR="00D75F6B" w:rsidRPr="00916D69" w:rsidRDefault="00D75F6B" w:rsidP="00D75F6B">
            <w:pPr>
              <w:pStyle w:val="RegistrationFieldName"/>
            </w:pPr>
            <w:r w:rsidRPr="00916D69">
              <w:t>Label approval no.:</w:t>
            </w:r>
          </w:p>
        </w:tc>
        <w:tc>
          <w:tcPr>
            <w:tcW w:w="3897" w:type="pct"/>
            <w:tcBorders>
              <w:left w:val="single" w:sz="12" w:space="0" w:color="auto"/>
            </w:tcBorders>
          </w:tcPr>
          <w:p w:rsidR="00D75F6B" w:rsidRPr="00916D69" w:rsidRDefault="00D75F6B" w:rsidP="00D75F6B">
            <w:pPr>
              <w:pStyle w:val="RegistrationProductDetails"/>
            </w:pPr>
            <w:r w:rsidRPr="00916D69">
              <w:t>90415/128809</w:t>
            </w:r>
          </w:p>
        </w:tc>
      </w:tr>
    </w:tbl>
    <w:p w:rsidR="00D75F6B" w:rsidRDefault="00D75F6B" w:rsidP="00D75F6B">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D75F6B" w:rsidRPr="00613D08"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Application no</w:t>
            </w:r>
            <w:r>
              <w:t>.</w:t>
            </w:r>
            <w:r w:rsidRPr="00CD7217">
              <w:t>:</w:t>
            </w:r>
          </w:p>
        </w:tc>
        <w:tc>
          <w:tcPr>
            <w:tcW w:w="3897" w:type="pct"/>
            <w:tcBorders>
              <w:left w:val="single" w:sz="12" w:space="0" w:color="auto"/>
            </w:tcBorders>
          </w:tcPr>
          <w:p w:rsidR="00D75F6B" w:rsidRPr="00613D08" w:rsidRDefault="00D75F6B" w:rsidP="00D75F6B">
            <w:pPr>
              <w:pStyle w:val="RegistrationProductDetails"/>
              <w:rPr>
                <w:noProof/>
                <w:highlight w:val="yellow"/>
              </w:rPr>
            </w:pPr>
            <w:r>
              <w:t>127805</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name:</w:t>
            </w:r>
          </w:p>
        </w:tc>
        <w:tc>
          <w:tcPr>
            <w:tcW w:w="3897" w:type="pct"/>
            <w:tcBorders>
              <w:left w:val="single" w:sz="12" w:space="0" w:color="auto"/>
            </w:tcBorders>
          </w:tcPr>
          <w:p w:rsidR="00D75F6B" w:rsidRPr="00F11E6E" w:rsidRDefault="00D75F6B" w:rsidP="00D75F6B">
            <w:pPr>
              <w:pStyle w:val="RegistrationProductDetails"/>
              <w:rPr>
                <w:highlight w:val="yellow"/>
              </w:rPr>
            </w:pPr>
            <w:r>
              <w:t>Randlab Medicaine Injection</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Active constituent/s:</w:t>
            </w:r>
          </w:p>
        </w:tc>
        <w:tc>
          <w:tcPr>
            <w:tcW w:w="3897" w:type="pct"/>
            <w:tcBorders>
              <w:left w:val="single" w:sz="12" w:space="0" w:color="auto"/>
            </w:tcBorders>
          </w:tcPr>
          <w:p w:rsidR="00D75F6B" w:rsidRPr="00F11E6E" w:rsidRDefault="00A67256" w:rsidP="00D75F6B">
            <w:pPr>
              <w:pStyle w:val="RegistrationProductDetails"/>
              <w:rPr>
                <w:highlight w:val="yellow"/>
              </w:rPr>
            </w:pPr>
            <w:r>
              <w:t>20 </w:t>
            </w:r>
            <w:r w:rsidR="00D75F6B">
              <w:t>mg/mL prilocaine hydrochloride</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name:</w:t>
            </w:r>
          </w:p>
        </w:tc>
        <w:tc>
          <w:tcPr>
            <w:tcW w:w="3897" w:type="pct"/>
            <w:tcBorders>
              <w:left w:val="single" w:sz="12" w:space="0" w:color="auto"/>
            </w:tcBorders>
          </w:tcPr>
          <w:p w:rsidR="00D75F6B" w:rsidRPr="00F11E6E" w:rsidRDefault="00D75F6B" w:rsidP="00D75F6B">
            <w:pPr>
              <w:pStyle w:val="RegistrationProductDetails"/>
              <w:rPr>
                <w:highlight w:val="yellow"/>
              </w:rPr>
            </w:pPr>
            <w:r>
              <w:t>Randlab Australia Pty Ltd</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ACN:</w:t>
            </w:r>
          </w:p>
        </w:tc>
        <w:tc>
          <w:tcPr>
            <w:tcW w:w="3897" w:type="pct"/>
            <w:tcBorders>
              <w:left w:val="single" w:sz="12" w:space="0" w:color="auto"/>
            </w:tcBorders>
          </w:tcPr>
          <w:p w:rsidR="00D75F6B" w:rsidRPr="00F11E6E" w:rsidRDefault="00D75F6B" w:rsidP="00D75F6B">
            <w:pPr>
              <w:pStyle w:val="RegistrationProductDetails"/>
              <w:rPr>
                <w:highlight w:val="yellow"/>
              </w:rPr>
            </w:pPr>
            <w:r>
              <w:t>114 948 837</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Summary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To add an additional pack size</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Date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17 March 2021</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registration no.:</w:t>
            </w:r>
          </w:p>
        </w:tc>
        <w:tc>
          <w:tcPr>
            <w:tcW w:w="3897" w:type="pct"/>
            <w:tcBorders>
              <w:left w:val="single" w:sz="12" w:space="0" w:color="auto"/>
            </w:tcBorders>
          </w:tcPr>
          <w:p w:rsidR="00D75F6B" w:rsidRPr="00F11E6E" w:rsidRDefault="00D75F6B" w:rsidP="00D75F6B">
            <w:pPr>
              <w:pStyle w:val="RegistrationProductDetails"/>
              <w:rPr>
                <w:highlight w:val="yellow"/>
              </w:rPr>
            </w:pPr>
            <w:r>
              <w:t>88500</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Label approval no.:</w:t>
            </w:r>
          </w:p>
        </w:tc>
        <w:tc>
          <w:tcPr>
            <w:tcW w:w="3897" w:type="pct"/>
            <w:tcBorders>
              <w:left w:val="single" w:sz="12" w:space="0" w:color="auto"/>
            </w:tcBorders>
          </w:tcPr>
          <w:p w:rsidR="00D75F6B" w:rsidRPr="00F11E6E" w:rsidRDefault="00D75F6B" w:rsidP="00D75F6B">
            <w:pPr>
              <w:pStyle w:val="RegistrationProductDetails"/>
              <w:rPr>
                <w:highlight w:val="yellow"/>
              </w:rPr>
            </w:pPr>
            <w:r>
              <w:t>88500</w:t>
            </w:r>
            <w:r w:rsidRPr="008C76AB">
              <w:t>/</w:t>
            </w:r>
            <w:r>
              <w:t>127805</w:t>
            </w:r>
          </w:p>
        </w:tc>
      </w:tr>
    </w:tbl>
    <w:p w:rsidR="00D75F6B" w:rsidRDefault="00D75F6B" w:rsidP="00D75F6B">
      <w:pPr>
        <w:rPr>
          <w:rFonts w:cstheme="minorHAnsi"/>
        </w:rPr>
      </w:pPr>
    </w:p>
    <w:tbl>
      <w:tblPr>
        <w:tblW w:w="5000" w:type="pct"/>
        <w:tblLook w:val="01E0" w:firstRow="1" w:lastRow="1" w:firstColumn="1" w:lastColumn="1" w:noHBand="0" w:noVBand="0"/>
      </w:tblPr>
      <w:tblGrid>
        <w:gridCol w:w="2126"/>
        <w:gridCol w:w="7513"/>
      </w:tblGrid>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Application no</w:t>
            </w:r>
            <w:r>
              <w:t>.</w:t>
            </w:r>
            <w:r w:rsidRPr="00CD7217">
              <w:t>:</w:t>
            </w:r>
          </w:p>
        </w:tc>
        <w:tc>
          <w:tcPr>
            <w:tcW w:w="3897" w:type="pct"/>
            <w:tcBorders>
              <w:left w:val="single" w:sz="12" w:space="0" w:color="auto"/>
            </w:tcBorders>
          </w:tcPr>
          <w:p w:rsidR="00D75F6B" w:rsidRPr="00613D08" w:rsidRDefault="00D75F6B" w:rsidP="00D75F6B">
            <w:pPr>
              <w:pStyle w:val="RegistrationProductDetails"/>
              <w:rPr>
                <w:noProof/>
                <w:highlight w:val="yellow"/>
              </w:rPr>
            </w:pPr>
            <w:r>
              <w:t>126458</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name:</w:t>
            </w:r>
          </w:p>
        </w:tc>
        <w:tc>
          <w:tcPr>
            <w:tcW w:w="3897" w:type="pct"/>
            <w:tcBorders>
              <w:left w:val="single" w:sz="12" w:space="0" w:color="auto"/>
            </w:tcBorders>
          </w:tcPr>
          <w:p w:rsidR="00D75F6B" w:rsidRPr="00F11E6E" w:rsidRDefault="00D75F6B" w:rsidP="00D75F6B">
            <w:pPr>
              <w:pStyle w:val="RegistrationProductDetails"/>
              <w:rPr>
                <w:highlight w:val="yellow"/>
              </w:rPr>
            </w:pPr>
            <w:r>
              <w:t>Pamlin Injection</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Active constituent/s:</w:t>
            </w:r>
          </w:p>
        </w:tc>
        <w:tc>
          <w:tcPr>
            <w:tcW w:w="3897" w:type="pct"/>
            <w:tcBorders>
              <w:left w:val="single" w:sz="12" w:space="0" w:color="auto"/>
            </w:tcBorders>
          </w:tcPr>
          <w:p w:rsidR="00D75F6B" w:rsidRPr="00F11E6E" w:rsidRDefault="00D75F6B" w:rsidP="00A67256">
            <w:pPr>
              <w:pStyle w:val="RegistrationProductDetails"/>
              <w:rPr>
                <w:highlight w:val="yellow"/>
              </w:rPr>
            </w:pPr>
            <w:r>
              <w:t>5</w:t>
            </w:r>
            <w:r w:rsidR="00A67256">
              <w:t> </w:t>
            </w:r>
            <w:r>
              <w:t>mg/mL diazepam</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name:</w:t>
            </w:r>
          </w:p>
        </w:tc>
        <w:tc>
          <w:tcPr>
            <w:tcW w:w="3897" w:type="pct"/>
            <w:tcBorders>
              <w:left w:val="single" w:sz="12" w:space="0" w:color="auto"/>
            </w:tcBorders>
          </w:tcPr>
          <w:p w:rsidR="00D75F6B" w:rsidRPr="00F11E6E" w:rsidRDefault="00D75F6B" w:rsidP="00D75F6B">
            <w:pPr>
              <w:pStyle w:val="RegistrationProductDetails"/>
              <w:rPr>
                <w:highlight w:val="yellow"/>
              </w:rPr>
            </w:pPr>
            <w:r>
              <w:t>Ceva Animal Health Pty Ltd</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ACN:</w:t>
            </w:r>
          </w:p>
        </w:tc>
        <w:tc>
          <w:tcPr>
            <w:tcW w:w="3897" w:type="pct"/>
            <w:tcBorders>
              <w:left w:val="single" w:sz="12" w:space="0" w:color="auto"/>
            </w:tcBorders>
          </w:tcPr>
          <w:p w:rsidR="00D75F6B" w:rsidRPr="00F11E6E" w:rsidRDefault="00D75F6B" w:rsidP="00D75F6B">
            <w:pPr>
              <w:pStyle w:val="RegistrationProductDetails"/>
              <w:rPr>
                <w:highlight w:val="yellow"/>
              </w:rPr>
            </w:pPr>
            <w:r>
              <w:t>002 692 426</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Summary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To update the in-use shelf life</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Date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18 March 2021</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registration no.:</w:t>
            </w:r>
          </w:p>
        </w:tc>
        <w:tc>
          <w:tcPr>
            <w:tcW w:w="3897" w:type="pct"/>
            <w:tcBorders>
              <w:left w:val="single" w:sz="12" w:space="0" w:color="auto"/>
            </w:tcBorders>
          </w:tcPr>
          <w:p w:rsidR="00D75F6B" w:rsidRPr="00F11E6E" w:rsidRDefault="00D75F6B" w:rsidP="00D75F6B">
            <w:pPr>
              <w:pStyle w:val="RegistrationProductDetails"/>
              <w:rPr>
                <w:highlight w:val="yellow"/>
              </w:rPr>
            </w:pPr>
            <w:r>
              <w:t>37735</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Label approval no.:</w:t>
            </w:r>
          </w:p>
        </w:tc>
        <w:tc>
          <w:tcPr>
            <w:tcW w:w="3897" w:type="pct"/>
            <w:tcBorders>
              <w:left w:val="single" w:sz="12" w:space="0" w:color="auto"/>
            </w:tcBorders>
          </w:tcPr>
          <w:p w:rsidR="00D75F6B" w:rsidRPr="00F11E6E" w:rsidRDefault="00D75F6B" w:rsidP="00D75F6B">
            <w:pPr>
              <w:pStyle w:val="RegistrationProductDetails"/>
              <w:rPr>
                <w:highlight w:val="yellow"/>
              </w:rPr>
            </w:pPr>
            <w:r>
              <w:t>37735</w:t>
            </w:r>
            <w:r w:rsidRPr="008C76AB">
              <w:t>/</w:t>
            </w:r>
            <w:r>
              <w:t>126458</w:t>
            </w:r>
          </w:p>
        </w:tc>
      </w:tr>
    </w:tbl>
    <w:p w:rsidR="00D75F6B" w:rsidRDefault="00D75F6B" w:rsidP="00D75F6B">
      <w:pPr>
        <w:rPr>
          <w:rFonts w:cstheme="minorHAnsi"/>
        </w:rPr>
      </w:pPr>
    </w:p>
    <w:tbl>
      <w:tblPr>
        <w:tblW w:w="5000" w:type="pct"/>
        <w:tblLook w:val="01E0" w:firstRow="1" w:lastRow="1" w:firstColumn="1" w:lastColumn="1" w:noHBand="0" w:noVBand="0"/>
      </w:tblPr>
      <w:tblGrid>
        <w:gridCol w:w="2126"/>
        <w:gridCol w:w="7513"/>
      </w:tblGrid>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Application no</w:t>
            </w:r>
            <w:r>
              <w:t>.</w:t>
            </w:r>
            <w:r w:rsidRPr="00CD7217">
              <w:t>:</w:t>
            </w:r>
          </w:p>
        </w:tc>
        <w:tc>
          <w:tcPr>
            <w:tcW w:w="3897" w:type="pct"/>
            <w:tcBorders>
              <w:left w:val="single" w:sz="12" w:space="0" w:color="auto"/>
            </w:tcBorders>
          </w:tcPr>
          <w:p w:rsidR="00D75F6B" w:rsidRPr="00613D08" w:rsidRDefault="00D75F6B" w:rsidP="00D75F6B">
            <w:pPr>
              <w:pStyle w:val="RegistrationProductDetails"/>
              <w:rPr>
                <w:noProof/>
                <w:highlight w:val="yellow"/>
              </w:rPr>
            </w:pPr>
            <w:r>
              <w:t>126405</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name:</w:t>
            </w:r>
          </w:p>
        </w:tc>
        <w:tc>
          <w:tcPr>
            <w:tcW w:w="3897" w:type="pct"/>
            <w:tcBorders>
              <w:left w:val="single" w:sz="12" w:space="0" w:color="auto"/>
            </w:tcBorders>
          </w:tcPr>
          <w:p w:rsidR="00D75F6B" w:rsidRPr="00F11E6E" w:rsidRDefault="00D75F6B" w:rsidP="00D75F6B">
            <w:pPr>
              <w:pStyle w:val="RegistrationProductDetails"/>
              <w:rPr>
                <w:highlight w:val="yellow"/>
              </w:rPr>
            </w:pPr>
            <w:r>
              <w:t>Excede Sterile Suspension</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Active constituent/s:</w:t>
            </w:r>
          </w:p>
        </w:tc>
        <w:tc>
          <w:tcPr>
            <w:tcW w:w="3897" w:type="pct"/>
            <w:tcBorders>
              <w:left w:val="single" w:sz="12" w:space="0" w:color="auto"/>
            </w:tcBorders>
          </w:tcPr>
          <w:p w:rsidR="00D75F6B" w:rsidRPr="00F11E6E" w:rsidRDefault="00A67256" w:rsidP="00D75F6B">
            <w:pPr>
              <w:pStyle w:val="RegistrationProductDetails"/>
              <w:rPr>
                <w:highlight w:val="yellow"/>
              </w:rPr>
            </w:pPr>
            <w:r>
              <w:t>200 </w:t>
            </w:r>
            <w:r w:rsidR="00D75F6B">
              <w:t>mg/mL ceftiofur as ceftiofur crystalline free acid</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name:</w:t>
            </w:r>
          </w:p>
        </w:tc>
        <w:tc>
          <w:tcPr>
            <w:tcW w:w="3897" w:type="pct"/>
            <w:tcBorders>
              <w:left w:val="single" w:sz="12" w:space="0" w:color="auto"/>
            </w:tcBorders>
          </w:tcPr>
          <w:p w:rsidR="00D75F6B" w:rsidRPr="00F11E6E" w:rsidRDefault="00D75F6B" w:rsidP="00D75F6B">
            <w:pPr>
              <w:pStyle w:val="RegistrationProductDetails"/>
              <w:rPr>
                <w:highlight w:val="yellow"/>
              </w:rPr>
            </w:pPr>
            <w:r>
              <w:t>Zoetis Australia Pty Ltd</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ACN:</w:t>
            </w:r>
          </w:p>
        </w:tc>
        <w:tc>
          <w:tcPr>
            <w:tcW w:w="3897" w:type="pct"/>
            <w:tcBorders>
              <w:left w:val="single" w:sz="12" w:space="0" w:color="auto"/>
            </w:tcBorders>
          </w:tcPr>
          <w:p w:rsidR="00D75F6B" w:rsidRPr="00F11E6E" w:rsidRDefault="00D75F6B" w:rsidP="00D75F6B">
            <w:pPr>
              <w:pStyle w:val="RegistrationProductDetails"/>
              <w:rPr>
                <w:highlight w:val="yellow"/>
              </w:rPr>
            </w:pPr>
            <w:r>
              <w:t>156 476 425</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Summary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To add an additional pack size</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Date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19 March 2021</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registration no.:</w:t>
            </w:r>
          </w:p>
        </w:tc>
        <w:tc>
          <w:tcPr>
            <w:tcW w:w="3897" w:type="pct"/>
            <w:tcBorders>
              <w:left w:val="single" w:sz="12" w:space="0" w:color="auto"/>
            </w:tcBorders>
          </w:tcPr>
          <w:p w:rsidR="00D75F6B" w:rsidRPr="00F11E6E" w:rsidRDefault="00D75F6B" w:rsidP="00D75F6B">
            <w:pPr>
              <w:pStyle w:val="RegistrationProductDetails"/>
              <w:rPr>
                <w:highlight w:val="yellow"/>
              </w:rPr>
            </w:pPr>
            <w:r>
              <w:t>65092</w:t>
            </w:r>
          </w:p>
        </w:tc>
      </w:tr>
      <w:tr w:rsidR="00D75F6B" w:rsidRPr="006136D2"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Label approval no.:</w:t>
            </w:r>
          </w:p>
        </w:tc>
        <w:tc>
          <w:tcPr>
            <w:tcW w:w="3897" w:type="pct"/>
            <w:tcBorders>
              <w:left w:val="single" w:sz="12" w:space="0" w:color="auto"/>
            </w:tcBorders>
          </w:tcPr>
          <w:p w:rsidR="00D75F6B" w:rsidRPr="00F11E6E" w:rsidRDefault="00D75F6B" w:rsidP="00D75F6B">
            <w:pPr>
              <w:pStyle w:val="RegistrationProductDetails"/>
              <w:rPr>
                <w:highlight w:val="yellow"/>
              </w:rPr>
            </w:pPr>
            <w:r>
              <w:t>65092</w:t>
            </w:r>
            <w:r w:rsidRPr="008C76AB">
              <w:t>/</w:t>
            </w:r>
            <w:r>
              <w:t>126405</w:t>
            </w:r>
          </w:p>
        </w:tc>
      </w:tr>
    </w:tbl>
    <w:p w:rsidR="00D75F6B" w:rsidRPr="00EC6663" w:rsidRDefault="00D75F6B" w:rsidP="00D75F6B">
      <w:pPr>
        <w:rPr>
          <w:rFonts w:cstheme="minorHAnsi"/>
        </w:rPr>
      </w:pPr>
    </w:p>
    <w:tbl>
      <w:tblPr>
        <w:tblW w:w="5000" w:type="pct"/>
        <w:tblLook w:val="01E0" w:firstRow="1" w:lastRow="1" w:firstColumn="1" w:lastColumn="1" w:noHBand="0" w:noVBand="0"/>
      </w:tblPr>
      <w:tblGrid>
        <w:gridCol w:w="2126"/>
        <w:gridCol w:w="7513"/>
      </w:tblGrid>
      <w:tr w:rsidR="00D75F6B" w:rsidRPr="00613D08"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Application no</w:t>
            </w:r>
            <w:r>
              <w:t>.</w:t>
            </w:r>
            <w:r w:rsidRPr="00CD7217">
              <w:t>:</w:t>
            </w:r>
          </w:p>
        </w:tc>
        <w:tc>
          <w:tcPr>
            <w:tcW w:w="3897" w:type="pct"/>
            <w:tcBorders>
              <w:left w:val="single" w:sz="12" w:space="0" w:color="auto"/>
            </w:tcBorders>
          </w:tcPr>
          <w:p w:rsidR="00D75F6B" w:rsidRPr="00613D08" w:rsidRDefault="00D75F6B" w:rsidP="00D75F6B">
            <w:pPr>
              <w:pStyle w:val="RegistrationProductDetails"/>
              <w:rPr>
                <w:noProof/>
                <w:highlight w:val="yellow"/>
              </w:rPr>
            </w:pPr>
            <w:r>
              <w:t>129907</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name:</w:t>
            </w:r>
          </w:p>
        </w:tc>
        <w:tc>
          <w:tcPr>
            <w:tcW w:w="3897" w:type="pct"/>
            <w:tcBorders>
              <w:left w:val="single" w:sz="12" w:space="0" w:color="auto"/>
            </w:tcBorders>
          </w:tcPr>
          <w:p w:rsidR="00D75F6B" w:rsidRPr="00F11E6E" w:rsidRDefault="00D75F6B" w:rsidP="00D75F6B">
            <w:pPr>
              <w:pStyle w:val="RegistrationProductDetails"/>
              <w:rPr>
                <w:highlight w:val="yellow"/>
              </w:rPr>
            </w:pPr>
            <w:r>
              <w:t>Parvac Vaccine</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Active constituent/s:</w:t>
            </w:r>
          </w:p>
        </w:tc>
        <w:tc>
          <w:tcPr>
            <w:tcW w:w="3897" w:type="pct"/>
            <w:tcBorders>
              <w:left w:val="single" w:sz="12" w:space="0" w:color="auto"/>
            </w:tcBorders>
          </w:tcPr>
          <w:p w:rsidR="00D75F6B" w:rsidRPr="00F11E6E" w:rsidRDefault="00D75F6B" w:rsidP="00A67256">
            <w:pPr>
              <w:pStyle w:val="RegistrationProductDetails"/>
              <w:rPr>
                <w:highlight w:val="yellow"/>
              </w:rPr>
            </w:pPr>
            <w:r>
              <w:t>canine pa</w:t>
            </w:r>
            <w:r w:rsidR="00A67256">
              <w:t>rvovirus (inactivated) ≥ 10^5.0 </w:t>
            </w:r>
            <w:r>
              <w:t>TCID</w:t>
            </w:r>
            <w:r w:rsidR="00A67256">
              <w:t> </w:t>
            </w:r>
            <w:r>
              <w:t>50/mL</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name:</w:t>
            </w:r>
          </w:p>
        </w:tc>
        <w:tc>
          <w:tcPr>
            <w:tcW w:w="3897" w:type="pct"/>
            <w:tcBorders>
              <w:left w:val="single" w:sz="12" w:space="0" w:color="auto"/>
            </w:tcBorders>
          </w:tcPr>
          <w:p w:rsidR="00D75F6B" w:rsidRPr="00F11E6E" w:rsidRDefault="00D75F6B" w:rsidP="00D75F6B">
            <w:pPr>
              <w:pStyle w:val="RegistrationProductDetails"/>
              <w:rPr>
                <w:highlight w:val="yellow"/>
              </w:rPr>
            </w:pPr>
            <w:r>
              <w:t>Zoetis Australia Pty Ltd</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Applicant ACN:</w:t>
            </w:r>
          </w:p>
        </w:tc>
        <w:tc>
          <w:tcPr>
            <w:tcW w:w="3897" w:type="pct"/>
            <w:tcBorders>
              <w:left w:val="single" w:sz="12" w:space="0" w:color="auto"/>
            </w:tcBorders>
          </w:tcPr>
          <w:p w:rsidR="00D75F6B" w:rsidRPr="00F11E6E" w:rsidRDefault="00D75F6B" w:rsidP="00D75F6B">
            <w:pPr>
              <w:pStyle w:val="RegistrationProductDetails"/>
              <w:rPr>
                <w:highlight w:val="yellow"/>
              </w:rPr>
            </w:pPr>
            <w:r>
              <w:t>156 476 425</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Summary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To add an additional pack size</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Date of variation:</w:t>
            </w:r>
          </w:p>
        </w:tc>
        <w:tc>
          <w:tcPr>
            <w:tcW w:w="3897" w:type="pct"/>
            <w:tcBorders>
              <w:left w:val="single" w:sz="12" w:space="0" w:color="auto"/>
            </w:tcBorders>
          </w:tcPr>
          <w:p w:rsidR="00D75F6B" w:rsidRPr="00F11E6E" w:rsidRDefault="00D75F6B" w:rsidP="00D75F6B">
            <w:pPr>
              <w:pStyle w:val="RegistrationProductDetails"/>
              <w:rPr>
                <w:highlight w:val="yellow"/>
              </w:rPr>
            </w:pPr>
            <w:r>
              <w:t>25 March 2021</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Product registration no.:</w:t>
            </w:r>
          </w:p>
        </w:tc>
        <w:tc>
          <w:tcPr>
            <w:tcW w:w="3897" w:type="pct"/>
            <w:tcBorders>
              <w:left w:val="single" w:sz="12" w:space="0" w:color="auto"/>
            </w:tcBorders>
          </w:tcPr>
          <w:p w:rsidR="00D75F6B" w:rsidRPr="00F11E6E" w:rsidRDefault="00D75F6B" w:rsidP="00D75F6B">
            <w:pPr>
              <w:pStyle w:val="RegistrationProductDetails"/>
              <w:rPr>
                <w:highlight w:val="yellow"/>
              </w:rPr>
            </w:pPr>
            <w:r>
              <w:t>51777</w:t>
            </w:r>
          </w:p>
        </w:tc>
      </w:tr>
      <w:tr w:rsidR="00D75F6B" w:rsidRPr="00F11E6E" w:rsidTr="00D75F6B">
        <w:trPr>
          <w:cantSplit/>
          <w:tblHeader/>
        </w:trPr>
        <w:tc>
          <w:tcPr>
            <w:tcW w:w="1103" w:type="pct"/>
            <w:tcBorders>
              <w:right w:val="single" w:sz="12" w:space="0" w:color="auto"/>
            </w:tcBorders>
            <w:shd w:val="clear" w:color="auto" w:fill="E6E6E6"/>
          </w:tcPr>
          <w:p w:rsidR="00D75F6B" w:rsidRPr="00CD7217" w:rsidRDefault="00D75F6B" w:rsidP="00D75F6B">
            <w:pPr>
              <w:pStyle w:val="RegistrationFieldName"/>
            </w:pPr>
            <w:r w:rsidRPr="00CD7217">
              <w:t>Label approval no.:</w:t>
            </w:r>
          </w:p>
        </w:tc>
        <w:tc>
          <w:tcPr>
            <w:tcW w:w="3897" w:type="pct"/>
            <w:tcBorders>
              <w:left w:val="single" w:sz="12" w:space="0" w:color="auto"/>
            </w:tcBorders>
          </w:tcPr>
          <w:p w:rsidR="00D75F6B" w:rsidRPr="00F11E6E" w:rsidRDefault="00D75F6B" w:rsidP="00D75F6B">
            <w:pPr>
              <w:pStyle w:val="RegistrationProductDetails"/>
              <w:rPr>
                <w:highlight w:val="yellow"/>
              </w:rPr>
            </w:pPr>
            <w:r>
              <w:t>51777</w:t>
            </w:r>
            <w:r w:rsidRPr="008C76AB">
              <w:t>/</w:t>
            </w:r>
            <w:r>
              <w:t>129907</w:t>
            </w:r>
          </w:p>
        </w:tc>
      </w:tr>
    </w:tbl>
    <w:p w:rsidR="00D75F6B" w:rsidRDefault="00D75F6B" w:rsidP="00D75F6B"/>
    <w:p w:rsidR="00D75F6B" w:rsidRDefault="00D75F6B" w:rsidP="00D75F6B">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Application no</w:t>
            </w:r>
            <w:r w:rsidR="00425583">
              <w:rPr>
                <w:rFonts w:ascii="Arial Bold" w:hAnsi="Arial Bold"/>
                <w:color w:val="000000"/>
                <w:sz w:val="16"/>
              </w:rPr>
              <w:t>.</w:t>
            </w:r>
            <w:r w:rsidRPr="00BC4F64">
              <w:rPr>
                <w:rFonts w:ascii="Arial Bold" w:hAnsi="Arial Bold"/>
                <w:color w:val="000000"/>
                <w:sz w:val="16"/>
              </w:rPr>
              <w:t>:</w:t>
            </w:r>
          </w:p>
        </w:tc>
        <w:tc>
          <w:tcPr>
            <w:tcW w:w="3897" w:type="pct"/>
            <w:tcBorders>
              <w:left w:val="single" w:sz="12" w:space="0" w:color="auto"/>
            </w:tcBorders>
          </w:tcPr>
          <w:p w:rsidR="00D75F6B" w:rsidRPr="00BC4F64" w:rsidRDefault="00D75F6B" w:rsidP="00D75F6B">
            <w:pPr>
              <w:pStyle w:val="RegistrationProductDetails"/>
            </w:pPr>
            <w:r w:rsidRPr="00810E2B">
              <w:t>130095</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Product name:</w:t>
            </w:r>
          </w:p>
        </w:tc>
        <w:tc>
          <w:tcPr>
            <w:tcW w:w="3897" w:type="pct"/>
            <w:tcBorders>
              <w:left w:val="single" w:sz="12" w:space="0" w:color="auto"/>
            </w:tcBorders>
          </w:tcPr>
          <w:p w:rsidR="00D75F6B" w:rsidRPr="00BC4F64" w:rsidRDefault="00D75F6B" w:rsidP="00D75F6B">
            <w:pPr>
              <w:pStyle w:val="RegistrationProductDetails"/>
            </w:pPr>
            <w:r w:rsidRPr="00810E2B">
              <w:t xml:space="preserve">[Wagg &amp; Purr] Cephalexin 500mg </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Active constituent/s:</w:t>
            </w:r>
          </w:p>
        </w:tc>
        <w:tc>
          <w:tcPr>
            <w:tcW w:w="3897" w:type="pct"/>
            <w:tcBorders>
              <w:left w:val="single" w:sz="12" w:space="0" w:color="auto"/>
            </w:tcBorders>
          </w:tcPr>
          <w:p w:rsidR="00D75F6B" w:rsidRPr="00BC4F64" w:rsidRDefault="00D75F6B" w:rsidP="00D75F6B">
            <w:pPr>
              <w:pStyle w:val="RegistrationProductDetails"/>
            </w:pPr>
            <w:r>
              <w:t>500</w:t>
            </w:r>
            <w:r w:rsidR="00A67256">
              <w:t> </w:t>
            </w:r>
            <w:r>
              <w:t>mg/tablet cephalexin as monohydrate</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Applicant name:</w:t>
            </w:r>
          </w:p>
        </w:tc>
        <w:tc>
          <w:tcPr>
            <w:tcW w:w="3897" w:type="pct"/>
            <w:tcBorders>
              <w:left w:val="single" w:sz="12" w:space="0" w:color="auto"/>
            </w:tcBorders>
          </w:tcPr>
          <w:p w:rsidR="00D75F6B" w:rsidRPr="00BC4F64" w:rsidRDefault="00D75F6B" w:rsidP="00D75F6B">
            <w:pPr>
              <w:pStyle w:val="RegistrationProductDetails"/>
            </w:pPr>
            <w:r w:rsidRPr="00810E2B">
              <w:t>AVet Health Pty Ltd</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Applicant ACN:</w:t>
            </w:r>
          </w:p>
        </w:tc>
        <w:tc>
          <w:tcPr>
            <w:tcW w:w="3897" w:type="pct"/>
            <w:tcBorders>
              <w:left w:val="single" w:sz="12" w:space="0" w:color="auto"/>
            </w:tcBorders>
          </w:tcPr>
          <w:p w:rsidR="00D75F6B" w:rsidRPr="00FA2079" w:rsidRDefault="00D75F6B" w:rsidP="00D75F6B">
            <w:pPr>
              <w:pStyle w:val="RegistrationProductDetails"/>
              <w:rPr>
                <w:szCs w:val="16"/>
              </w:rPr>
            </w:pPr>
            <w:r w:rsidRPr="00A57A16">
              <w:rPr>
                <w:szCs w:val="16"/>
              </w:rPr>
              <w:t>616 838 101</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Summary of variation:</w:t>
            </w:r>
          </w:p>
        </w:tc>
        <w:tc>
          <w:tcPr>
            <w:tcW w:w="3897" w:type="pct"/>
            <w:tcBorders>
              <w:left w:val="single" w:sz="12" w:space="0" w:color="auto"/>
            </w:tcBorders>
          </w:tcPr>
          <w:p w:rsidR="00D75F6B" w:rsidRPr="00BC4F64" w:rsidRDefault="00D75F6B" w:rsidP="00D75F6B">
            <w:pPr>
              <w:pStyle w:val="RegistrationProductDetails"/>
            </w:pPr>
            <w:r w:rsidRPr="000A24E7">
              <w:t>To vary the distinguishing product name and the name that appears on the label from ‘[Wagg &amp; Purr] Dogs &amp; Cats Cephalexin 500mg Tablets’ to ‘</w:t>
            </w:r>
            <w:r>
              <w:t>[Wagg &amp; Purr] Cephalexin 500mg’</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Date of variation:</w:t>
            </w:r>
          </w:p>
        </w:tc>
        <w:tc>
          <w:tcPr>
            <w:tcW w:w="3897" w:type="pct"/>
            <w:tcBorders>
              <w:left w:val="single" w:sz="12" w:space="0" w:color="auto"/>
            </w:tcBorders>
          </w:tcPr>
          <w:p w:rsidR="00D75F6B" w:rsidRPr="00BC4F64" w:rsidRDefault="00D75F6B" w:rsidP="00D75F6B">
            <w:pPr>
              <w:pStyle w:val="RegistrationProductDetails"/>
            </w:pPr>
            <w:r>
              <w:t>8 March 2021</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Product registration no.:</w:t>
            </w:r>
          </w:p>
        </w:tc>
        <w:tc>
          <w:tcPr>
            <w:tcW w:w="3897" w:type="pct"/>
            <w:tcBorders>
              <w:left w:val="single" w:sz="12" w:space="0" w:color="auto"/>
            </w:tcBorders>
          </w:tcPr>
          <w:p w:rsidR="00D75F6B" w:rsidRPr="00BC4F64" w:rsidRDefault="00D75F6B" w:rsidP="00D75F6B">
            <w:pPr>
              <w:pStyle w:val="RegistrationProductDetails"/>
            </w:pPr>
            <w:r w:rsidRPr="00810E2B">
              <w:t>89852</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2A7786">
            <w:pPr>
              <w:spacing w:before="40" w:after="40"/>
              <w:rPr>
                <w:rFonts w:ascii="Arial Bold" w:hAnsi="Arial Bold"/>
                <w:color w:val="000000"/>
                <w:sz w:val="16"/>
              </w:rPr>
            </w:pPr>
            <w:r w:rsidRPr="00BC4F64">
              <w:rPr>
                <w:rFonts w:ascii="Arial Bold" w:hAnsi="Arial Bold"/>
                <w:color w:val="000000"/>
                <w:sz w:val="16"/>
              </w:rPr>
              <w:t>Label approval no.:</w:t>
            </w:r>
          </w:p>
        </w:tc>
        <w:tc>
          <w:tcPr>
            <w:tcW w:w="3897" w:type="pct"/>
            <w:tcBorders>
              <w:left w:val="single" w:sz="12" w:space="0" w:color="auto"/>
            </w:tcBorders>
          </w:tcPr>
          <w:p w:rsidR="00D75F6B" w:rsidRPr="00BC4F64" w:rsidRDefault="00D75F6B" w:rsidP="00D75F6B">
            <w:pPr>
              <w:pStyle w:val="RegistrationProductDetails"/>
            </w:pPr>
            <w:r w:rsidRPr="00810E2B">
              <w:t>89852</w:t>
            </w:r>
            <w:r>
              <w:t>/</w:t>
            </w:r>
            <w:r w:rsidRPr="00810E2B">
              <w:t>130095</w:t>
            </w:r>
          </w:p>
        </w:tc>
      </w:tr>
    </w:tbl>
    <w:p w:rsidR="00D75F6B" w:rsidRPr="00EC6663" w:rsidRDefault="00D75F6B" w:rsidP="00D75F6B"/>
    <w:tbl>
      <w:tblPr>
        <w:tblW w:w="5000" w:type="pct"/>
        <w:tblLook w:val="01E0" w:firstRow="1" w:lastRow="1" w:firstColumn="1" w:lastColumn="1" w:noHBand="0" w:noVBand="0"/>
      </w:tblPr>
      <w:tblGrid>
        <w:gridCol w:w="2126"/>
        <w:gridCol w:w="7513"/>
      </w:tblGrid>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Application no</w:t>
            </w:r>
            <w:r w:rsidR="00425583">
              <w:t>.</w:t>
            </w:r>
            <w:r w:rsidRPr="00BC4F64">
              <w:t>:</w:t>
            </w:r>
          </w:p>
        </w:tc>
        <w:tc>
          <w:tcPr>
            <w:tcW w:w="3897" w:type="pct"/>
            <w:tcBorders>
              <w:left w:val="single" w:sz="12" w:space="0" w:color="auto"/>
            </w:tcBorders>
          </w:tcPr>
          <w:p w:rsidR="00D75F6B" w:rsidRPr="00BC4F64" w:rsidRDefault="00D75F6B" w:rsidP="00D75F6B">
            <w:pPr>
              <w:pStyle w:val="RegistrationProductDetails"/>
            </w:pPr>
            <w:r w:rsidRPr="00810E2B">
              <w:t>13009</w:t>
            </w:r>
            <w:r>
              <w:t>6</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Product name:</w:t>
            </w:r>
          </w:p>
        </w:tc>
        <w:tc>
          <w:tcPr>
            <w:tcW w:w="3897" w:type="pct"/>
            <w:tcBorders>
              <w:left w:val="single" w:sz="12" w:space="0" w:color="auto"/>
            </w:tcBorders>
          </w:tcPr>
          <w:p w:rsidR="00D75F6B" w:rsidRPr="00BC4F64" w:rsidRDefault="00D75F6B" w:rsidP="00D75F6B">
            <w:pPr>
              <w:pStyle w:val="RegistrationProductDetails"/>
            </w:pPr>
            <w:r w:rsidRPr="00810E2B">
              <w:t xml:space="preserve">[Wagg </w:t>
            </w:r>
            <w:r>
              <w:t>&amp; Purr] Cephalexin 10</w:t>
            </w:r>
            <w:r w:rsidRPr="00810E2B">
              <w:t xml:space="preserve">00mg </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Active constituent/s:</w:t>
            </w:r>
          </w:p>
        </w:tc>
        <w:tc>
          <w:tcPr>
            <w:tcW w:w="3897" w:type="pct"/>
            <w:tcBorders>
              <w:left w:val="single" w:sz="12" w:space="0" w:color="auto"/>
            </w:tcBorders>
          </w:tcPr>
          <w:p w:rsidR="00D75F6B" w:rsidRPr="00BC4F64" w:rsidRDefault="00D75F6B" w:rsidP="00A67256">
            <w:pPr>
              <w:pStyle w:val="RegistrationProductDetails"/>
            </w:pPr>
            <w:r>
              <w:t>1,000</w:t>
            </w:r>
            <w:r w:rsidR="00A67256">
              <w:t> </w:t>
            </w:r>
            <w:r>
              <w:t>mg/tablet cephalexin as monohydrate</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Applicant name:</w:t>
            </w:r>
          </w:p>
        </w:tc>
        <w:tc>
          <w:tcPr>
            <w:tcW w:w="3897" w:type="pct"/>
            <w:tcBorders>
              <w:left w:val="single" w:sz="12" w:space="0" w:color="auto"/>
            </w:tcBorders>
          </w:tcPr>
          <w:p w:rsidR="00D75F6B" w:rsidRPr="00BC4F64" w:rsidRDefault="00D75F6B" w:rsidP="00D75F6B">
            <w:pPr>
              <w:pStyle w:val="RegistrationProductDetails"/>
            </w:pPr>
            <w:r w:rsidRPr="00810E2B">
              <w:t>AVet Health Pty Ltd</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Applicant ACN:</w:t>
            </w:r>
          </w:p>
        </w:tc>
        <w:tc>
          <w:tcPr>
            <w:tcW w:w="3897" w:type="pct"/>
            <w:tcBorders>
              <w:left w:val="single" w:sz="12" w:space="0" w:color="auto"/>
            </w:tcBorders>
          </w:tcPr>
          <w:p w:rsidR="00D75F6B" w:rsidRPr="00FA2079" w:rsidRDefault="00D75F6B" w:rsidP="00D75F6B">
            <w:pPr>
              <w:pStyle w:val="RegistrationProductDetails"/>
              <w:rPr>
                <w:szCs w:val="16"/>
              </w:rPr>
            </w:pPr>
            <w:r w:rsidRPr="00A57A16">
              <w:rPr>
                <w:szCs w:val="16"/>
              </w:rPr>
              <w:t>616 838 101</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Summary of variation:</w:t>
            </w:r>
          </w:p>
        </w:tc>
        <w:tc>
          <w:tcPr>
            <w:tcW w:w="3897" w:type="pct"/>
            <w:tcBorders>
              <w:left w:val="single" w:sz="12" w:space="0" w:color="auto"/>
            </w:tcBorders>
          </w:tcPr>
          <w:p w:rsidR="00D75F6B" w:rsidRPr="00BC4F64" w:rsidRDefault="00D75F6B" w:rsidP="00D75F6B">
            <w:pPr>
              <w:pStyle w:val="RegistrationProductDetails"/>
            </w:pPr>
            <w:r w:rsidRPr="009F1F48">
              <w:t xml:space="preserve">To vary the distinguishing product name and the name that appears on the label from ‘[Wagg &amp; Purr] Dogs &amp; Cats Cephalexin </w:t>
            </w:r>
            <w:r>
              <w:t>10</w:t>
            </w:r>
            <w:r w:rsidRPr="009F1F48">
              <w:t xml:space="preserve">00mg Tablets’ to ‘[Wagg &amp; Purr] Cephalexin </w:t>
            </w:r>
            <w:r>
              <w:t>1000mg’</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Date of variation:</w:t>
            </w:r>
          </w:p>
        </w:tc>
        <w:tc>
          <w:tcPr>
            <w:tcW w:w="3897" w:type="pct"/>
            <w:tcBorders>
              <w:left w:val="single" w:sz="12" w:space="0" w:color="auto"/>
            </w:tcBorders>
          </w:tcPr>
          <w:p w:rsidR="00D75F6B" w:rsidRPr="00BC4F64" w:rsidRDefault="00D75F6B" w:rsidP="00D75F6B">
            <w:pPr>
              <w:pStyle w:val="RegistrationProductDetails"/>
            </w:pPr>
            <w:r>
              <w:t>8 March 2021</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Product registration no.:</w:t>
            </w:r>
          </w:p>
        </w:tc>
        <w:tc>
          <w:tcPr>
            <w:tcW w:w="3897" w:type="pct"/>
            <w:tcBorders>
              <w:left w:val="single" w:sz="12" w:space="0" w:color="auto"/>
            </w:tcBorders>
          </w:tcPr>
          <w:p w:rsidR="00D75F6B" w:rsidRPr="00BC4F64" w:rsidRDefault="00D75F6B" w:rsidP="00D75F6B">
            <w:pPr>
              <w:pStyle w:val="RegistrationProductDetails"/>
            </w:pPr>
            <w:r w:rsidRPr="00810E2B">
              <w:t>898</w:t>
            </w:r>
            <w:r>
              <w:t>60</w:t>
            </w:r>
          </w:p>
        </w:tc>
      </w:tr>
      <w:tr w:rsidR="00D75F6B" w:rsidRPr="00BC4F64" w:rsidTr="00D75F6B">
        <w:trPr>
          <w:cantSplit/>
          <w:tblHeader/>
        </w:trPr>
        <w:tc>
          <w:tcPr>
            <w:tcW w:w="1103" w:type="pct"/>
            <w:tcBorders>
              <w:right w:val="single" w:sz="12" w:space="0" w:color="auto"/>
            </w:tcBorders>
            <w:shd w:val="clear" w:color="auto" w:fill="E6E6E6"/>
          </w:tcPr>
          <w:p w:rsidR="00D75F6B" w:rsidRPr="00BC4F64" w:rsidRDefault="00D75F6B" w:rsidP="00D75F6B">
            <w:pPr>
              <w:pStyle w:val="RegistrationFieldName"/>
            </w:pPr>
            <w:r w:rsidRPr="00BC4F64">
              <w:t>Label approval no.:</w:t>
            </w:r>
          </w:p>
        </w:tc>
        <w:tc>
          <w:tcPr>
            <w:tcW w:w="3897" w:type="pct"/>
            <w:tcBorders>
              <w:left w:val="single" w:sz="12" w:space="0" w:color="auto"/>
            </w:tcBorders>
          </w:tcPr>
          <w:p w:rsidR="00D75F6B" w:rsidRPr="00BC4F64" w:rsidRDefault="00D75F6B" w:rsidP="00D75F6B">
            <w:pPr>
              <w:pStyle w:val="RegistrationProductDetails"/>
            </w:pPr>
            <w:r>
              <w:t>89860/</w:t>
            </w:r>
            <w:r w:rsidRPr="00810E2B">
              <w:t>13009</w:t>
            </w:r>
            <w:r>
              <w:t>6</w:t>
            </w:r>
          </w:p>
        </w:tc>
      </w:tr>
    </w:tbl>
    <w:p w:rsidR="00D75F6B" w:rsidRDefault="00D75F6B" w:rsidP="007F04A5">
      <w:pPr>
        <w:sectPr w:rsidR="00D75F6B" w:rsidSect="00D75F6B">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D75F6B" w:rsidRDefault="00D75F6B" w:rsidP="00D75F6B">
      <w:pPr>
        <w:pStyle w:val="GazetteHeading1"/>
      </w:pPr>
      <w:bookmarkStart w:id="3" w:name="_Toc68166902"/>
      <w:r>
        <w:t>Approved Active Constituents</w:t>
      </w:r>
      <w:bookmarkEnd w:id="3"/>
    </w:p>
    <w:p w:rsidR="00D75F6B" w:rsidRDefault="00D75F6B" w:rsidP="00D75F6B">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D75F6B" w:rsidRDefault="00D75F6B" w:rsidP="00D75F6B">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Application no.:</w:t>
            </w:r>
          </w:p>
        </w:tc>
        <w:tc>
          <w:tcPr>
            <w:tcW w:w="3962" w:type="pct"/>
            <w:tcBorders>
              <w:left w:val="single" w:sz="12" w:space="0" w:color="auto"/>
            </w:tcBorders>
          </w:tcPr>
          <w:p w:rsidR="00D75F6B" w:rsidRPr="008019DD" w:rsidRDefault="00D75F6B" w:rsidP="002A7786">
            <w:pPr>
              <w:pStyle w:val="RegistrationProductDetails"/>
            </w:pPr>
            <w:r w:rsidRPr="008019DD">
              <w:t>128827</w:t>
            </w:r>
          </w:p>
        </w:tc>
      </w:tr>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Active constituent/s:</w:t>
            </w:r>
          </w:p>
        </w:tc>
        <w:tc>
          <w:tcPr>
            <w:tcW w:w="3962" w:type="pct"/>
            <w:tcBorders>
              <w:left w:val="single" w:sz="12" w:space="0" w:color="auto"/>
            </w:tcBorders>
          </w:tcPr>
          <w:p w:rsidR="00D75F6B" w:rsidRPr="008019DD" w:rsidRDefault="00A67256" w:rsidP="002A7786">
            <w:pPr>
              <w:pStyle w:val="RegistrationProductDetails"/>
            </w:pPr>
            <w:r>
              <w:t>P</w:t>
            </w:r>
            <w:r w:rsidR="00D75F6B" w:rsidRPr="008019DD">
              <w:t>otassium bromide</w:t>
            </w:r>
          </w:p>
        </w:tc>
      </w:tr>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Applicant name:</w:t>
            </w:r>
          </w:p>
        </w:tc>
        <w:tc>
          <w:tcPr>
            <w:tcW w:w="3962" w:type="pct"/>
            <w:tcBorders>
              <w:left w:val="single" w:sz="12" w:space="0" w:color="auto"/>
            </w:tcBorders>
          </w:tcPr>
          <w:p w:rsidR="00D75F6B" w:rsidRPr="008019DD" w:rsidRDefault="00D75F6B" w:rsidP="002A7786">
            <w:pPr>
              <w:pStyle w:val="RegistrationProductDetails"/>
            </w:pPr>
            <w:r w:rsidRPr="008019DD">
              <w:t>Mavlab Pty Ltd</w:t>
            </w:r>
          </w:p>
        </w:tc>
      </w:tr>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Applicant ACN:</w:t>
            </w:r>
          </w:p>
        </w:tc>
        <w:tc>
          <w:tcPr>
            <w:tcW w:w="3962" w:type="pct"/>
            <w:tcBorders>
              <w:left w:val="single" w:sz="12" w:space="0" w:color="auto"/>
            </w:tcBorders>
          </w:tcPr>
          <w:p w:rsidR="00D75F6B" w:rsidRPr="008019DD" w:rsidRDefault="00D75F6B" w:rsidP="002A7786">
            <w:pPr>
              <w:pStyle w:val="RegistrationProductDetails"/>
            </w:pPr>
            <w:r w:rsidRPr="008019DD">
              <w:t>009 708 187</w:t>
            </w:r>
          </w:p>
        </w:tc>
      </w:tr>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425583">
            <w:pPr>
              <w:pStyle w:val="RegistrationFieldName"/>
            </w:pPr>
            <w:r w:rsidRPr="008019DD">
              <w:t>Summary of use:</w:t>
            </w:r>
          </w:p>
        </w:tc>
        <w:tc>
          <w:tcPr>
            <w:tcW w:w="3962" w:type="pct"/>
            <w:tcBorders>
              <w:left w:val="single" w:sz="12" w:space="0" w:color="auto"/>
            </w:tcBorders>
          </w:tcPr>
          <w:p w:rsidR="00D75F6B" w:rsidRPr="008019DD" w:rsidRDefault="00D75F6B" w:rsidP="002A7786">
            <w:pPr>
              <w:pStyle w:val="RegistrationProductDetails"/>
            </w:pPr>
            <w:r w:rsidRPr="008019DD">
              <w:t xml:space="preserve">For use in veterinary chemical products </w:t>
            </w:r>
          </w:p>
        </w:tc>
      </w:tr>
      <w:tr w:rsidR="00D75F6B" w:rsidRPr="008019DD" w:rsidTr="00D75F6B">
        <w:trPr>
          <w:cantSplit/>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Date of approval:</w:t>
            </w:r>
          </w:p>
        </w:tc>
        <w:tc>
          <w:tcPr>
            <w:tcW w:w="3962" w:type="pct"/>
            <w:tcBorders>
              <w:left w:val="single" w:sz="12" w:space="0" w:color="auto"/>
            </w:tcBorders>
          </w:tcPr>
          <w:p w:rsidR="00D75F6B" w:rsidRPr="008019DD" w:rsidRDefault="00D75F6B" w:rsidP="002A7786">
            <w:pPr>
              <w:pStyle w:val="RegistrationProductDetails"/>
            </w:pPr>
            <w:r>
              <w:t>17 March 2021</w:t>
            </w:r>
          </w:p>
        </w:tc>
      </w:tr>
      <w:tr w:rsidR="00D75F6B" w:rsidTr="00D75F6B">
        <w:trPr>
          <w:cantSplit/>
          <w:trHeight w:val="87"/>
          <w:tblHeader/>
        </w:trPr>
        <w:tc>
          <w:tcPr>
            <w:tcW w:w="1038" w:type="pct"/>
            <w:tcBorders>
              <w:right w:val="single" w:sz="12" w:space="0" w:color="auto"/>
            </w:tcBorders>
            <w:shd w:val="clear" w:color="auto" w:fill="E6E6E6"/>
          </w:tcPr>
          <w:p w:rsidR="00D75F6B" w:rsidRPr="008019DD" w:rsidRDefault="00D75F6B" w:rsidP="002A7786">
            <w:pPr>
              <w:pStyle w:val="RegistrationFieldName"/>
            </w:pPr>
            <w:r w:rsidRPr="008019DD">
              <w:t>Approval no.:</w:t>
            </w:r>
          </w:p>
        </w:tc>
        <w:tc>
          <w:tcPr>
            <w:tcW w:w="3962" w:type="pct"/>
            <w:tcBorders>
              <w:left w:val="single" w:sz="12" w:space="0" w:color="auto"/>
            </w:tcBorders>
          </w:tcPr>
          <w:p w:rsidR="00D75F6B" w:rsidRDefault="00D75F6B" w:rsidP="002A7786">
            <w:pPr>
              <w:pStyle w:val="RegistrationProductDetails"/>
            </w:pPr>
            <w:r w:rsidRPr="008019DD">
              <w:t>90422</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126586</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C</w:t>
            </w:r>
            <w:r w:rsidR="00D75F6B">
              <w:t>hlortetracycline hydrochloric acid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Dox-Al Australia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079 454 265</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18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89971</w:t>
            </w:r>
          </w:p>
        </w:tc>
      </w:tr>
    </w:tbl>
    <w:p w:rsidR="00D75F6B" w:rsidRDefault="00D75F6B" w:rsidP="00D75F6B">
      <w:pPr>
        <w:rPr>
          <w:rFonts w:cstheme="minorHAnsi"/>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127059</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C</w:t>
            </w:r>
            <w:r w:rsidR="00D75F6B">
              <w:t>arprofen</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D244FC">
            <w:pPr>
              <w:pStyle w:val="RegistrationProductDetails"/>
            </w:pPr>
            <w:r>
              <w:t>Norbrook Laboratories Australia Pty L</w:t>
            </w:r>
            <w:r w:rsidR="00D244FC">
              <w:t>t</w:t>
            </w:r>
            <w:r>
              <w: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080 972 596</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18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90015</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129140</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P</w:t>
            </w:r>
            <w:r w:rsidR="00D75F6B">
              <w:t>entobarbital sodium</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5B06BA" w:rsidP="002A7786">
            <w:pPr>
              <w:pStyle w:val="RegistrationProductDetails"/>
            </w:pPr>
            <w:r>
              <w:t>AV</w:t>
            </w:r>
            <w:r w:rsidR="00D75F6B">
              <w:t>et Health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616 838 101</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18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90501</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129138</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P</w:t>
            </w:r>
            <w:r w:rsidR="00D75F6B">
              <w:t>imobendan</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5B06BA">
            <w:pPr>
              <w:pStyle w:val="RegistrationProductDetails"/>
            </w:pPr>
            <w:r>
              <w:t>A</w:t>
            </w:r>
            <w:r w:rsidR="005B06BA">
              <w:t>V</w:t>
            </w:r>
            <w:r>
              <w:t>et Health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616 838 101</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 xml:space="preserve">For use in veterinary chemical products </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19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90500</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127185</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I</w:t>
            </w:r>
            <w:r w:rsidR="00D75F6B">
              <w:t>mazalil</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Decco US Post-Harvest Inc</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N/A</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agricultural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23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90045</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128651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M</w:t>
            </w:r>
            <w:r w:rsidR="00D75F6B">
              <w:t>enthol</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5B06BA" w:rsidP="002A7786">
            <w:pPr>
              <w:pStyle w:val="RegistrationProductDetails"/>
            </w:pPr>
            <w:r>
              <w:t>AV</w:t>
            </w:r>
            <w:r w:rsidR="00D75F6B">
              <w:t>et Health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616 838 101</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 xml:space="preserve">For use in veterinary chemical products </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23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90365</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127863</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O</w:t>
            </w:r>
            <w:r w:rsidR="00D75F6B">
              <w:t>xytetracycline dihydrate</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Randlab Australia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114 948 837</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 xml:space="preserve">For use in veterinary chemical products </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24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90175</w:t>
            </w:r>
          </w:p>
        </w:tc>
      </w:tr>
    </w:tbl>
    <w:p w:rsidR="00D75F6B" w:rsidRPr="003E26EF" w:rsidRDefault="00D75F6B" w:rsidP="00D75F6B">
      <w:pPr>
        <w:rPr>
          <w:rFonts w:cstheme="minorHAnsi"/>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128601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E</w:t>
            </w:r>
            <w:r w:rsidR="00D75F6B">
              <w:t>prinomectin</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Virbac (Australia)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003 268 871</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25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90343</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127321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F</w:t>
            </w:r>
            <w:r w:rsidR="00D75F6B">
              <w:t>ipronil</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Tagros Chemicals India Private Limited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N/A</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agricultural and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25 March 2021</w:t>
            </w:r>
          </w:p>
        </w:tc>
      </w:tr>
      <w:tr w:rsidR="00D75F6B" w:rsidTr="00D75F6B">
        <w:trPr>
          <w:cantSplit/>
          <w:trHeight w:val="80"/>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90084</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126112</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P</w:t>
            </w:r>
            <w:r w:rsidR="00D75F6B">
              <w:t>yraclostrobin</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Shandong Binnong Technology Co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N/A</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agricultural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25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89793</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128491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M</w:t>
            </w:r>
            <w:r w:rsidR="00D75F6B">
              <w:t>etronidazole</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D75F6B" w:rsidP="002A7786">
            <w:pPr>
              <w:pStyle w:val="RegistrationProductDetails"/>
            </w:pPr>
            <w:r>
              <w:t>Dechra Veterinary Products (Australia)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614 716 700</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25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90308</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Application no.:</w:t>
            </w:r>
          </w:p>
        </w:tc>
        <w:tc>
          <w:tcPr>
            <w:tcW w:w="3962" w:type="pct"/>
            <w:tcBorders>
              <w:left w:val="single" w:sz="12" w:space="0" w:color="auto"/>
            </w:tcBorders>
          </w:tcPr>
          <w:p w:rsidR="00D75F6B" w:rsidRDefault="00D75F6B" w:rsidP="002A7786">
            <w:pPr>
              <w:pStyle w:val="RegistrationProductDetails"/>
            </w:pPr>
            <w:r>
              <w:t>129123</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Active constituent/s:</w:t>
            </w:r>
          </w:p>
        </w:tc>
        <w:tc>
          <w:tcPr>
            <w:tcW w:w="3962" w:type="pct"/>
            <w:tcBorders>
              <w:left w:val="single" w:sz="12" w:space="0" w:color="auto"/>
            </w:tcBorders>
          </w:tcPr>
          <w:p w:rsidR="00D75F6B" w:rsidRDefault="00A67256" w:rsidP="002A7786">
            <w:pPr>
              <w:pStyle w:val="RegistrationProductDetails"/>
            </w:pPr>
            <w:r>
              <w:t>B</w:t>
            </w:r>
            <w:r w:rsidR="00D75F6B">
              <w:t>acitracin zinc</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name:</w:t>
            </w:r>
          </w:p>
        </w:tc>
        <w:tc>
          <w:tcPr>
            <w:tcW w:w="3962" w:type="pct"/>
            <w:tcBorders>
              <w:left w:val="single" w:sz="12" w:space="0" w:color="auto"/>
            </w:tcBorders>
          </w:tcPr>
          <w:p w:rsidR="00D75F6B" w:rsidRDefault="005B06BA" w:rsidP="002A7786">
            <w:pPr>
              <w:pStyle w:val="RegistrationProductDetails"/>
            </w:pPr>
            <w:r>
              <w:t>AV</w:t>
            </w:r>
            <w:r w:rsidR="00D75F6B">
              <w:t>et Health Pty Ltd</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Applicant ACN:</w:t>
            </w:r>
          </w:p>
        </w:tc>
        <w:tc>
          <w:tcPr>
            <w:tcW w:w="3962" w:type="pct"/>
            <w:tcBorders>
              <w:left w:val="single" w:sz="12" w:space="0" w:color="auto"/>
            </w:tcBorders>
          </w:tcPr>
          <w:p w:rsidR="00D75F6B" w:rsidRDefault="00D75F6B" w:rsidP="002A7786">
            <w:pPr>
              <w:pStyle w:val="RegistrationProductDetails"/>
            </w:pPr>
            <w:r>
              <w:t>616 838 101</w:t>
            </w:r>
          </w:p>
        </w:tc>
      </w:tr>
      <w:tr w:rsidR="00D75F6B" w:rsidTr="00D75F6B">
        <w:trPr>
          <w:cantSplit/>
          <w:tblHeader/>
        </w:trPr>
        <w:tc>
          <w:tcPr>
            <w:tcW w:w="1038" w:type="pct"/>
            <w:tcBorders>
              <w:right w:val="single" w:sz="12" w:space="0" w:color="auto"/>
            </w:tcBorders>
            <w:shd w:val="clear" w:color="auto" w:fill="E6E6E6"/>
          </w:tcPr>
          <w:p w:rsidR="00D75F6B" w:rsidRDefault="00D75F6B" w:rsidP="00425583">
            <w:pPr>
              <w:pStyle w:val="RegistrationFieldName"/>
            </w:pPr>
            <w:r>
              <w:t>Summary of use:</w:t>
            </w:r>
          </w:p>
        </w:tc>
        <w:tc>
          <w:tcPr>
            <w:tcW w:w="3962" w:type="pct"/>
            <w:tcBorders>
              <w:left w:val="single" w:sz="12" w:space="0" w:color="auto"/>
            </w:tcBorders>
          </w:tcPr>
          <w:p w:rsidR="00D75F6B" w:rsidRDefault="00D75F6B" w:rsidP="002A7786">
            <w:pPr>
              <w:pStyle w:val="RegistrationProductDetails"/>
            </w:pPr>
            <w:r>
              <w:t>For use in veterinary chemical products</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Date of approval:</w:t>
            </w:r>
          </w:p>
        </w:tc>
        <w:tc>
          <w:tcPr>
            <w:tcW w:w="3962" w:type="pct"/>
            <w:tcBorders>
              <w:left w:val="single" w:sz="12" w:space="0" w:color="auto"/>
            </w:tcBorders>
          </w:tcPr>
          <w:p w:rsidR="00D75F6B" w:rsidRDefault="00D75F6B" w:rsidP="002A7786">
            <w:pPr>
              <w:pStyle w:val="RegistrationProductDetails"/>
            </w:pPr>
            <w:r>
              <w:t>26 March 2021</w:t>
            </w:r>
          </w:p>
        </w:tc>
      </w:tr>
      <w:tr w:rsidR="00D75F6B" w:rsidTr="00D75F6B">
        <w:trPr>
          <w:cantSplit/>
          <w:tblHeader/>
        </w:trPr>
        <w:tc>
          <w:tcPr>
            <w:tcW w:w="1038" w:type="pct"/>
            <w:tcBorders>
              <w:right w:val="single" w:sz="12" w:space="0" w:color="auto"/>
            </w:tcBorders>
            <w:shd w:val="clear" w:color="auto" w:fill="E6E6E6"/>
          </w:tcPr>
          <w:p w:rsidR="00D75F6B" w:rsidRDefault="00D75F6B" w:rsidP="002A7786">
            <w:pPr>
              <w:pStyle w:val="RegistrationFieldName"/>
            </w:pPr>
            <w:r>
              <w:t>Approval no.:</w:t>
            </w:r>
          </w:p>
        </w:tc>
        <w:tc>
          <w:tcPr>
            <w:tcW w:w="3962" w:type="pct"/>
            <w:tcBorders>
              <w:left w:val="single" w:sz="12" w:space="0" w:color="auto"/>
            </w:tcBorders>
          </w:tcPr>
          <w:p w:rsidR="00D75F6B" w:rsidRDefault="00D75F6B" w:rsidP="002A7786">
            <w:pPr>
              <w:pStyle w:val="RegistrationProductDetails"/>
            </w:pPr>
            <w:r>
              <w:t>90497</w:t>
            </w:r>
          </w:p>
        </w:tc>
      </w:tr>
    </w:tbl>
    <w:p w:rsidR="00D75F6B" w:rsidRDefault="00D75F6B" w:rsidP="00D75F6B">
      <w:pPr>
        <w:rPr>
          <w:rFonts w:cstheme="minorHAnsi"/>
          <w:b/>
          <w:lang w:eastAsia="en-AU"/>
        </w:rPr>
      </w:pPr>
    </w:p>
    <w:tbl>
      <w:tblPr>
        <w:tblW w:w="5000" w:type="pct"/>
        <w:tblLook w:val="01E0" w:firstRow="1" w:lastRow="1" w:firstColumn="1" w:lastColumn="1" w:noHBand="0" w:noVBand="0"/>
      </w:tblPr>
      <w:tblGrid>
        <w:gridCol w:w="2001"/>
        <w:gridCol w:w="7638"/>
      </w:tblGrid>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rPr>
                <w:rFonts w:ascii="Arial" w:hAnsi="Arial"/>
              </w:rPr>
            </w:pPr>
            <w:r>
              <w:t>Application no.:</w:t>
            </w:r>
          </w:p>
        </w:tc>
        <w:tc>
          <w:tcPr>
            <w:tcW w:w="3962" w:type="pct"/>
            <w:tcBorders>
              <w:top w:val="nil"/>
              <w:left w:val="single" w:sz="12" w:space="0" w:color="auto"/>
              <w:bottom w:val="nil"/>
              <w:right w:val="nil"/>
            </w:tcBorders>
            <w:hideMark/>
          </w:tcPr>
          <w:p w:rsidR="00D75F6B" w:rsidRDefault="00D75F6B" w:rsidP="002A7786">
            <w:pPr>
              <w:pStyle w:val="RegistrationProductDetails"/>
              <w:spacing w:line="256" w:lineRule="auto"/>
            </w:pPr>
            <w:r>
              <w:t>126020</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D75F6B" w:rsidRDefault="00A67256" w:rsidP="002A7786">
            <w:pPr>
              <w:pStyle w:val="RegistrationProductDetails"/>
              <w:spacing w:line="256" w:lineRule="auto"/>
            </w:pPr>
            <w:r>
              <w:t>T</w:t>
            </w:r>
            <w:r w:rsidR="00D75F6B">
              <w:t>ulathromycin</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pPr>
            <w:r>
              <w:t>Applicant name:</w:t>
            </w:r>
          </w:p>
        </w:tc>
        <w:tc>
          <w:tcPr>
            <w:tcW w:w="3962" w:type="pct"/>
            <w:tcBorders>
              <w:top w:val="nil"/>
              <w:left w:val="single" w:sz="12" w:space="0" w:color="auto"/>
              <w:bottom w:val="nil"/>
              <w:right w:val="nil"/>
            </w:tcBorders>
            <w:hideMark/>
          </w:tcPr>
          <w:p w:rsidR="00D75F6B" w:rsidRDefault="00D75F6B" w:rsidP="00D244FC">
            <w:pPr>
              <w:pStyle w:val="RegistrationProductDetails"/>
              <w:spacing w:line="256" w:lineRule="auto"/>
            </w:pPr>
            <w:r>
              <w:t>Jurox Pty L</w:t>
            </w:r>
            <w:r w:rsidR="00D244FC">
              <w:t>t</w:t>
            </w:r>
            <w:r>
              <w:t>d</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pPr>
            <w:r>
              <w:t>Applicant ACN:</w:t>
            </w:r>
          </w:p>
        </w:tc>
        <w:tc>
          <w:tcPr>
            <w:tcW w:w="3962" w:type="pct"/>
            <w:tcBorders>
              <w:top w:val="nil"/>
              <w:left w:val="single" w:sz="12" w:space="0" w:color="auto"/>
              <w:bottom w:val="nil"/>
              <w:right w:val="nil"/>
            </w:tcBorders>
            <w:hideMark/>
          </w:tcPr>
          <w:p w:rsidR="00D75F6B" w:rsidRDefault="00D75F6B" w:rsidP="002A7786">
            <w:pPr>
              <w:pStyle w:val="RegistrationProductDetails"/>
              <w:spacing w:line="256" w:lineRule="auto"/>
            </w:pPr>
            <w:r>
              <w:t>000 932 230</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425583">
            <w:pPr>
              <w:pStyle w:val="RegistrationFieldName"/>
              <w:spacing w:line="256" w:lineRule="auto"/>
            </w:pPr>
            <w:r>
              <w:t>Summary of use:</w:t>
            </w:r>
          </w:p>
        </w:tc>
        <w:tc>
          <w:tcPr>
            <w:tcW w:w="3962" w:type="pct"/>
            <w:tcBorders>
              <w:top w:val="nil"/>
              <w:left w:val="single" w:sz="12" w:space="0" w:color="auto"/>
              <w:bottom w:val="nil"/>
              <w:right w:val="nil"/>
            </w:tcBorders>
            <w:hideMark/>
          </w:tcPr>
          <w:p w:rsidR="00D75F6B" w:rsidRDefault="00D75F6B" w:rsidP="002A7786">
            <w:pPr>
              <w:pStyle w:val="RegistrationProductDetails"/>
              <w:spacing w:line="256" w:lineRule="auto"/>
            </w:pPr>
            <w:r>
              <w:t>For use in veterinary chemical products</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pPr>
            <w:r>
              <w:t>Date of approval:</w:t>
            </w:r>
          </w:p>
        </w:tc>
        <w:tc>
          <w:tcPr>
            <w:tcW w:w="3962" w:type="pct"/>
            <w:tcBorders>
              <w:top w:val="nil"/>
              <w:left w:val="single" w:sz="12" w:space="0" w:color="auto"/>
              <w:bottom w:val="nil"/>
              <w:right w:val="nil"/>
            </w:tcBorders>
            <w:hideMark/>
          </w:tcPr>
          <w:p w:rsidR="00D75F6B" w:rsidRDefault="00D75F6B" w:rsidP="002A7786">
            <w:pPr>
              <w:pStyle w:val="RegistrationProductDetails"/>
              <w:spacing w:line="256" w:lineRule="auto"/>
            </w:pPr>
            <w:r>
              <w:t>26 March 2021</w:t>
            </w:r>
          </w:p>
        </w:tc>
      </w:tr>
      <w:tr w:rsidR="00D75F6B" w:rsidTr="00D75F6B">
        <w:trPr>
          <w:cantSplit/>
          <w:tblHeader/>
        </w:trPr>
        <w:tc>
          <w:tcPr>
            <w:tcW w:w="1038" w:type="pct"/>
            <w:tcBorders>
              <w:top w:val="nil"/>
              <w:left w:val="nil"/>
              <w:bottom w:val="nil"/>
              <w:right w:val="single" w:sz="12" w:space="0" w:color="auto"/>
            </w:tcBorders>
            <w:shd w:val="clear" w:color="auto" w:fill="E6E6E6"/>
            <w:hideMark/>
          </w:tcPr>
          <w:p w:rsidR="00D75F6B" w:rsidRDefault="00D75F6B" w:rsidP="002A7786">
            <w:pPr>
              <w:pStyle w:val="RegistrationFieldName"/>
              <w:spacing w:line="256" w:lineRule="auto"/>
            </w:pPr>
            <w:r>
              <w:t>Approval no.:</w:t>
            </w:r>
          </w:p>
        </w:tc>
        <w:tc>
          <w:tcPr>
            <w:tcW w:w="3962" w:type="pct"/>
            <w:tcBorders>
              <w:top w:val="nil"/>
              <w:left w:val="single" w:sz="12" w:space="0" w:color="auto"/>
              <w:bottom w:val="nil"/>
              <w:right w:val="nil"/>
            </w:tcBorders>
            <w:hideMark/>
          </w:tcPr>
          <w:p w:rsidR="00D75F6B" w:rsidRDefault="00D75F6B" w:rsidP="002A7786">
            <w:pPr>
              <w:pStyle w:val="RegistrationProductDetails"/>
              <w:spacing w:line="256" w:lineRule="auto"/>
            </w:pPr>
            <w:r>
              <w:t>89762</w:t>
            </w:r>
          </w:p>
        </w:tc>
      </w:tr>
    </w:tbl>
    <w:p w:rsidR="00D75F6B" w:rsidRDefault="00D75F6B" w:rsidP="00D75F6B">
      <w:pPr>
        <w:rPr>
          <w:lang w:eastAsia="en-AU"/>
        </w:rPr>
      </w:pPr>
    </w:p>
    <w:tbl>
      <w:tblPr>
        <w:tblW w:w="5008" w:type="pct"/>
        <w:tblLook w:val="01E0" w:firstRow="1" w:lastRow="1" w:firstColumn="1" w:lastColumn="1" w:noHBand="0" w:noVBand="0"/>
      </w:tblPr>
      <w:tblGrid>
        <w:gridCol w:w="2006"/>
        <w:gridCol w:w="7648"/>
      </w:tblGrid>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rPr>
                <w:rFonts w:ascii="Arial" w:hAnsi="Arial"/>
              </w:rPr>
            </w:pPr>
            <w:r>
              <w:t>Application no.:</w:t>
            </w:r>
          </w:p>
        </w:tc>
        <w:tc>
          <w:tcPr>
            <w:tcW w:w="3961" w:type="pct"/>
            <w:tcBorders>
              <w:top w:val="nil"/>
              <w:left w:val="single" w:sz="12" w:space="0" w:color="auto"/>
              <w:bottom w:val="nil"/>
            </w:tcBorders>
          </w:tcPr>
          <w:p w:rsidR="00D75F6B" w:rsidRPr="00FF2BD4" w:rsidRDefault="00D75F6B" w:rsidP="00D75F6B">
            <w:pPr>
              <w:pStyle w:val="RegistrationProductDetails"/>
              <w:rPr>
                <w:lang w:eastAsia="en-AU"/>
              </w:rPr>
            </w:pPr>
            <w:r w:rsidRPr="00FF2BD4">
              <w:rPr>
                <w:lang w:eastAsia="en-AU"/>
              </w:rPr>
              <w:t>127663</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pPr>
            <w:r>
              <w:t>Active constituent/s:</w:t>
            </w:r>
          </w:p>
        </w:tc>
        <w:tc>
          <w:tcPr>
            <w:tcW w:w="3961" w:type="pct"/>
            <w:tcBorders>
              <w:top w:val="nil"/>
              <w:left w:val="single" w:sz="12" w:space="0" w:color="auto"/>
              <w:bottom w:val="nil"/>
            </w:tcBorders>
          </w:tcPr>
          <w:p w:rsidR="00D75F6B" w:rsidRPr="00FF2BD4" w:rsidRDefault="00A67256" w:rsidP="00D75F6B">
            <w:pPr>
              <w:pStyle w:val="RegistrationProductDetails"/>
              <w:rPr>
                <w:lang w:eastAsia="en-AU"/>
              </w:rPr>
            </w:pPr>
            <w:r>
              <w:rPr>
                <w:lang w:eastAsia="en-AU"/>
              </w:rPr>
              <w:t>T</w:t>
            </w:r>
            <w:r w:rsidR="00D75F6B" w:rsidRPr="00FF2BD4">
              <w:rPr>
                <w:lang w:eastAsia="en-AU"/>
              </w:rPr>
              <w:t>riclopyr</w:t>
            </w:r>
            <w:r w:rsidR="00D75F6B" w:rsidRPr="00FF2BD4">
              <w:rPr>
                <w:spacing w:val="10"/>
                <w:lang w:eastAsia="en-AU"/>
              </w:rPr>
              <w:t xml:space="preserve"> </w:t>
            </w:r>
            <w:r w:rsidR="00D75F6B" w:rsidRPr="00FF2BD4">
              <w:rPr>
                <w:lang w:eastAsia="en-AU"/>
              </w:rPr>
              <w:t>butoxyethyl</w:t>
            </w:r>
            <w:r w:rsidR="00D75F6B" w:rsidRPr="00FF2BD4">
              <w:rPr>
                <w:spacing w:val="10"/>
                <w:lang w:eastAsia="en-AU"/>
              </w:rPr>
              <w:t xml:space="preserve"> </w:t>
            </w:r>
            <w:r w:rsidR="00D75F6B" w:rsidRPr="00FF2BD4">
              <w:rPr>
                <w:lang w:eastAsia="en-AU"/>
              </w:rPr>
              <w:t>ester</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pPr>
            <w:r>
              <w:t>Applicant name:</w:t>
            </w:r>
          </w:p>
        </w:tc>
        <w:tc>
          <w:tcPr>
            <w:tcW w:w="3961" w:type="pct"/>
            <w:tcBorders>
              <w:top w:val="nil"/>
              <w:left w:val="single" w:sz="12" w:space="0" w:color="auto"/>
              <w:bottom w:val="nil"/>
            </w:tcBorders>
          </w:tcPr>
          <w:p w:rsidR="00D75F6B" w:rsidRPr="00FF2BD4" w:rsidRDefault="00D75F6B" w:rsidP="00D244FC">
            <w:pPr>
              <w:pStyle w:val="RegistrationProductDetails"/>
              <w:rPr>
                <w:lang w:eastAsia="en-AU"/>
              </w:rPr>
            </w:pPr>
            <w:r w:rsidRPr="00FF2BD4">
              <w:rPr>
                <w:lang w:eastAsia="en-AU"/>
              </w:rPr>
              <w:t>Foison</w:t>
            </w:r>
            <w:r w:rsidRPr="00FF2BD4">
              <w:rPr>
                <w:spacing w:val="10"/>
                <w:lang w:eastAsia="en-AU"/>
              </w:rPr>
              <w:t xml:space="preserve"> </w:t>
            </w:r>
            <w:r w:rsidRPr="00FF2BD4">
              <w:rPr>
                <w:lang w:eastAsia="en-AU"/>
              </w:rPr>
              <w:t>Scitech</w:t>
            </w:r>
            <w:r w:rsidRPr="00FF2BD4">
              <w:rPr>
                <w:spacing w:val="10"/>
                <w:lang w:eastAsia="en-AU"/>
              </w:rPr>
              <w:t xml:space="preserve"> </w:t>
            </w:r>
            <w:r>
              <w:rPr>
                <w:lang w:eastAsia="en-AU"/>
              </w:rPr>
              <w:t>Co</w:t>
            </w:r>
            <w:r w:rsidRPr="00FF2BD4">
              <w:rPr>
                <w:spacing w:val="11"/>
                <w:lang w:eastAsia="en-AU"/>
              </w:rPr>
              <w:t xml:space="preserve"> </w:t>
            </w:r>
            <w:r w:rsidRPr="00FF2BD4">
              <w:rPr>
                <w:lang w:eastAsia="en-AU"/>
              </w:rPr>
              <w:t>L</w:t>
            </w:r>
            <w:r w:rsidR="00D244FC">
              <w:rPr>
                <w:lang w:eastAsia="en-AU"/>
              </w:rPr>
              <w:t>t</w:t>
            </w:r>
            <w:r w:rsidRPr="00FF2BD4">
              <w:rPr>
                <w:lang w:eastAsia="en-AU"/>
              </w:rPr>
              <w:t>d</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pPr>
            <w:r>
              <w:t>Applicant ACN:</w:t>
            </w:r>
          </w:p>
        </w:tc>
        <w:tc>
          <w:tcPr>
            <w:tcW w:w="3961" w:type="pct"/>
            <w:tcBorders>
              <w:top w:val="nil"/>
              <w:left w:val="single" w:sz="12" w:space="0" w:color="auto"/>
              <w:bottom w:val="nil"/>
            </w:tcBorders>
          </w:tcPr>
          <w:p w:rsidR="00D75F6B" w:rsidRPr="00FF2BD4" w:rsidRDefault="00D75F6B" w:rsidP="00D75F6B">
            <w:pPr>
              <w:pStyle w:val="RegistrationProductDetails"/>
              <w:rPr>
                <w:lang w:eastAsia="en-AU"/>
              </w:rPr>
            </w:pPr>
            <w:r w:rsidRPr="00FF2BD4">
              <w:rPr>
                <w:lang w:eastAsia="en-AU"/>
              </w:rPr>
              <w:t>N/A</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425583">
            <w:pPr>
              <w:pStyle w:val="RegistrationFieldName"/>
              <w:spacing w:line="256" w:lineRule="auto"/>
            </w:pPr>
            <w:r>
              <w:t>Summary of use:</w:t>
            </w:r>
          </w:p>
        </w:tc>
        <w:tc>
          <w:tcPr>
            <w:tcW w:w="3961" w:type="pct"/>
            <w:tcBorders>
              <w:top w:val="nil"/>
              <w:left w:val="single" w:sz="12" w:space="0" w:color="auto"/>
              <w:bottom w:val="nil"/>
            </w:tcBorders>
          </w:tcPr>
          <w:p w:rsidR="00D75F6B" w:rsidRPr="00FF2BD4" w:rsidRDefault="00D75F6B" w:rsidP="00D75F6B">
            <w:pPr>
              <w:pStyle w:val="RegistrationProductDetails"/>
              <w:rPr>
                <w:lang w:eastAsia="en-AU"/>
              </w:rPr>
            </w:pPr>
            <w:r w:rsidRPr="00FF2BD4">
              <w:rPr>
                <w:lang w:eastAsia="en-AU"/>
              </w:rPr>
              <w:t>For</w:t>
            </w:r>
            <w:r w:rsidRPr="00FF2BD4">
              <w:rPr>
                <w:spacing w:val="17"/>
                <w:lang w:eastAsia="en-AU"/>
              </w:rPr>
              <w:t xml:space="preserve"> </w:t>
            </w:r>
            <w:r w:rsidRPr="00FF2BD4">
              <w:rPr>
                <w:lang w:eastAsia="en-AU"/>
              </w:rPr>
              <w:t>use</w:t>
            </w:r>
            <w:r w:rsidRPr="00FF2BD4">
              <w:rPr>
                <w:spacing w:val="18"/>
                <w:lang w:eastAsia="en-AU"/>
              </w:rPr>
              <w:t xml:space="preserve"> </w:t>
            </w:r>
            <w:r w:rsidRPr="00FF2BD4">
              <w:rPr>
                <w:lang w:eastAsia="en-AU"/>
              </w:rPr>
              <w:t>in</w:t>
            </w:r>
            <w:r w:rsidRPr="00FF2BD4">
              <w:rPr>
                <w:spacing w:val="18"/>
                <w:lang w:eastAsia="en-AU"/>
              </w:rPr>
              <w:t xml:space="preserve"> </w:t>
            </w:r>
            <w:r w:rsidRPr="00FF2BD4">
              <w:rPr>
                <w:lang w:eastAsia="en-AU"/>
              </w:rPr>
              <w:t>agricultural</w:t>
            </w:r>
            <w:r w:rsidRPr="00FF2BD4">
              <w:rPr>
                <w:spacing w:val="17"/>
                <w:lang w:eastAsia="en-AU"/>
              </w:rPr>
              <w:t xml:space="preserve"> </w:t>
            </w:r>
            <w:r w:rsidRPr="00FF2BD4">
              <w:rPr>
                <w:lang w:eastAsia="en-AU"/>
              </w:rPr>
              <w:t>chemical</w:t>
            </w:r>
            <w:r w:rsidRPr="00FF2BD4">
              <w:rPr>
                <w:spacing w:val="18"/>
                <w:lang w:eastAsia="en-AU"/>
              </w:rPr>
              <w:t xml:space="preserve"> </w:t>
            </w:r>
            <w:r w:rsidRPr="00FF2BD4">
              <w:rPr>
                <w:lang w:eastAsia="en-AU"/>
              </w:rPr>
              <w:t>products</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pPr>
            <w:r>
              <w:t>Date of approval:</w:t>
            </w:r>
          </w:p>
        </w:tc>
        <w:tc>
          <w:tcPr>
            <w:tcW w:w="3961" w:type="pct"/>
            <w:tcBorders>
              <w:top w:val="nil"/>
              <w:left w:val="single" w:sz="12" w:space="0" w:color="auto"/>
              <w:bottom w:val="nil"/>
            </w:tcBorders>
          </w:tcPr>
          <w:p w:rsidR="00D75F6B" w:rsidRPr="00FF2BD4" w:rsidRDefault="00D75F6B" w:rsidP="00D75F6B">
            <w:pPr>
              <w:pStyle w:val="RegistrationProductDetails"/>
              <w:rPr>
                <w:lang w:eastAsia="en-AU"/>
              </w:rPr>
            </w:pPr>
            <w:r w:rsidRPr="00FF2BD4">
              <w:rPr>
                <w:lang w:eastAsia="en-AU"/>
              </w:rPr>
              <w:t>26</w:t>
            </w:r>
            <w:r w:rsidRPr="00FF2BD4">
              <w:rPr>
                <w:spacing w:val="8"/>
                <w:lang w:eastAsia="en-AU"/>
              </w:rPr>
              <w:t xml:space="preserve"> </w:t>
            </w:r>
            <w:r w:rsidRPr="00FF2BD4">
              <w:rPr>
                <w:lang w:eastAsia="en-AU"/>
              </w:rPr>
              <w:t>March</w:t>
            </w:r>
            <w:r w:rsidRPr="00FF2BD4">
              <w:rPr>
                <w:spacing w:val="9"/>
                <w:lang w:eastAsia="en-AU"/>
              </w:rPr>
              <w:t xml:space="preserve"> </w:t>
            </w:r>
            <w:r w:rsidRPr="00FF2BD4">
              <w:rPr>
                <w:lang w:eastAsia="en-AU"/>
              </w:rPr>
              <w:t>2021</w:t>
            </w:r>
          </w:p>
        </w:tc>
      </w:tr>
      <w:tr w:rsidR="00D75F6B" w:rsidTr="00D75F6B">
        <w:trPr>
          <w:cantSplit/>
          <w:tblHeader/>
        </w:trPr>
        <w:tc>
          <w:tcPr>
            <w:tcW w:w="1039" w:type="pct"/>
            <w:tcBorders>
              <w:top w:val="nil"/>
              <w:left w:val="nil"/>
              <w:bottom w:val="nil"/>
              <w:right w:val="single" w:sz="12" w:space="0" w:color="auto"/>
            </w:tcBorders>
            <w:shd w:val="clear" w:color="auto" w:fill="E6E6E6"/>
            <w:hideMark/>
          </w:tcPr>
          <w:p w:rsidR="00D75F6B" w:rsidRDefault="00D75F6B" w:rsidP="00D75F6B">
            <w:pPr>
              <w:pStyle w:val="RegistrationFieldName"/>
              <w:spacing w:line="256" w:lineRule="auto"/>
            </w:pPr>
            <w:r>
              <w:t>Approval no.:</w:t>
            </w:r>
          </w:p>
        </w:tc>
        <w:tc>
          <w:tcPr>
            <w:tcW w:w="3961" w:type="pct"/>
            <w:tcBorders>
              <w:top w:val="nil"/>
              <w:left w:val="single" w:sz="12" w:space="0" w:color="auto"/>
              <w:bottom w:val="nil"/>
            </w:tcBorders>
          </w:tcPr>
          <w:p w:rsidR="00D75F6B" w:rsidRPr="00FF2BD4" w:rsidRDefault="00D75F6B" w:rsidP="00D75F6B">
            <w:pPr>
              <w:pStyle w:val="RegistrationProductDetails"/>
              <w:rPr>
                <w:lang w:eastAsia="en-AU"/>
              </w:rPr>
            </w:pPr>
            <w:r w:rsidRPr="00FF2BD4">
              <w:rPr>
                <w:lang w:eastAsia="en-AU"/>
              </w:rPr>
              <w:t>90126</w:t>
            </w:r>
          </w:p>
        </w:tc>
      </w:tr>
    </w:tbl>
    <w:bookmarkEnd w:id="4"/>
    <w:p w:rsidR="00D75F6B" w:rsidRDefault="00D75F6B" w:rsidP="00D75F6B">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Application no.:</w:t>
            </w:r>
          </w:p>
        </w:tc>
        <w:tc>
          <w:tcPr>
            <w:tcW w:w="3941" w:type="pct"/>
            <w:tcBorders>
              <w:left w:val="single" w:sz="12" w:space="0" w:color="auto"/>
            </w:tcBorders>
          </w:tcPr>
          <w:p w:rsidR="00D75F6B" w:rsidRDefault="00D75F6B" w:rsidP="002A7786">
            <w:pPr>
              <w:pStyle w:val="RegistrationProductDetails"/>
            </w:pPr>
            <w:r>
              <w:t>128602</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Active constituent/s:</w:t>
            </w:r>
          </w:p>
        </w:tc>
        <w:tc>
          <w:tcPr>
            <w:tcW w:w="3941" w:type="pct"/>
            <w:tcBorders>
              <w:left w:val="single" w:sz="12" w:space="0" w:color="auto"/>
            </w:tcBorders>
          </w:tcPr>
          <w:p w:rsidR="00D75F6B" w:rsidRDefault="00A67256" w:rsidP="002A7786">
            <w:pPr>
              <w:pStyle w:val="RegistrationProductDetails"/>
            </w:pPr>
            <w:r>
              <w:t>M</w:t>
            </w:r>
            <w:r w:rsidR="00D75F6B">
              <w:t>eloxicam</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Applicant name:</w:t>
            </w:r>
          </w:p>
        </w:tc>
        <w:tc>
          <w:tcPr>
            <w:tcW w:w="3941" w:type="pct"/>
            <w:tcBorders>
              <w:left w:val="single" w:sz="12" w:space="0" w:color="auto"/>
            </w:tcBorders>
          </w:tcPr>
          <w:p w:rsidR="00D75F6B" w:rsidRDefault="00D75F6B" w:rsidP="002A7786">
            <w:pPr>
              <w:pStyle w:val="RegistrationProductDetails"/>
            </w:pPr>
            <w:r>
              <w:t>Dechra Veterinary Products (Australia) Pty Ltd</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ind w:right="-38"/>
            </w:pPr>
            <w:r>
              <w:t>Applicant ACN:</w:t>
            </w:r>
          </w:p>
        </w:tc>
        <w:tc>
          <w:tcPr>
            <w:tcW w:w="3941" w:type="pct"/>
            <w:tcBorders>
              <w:left w:val="single" w:sz="12" w:space="0" w:color="auto"/>
            </w:tcBorders>
          </w:tcPr>
          <w:p w:rsidR="00D75F6B" w:rsidRDefault="00D75F6B" w:rsidP="002A7786">
            <w:pPr>
              <w:pStyle w:val="RegistrationProductDetails"/>
            </w:pPr>
            <w:r>
              <w:t>614 716 700</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ind w:right="-38"/>
            </w:pPr>
            <w:r>
              <w:t>Summary of variation:</w:t>
            </w:r>
          </w:p>
        </w:tc>
        <w:tc>
          <w:tcPr>
            <w:tcW w:w="3941" w:type="pct"/>
            <w:tcBorders>
              <w:left w:val="single" w:sz="12" w:space="0" w:color="auto"/>
            </w:tcBorders>
          </w:tcPr>
          <w:p w:rsidR="00D75F6B" w:rsidRDefault="00D75F6B" w:rsidP="002A7786">
            <w:pPr>
              <w:pStyle w:val="RegistrationProductDetails"/>
            </w:pPr>
            <w:r w:rsidRPr="00B805AC">
              <w:t>Variation of relevant particulars or conditions of an approved active constituent</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Date of variation:</w:t>
            </w:r>
          </w:p>
        </w:tc>
        <w:tc>
          <w:tcPr>
            <w:tcW w:w="3941" w:type="pct"/>
            <w:tcBorders>
              <w:left w:val="single" w:sz="12" w:space="0" w:color="auto"/>
            </w:tcBorders>
          </w:tcPr>
          <w:p w:rsidR="00D75F6B" w:rsidRDefault="00D75F6B" w:rsidP="002A7786">
            <w:pPr>
              <w:pStyle w:val="RegistrationProductDetails"/>
            </w:pPr>
            <w:r>
              <w:t>9 March 2021</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Approval no.:</w:t>
            </w:r>
          </w:p>
        </w:tc>
        <w:tc>
          <w:tcPr>
            <w:tcW w:w="3941" w:type="pct"/>
            <w:tcBorders>
              <w:left w:val="single" w:sz="12" w:space="0" w:color="auto"/>
            </w:tcBorders>
          </w:tcPr>
          <w:p w:rsidR="00D75F6B" w:rsidRDefault="00D75F6B" w:rsidP="002A7786">
            <w:pPr>
              <w:pStyle w:val="RegistrationProductDetails"/>
            </w:pPr>
            <w:r>
              <w:t>82924</w:t>
            </w:r>
          </w:p>
        </w:tc>
      </w:tr>
    </w:tbl>
    <w:p w:rsidR="00D75F6B" w:rsidRDefault="00D75F6B" w:rsidP="00D75F6B"/>
    <w:tbl>
      <w:tblPr>
        <w:tblW w:w="5000" w:type="pct"/>
        <w:tblLook w:val="01E0" w:firstRow="1" w:lastRow="1" w:firstColumn="1" w:lastColumn="1" w:noHBand="0" w:noVBand="0"/>
      </w:tblPr>
      <w:tblGrid>
        <w:gridCol w:w="2042"/>
        <w:gridCol w:w="7597"/>
      </w:tblGrid>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bookmarkStart w:id="5" w:name="VariationGazette"/>
            <w:r>
              <w:t>Application no.:</w:t>
            </w:r>
          </w:p>
        </w:tc>
        <w:tc>
          <w:tcPr>
            <w:tcW w:w="3941" w:type="pct"/>
            <w:tcBorders>
              <w:left w:val="single" w:sz="12" w:space="0" w:color="auto"/>
            </w:tcBorders>
          </w:tcPr>
          <w:p w:rsidR="00D75F6B" w:rsidRDefault="00D75F6B" w:rsidP="002A7786">
            <w:pPr>
              <w:pStyle w:val="RegistrationProductDetails"/>
            </w:pPr>
            <w:r>
              <w:t>125878</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Active constituent/s:</w:t>
            </w:r>
          </w:p>
        </w:tc>
        <w:tc>
          <w:tcPr>
            <w:tcW w:w="3941" w:type="pct"/>
            <w:tcBorders>
              <w:left w:val="single" w:sz="12" w:space="0" w:color="auto"/>
            </w:tcBorders>
          </w:tcPr>
          <w:p w:rsidR="00D75F6B" w:rsidRDefault="00A67256" w:rsidP="002A7786">
            <w:pPr>
              <w:pStyle w:val="RegistrationProductDetails"/>
            </w:pPr>
            <w:r>
              <w:t>O</w:t>
            </w:r>
            <w:r w:rsidR="00D75F6B">
              <w:t>xibendazole</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Applicant name:</w:t>
            </w:r>
          </w:p>
        </w:tc>
        <w:tc>
          <w:tcPr>
            <w:tcW w:w="3941" w:type="pct"/>
            <w:tcBorders>
              <w:left w:val="single" w:sz="12" w:space="0" w:color="auto"/>
            </w:tcBorders>
          </w:tcPr>
          <w:p w:rsidR="00D75F6B" w:rsidRDefault="00D75F6B" w:rsidP="002A7786">
            <w:pPr>
              <w:pStyle w:val="RegistrationProductDetails"/>
            </w:pPr>
            <w:r>
              <w:t>Boehringer Ingelheim Animal Health Australia Pty Ltd</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ind w:right="-38"/>
            </w:pPr>
            <w:r>
              <w:t>Applicant ACN:</w:t>
            </w:r>
          </w:p>
        </w:tc>
        <w:tc>
          <w:tcPr>
            <w:tcW w:w="3941" w:type="pct"/>
            <w:tcBorders>
              <w:left w:val="single" w:sz="12" w:space="0" w:color="auto"/>
            </w:tcBorders>
          </w:tcPr>
          <w:p w:rsidR="00D75F6B" w:rsidRDefault="00D75F6B" w:rsidP="002A7786">
            <w:pPr>
              <w:pStyle w:val="RegistrationProductDetails"/>
            </w:pPr>
            <w:r>
              <w:t>071 187 285</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ind w:right="-38"/>
            </w:pPr>
            <w:r>
              <w:t>Summary of variation:</w:t>
            </w:r>
          </w:p>
        </w:tc>
        <w:tc>
          <w:tcPr>
            <w:tcW w:w="3941" w:type="pct"/>
            <w:tcBorders>
              <w:left w:val="single" w:sz="12" w:space="0" w:color="auto"/>
            </w:tcBorders>
          </w:tcPr>
          <w:p w:rsidR="00D75F6B" w:rsidRDefault="00D75F6B" w:rsidP="002A7786">
            <w:pPr>
              <w:pStyle w:val="RegistrationProductDetails"/>
            </w:pPr>
            <w:r w:rsidRPr="00B805AC">
              <w:t>Variation of relevant particulars or conditions of an approved active constituent</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Date of variation:</w:t>
            </w:r>
          </w:p>
        </w:tc>
        <w:tc>
          <w:tcPr>
            <w:tcW w:w="3941" w:type="pct"/>
            <w:tcBorders>
              <w:left w:val="single" w:sz="12" w:space="0" w:color="auto"/>
            </w:tcBorders>
          </w:tcPr>
          <w:p w:rsidR="00D75F6B" w:rsidRDefault="00D75F6B" w:rsidP="002A7786">
            <w:pPr>
              <w:pStyle w:val="RegistrationProductDetails"/>
            </w:pPr>
            <w:r>
              <w:t>22 March 2021</w:t>
            </w:r>
          </w:p>
        </w:tc>
      </w:tr>
      <w:tr w:rsidR="00D75F6B" w:rsidTr="00D75F6B">
        <w:trPr>
          <w:cantSplit/>
          <w:tblHeader/>
        </w:trPr>
        <w:tc>
          <w:tcPr>
            <w:tcW w:w="1059" w:type="pct"/>
            <w:tcBorders>
              <w:right w:val="single" w:sz="12" w:space="0" w:color="auto"/>
            </w:tcBorders>
            <w:shd w:val="clear" w:color="auto" w:fill="E6E6E6"/>
          </w:tcPr>
          <w:p w:rsidR="00D75F6B" w:rsidRDefault="00D75F6B" w:rsidP="002A7786">
            <w:pPr>
              <w:pStyle w:val="RegistrationFieldName"/>
            </w:pPr>
            <w:r>
              <w:t>Approval no.:</w:t>
            </w:r>
          </w:p>
        </w:tc>
        <w:tc>
          <w:tcPr>
            <w:tcW w:w="3941" w:type="pct"/>
            <w:tcBorders>
              <w:left w:val="single" w:sz="12" w:space="0" w:color="auto"/>
            </w:tcBorders>
          </w:tcPr>
          <w:p w:rsidR="00D75F6B" w:rsidRDefault="00D75F6B" w:rsidP="002A7786">
            <w:pPr>
              <w:pStyle w:val="RegistrationProductDetails"/>
            </w:pPr>
            <w:r>
              <w:t>81883</w:t>
            </w:r>
          </w:p>
        </w:tc>
      </w:tr>
      <w:bookmarkEnd w:id="5"/>
    </w:tbl>
    <w:p w:rsidR="00D75F6B" w:rsidRDefault="00D75F6B" w:rsidP="00D75F6B">
      <w:pPr>
        <w:sectPr w:rsidR="00D75F6B" w:rsidSect="00D75F6B">
          <w:headerReference w:type="default" r:id="rId28"/>
          <w:footerReference w:type="default" r:id="rId29"/>
          <w:pgSz w:w="11907" w:h="16839" w:code="9"/>
          <w:pgMar w:top="1440" w:right="1134" w:bottom="1440" w:left="1134" w:header="709" w:footer="709" w:gutter="0"/>
          <w:cols w:space="708"/>
          <w:docGrid w:linePitch="360"/>
        </w:sectPr>
      </w:pPr>
    </w:p>
    <w:p w:rsidR="00D75F6B" w:rsidRDefault="00A67256" w:rsidP="00D75F6B">
      <w:pPr>
        <w:pStyle w:val="GazetteHeading1"/>
      </w:pPr>
      <w:bookmarkStart w:id="6" w:name="_Toc234638537"/>
      <w:bookmarkStart w:id="7" w:name="_Toc222806122"/>
      <w:bookmarkStart w:id="8" w:name="_Toc68166903"/>
      <w:r>
        <w:t>New a</w:t>
      </w:r>
      <w:r w:rsidR="00D75F6B">
        <w:t xml:space="preserve">gricultural </w:t>
      </w:r>
      <w:r>
        <w:t>a</w:t>
      </w:r>
      <w:r w:rsidR="00D75F6B">
        <w:t xml:space="preserve">ctive </w:t>
      </w:r>
      <w:r>
        <w:t>c</w:t>
      </w:r>
      <w:r w:rsidR="00D75F6B">
        <w:t>onstituent</w:t>
      </w:r>
      <w:bookmarkEnd w:id="6"/>
      <w:bookmarkEnd w:id="7"/>
      <w:r w:rsidR="00D75F6B">
        <w:t xml:space="preserve">: </w:t>
      </w:r>
      <w:r>
        <w:t>b</w:t>
      </w:r>
      <w:r w:rsidR="00D75F6B">
        <w:t>romoxynil butyrate</w:t>
      </w:r>
      <w:bookmarkEnd w:id="8"/>
    </w:p>
    <w:p w:rsidR="00D75F6B" w:rsidRDefault="00D75F6B" w:rsidP="00EC364D">
      <w:pPr>
        <w:spacing w:before="240" w:after="240" w:line="280" w:lineRule="exact"/>
      </w:pPr>
      <w:r>
        <w:t xml:space="preserve">The Australian Pesticides and Veterinary Medicines Authority (APVMA) has before it an application for the approval of a new </w:t>
      </w:r>
      <w:r>
        <w:rPr>
          <w:noProof/>
        </w:rPr>
        <w:t xml:space="preserve">active constituent, </w:t>
      </w:r>
      <w:r>
        <w:t xml:space="preserve">bromoxynil butyrate. </w:t>
      </w:r>
      <w:r>
        <w:rPr>
          <w:lang w:val="en-US"/>
        </w:rPr>
        <w:t>Bromoxynil butyrate</w:t>
      </w:r>
      <w:r w:rsidRPr="00A77C72">
        <w:rPr>
          <w:lang w:val="en-US"/>
        </w:rPr>
        <w:t xml:space="preserve"> is </w:t>
      </w:r>
      <w:r w:rsidRPr="00E36D68">
        <w:rPr>
          <w:lang w:val="en-US"/>
        </w:rPr>
        <w:t>a</w:t>
      </w:r>
      <w:r w:rsidR="00D409BB">
        <w:rPr>
          <w:lang w:val="en-US"/>
        </w:rPr>
        <w:t>n</w:t>
      </w:r>
      <w:r w:rsidRPr="00E36D68">
        <w:rPr>
          <w:lang w:val="en-US"/>
        </w:rPr>
        <w:t xml:space="preserve"> herbicide</w:t>
      </w:r>
      <w:r>
        <w:rPr>
          <w:lang w:val="en-US"/>
        </w:rPr>
        <w:t xml:space="preserve"> proposed</w:t>
      </w:r>
      <w:r w:rsidRPr="00E36D68">
        <w:rPr>
          <w:lang w:val="en-US"/>
        </w:rPr>
        <w:t xml:space="preserve"> for </w:t>
      </w:r>
      <w:r>
        <w:rPr>
          <w:lang w:val="en-US"/>
        </w:rPr>
        <w:t xml:space="preserve">use in </w:t>
      </w:r>
      <w:r w:rsidRPr="00E36D68">
        <w:rPr>
          <w:lang w:val="en-US"/>
        </w:rPr>
        <w:t>control of broadleaf weeds in bulb onions. It is a new ester form of bromoxynil. Currently, there are approvals for the phenol form</w:t>
      </w:r>
      <w:r>
        <w:rPr>
          <w:lang w:val="en-US"/>
        </w:rPr>
        <w:t xml:space="preserve"> (bromoxynil)</w:t>
      </w:r>
      <w:r w:rsidRPr="00E36D68">
        <w:rPr>
          <w:lang w:val="en-US"/>
        </w:rPr>
        <w:t xml:space="preserve">, and the heptanoate and octanoate esters. </w:t>
      </w:r>
    </w:p>
    <w:tbl>
      <w:tblPr>
        <w:tblW w:w="5000" w:type="pct"/>
        <w:tblCellMar>
          <w:top w:w="28" w:type="dxa"/>
          <w:bottom w:w="28" w:type="dxa"/>
        </w:tblCellMar>
        <w:tblLook w:val="0000" w:firstRow="0" w:lastRow="0" w:firstColumn="0" w:lastColumn="0" w:noHBand="0" w:noVBand="0"/>
      </w:tblPr>
      <w:tblGrid>
        <w:gridCol w:w="2547"/>
        <w:gridCol w:w="7092"/>
      </w:tblGrid>
      <w:tr w:rsidR="00D75F6B" w:rsidTr="00D75F6B">
        <w:trPr>
          <w:tblHeader/>
        </w:trPr>
        <w:tc>
          <w:tcPr>
            <w:tcW w:w="1321" w:type="pct"/>
          </w:tcPr>
          <w:p w:rsidR="00D75F6B" w:rsidRDefault="00D75F6B" w:rsidP="002A7786">
            <w:pPr>
              <w:pStyle w:val="GazetteTableHeading"/>
            </w:pPr>
            <w:r>
              <w:t>Common name:</w:t>
            </w:r>
          </w:p>
        </w:tc>
        <w:tc>
          <w:tcPr>
            <w:tcW w:w="3679" w:type="pct"/>
          </w:tcPr>
          <w:p w:rsidR="00D75F6B" w:rsidRDefault="00D75F6B" w:rsidP="002A7786">
            <w:pPr>
              <w:pStyle w:val="GazetteTableText"/>
            </w:pPr>
            <w:r>
              <w:t>Bromoxynil butyrate (</w:t>
            </w:r>
            <w:r w:rsidRPr="00E36D68">
              <w:t>Bromoxynil butanoate)</w:t>
            </w:r>
          </w:p>
        </w:tc>
      </w:tr>
      <w:tr w:rsidR="00D75F6B" w:rsidTr="00D75F6B">
        <w:trPr>
          <w:tblHeader/>
        </w:trPr>
        <w:tc>
          <w:tcPr>
            <w:tcW w:w="1321" w:type="pct"/>
          </w:tcPr>
          <w:p w:rsidR="00D75F6B" w:rsidRDefault="00D75F6B" w:rsidP="002A7786">
            <w:pPr>
              <w:pStyle w:val="GazetteTableHeading"/>
            </w:pPr>
            <w:r>
              <w:t>IUPAC name:</w:t>
            </w:r>
          </w:p>
        </w:tc>
        <w:tc>
          <w:tcPr>
            <w:tcW w:w="3679" w:type="pct"/>
          </w:tcPr>
          <w:p w:rsidR="00D75F6B" w:rsidRPr="00E36D68" w:rsidRDefault="00D75F6B" w:rsidP="002A7786">
            <w:pPr>
              <w:pStyle w:val="GazetteTableText"/>
              <w:rPr>
                <w:szCs w:val="18"/>
              </w:rPr>
            </w:pPr>
            <w:r w:rsidRPr="00171742">
              <w:rPr>
                <w:szCs w:val="18"/>
                <w:lang w:val="en-US"/>
              </w:rPr>
              <w:t>2,6-Dibromo-4-cyanophenyl butyrate</w:t>
            </w:r>
          </w:p>
        </w:tc>
      </w:tr>
      <w:tr w:rsidR="00D75F6B" w:rsidTr="00D75F6B">
        <w:trPr>
          <w:tblHeader/>
        </w:trPr>
        <w:tc>
          <w:tcPr>
            <w:tcW w:w="1321" w:type="pct"/>
          </w:tcPr>
          <w:p w:rsidR="00D75F6B" w:rsidRDefault="00D75F6B" w:rsidP="002A7786">
            <w:pPr>
              <w:pStyle w:val="GazetteTableHeading"/>
            </w:pPr>
            <w:r>
              <w:t>CAS name:</w:t>
            </w:r>
          </w:p>
        </w:tc>
        <w:tc>
          <w:tcPr>
            <w:tcW w:w="3679" w:type="pct"/>
          </w:tcPr>
          <w:p w:rsidR="00D75F6B" w:rsidRPr="004410B9" w:rsidRDefault="00D75F6B" w:rsidP="002A7786">
            <w:pPr>
              <w:pStyle w:val="GazetteTableText"/>
              <w:rPr>
                <w:szCs w:val="18"/>
              </w:rPr>
            </w:pPr>
            <w:r w:rsidRPr="00E36D68">
              <w:rPr>
                <w:szCs w:val="18"/>
                <w:lang w:val="en-GB"/>
              </w:rPr>
              <w:t>2,6-Dibromo-4-cyanophenyl ester butanoic acid</w:t>
            </w:r>
          </w:p>
        </w:tc>
      </w:tr>
      <w:tr w:rsidR="00D75F6B" w:rsidTr="00D75F6B">
        <w:trPr>
          <w:tblHeader/>
        </w:trPr>
        <w:tc>
          <w:tcPr>
            <w:tcW w:w="1321" w:type="pct"/>
          </w:tcPr>
          <w:p w:rsidR="00D75F6B" w:rsidRDefault="00D75F6B" w:rsidP="002A7786">
            <w:pPr>
              <w:pStyle w:val="GazetteTableHeading"/>
              <w:rPr>
                <w:highlight w:val="yellow"/>
              </w:rPr>
            </w:pPr>
            <w:r>
              <w:t>CAS registry number:</w:t>
            </w:r>
          </w:p>
        </w:tc>
        <w:tc>
          <w:tcPr>
            <w:tcW w:w="3679" w:type="pct"/>
          </w:tcPr>
          <w:p w:rsidR="00D75F6B" w:rsidRDefault="00D75F6B" w:rsidP="002A7786">
            <w:pPr>
              <w:pStyle w:val="GazetteTableText"/>
            </w:pPr>
            <w:r w:rsidRPr="00E36D68">
              <w:t>3861-41-4</w:t>
            </w:r>
          </w:p>
        </w:tc>
      </w:tr>
      <w:tr w:rsidR="00D75F6B" w:rsidTr="00D75F6B">
        <w:trPr>
          <w:tblHeader/>
        </w:trPr>
        <w:tc>
          <w:tcPr>
            <w:tcW w:w="1321" w:type="pct"/>
          </w:tcPr>
          <w:p w:rsidR="00D75F6B" w:rsidRDefault="00D75F6B" w:rsidP="002A7786">
            <w:pPr>
              <w:pStyle w:val="GazetteTableHeading"/>
              <w:rPr>
                <w:highlight w:val="yellow"/>
              </w:rPr>
            </w:pPr>
            <w:r>
              <w:t xml:space="preserve">Manufacturer’s codes: </w:t>
            </w:r>
          </w:p>
        </w:tc>
        <w:tc>
          <w:tcPr>
            <w:tcW w:w="3679" w:type="pct"/>
          </w:tcPr>
          <w:p w:rsidR="00D75F6B" w:rsidRDefault="00D75F6B" w:rsidP="002A7786">
            <w:pPr>
              <w:pStyle w:val="GazetteTableText"/>
            </w:pPr>
            <w:r w:rsidRPr="00E36D68">
              <w:t>M&amp;B-10666, AE F087710, BCS-BB43031</w:t>
            </w:r>
          </w:p>
        </w:tc>
      </w:tr>
      <w:tr w:rsidR="00D75F6B" w:rsidTr="00D75F6B">
        <w:trPr>
          <w:tblHeader/>
        </w:trPr>
        <w:tc>
          <w:tcPr>
            <w:tcW w:w="1321" w:type="pct"/>
          </w:tcPr>
          <w:p w:rsidR="00D75F6B" w:rsidRDefault="00D75F6B" w:rsidP="002A7786">
            <w:pPr>
              <w:pStyle w:val="GazetteTableHeading"/>
            </w:pPr>
            <w:r>
              <w:t>Minimum purity:</w:t>
            </w:r>
          </w:p>
        </w:tc>
        <w:tc>
          <w:tcPr>
            <w:tcW w:w="3679" w:type="pct"/>
          </w:tcPr>
          <w:p w:rsidR="00D75F6B" w:rsidRDefault="00D75F6B" w:rsidP="00D244FC">
            <w:pPr>
              <w:pStyle w:val="GazetteTableText"/>
            </w:pPr>
            <w:r>
              <w:t>967</w:t>
            </w:r>
            <w:r w:rsidR="00D244FC">
              <w:t> </w:t>
            </w:r>
            <w:r>
              <w:t>g/kg</w:t>
            </w:r>
          </w:p>
        </w:tc>
      </w:tr>
      <w:tr w:rsidR="00D75F6B" w:rsidTr="00D75F6B">
        <w:trPr>
          <w:tblHeader/>
        </w:trPr>
        <w:tc>
          <w:tcPr>
            <w:tcW w:w="1321" w:type="pct"/>
          </w:tcPr>
          <w:p w:rsidR="00D75F6B" w:rsidRDefault="00D75F6B" w:rsidP="002A7786">
            <w:pPr>
              <w:pStyle w:val="GazetteTableHeading"/>
            </w:pPr>
            <w:r>
              <w:t>Molecular formula:</w:t>
            </w:r>
          </w:p>
        </w:tc>
        <w:tc>
          <w:tcPr>
            <w:tcW w:w="3679" w:type="pct"/>
          </w:tcPr>
          <w:p w:rsidR="00D75F6B" w:rsidRDefault="00D75F6B" w:rsidP="002A7786">
            <w:pPr>
              <w:pStyle w:val="GazetteTableText"/>
            </w:pPr>
            <w:r w:rsidRPr="00E36D68">
              <w:rPr>
                <w:lang w:val="en-GB"/>
              </w:rPr>
              <w:t>C</w:t>
            </w:r>
            <w:r w:rsidRPr="00E36D68">
              <w:rPr>
                <w:vertAlign w:val="subscript"/>
                <w:lang w:val="en-GB"/>
              </w:rPr>
              <w:t>11</w:t>
            </w:r>
            <w:r w:rsidRPr="00E36D68">
              <w:rPr>
                <w:lang w:val="en-GB"/>
              </w:rPr>
              <w:t>H</w:t>
            </w:r>
            <w:r w:rsidRPr="00E36D68">
              <w:rPr>
                <w:vertAlign w:val="subscript"/>
                <w:lang w:val="en-GB"/>
              </w:rPr>
              <w:t>9</w:t>
            </w:r>
            <w:r w:rsidRPr="00E36D68">
              <w:rPr>
                <w:lang w:val="en-GB"/>
              </w:rPr>
              <w:t>Br</w:t>
            </w:r>
            <w:r w:rsidRPr="00E36D68">
              <w:rPr>
                <w:vertAlign w:val="subscript"/>
                <w:lang w:val="en-GB"/>
              </w:rPr>
              <w:t>2</w:t>
            </w:r>
            <w:r w:rsidRPr="00E36D68">
              <w:rPr>
                <w:lang w:val="en-GB"/>
              </w:rPr>
              <w:t>NO</w:t>
            </w:r>
            <w:r w:rsidRPr="00E36D68">
              <w:rPr>
                <w:vertAlign w:val="subscript"/>
                <w:lang w:val="en-GB"/>
              </w:rPr>
              <w:t>2</w:t>
            </w:r>
          </w:p>
        </w:tc>
      </w:tr>
      <w:tr w:rsidR="00D75F6B" w:rsidTr="00D75F6B">
        <w:trPr>
          <w:tblHeader/>
        </w:trPr>
        <w:tc>
          <w:tcPr>
            <w:tcW w:w="1321" w:type="pct"/>
          </w:tcPr>
          <w:p w:rsidR="00D75F6B" w:rsidRDefault="00D75F6B" w:rsidP="002A7786">
            <w:pPr>
              <w:pStyle w:val="GazetteTableHeading"/>
            </w:pPr>
            <w:r>
              <w:t>Molecular weight:</w:t>
            </w:r>
          </w:p>
        </w:tc>
        <w:tc>
          <w:tcPr>
            <w:tcW w:w="3679" w:type="pct"/>
          </w:tcPr>
          <w:p w:rsidR="00D75F6B" w:rsidRDefault="00D75F6B" w:rsidP="002A7786">
            <w:pPr>
              <w:pStyle w:val="GazetteTableText"/>
            </w:pPr>
            <w:r>
              <w:t>347.0 g.mol</w:t>
            </w:r>
            <w:r w:rsidRPr="004410B9">
              <w:rPr>
                <w:vertAlign w:val="superscript"/>
              </w:rPr>
              <w:t>-1</w:t>
            </w:r>
          </w:p>
        </w:tc>
      </w:tr>
      <w:tr w:rsidR="00D75F6B" w:rsidTr="00D75F6B">
        <w:trPr>
          <w:tblHeader/>
        </w:trPr>
        <w:tc>
          <w:tcPr>
            <w:tcW w:w="1321" w:type="pct"/>
          </w:tcPr>
          <w:p w:rsidR="00D75F6B" w:rsidRDefault="00D75F6B" w:rsidP="002A7786">
            <w:pPr>
              <w:pStyle w:val="GazetteTableHeading"/>
              <w:rPr>
                <w:highlight w:val="yellow"/>
              </w:rPr>
            </w:pPr>
            <w:r>
              <w:t>Structure:</w:t>
            </w:r>
          </w:p>
        </w:tc>
        <w:tc>
          <w:tcPr>
            <w:tcW w:w="3679" w:type="pct"/>
          </w:tcPr>
          <w:p w:rsidR="00D75F6B" w:rsidRDefault="00D75F6B" w:rsidP="00A67256">
            <w:pPr>
              <w:pStyle w:val="GazetteTableText"/>
              <w:spacing w:before="1320"/>
            </w:pPr>
            <w:r w:rsidRPr="009F72C3">
              <w:rPr>
                <w:noProof/>
                <w:sz w:val="24"/>
                <w:lang w:eastAsia="en-AU"/>
              </w:rPr>
              <w:drawing>
                <wp:inline distT="0" distB="0" distL="0" distR="0">
                  <wp:extent cx="855345" cy="901065"/>
                  <wp:effectExtent l="0" t="0" r="1905" b="0"/>
                  <wp:docPr id="38" name="Picture 38" descr="Structure of bromoxynil butyrate" title="Structure of bromoxynil buty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5345" cy="901065"/>
                          </a:xfrm>
                          <a:prstGeom prst="rect">
                            <a:avLst/>
                          </a:prstGeom>
                          <a:noFill/>
                          <a:ln>
                            <a:noFill/>
                          </a:ln>
                        </pic:spPr>
                      </pic:pic>
                    </a:graphicData>
                  </a:graphic>
                </wp:inline>
              </w:drawing>
            </w:r>
          </w:p>
        </w:tc>
      </w:tr>
      <w:tr w:rsidR="00D75F6B" w:rsidTr="00D75F6B">
        <w:trPr>
          <w:tblHeader/>
        </w:trPr>
        <w:tc>
          <w:tcPr>
            <w:tcW w:w="1321" w:type="pct"/>
          </w:tcPr>
          <w:p w:rsidR="00D75F6B" w:rsidRDefault="00D75F6B" w:rsidP="002A7786">
            <w:pPr>
              <w:pStyle w:val="GazetteTableHeading"/>
              <w:rPr>
                <w:highlight w:val="yellow"/>
              </w:rPr>
            </w:pPr>
            <w:r>
              <w:t>Chemical family:</w:t>
            </w:r>
          </w:p>
        </w:tc>
        <w:tc>
          <w:tcPr>
            <w:tcW w:w="3679" w:type="pct"/>
          </w:tcPr>
          <w:p w:rsidR="00D75F6B" w:rsidRDefault="00D75F6B" w:rsidP="002A7786">
            <w:pPr>
              <w:pStyle w:val="GazetteTableText"/>
            </w:pPr>
            <w:r>
              <w:t>Benzonitrile</w:t>
            </w:r>
          </w:p>
        </w:tc>
      </w:tr>
      <w:tr w:rsidR="00D75F6B" w:rsidTr="00D75F6B">
        <w:trPr>
          <w:tblHeader/>
        </w:trPr>
        <w:tc>
          <w:tcPr>
            <w:tcW w:w="1321" w:type="pct"/>
          </w:tcPr>
          <w:p w:rsidR="00D75F6B" w:rsidRDefault="00D75F6B" w:rsidP="002A7786">
            <w:pPr>
              <w:pStyle w:val="GazetteTableHeading"/>
            </w:pPr>
            <w:r>
              <w:t>Mode of action:</w:t>
            </w:r>
          </w:p>
        </w:tc>
        <w:tc>
          <w:tcPr>
            <w:tcW w:w="3679" w:type="pct"/>
          </w:tcPr>
          <w:p w:rsidR="00D75F6B" w:rsidRPr="00D244FC" w:rsidRDefault="00D75F6B" w:rsidP="00D244FC">
            <w:pPr>
              <w:pStyle w:val="GazetteTableText"/>
            </w:pPr>
            <w:r w:rsidRPr="00D244FC">
              <w:t>Bromoxynil butyrate is a nitrile group herbicide, which acts as an inhibitor of photosynthesis (PSII inhibitor) and mitochondrial oxidative phosphorylation in plants.</w:t>
            </w:r>
          </w:p>
        </w:tc>
      </w:tr>
    </w:tbl>
    <w:p w:rsidR="00D75F6B" w:rsidRDefault="00D75F6B" w:rsidP="00D75F6B">
      <w:pPr>
        <w:pStyle w:val="GazetteHeading2"/>
      </w:pPr>
      <w:r>
        <w:t>Summary of the APVMA’s Evaluation of Bromoxynil butyrate Active Constituent</w:t>
      </w:r>
    </w:p>
    <w:p w:rsidR="00D75F6B" w:rsidRDefault="00D75F6B" w:rsidP="00A67256">
      <w:pPr>
        <w:spacing w:before="240" w:after="240" w:line="280" w:lineRule="exact"/>
      </w:pPr>
      <w:r w:rsidRPr="00BB5831">
        <w:t xml:space="preserve">The APVMA has evaluated the chemistry aspects of </w:t>
      </w:r>
      <w:r>
        <w:t xml:space="preserve">the active constituent bromoxynil butyrate </w:t>
      </w:r>
      <w:r w:rsidRPr="00BB5831">
        <w:t>(</w:t>
      </w:r>
      <w:r>
        <w:t xml:space="preserve">physico-chemical properties, identification, spectra, stability, </w:t>
      </w:r>
      <w:r w:rsidRPr="00BB5831">
        <w:t>manufacturing process, quality control procedures, batch analysis results</w:t>
      </w:r>
      <w:r>
        <w:t>,</w:t>
      </w:r>
      <w:r w:rsidRPr="00BB5831">
        <w:t xml:space="preserve"> and analytical methods) and found them to be acceptable.</w:t>
      </w:r>
    </w:p>
    <w:p w:rsidR="00D75F6B" w:rsidRPr="00450733" w:rsidRDefault="00D75F6B" w:rsidP="00A67256">
      <w:pPr>
        <w:spacing w:before="240" w:after="240" w:line="280" w:lineRule="exact"/>
      </w:pPr>
      <w:r>
        <w:rPr>
          <w:szCs w:val="23"/>
        </w:rPr>
        <w:t>The APVMA</w:t>
      </w:r>
      <w:r w:rsidRPr="003B5FF2">
        <w:rPr>
          <w:szCs w:val="23"/>
        </w:rPr>
        <w:t xml:space="preserve"> has consider</w:t>
      </w:r>
      <w:r>
        <w:rPr>
          <w:szCs w:val="23"/>
        </w:rPr>
        <w:t xml:space="preserve">ed the toxicological aspects </w:t>
      </w:r>
      <w:r w:rsidRPr="00D21AAF">
        <w:t xml:space="preserve">of </w:t>
      </w:r>
      <w:r>
        <w:t>bromoxynil butyrate</w:t>
      </w:r>
      <w:r w:rsidRPr="003B5FF2">
        <w:rPr>
          <w:szCs w:val="23"/>
        </w:rPr>
        <w:t xml:space="preserve">, and </w:t>
      </w:r>
      <w:r>
        <w:rPr>
          <w:szCs w:val="23"/>
        </w:rPr>
        <w:t>concluded</w:t>
      </w:r>
      <w:r w:rsidRPr="003B5FF2">
        <w:rPr>
          <w:szCs w:val="23"/>
        </w:rPr>
        <w:t xml:space="preserve"> that there are no</w:t>
      </w:r>
      <w:r>
        <w:rPr>
          <w:szCs w:val="23"/>
        </w:rPr>
        <w:t xml:space="preserve"> toxicological concern</w:t>
      </w:r>
      <w:r w:rsidRPr="003B5FF2">
        <w:rPr>
          <w:szCs w:val="23"/>
        </w:rPr>
        <w:t xml:space="preserve">s </w:t>
      </w:r>
      <w:r>
        <w:rPr>
          <w:szCs w:val="23"/>
        </w:rPr>
        <w:t>regarding the approval of this active constituent</w:t>
      </w:r>
      <w:r>
        <w:t>. The</w:t>
      </w:r>
      <w:r w:rsidRPr="00A77C72">
        <w:t xml:space="preserve"> </w:t>
      </w:r>
      <w:r>
        <w:t xml:space="preserve">current </w:t>
      </w:r>
      <w:r w:rsidR="00D409BB">
        <w:t>a</w:t>
      </w:r>
      <w:r w:rsidRPr="00A77C72">
        <w:t xml:space="preserve">cceptable </w:t>
      </w:r>
      <w:r w:rsidR="00D409BB">
        <w:t>d</w:t>
      </w:r>
      <w:r w:rsidRPr="00A77C72">
        <w:t xml:space="preserve">aily </w:t>
      </w:r>
      <w:r w:rsidR="00D409BB">
        <w:t>i</w:t>
      </w:r>
      <w:r w:rsidRPr="00A77C72">
        <w:t xml:space="preserve">ntake (ADI) </w:t>
      </w:r>
      <w:r w:rsidR="00A67256">
        <w:t>for bromoxynil (0.003 mg/kg </w:t>
      </w:r>
      <w:r>
        <w:t xml:space="preserve">bw/day) is appropriate to cover bromoxynil butyrate. An </w:t>
      </w:r>
      <w:r w:rsidR="00D409BB">
        <w:t>a</w:t>
      </w:r>
      <w:r>
        <w:t xml:space="preserve">cute </w:t>
      </w:r>
      <w:r w:rsidR="00D409BB">
        <w:t>r</w:t>
      </w:r>
      <w:r>
        <w:t xml:space="preserve">eference </w:t>
      </w:r>
      <w:r w:rsidR="00D409BB">
        <w:t>d</w:t>
      </w:r>
      <w:r>
        <w:t>ose (ARfD) has not previously been established. It is propos</w:t>
      </w:r>
      <w:r w:rsidR="00A67256">
        <w:t>ed to establish an ARfD of 0.04 </w:t>
      </w:r>
      <w:r>
        <w:t xml:space="preserve">mg/kg bw for bromoxynil, to cover all forms of bromoxynil. </w:t>
      </w:r>
      <w:r>
        <w:rPr>
          <w:kern w:val="22"/>
        </w:rPr>
        <w:t>No</w:t>
      </w:r>
      <w:r w:rsidRPr="00A77C72">
        <w:rPr>
          <w:kern w:val="22"/>
        </w:rPr>
        <w:t xml:space="preserve"> toxicologically significant impurities </w:t>
      </w:r>
      <w:r>
        <w:rPr>
          <w:kern w:val="22"/>
        </w:rPr>
        <w:t>have been identified in bromoxynil butyrate</w:t>
      </w:r>
      <w:r w:rsidRPr="00450733">
        <w:rPr>
          <w:kern w:val="22"/>
        </w:rPr>
        <w:t xml:space="preserve"> </w:t>
      </w:r>
      <w:r>
        <w:rPr>
          <w:kern w:val="22"/>
        </w:rPr>
        <w:t>technical active constituent.</w:t>
      </w:r>
    </w:p>
    <w:p w:rsidR="00D75F6B" w:rsidRPr="00171742" w:rsidRDefault="00D75F6B" w:rsidP="00A67256">
      <w:pPr>
        <w:spacing w:before="240" w:after="240" w:line="280" w:lineRule="exact"/>
        <w:rPr>
          <w:u w:color="000000"/>
        </w:rPr>
      </w:pPr>
      <w:r w:rsidRPr="00171742">
        <w:rPr>
          <w:u w:color="000000"/>
        </w:rPr>
        <w:t xml:space="preserve">Bromoxynil butyrate is not listed </w:t>
      </w:r>
      <w:r w:rsidRPr="00171742">
        <w:rPr>
          <w:i/>
          <w:u w:color="000000"/>
        </w:rPr>
        <w:t>per se</w:t>
      </w:r>
      <w:r w:rsidRPr="00171742">
        <w:rPr>
          <w:u w:color="000000"/>
        </w:rPr>
        <w:t xml:space="preserve"> in the Standard for the Uniform Scheduling of Medicines and Poisons (SUSMP), however </w:t>
      </w:r>
      <w:r>
        <w:rPr>
          <w:u w:color="000000"/>
        </w:rPr>
        <w:t>b</w:t>
      </w:r>
      <w:r w:rsidRPr="00171742">
        <w:rPr>
          <w:u w:color="000000"/>
        </w:rPr>
        <w:t>romoxynil is listed in Schedule 6 (with no exceptions</w:t>
      </w:r>
      <w:r>
        <w:rPr>
          <w:u w:color="000000"/>
        </w:rPr>
        <w:t xml:space="preserve"> or cut-offs</w:t>
      </w:r>
      <w:r w:rsidRPr="00171742">
        <w:rPr>
          <w:u w:color="000000"/>
        </w:rPr>
        <w:t xml:space="preserve">), which includes its salts and derivatives. Bromoxynil butyrate is rapidly metabolised to </w:t>
      </w:r>
      <w:r>
        <w:rPr>
          <w:u w:color="000000"/>
        </w:rPr>
        <w:t>bromoxynil</w:t>
      </w:r>
      <w:r w:rsidRPr="00171742">
        <w:rPr>
          <w:u w:color="000000"/>
        </w:rPr>
        <w:t xml:space="preserve"> in mammals and is therefore a Schedule 6 poison</w:t>
      </w:r>
      <w:r>
        <w:rPr>
          <w:u w:color="000000"/>
        </w:rPr>
        <w:t>.</w:t>
      </w:r>
    </w:p>
    <w:p w:rsidR="00D75F6B" w:rsidRDefault="00D75F6B" w:rsidP="00A67256">
      <w:pPr>
        <w:spacing w:before="240" w:after="240" w:line="280" w:lineRule="exact"/>
      </w:pPr>
      <w:r w:rsidRPr="00BB5831">
        <w:t xml:space="preserve">On the basis of the data provided, and the toxicological assessment, it is proposed that the following </w:t>
      </w:r>
      <w:r>
        <w:t>active constituent s</w:t>
      </w:r>
      <w:r w:rsidRPr="00BB5831">
        <w:t xml:space="preserve">tandard be established for </w:t>
      </w:r>
      <w:r>
        <w:t>bromoxynil butyrate: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APVMA active constituent standard for afidopyropen"/>
        <w:tblDescription w:val="This table includes the chemical parameters for the proposed standard for afidopyropen (minimum purity of 925 g/kg). "/>
      </w:tblPr>
      <w:tblGrid>
        <w:gridCol w:w="4555"/>
        <w:gridCol w:w="5074"/>
      </w:tblGrid>
      <w:tr w:rsidR="00D75F6B" w:rsidTr="00A67256">
        <w:trPr>
          <w:tblHeader/>
        </w:trPr>
        <w:tc>
          <w:tcPr>
            <w:tcW w:w="2365" w:type="pct"/>
            <w:tcBorders>
              <w:bottom w:val="single" w:sz="4" w:space="0" w:color="auto"/>
            </w:tcBorders>
            <w:shd w:val="clear" w:color="auto" w:fill="E6E6E6"/>
          </w:tcPr>
          <w:p w:rsidR="00D75F6B" w:rsidRDefault="00D75F6B" w:rsidP="002A7786">
            <w:pPr>
              <w:pStyle w:val="GazetteTableHeading"/>
              <w:jc w:val="both"/>
              <w:rPr>
                <w:iCs/>
              </w:rPr>
            </w:pPr>
            <w:r>
              <w:rPr>
                <w:iCs/>
              </w:rPr>
              <w:t>Specification</w:t>
            </w:r>
          </w:p>
        </w:tc>
        <w:tc>
          <w:tcPr>
            <w:tcW w:w="2635" w:type="pct"/>
            <w:tcBorders>
              <w:bottom w:val="single" w:sz="4" w:space="0" w:color="auto"/>
            </w:tcBorders>
            <w:shd w:val="clear" w:color="auto" w:fill="E6E6E6"/>
          </w:tcPr>
          <w:p w:rsidR="00D75F6B" w:rsidRDefault="00D75F6B" w:rsidP="002A7786">
            <w:pPr>
              <w:pStyle w:val="GazetteTableHeading"/>
              <w:jc w:val="both"/>
              <w:rPr>
                <w:iCs/>
              </w:rPr>
            </w:pPr>
            <w:r>
              <w:rPr>
                <w:iCs/>
              </w:rPr>
              <w:t>Level</w:t>
            </w:r>
          </w:p>
        </w:tc>
      </w:tr>
      <w:tr w:rsidR="00D75F6B" w:rsidTr="00A67256">
        <w:tc>
          <w:tcPr>
            <w:tcW w:w="2365" w:type="pct"/>
            <w:tcBorders>
              <w:top w:val="single" w:sz="4" w:space="0" w:color="auto"/>
              <w:bottom w:val="single" w:sz="4" w:space="0" w:color="auto"/>
            </w:tcBorders>
          </w:tcPr>
          <w:p w:rsidR="00D75F6B" w:rsidRDefault="00D75F6B" w:rsidP="002A7786">
            <w:pPr>
              <w:pStyle w:val="GazetteTableText"/>
              <w:jc w:val="both"/>
              <w:rPr>
                <w:rStyle w:val="Strong"/>
                <w:b w:val="0"/>
                <w:bCs w:val="0"/>
              </w:rPr>
            </w:pPr>
            <w:r>
              <w:rPr>
                <w:rStyle w:val="Strong"/>
                <w:b w:val="0"/>
                <w:bCs w:val="0"/>
              </w:rPr>
              <w:t xml:space="preserve">Bromoxynil butyrate </w:t>
            </w:r>
          </w:p>
        </w:tc>
        <w:tc>
          <w:tcPr>
            <w:tcW w:w="2635" w:type="pct"/>
            <w:tcBorders>
              <w:top w:val="single" w:sz="4" w:space="0" w:color="auto"/>
              <w:bottom w:val="single" w:sz="4" w:space="0" w:color="auto"/>
            </w:tcBorders>
          </w:tcPr>
          <w:p w:rsidR="00D75F6B" w:rsidRDefault="00D75F6B" w:rsidP="00A67256">
            <w:pPr>
              <w:pStyle w:val="GazetteTableText"/>
              <w:jc w:val="both"/>
              <w:rPr>
                <w:rStyle w:val="Strong"/>
                <w:rFonts w:cs="Arial"/>
                <w:b w:val="0"/>
                <w:bCs w:val="0"/>
              </w:rPr>
            </w:pPr>
            <w:r>
              <w:rPr>
                <w:szCs w:val="18"/>
              </w:rPr>
              <w:t>M</w:t>
            </w:r>
            <w:r w:rsidRPr="00BB5831">
              <w:rPr>
                <w:szCs w:val="18"/>
              </w:rPr>
              <w:t>inimum</w:t>
            </w:r>
            <w:r>
              <w:rPr>
                <w:szCs w:val="18"/>
              </w:rPr>
              <w:t xml:space="preserve"> 967</w:t>
            </w:r>
            <w:r w:rsidR="00A67256">
              <w:rPr>
                <w:szCs w:val="18"/>
              </w:rPr>
              <w:t> g/kg</w:t>
            </w:r>
          </w:p>
        </w:tc>
      </w:tr>
    </w:tbl>
    <w:p w:rsidR="00D75F6B" w:rsidRPr="00BB5831" w:rsidRDefault="00D75F6B" w:rsidP="00EC364D">
      <w:pPr>
        <w:spacing w:before="240" w:after="240" w:line="280" w:lineRule="exact"/>
      </w:pPr>
      <w:r w:rsidRPr="00BB5831">
        <w:t xml:space="preserve">Other compounds of toxicological significance are not expected to occur in </w:t>
      </w:r>
      <w:r>
        <w:t xml:space="preserve">bromoxynil butyrate </w:t>
      </w:r>
      <w:r w:rsidRPr="00E37405">
        <w:t>technical</w:t>
      </w:r>
      <w:r>
        <w:t xml:space="preserve"> active constituent </w:t>
      </w:r>
      <w:r w:rsidRPr="00B20907">
        <w:rPr>
          <w:szCs w:val="23"/>
        </w:rPr>
        <w:t>as a result of the raw materials and the synthetic route used</w:t>
      </w:r>
      <w:r w:rsidRPr="00BB5831">
        <w:t>.</w:t>
      </w:r>
    </w:p>
    <w:p w:rsidR="00D75F6B" w:rsidRPr="00E444DC" w:rsidRDefault="00D75F6B" w:rsidP="00EC364D">
      <w:pPr>
        <w:spacing w:before="240" w:after="240" w:line="280" w:lineRule="exact"/>
      </w:pPr>
      <w:r w:rsidRPr="00BB5831">
        <w:t xml:space="preserve">The APVMA is satisfied that the proposed importation and use of </w:t>
      </w:r>
      <w:r>
        <w:t xml:space="preserve">bromoxynil butyrate </w:t>
      </w:r>
      <w:r w:rsidRPr="00E37405">
        <w:t>would</w:t>
      </w:r>
      <w:r w:rsidRPr="00BB5831">
        <w:t xml:space="preserve"> not be an undue toxicological hazard to the safety of people exposed to it during its handling and use.</w:t>
      </w:r>
    </w:p>
    <w:p w:rsidR="00D75F6B" w:rsidRDefault="00D75F6B" w:rsidP="00D75F6B">
      <w:pPr>
        <w:pStyle w:val="GazetteHeading2"/>
      </w:pPr>
      <w:r>
        <w:t>FuRther Information</w:t>
      </w:r>
    </w:p>
    <w:p w:rsidR="00D75F6B" w:rsidRDefault="00D75F6B" w:rsidP="00EC364D">
      <w:pPr>
        <w:spacing w:before="240" w:after="240" w:line="280" w:lineRule="exact"/>
      </w:pPr>
      <w:r>
        <w:t xml:space="preserve">A Public Release Summary (PRS) of the evaluations of the active and the associated product is available from the APVMA website’s </w:t>
      </w:r>
      <w:hyperlink r:id="rId31" w:history="1">
        <w:r w:rsidRPr="00A67256">
          <w:rPr>
            <w:rStyle w:val="Hyperlink"/>
          </w:rPr>
          <w:t>‘Public Consultation’ page</w:t>
        </w:r>
      </w:hyperlink>
      <w:r w:rsidR="00A67256">
        <w:t>.</w:t>
      </w:r>
    </w:p>
    <w:p w:rsidR="00D75F6B" w:rsidRDefault="00D75F6B" w:rsidP="00D75F6B">
      <w:pPr>
        <w:pStyle w:val="GazetteHeading2"/>
      </w:pPr>
      <w:r>
        <w:t>Making a Submission</w:t>
      </w:r>
    </w:p>
    <w:p w:rsidR="00D75F6B" w:rsidRPr="00C77421" w:rsidRDefault="00D75F6B" w:rsidP="00EC364D">
      <w:pPr>
        <w:spacing w:before="240" w:after="240" w:line="280" w:lineRule="exact"/>
      </w:pPr>
      <w:r w:rsidRPr="00C77421">
        <w:t>In accordance with sections 12 of the Agvet Code, the APVMA invites any person to submit a relevant written submission as to whether bromoxynil butyrate should be approved. Submissions should relate only to matters that are considered in determining whether the safety criteria set out in section 5A of the Agvet Code have been met. Submissions should state the g</w:t>
      </w:r>
      <w:r w:rsidR="00A67256">
        <w:t>rounds on which they are based.</w:t>
      </w:r>
    </w:p>
    <w:p w:rsidR="00D75F6B" w:rsidRPr="00C77421" w:rsidRDefault="00D75F6B" w:rsidP="00EC364D">
      <w:pPr>
        <w:spacing w:before="240" w:after="240" w:line="280" w:lineRule="exact"/>
      </w:pPr>
      <w:r w:rsidRPr="00C77421">
        <w:t xml:space="preserve">Submissions must be received by the APVMA within </w:t>
      </w:r>
      <w:r w:rsidRPr="00450733">
        <w:t>28 days</w:t>
      </w:r>
      <w:r w:rsidRPr="00C77421">
        <w:t xml:space="preserve"> of the date of this notice and be directed to the contact listed below. All submissions to the APVMA will be acknowledged in writing via email or by post.</w:t>
      </w:r>
    </w:p>
    <w:p w:rsidR="00EC364D" w:rsidRPr="007E46EC" w:rsidRDefault="00EC364D" w:rsidP="00EC364D">
      <w:pPr>
        <w:spacing w:before="240" w:after="240" w:line="280" w:lineRule="exact"/>
        <w:rPr>
          <w:rFonts w:cs="Arial"/>
        </w:rPr>
      </w:pPr>
      <w:r w:rsidRPr="007E46EC">
        <w:rPr>
          <w:rFonts w:cs="Arial"/>
          <w:b/>
        </w:rPr>
        <w:t>Please note:</w:t>
      </w:r>
      <w:r w:rsidRPr="007E46EC">
        <w:rPr>
          <w:rFonts w:cs="Arial"/>
        </w:rPr>
        <w:t xml:space="preserve"> Submissions will be published on the APVMA’s website, unless you have asked for the submission to remain confidential (see </w:t>
      </w:r>
      <w:hyperlink r:id="rId32" w:history="1">
        <w:r w:rsidRPr="006A0661">
          <w:rPr>
            <w:rStyle w:val="Hyperlink"/>
            <w:rFonts w:cs="Arial"/>
          </w:rPr>
          <w:t>public submission coversheet</w:t>
        </w:r>
      </w:hyperlink>
      <w:r w:rsidRPr="007E46EC">
        <w:rPr>
          <w:rFonts w:cs="Arial"/>
        </w:rPr>
        <w:t>).</w:t>
      </w:r>
    </w:p>
    <w:p w:rsidR="00EC364D" w:rsidRPr="007E46EC" w:rsidRDefault="00EC364D" w:rsidP="00EC364D">
      <w:pPr>
        <w:spacing w:before="240" w:after="240" w:line="280" w:lineRule="exact"/>
        <w:rPr>
          <w:rFonts w:cs="Arial"/>
        </w:rPr>
      </w:pPr>
      <w:r w:rsidRPr="007E46EC">
        <w:rPr>
          <w:rFonts w:cs="Arial"/>
        </w:rPr>
        <w:t xml:space="preserve">Please lodge your submission with a </w:t>
      </w:r>
      <w:hyperlink r:id="rId33" w:history="1">
        <w:r w:rsidRPr="006A0661">
          <w:rPr>
            <w:rStyle w:val="Hyperlink"/>
            <w:rFonts w:cs="Arial"/>
          </w:rPr>
          <w:t>public submission coversheet</w:t>
        </w:r>
      </w:hyperlink>
      <w:r w:rsidRPr="007E46EC">
        <w:rPr>
          <w:rFonts w:cs="Arial"/>
        </w:rPr>
        <w:t>, which provides options for how your submission will be published.</w:t>
      </w:r>
    </w:p>
    <w:p w:rsidR="00EC364D" w:rsidRPr="007E46EC" w:rsidRDefault="00EC364D" w:rsidP="00EC364D">
      <w:pPr>
        <w:spacing w:before="240" w:after="240" w:line="280" w:lineRule="exact"/>
        <w:rPr>
          <w:rFonts w:cs="Arial"/>
        </w:rPr>
      </w:pPr>
      <w:r w:rsidRPr="007E46EC">
        <w:rPr>
          <w:rFonts w:cs="Arial"/>
        </w:rPr>
        <w:t xml:space="preserve">Note that all APVMA documents are subject to the access provisions of the </w:t>
      </w:r>
      <w:r w:rsidRPr="007E46EC">
        <w:rPr>
          <w:rFonts w:cs="Arial"/>
          <w:i/>
        </w:rPr>
        <w:t>Freedom of Information Act 1982</w:t>
      </w:r>
      <w:r w:rsidRPr="007E46EC">
        <w:rPr>
          <w:rFonts w:cs="Arial"/>
        </w:rPr>
        <w:t xml:space="preserve"> and may be required to be released under that Act should a request for access be made.</w:t>
      </w:r>
    </w:p>
    <w:p w:rsidR="00EC364D" w:rsidRPr="007E46EC" w:rsidRDefault="00EC364D" w:rsidP="00EC364D">
      <w:pPr>
        <w:spacing w:before="240" w:after="240" w:line="280" w:lineRule="exact"/>
        <w:rPr>
          <w:rFonts w:cs="Arial"/>
        </w:rPr>
      </w:pPr>
      <w:r w:rsidRPr="007E46EC">
        <w:rPr>
          <w:rFonts w:cs="Arial"/>
        </w:rPr>
        <w:t>Please send your written submission and coversheet by email or post to:</w:t>
      </w:r>
    </w:p>
    <w:p w:rsidR="00EC364D" w:rsidRDefault="00EC364D" w:rsidP="00EC364D">
      <w:pPr>
        <w:pStyle w:val="GazetteAPVMAContact"/>
        <w:spacing w:after="240" w:line="280" w:lineRule="exact"/>
        <w:ind w:left="0"/>
      </w:pPr>
      <w:r>
        <w:t xml:space="preserve">Email: </w:t>
      </w:r>
      <w:hyperlink r:id="rId34" w:history="1">
        <w:r w:rsidRPr="007608B2">
          <w:rPr>
            <w:rStyle w:val="Hyperlink"/>
          </w:rPr>
          <w:t>enquiries@apvma.gov.au</w:t>
        </w:r>
      </w:hyperlink>
    </w:p>
    <w:p w:rsidR="00EC364D" w:rsidRDefault="00EC364D" w:rsidP="00EC364D">
      <w:pPr>
        <w:pStyle w:val="GazetteAPVMAContact"/>
        <w:spacing w:before="240" w:after="240" w:line="280" w:lineRule="exact"/>
        <w:ind w:left="0"/>
      </w:pPr>
      <w:r w:rsidRPr="007E46EC">
        <w:t>Post:</w:t>
      </w:r>
    </w:p>
    <w:p w:rsidR="00EC364D" w:rsidRPr="00C77421" w:rsidRDefault="00EC364D" w:rsidP="00EC364D">
      <w:pPr>
        <w:pStyle w:val="GazetteAPVMAContact"/>
        <w:keepNext/>
        <w:spacing w:after="0" w:line="280" w:lineRule="exact"/>
        <w:ind w:left="0"/>
        <w:rPr>
          <w:szCs w:val="18"/>
        </w:rPr>
      </w:pPr>
      <w:r w:rsidRPr="00C77421">
        <w:rPr>
          <w:szCs w:val="18"/>
        </w:rPr>
        <w:t>Director of Chemistry and Manufacture</w:t>
      </w:r>
    </w:p>
    <w:p w:rsidR="00EC364D" w:rsidRPr="00C77421" w:rsidRDefault="00EC364D" w:rsidP="00EC364D">
      <w:pPr>
        <w:pStyle w:val="GazetteAPVMAContact"/>
        <w:keepNext/>
        <w:spacing w:after="0" w:line="280" w:lineRule="exact"/>
        <w:ind w:left="0"/>
        <w:rPr>
          <w:szCs w:val="18"/>
        </w:rPr>
      </w:pPr>
      <w:r w:rsidRPr="00C77421">
        <w:rPr>
          <w:szCs w:val="18"/>
        </w:rPr>
        <w:t>Risk Assessment Capability</w:t>
      </w:r>
    </w:p>
    <w:p w:rsidR="00EC364D" w:rsidRPr="007E46EC" w:rsidRDefault="00EC364D" w:rsidP="00EC364D">
      <w:pPr>
        <w:pStyle w:val="GazetteAPVMAContact"/>
        <w:spacing w:after="0" w:line="280" w:lineRule="exact"/>
        <w:ind w:left="0"/>
      </w:pPr>
      <w:r w:rsidRPr="007E46EC">
        <w:t>Australian Pesticides and Veterinary Medicines Authority</w:t>
      </w:r>
    </w:p>
    <w:p w:rsidR="00EC364D" w:rsidRPr="007E46EC" w:rsidRDefault="00EC364D" w:rsidP="00EC364D">
      <w:pPr>
        <w:pStyle w:val="GazetteAPVMAContact"/>
        <w:spacing w:after="0" w:line="280" w:lineRule="exact"/>
        <w:ind w:left="0"/>
      </w:pPr>
      <w:r w:rsidRPr="007E46EC">
        <w:t>GPO Box 3262</w:t>
      </w:r>
    </w:p>
    <w:p w:rsidR="00D75F6B" w:rsidRDefault="00EC364D" w:rsidP="00450F84">
      <w:pPr>
        <w:pStyle w:val="GazetteAPVMAContact"/>
        <w:spacing w:after="0" w:line="280" w:lineRule="exact"/>
        <w:ind w:left="0"/>
        <w:sectPr w:rsidR="00D75F6B" w:rsidSect="00445D80">
          <w:headerReference w:type="default" r:id="rId35"/>
          <w:footerReference w:type="default" r:id="rId36"/>
          <w:pgSz w:w="11907" w:h="16839" w:code="9"/>
          <w:pgMar w:top="1440" w:right="1134" w:bottom="1440" w:left="1134" w:header="709" w:footer="709" w:gutter="0"/>
          <w:cols w:space="708"/>
          <w:docGrid w:linePitch="360"/>
        </w:sectPr>
      </w:pPr>
      <w:r w:rsidRPr="007E46EC">
        <w:t>Sydney NSW 2001</w:t>
      </w:r>
    </w:p>
    <w:p w:rsidR="00D75F6B" w:rsidRDefault="00D75F6B" w:rsidP="00D75F6B">
      <w:pPr>
        <w:pStyle w:val="GazetteHeading1"/>
      </w:pPr>
      <w:bookmarkStart w:id="9" w:name="_Toc222806123"/>
      <w:bookmarkStart w:id="10" w:name="_Toc234638539"/>
      <w:bookmarkStart w:id="11" w:name="_Toc68166904"/>
      <w:r>
        <w:t xml:space="preserve">New </w:t>
      </w:r>
      <w:r w:rsidR="004B79AD">
        <w:t>c</w:t>
      </w:r>
      <w:r>
        <w:t xml:space="preserve">hemical </w:t>
      </w:r>
      <w:r w:rsidR="004B79AD">
        <w:t>p</w:t>
      </w:r>
      <w:r>
        <w:t>roducts</w:t>
      </w:r>
      <w:bookmarkEnd w:id="9"/>
      <w:bookmarkEnd w:id="10"/>
      <w:r>
        <w:t>: Maya</w:t>
      </w:r>
      <w:r w:rsidRPr="009C4C58">
        <w:t xml:space="preserve"> Herbicide</w:t>
      </w:r>
      <w:r>
        <w:t xml:space="preserve"> containing </w:t>
      </w:r>
      <w:r w:rsidRPr="00AA5F7E">
        <w:t>bromoxynil butyrate</w:t>
      </w:r>
      <w:bookmarkEnd w:id="11"/>
    </w:p>
    <w:p w:rsidR="00D75F6B" w:rsidRDefault="00D75F6B" w:rsidP="00EC364D">
      <w:pPr>
        <w:spacing w:before="240" w:after="240" w:line="280" w:lineRule="exact"/>
      </w:pPr>
      <w:r>
        <w:t xml:space="preserve">The Australian Pesticides and Veterinary Medicines Authority (APVMA) has before it an application for registration of </w:t>
      </w:r>
      <w:r>
        <w:rPr>
          <w:lang w:val="en-GB"/>
        </w:rPr>
        <w:t>a new product containing a new active constituent.</w:t>
      </w:r>
      <w:r>
        <w:t xml:space="preserve"> The product is </w:t>
      </w:r>
      <w:r w:rsidR="00A67256" w:rsidRPr="00A67256">
        <w:t>Maya Herbicide</w:t>
      </w:r>
      <w:r>
        <w:t>.</w:t>
      </w:r>
    </w:p>
    <w:p w:rsidR="00D75F6B" w:rsidRDefault="00D75F6B" w:rsidP="00D75F6B">
      <w:pPr>
        <w:pStyle w:val="GazetteHeading2"/>
      </w:pPr>
      <w:r>
        <w:t>Particulars of The Application</w:t>
      </w:r>
    </w:p>
    <w:tbl>
      <w:tblPr>
        <w:tblW w:w="5000" w:type="pct"/>
        <w:tblCellMar>
          <w:top w:w="28" w:type="dxa"/>
          <w:bottom w:w="28" w:type="dxa"/>
        </w:tblCellMar>
        <w:tblLook w:val="0000" w:firstRow="0" w:lastRow="0" w:firstColumn="0" w:lastColumn="0" w:noHBand="0" w:noVBand="0"/>
      </w:tblPr>
      <w:tblGrid>
        <w:gridCol w:w="3455"/>
        <w:gridCol w:w="6184"/>
      </w:tblGrid>
      <w:tr w:rsidR="00D75F6B" w:rsidTr="00EC364D">
        <w:trPr>
          <w:tblHeader/>
        </w:trPr>
        <w:tc>
          <w:tcPr>
            <w:tcW w:w="1792" w:type="pct"/>
          </w:tcPr>
          <w:p w:rsidR="00D75F6B" w:rsidRDefault="00D75F6B" w:rsidP="002A7786">
            <w:pPr>
              <w:pStyle w:val="GazetteTableHeading"/>
              <w:spacing w:line="280" w:lineRule="exact"/>
            </w:pPr>
            <w:r>
              <w:t>Proposed product name(s):</w:t>
            </w:r>
          </w:p>
        </w:tc>
        <w:tc>
          <w:tcPr>
            <w:tcW w:w="3208" w:type="pct"/>
          </w:tcPr>
          <w:p w:rsidR="00D75F6B" w:rsidRDefault="00D75F6B" w:rsidP="002A7786">
            <w:pPr>
              <w:pStyle w:val="GazetteTableText"/>
              <w:rPr>
                <w:caps/>
              </w:rPr>
            </w:pPr>
            <w:r>
              <w:t>Maya</w:t>
            </w:r>
            <w:r w:rsidRPr="009C4C58">
              <w:t xml:space="preserve"> Herbicide</w:t>
            </w:r>
          </w:p>
        </w:tc>
      </w:tr>
      <w:tr w:rsidR="00D75F6B" w:rsidTr="00EC364D">
        <w:trPr>
          <w:tblHeader/>
        </w:trPr>
        <w:tc>
          <w:tcPr>
            <w:tcW w:w="1792" w:type="pct"/>
          </w:tcPr>
          <w:p w:rsidR="00D75F6B" w:rsidRDefault="00D75F6B" w:rsidP="002A7786">
            <w:pPr>
              <w:pStyle w:val="GazetteTableHeading"/>
              <w:spacing w:line="280" w:lineRule="exact"/>
            </w:pPr>
            <w:r>
              <w:t>Applicant company:</w:t>
            </w:r>
          </w:p>
        </w:tc>
        <w:tc>
          <w:tcPr>
            <w:tcW w:w="3208" w:type="pct"/>
          </w:tcPr>
          <w:p w:rsidR="00D75F6B" w:rsidRDefault="00EC364D" w:rsidP="002A7786">
            <w:pPr>
              <w:pStyle w:val="GazetteTableText"/>
              <w:rPr>
                <w:highlight w:val="yellow"/>
              </w:rPr>
            </w:pPr>
            <w:r>
              <w:t>Nufarm Australia</w:t>
            </w:r>
            <w:r w:rsidRPr="002B2925">
              <w:t xml:space="preserve"> Ltd</w:t>
            </w:r>
          </w:p>
        </w:tc>
      </w:tr>
      <w:tr w:rsidR="00D75F6B" w:rsidTr="00EC364D">
        <w:trPr>
          <w:tblHeader/>
        </w:trPr>
        <w:tc>
          <w:tcPr>
            <w:tcW w:w="1792" w:type="pct"/>
          </w:tcPr>
          <w:p w:rsidR="00D75F6B" w:rsidRDefault="00D75F6B" w:rsidP="002A7786">
            <w:pPr>
              <w:pStyle w:val="GazetteTableHeading"/>
              <w:spacing w:line="280" w:lineRule="exact"/>
            </w:pPr>
            <w:r>
              <w:t>Name of active constituent:</w:t>
            </w:r>
          </w:p>
        </w:tc>
        <w:tc>
          <w:tcPr>
            <w:tcW w:w="3208" w:type="pct"/>
          </w:tcPr>
          <w:p w:rsidR="00D75F6B" w:rsidRDefault="00D75F6B" w:rsidP="002A7786">
            <w:pPr>
              <w:pStyle w:val="GazetteTableText"/>
            </w:pPr>
            <w:r>
              <w:t>B</w:t>
            </w:r>
            <w:r w:rsidRPr="00AA5F7E">
              <w:t>romoxynil butyrate</w:t>
            </w:r>
          </w:p>
        </w:tc>
      </w:tr>
      <w:tr w:rsidR="00D75F6B" w:rsidTr="00EC364D">
        <w:trPr>
          <w:tblHeader/>
        </w:trPr>
        <w:tc>
          <w:tcPr>
            <w:tcW w:w="1792" w:type="pct"/>
          </w:tcPr>
          <w:p w:rsidR="00D75F6B" w:rsidRDefault="00D75F6B" w:rsidP="002A7786">
            <w:pPr>
              <w:pStyle w:val="GazetteTableHeading"/>
              <w:spacing w:line="280" w:lineRule="exact"/>
              <w:rPr>
                <w:highlight w:val="yellow"/>
              </w:rPr>
            </w:pPr>
            <w:r>
              <w:t>Signal heading:</w:t>
            </w:r>
          </w:p>
        </w:tc>
        <w:tc>
          <w:tcPr>
            <w:tcW w:w="3208" w:type="pct"/>
          </w:tcPr>
          <w:p w:rsidR="00D75F6B" w:rsidRDefault="00D75F6B" w:rsidP="002A7786">
            <w:pPr>
              <w:pStyle w:val="GazetteTableText"/>
              <w:rPr>
                <w:highlight w:val="yellow"/>
              </w:rPr>
            </w:pPr>
            <w:r>
              <w:t>S</w:t>
            </w:r>
            <w:r w:rsidRPr="006E49CA">
              <w:t>chedule</w:t>
            </w:r>
            <w:r>
              <w:t xml:space="preserve"> 6</w:t>
            </w:r>
          </w:p>
        </w:tc>
      </w:tr>
      <w:tr w:rsidR="00D75F6B" w:rsidTr="00EC364D">
        <w:trPr>
          <w:tblHeader/>
        </w:trPr>
        <w:tc>
          <w:tcPr>
            <w:tcW w:w="1792" w:type="pct"/>
          </w:tcPr>
          <w:p w:rsidR="00D75F6B" w:rsidRDefault="00D75F6B" w:rsidP="002A7786">
            <w:pPr>
              <w:pStyle w:val="GazetteTableHeading"/>
              <w:spacing w:line="280" w:lineRule="exact"/>
            </w:pPr>
            <w:r>
              <w:t>Summary of proposed use:</w:t>
            </w:r>
          </w:p>
        </w:tc>
        <w:tc>
          <w:tcPr>
            <w:tcW w:w="3208" w:type="pct"/>
          </w:tcPr>
          <w:p w:rsidR="00D75F6B" w:rsidRPr="0076743C" w:rsidRDefault="00D75F6B" w:rsidP="00D244FC">
            <w:pPr>
              <w:pStyle w:val="GazetteTableText"/>
            </w:pPr>
            <w:r>
              <w:t xml:space="preserve">For </w:t>
            </w:r>
            <w:r w:rsidRPr="00E524EC">
              <w:t>post-emergent spray or as a post-sowing pre-emergence (PSPE) spray for the</w:t>
            </w:r>
            <w:r>
              <w:t xml:space="preserve"> control of broadleaf weeds in </w:t>
            </w:r>
            <w:r w:rsidR="00D244FC">
              <w:t>b</w:t>
            </w:r>
            <w:r w:rsidRPr="00E524EC">
              <w:t>ulb onions</w:t>
            </w:r>
          </w:p>
        </w:tc>
      </w:tr>
      <w:tr w:rsidR="00D75F6B" w:rsidTr="00EC364D">
        <w:trPr>
          <w:tblHeader/>
        </w:trPr>
        <w:tc>
          <w:tcPr>
            <w:tcW w:w="1792" w:type="pct"/>
          </w:tcPr>
          <w:p w:rsidR="00D75F6B" w:rsidRDefault="00D75F6B" w:rsidP="002A7786">
            <w:pPr>
              <w:pStyle w:val="GazetteTableHeading"/>
              <w:spacing w:line="280" w:lineRule="exact"/>
            </w:pPr>
            <w:r>
              <w:t>Pack sizes:</w:t>
            </w:r>
          </w:p>
        </w:tc>
        <w:tc>
          <w:tcPr>
            <w:tcW w:w="3208" w:type="pct"/>
          </w:tcPr>
          <w:p w:rsidR="00D75F6B" w:rsidRDefault="00D75F6B" w:rsidP="00D244FC">
            <w:pPr>
              <w:pStyle w:val="GazetteTableText"/>
            </w:pPr>
            <w:r>
              <w:t>5</w:t>
            </w:r>
            <w:r w:rsidRPr="00AA5F7E">
              <w:t>, 10 and 20</w:t>
            </w:r>
            <w:r w:rsidR="00D244FC">
              <w:t> </w:t>
            </w:r>
            <w:r w:rsidRPr="00AA5F7E">
              <w:t>L</w:t>
            </w:r>
          </w:p>
        </w:tc>
      </w:tr>
      <w:tr w:rsidR="00D75F6B" w:rsidTr="00EC364D">
        <w:trPr>
          <w:tblHeader/>
        </w:trPr>
        <w:tc>
          <w:tcPr>
            <w:tcW w:w="1792" w:type="pct"/>
          </w:tcPr>
          <w:p w:rsidR="00D75F6B" w:rsidRDefault="00D75F6B" w:rsidP="002A7786">
            <w:pPr>
              <w:pStyle w:val="GazetteTableHeading"/>
              <w:spacing w:line="280" w:lineRule="exact"/>
            </w:pPr>
            <w:r>
              <w:t>Withholding period:</w:t>
            </w:r>
          </w:p>
        </w:tc>
        <w:tc>
          <w:tcPr>
            <w:tcW w:w="3208" w:type="pct"/>
          </w:tcPr>
          <w:p w:rsidR="00D75F6B" w:rsidRDefault="00D75F6B" w:rsidP="002A7786">
            <w:pPr>
              <w:pStyle w:val="GazetteTableHeading"/>
              <w:spacing w:line="280" w:lineRule="exact"/>
              <w:rPr>
                <w:b w:val="0"/>
                <w:iCs/>
              </w:rPr>
            </w:pPr>
            <w:r w:rsidRPr="00DF5A44">
              <w:rPr>
                <w:b w:val="0"/>
                <w:iCs/>
              </w:rPr>
              <w:t xml:space="preserve">Harvest: </w:t>
            </w:r>
            <w:r w:rsidR="00EC364D" w:rsidRPr="00DF5A44">
              <w:rPr>
                <w:b w:val="0"/>
                <w:iCs/>
              </w:rPr>
              <w:t>not required when used as directed</w:t>
            </w:r>
          </w:p>
          <w:p w:rsidR="00D75F6B" w:rsidRDefault="00D75F6B" w:rsidP="00EC364D">
            <w:pPr>
              <w:pStyle w:val="GazetteTableHeading"/>
              <w:spacing w:line="280" w:lineRule="exact"/>
            </w:pPr>
            <w:r w:rsidRPr="00DF5A44">
              <w:rPr>
                <w:b w:val="0"/>
                <w:iCs/>
              </w:rPr>
              <w:t>Grazing</w:t>
            </w:r>
            <w:r>
              <w:rPr>
                <w:b w:val="0"/>
                <w:iCs/>
              </w:rPr>
              <w:t>/</w:t>
            </w:r>
            <w:r w:rsidR="005B06BA">
              <w:rPr>
                <w:b w:val="0"/>
                <w:iCs/>
              </w:rPr>
              <w:t>stock food</w:t>
            </w:r>
            <w:r w:rsidRPr="00DF5A44">
              <w:rPr>
                <w:b w:val="0"/>
                <w:iCs/>
              </w:rPr>
              <w:t xml:space="preserve">: </w:t>
            </w:r>
            <w:r w:rsidR="00EC364D" w:rsidRPr="00AA5F7E">
              <w:rPr>
                <w:b w:val="0"/>
                <w:iCs/>
              </w:rPr>
              <w:t xml:space="preserve">do not graze or cut for </w:t>
            </w:r>
            <w:r w:rsidR="005B06BA" w:rsidRPr="00AA5F7E">
              <w:rPr>
                <w:b w:val="0"/>
                <w:iCs/>
              </w:rPr>
              <w:t>stock food</w:t>
            </w:r>
          </w:p>
        </w:tc>
      </w:tr>
    </w:tbl>
    <w:p w:rsidR="00D75F6B" w:rsidRDefault="00D75F6B" w:rsidP="00D75F6B">
      <w:pPr>
        <w:pStyle w:val="GazetteHeading2"/>
        <w:rPr>
          <w:i/>
        </w:rPr>
      </w:pPr>
      <w:r>
        <w:t>Summary of the APVMA’s evaluation of MAYA</w:t>
      </w:r>
      <w:r w:rsidRPr="009C4C58">
        <w:t xml:space="preserve"> HERBICIDE </w:t>
      </w:r>
      <w:r>
        <w:t>in accordance with THE REQUIREMENTS OF SECTION 14(1)(C) of the Agricultural and Veterinary Chemicals Code (the ‘Agvet Code’), scheduled to the</w:t>
      </w:r>
      <w:r>
        <w:rPr>
          <w:i/>
        </w:rPr>
        <w:t xml:space="preserve"> Agricultural and Veterinary Chemicals Code Act 1994</w:t>
      </w:r>
    </w:p>
    <w:p w:rsidR="00D75F6B" w:rsidRPr="00EC364D" w:rsidRDefault="00D75F6B" w:rsidP="00EC364D">
      <w:pPr>
        <w:pStyle w:val="GazetteList-Numbered"/>
        <w:rPr>
          <w:sz w:val="18"/>
        </w:rPr>
      </w:pPr>
      <w:r w:rsidRPr="00EC364D">
        <w:rPr>
          <w:sz w:val="18"/>
        </w:rPr>
        <w:t>The APVMA has evaluated the application and in its assessment in relation to whether the safety criteria have been met in accordance with the definition set out in section 5A of the Agvet Code, and proposes to determine that:</w:t>
      </w:r>
    </w:p>
    <w:p w:rsidR="00D75F6B" w:rsidRDefault="00D75F6B" w:rsidP="00D75F6B">
      <w:pPr>
        <w:pStyle w:val="GazetteList-RomanNumerals"/>
      </w:pPr>
      <w:r>
        <w:t>The APVMA is satisfied that the proposed use of Maya Herbicide</w:t>
      </w:r>
      <w:r w:rsidRPr="009C4C58">
        <w:t xml:space="preserve"> </w:t>
      </w:r>
      <w:r>
        <w:t>would not be an undue hazard to the safety of people exposed to it during its handling and use.</w:t>
      </w:r>
    </w:p>
    <w:p w:rsidR="00D75F6B" w:rsidRDefault="00D75F6B" w:rsidP="00D75F6B">
      <w:pPr>
        <w:pStyle w:val="GazetteList-RomanNumerals"/>
      </w:pPr>
      <w:r>
        <w:t>The APVMA is satisfied that the proposed use of Maya Herbicide will not be an undue hazard to the safety of people using anything containing its residues.</w:t>
      </w:r>
    </w:p>
    <w:p w:rsidR="00D75F6B" w:rsidRDefault="00D75F6B" w:rsidP="00D75F6B">
      <w:pPr>
        <w:pStyle w:val="GazetteList-RomanNumerals"/>
      </w:pPr>
      <w:r>
        <w:t>The APVMA is satisfied that the proposed use of Maya Herbicide</w:t>
      </w:r>
      <w:r w:rsidRPr="008371B0">
        <w:t xml:space="preserve"> </w:t>
      </w:r>
      <w:r>
        <w:t>is not likely to be harmful to human beings if used according to the product label directions.</w:t>
      </w:r>
    </w:p>
    <w:p w:rsidR="00D75F6B" w:rsidRDefault="00D75F6B" w:rsidP="00D75F6B">
      <w:pPr>
        <w:pStyle w:val="GazetteList-RomanNumerals"/>
      </w:pPr>
      <w:r>
        <w:t>The APVMA is satisfied that the proposed use of Maya Herbicide is not likely to have an unintended effect that is harmful to animals, plants or the environment when used according to the product label directions.</w:t>
      </w:r>
    </w:p>
    <w:p w:rsidR="00D75F6B" w:rsidRPr="00EC364D" w:rsidRDefault="00D75F6B" w:rsidP="00EC364D">
      <w:pPr>
        <w:pStyle w:val="GazetteList-Numbered"/>
        <w:rPr>
          <w:sz w:val="18"/>
        </w:rPr>
      </w:pPr>
      <w:r w:rsidRPr="00EC364D">
        <w:rPr>
          <w:sz w:val="18"/>
        </w:rPr>
        <w:t>The APVMA has evaluated the application and in its assessment in relation to whether the efficacy criteria have been met in accordance with the definition set out in section 5B of the Agvet Code, and proposes to determine that:</w:t>
      </w:r>
    </w:p>
    <w:p w:rsidR="00D75F6B" w:rsidRDefault="00D75F6B" w:rsidP="00D75F6B">
      <w:pPr>
        <w:pStyle w:val="GazetteList-RomanNumerals"/>
        <w:numPr>
          <w:ilvl w:val="0"/>
          <w:numId w:val="4"/>
        </w:numPr>
      </w:pPr>
      <w:r>
        <w:t>In relation to its assessment of efficacy under section 14(3)(f), the APVMA is satisfied that data from trials supporting the efficacy of the product adequately demonstrate that, if used according to the product label directions, the product is effective for its proposed uses.</w:t>
      </w:r>
    </w:p>
    <w:p w:rsidR="00D75F6B" w:rsidRPr="00EC364D" w:rsidRDefault="00D75F6B" w:rsidP="00EC364D">
      <w:pPr>
        <w:pStyle w:val="GazetteList-Numbered"/>
        <w:rPr>
          <w:sz w:val="18"/>
        </w:rPr>
      </w:pPr>
      <w:r w:rsidRPr="00EC364D">
        <w:rPr>
          <w:sz w:val="18"/>
        </w:rPr>
        <w:t>The APVMA has evaluated the application and in its assessment in relation to whether the trade criteria have been met in accordance with the definition set out in section 5C of the Agvet Code, and proposes to determine that:</w:t>
      </w:r>
    </w:p>
    <w:p w:rsidR="00D75F6B" w:rsidRDefault="00D75F6B" w:rsidP="00D75F6B">
      <w:pPr>
        <w:pStyle w:val="GazetteList-RomanNumerals"/>
        <w:numPr>
          <w:ilvl w:val="0"/>
          <w:numId w:val="4"/>
        </w:numPr>
      </w:pPr>
      <w:r>
        <w:t>The proposed use of Maya Herbicide would not adversely affect trade between Australia and places outside Australia.</w:t>
      </w:r>
    </w:p>
    <w:p w:rsidR="00D75F6B" w:rsidRDefault="00D75F6B" w:rsidP="00D75F6B">
      <w:pPr>
        <w:pStyle w:val="GazetteHeading2"/>
      </w:pPr>
      <w:r>
        <w:t>FuRther Information</w:t>
      </w:r>
    </w:p>
    <w:p w:rsidR="00D75F6B" w:rsidRDefault="00D75F6B" w:rsidP="00D244FC">
      <w:pPr>
        <w:spacing w:before="240" w:after="240" w:line="280" w:lineRule="exact"/>
      </w:pPr>
      <w:r>
        <w:t>A Public Release Summary (PRS) of the evaluation of this product is available from the APVMA website’s ‘</w:t>
      </w:r>
      <w:hyperlink r:id="rId37" w:history="1">
        <w:r w:rsidRPr="00EC364D">
          <w:rPr>
            <w:rStyle w:val="Hyperlink"/>
          </w:rPr>
          <w:t>Public Consultation’ page</w:t>
        </w:r>
      </w:hyperlink>
      <w:r>
        <w:t>, or by contacting the APVMA as listed below.</w:t>
      </w:r>
    </w:p>
    <w:p w:rsidR="00D75F6B" w:rsidRDefault="00D75F6B" w:rsidP="00D75F6B">
      <w:pPr>
        <w:pStyle w:val="GazetteHeading2"/>
      </w:pPr>
      <w:r>
        <w:t>Making a Submission</w:t>
      </w:r>
    </w:p>
    <w:p w:rsidR="00D75F6B" w:rsidRDefault="00D75F6B" w:rsidP="00EC364D">
      <w:pPr>
        <w:spacing w:before="240" w:after="240" w:line="280" w:lineRule="exact"/>
      </w:pPr>
      <w:r>
        <w:t xml:space="preserve">In accordance with section 13 of the Agvet Code, the APVMA invites any person to submit a relevant written submission as to whether </w:t>
      </w:r>
      <w:r w:rsidR="00F40EC0">
        <w:t>Maya</w:t>
      </w:r>
      <w:r>
        <w:t xml:space="preserve"> Herbicide</w:t>
      </w:r>
      <w:r w:rsidRPr="008371B0">
        <w:rPr>
          <w:rFonts w:cs="Arial"/>
        </w:rPr>
        <w:t xml:space="preserve"> </w:t>
      </w:r>
      <w:r>
        <w:t>should be registered. Submissions should relate only to matters that are required by the APVMA to be taken into consideration in determining whether the safety, efficacy or trade criteria have been met. Submissions should state the g</w:t>
      </w:r>
      <w:r w:rsidR="00D244FC">
        <w:t>rounds on which they are based.</w:t>
      </w:r>
    </w:p>
    <w:p w:rsidR="00D75F6B" w:rsidRDefault="00D75F6B" w:rsidP="00EC364D">
      <w:pPr>
        <w:spacing w:before="240" w:after="240" w:line="280" w:lineRule="exact"/>
      </w:pPr>
      <w:r>
        <w:t xml:space="preserve">Submissions must be received by the APVMA within </w:t>
      </w:r>
      <w:r w:rsidRPr="00D244FC">
        <w:t>28 days of</w:t>
      </w:r>
      <w:r>
        <w:t xml:space="preserve"> the date of this notice and be directed to the contact listed below. All submissions to the APVMA will be acknowledged i</w:t>
      </w:r>
      <w:r w:rsidR="00D244FC">
        <w:t>n writing via email or by post.</w:t>
      </w:r>
    </w:p>
    <w:p w:rsidR="00D75F6B" w:rsidRDefault="00D75F6B" w:rsidP="00EC364D">
      <w:pPr>
        <w:spacing w:before="240" w:after="240" w:line="280" w:lineRule="exact"/>
      </w:pPr>
      <w:r>
        <w:t>Relevant comments will be taken into account by the APVMA in deciding whether the product should be registered and in determining appropriate conditions of registration and product labelling.</w:t>
      </w:r>
    </w:p>
    <w:p w:rsidR="00EC364D" w:rsidRPr="007E46EC" w:rsidRDefault="00EC364D" w:rsidP="00EC364D">
      <w:pPr>
        <w:spacing w:before="240" w:after="240" w:line="280" w:lineRule="exact"/>
        <w:rPr>
          <w:rFonts w:cs="Arial"/>
        </w:rPr>
      </w:pPr>
      <w:r w:rsidRPr="007E46EC">
        <w:rPr>
          <w:rFonts w:cs="Arial"/>
          <w:b/>
        </w:rPr>
        <w:t>Please note:</w:t>
      </w:r>
      <w:r w:rsidRPr="007E46EC">
        <w:rPr>
          <w:rFonts w:cs="Arial"/>
        </w:rPr>
        <w:t xml:space="preserve"> Submissions will be published on the APVMA’s website, unless you have asked for the submission to remain confidential (see </w:t>
      </w:r>
      <w:hyperlink r:id="rId38" w:history="1">
        <w:r w:rsidRPr="006A0661">
          <w:rPr>
            <w:rStyle w:val="Hyperlink"/>
            <w:rFonts w:cs="Arial"/>
          </w:rPr>
          <w:t>public submission coversheet</w:t>
        </w:r>
      </w:hyperlink>
      <w:r w:rsidRPr="007E46EC">
        <w:rPr>
          <w:rFonts w:cs="Arial"/>
        </w:rPr>
        <w:t>).</w:t>
      </w:r>
    </w:p>
    <w:p w:rsidR="00EC364D" w:rsidRPr="007E46EC" w:rsidRDefault="00EC364D" w:rsidP="00EC364D">
      <w:pPr>
        <w:spacing w:before="240" w:after="240" w:line="280" w:lineRule="exact"/>
        <w:rPr>
          <w:rFonts w:cs="Arial"/>
        </w:rPr>
      </w:pPr>
      <w:r w:rsidRPr="007E46EC">
        <w:rPr>
          <w:rFonts w:cs="Arial"/>
        </w:rPr>
        <w:t xml:space="preserve">Please lodge your submission with a </w:t>
      </w:r>
      <w:hyperlink r:id="rId39" w:history="1">
        <w:r w:rsidRPr="006A0661">
          <w:rPr>
            <w:rStyle w:val="Hyperlink"/>
            <w:rFonts w:cs="Arial"/>
          </w:rPr>
          <w:t>public submission coversheet</w:t>
        </w:r>
      </w:hyperlink>
      <w:r w:rsidRPr="007E46EC">
        <w:rPr>
          <w:rFonts w:cs="Arial"/>
        </w:rPr>
        <w:t>, which provides options for how your submission will be published.</w:t>
      </w:r>
    </w:p>
    <w:p w:rsidR="00EC364D" w:rsidRPr="007E46EC" w:rsidRDefault="00EC364D" w:rsidP="00EC364D">
      <w:pPr>
        <w:spacing w:before="240" w:after="240" w:line="280" w:lineRule="exact"/>
        <w:rPr>
          <w:rFonts w:cs="Arial"/>
        </w:rPr>
      </w:pPr>
      <w:r w:rsidRPr="007E46EC">
        <w:rPr>
          <w:rFonts w:cs="Arial"/>
        </w:rPr>
        <w:t xml:space="preserve">Note that all APVMA documents are subject to the access provisions of the </w:t>
      </w:r>
      <w:r w:rsidRPr="007E46EC">
        <w:rPr>
          <w:rFonts w:cs="Arial"/>
          <w:i/>
        </w:rPr>
        <w:t>Freedom of Information Act 1982</w:t>
      </w:r>
      <w:r w:rsidRPr="007E46EC">
        <w:rPr>
          <w:rFonts w:cs="Arial"/>
        </w:rPr>
        <w:t xml:space="preserve"> and may be required to be released under that Act should a request for access be made.</w:t>
      </w:r>
    </w:p>
    <w:p w:rsidR="00EC364D" w:rsidRPr="007E46EC" w:rsidRDefault="00EC364D" w:rsidP="00EC364D">
      <w:pPr>
        <w:spacing w:before="240" w:after="240" w:line="280" w:lineRule="exact"/>
        <w:rPr>
          <w:rFonts w:cs="Arial"/>
        </w:rPr>
      </w:pPr>
      <w:r w:rsidRPr="007E46EC">
        <w:rPr>
          <w:rFonts w:cs="Arial"/>
        </w:rPr>
        <w:t>Please send your written submission and coversheet by email or post to:</w:t>
      </w:r>
    </w:p>
    <w:p w:rsidR="00EC364D" w:rsidRDefault="00EC364D" w:rsidP="00EC364D">
      <w:pPr>
        <w:pStyle w:val="GazetteAPVMAContact"/>
        <w:spacing w:after="240" w:line="280" w:lineRule="exact"/>
        <w:ind w:left="0"/>
      </w:pPr>
      <w:r>
        <w:t xml:space="preserve">Email: </w:t>
      </w:r>
      <w:hyperlink r:id="rId40" w:history="1">
        <w:r w:rsidRPr="007608B2">
          <w:rPr>
            <w:rStyle w:val="Hyperlink"/>
          </w:rPr>
          <w:t>enquiries@apvma.gov.au</w:t>
        </w:r>
      </w:hyperlink>
    </w:p>
    <w:p w:rsidR="00EC364D" w:rsidRDefault="00EC364D" w:rsidP="00EC364D">
      <w:pPr>
        <w:pStyle w:val="GazetteAPVMAContact"/>
        <w:spacing w:after="120" w:line="280" w:lineRule="exact"/>
        <w:ind w:left="0"/>
      </w:pPr>
      <w:r w:rsidRPr="007E46EC">
        <w:t>Post:</w:t>
      </w:r>
    </w:p>
    <w:p w:rsidR="00D75F6B" w:rsidRDefault="00D75F6B" w:rsidP="00EC364D">
      <w:pPr>
        <w:pStyle w:val="GazetteAPVMAContact"/>
        <w:keepNext/>
        <w:spacing w:after="0" w:line="280" w:lineRule="exact"/>
        <w:ind w:left="0"/>
      </w:pPr>
      <w:r>
        <w:t xml:space="preserve">Case Management and Administration Unit </w:t>
      </w:r>
    </w:p>
    <w:p w:rsidR="00EC364D" w:rsidRPr="007E46EC" w:rsidRDefault="00EC364D" w:rsidP="00EC364D">
      <w:pPr>
        <w:pStyle w:val="GazetteAPVMAContact"/>
        <w:spacing w:after="0" w:line="280" w:lineRule="exact"/>
        <w:ind w:left="0"/>
      </w:pPr>
      <w:r w:rsidRPr="007E46EC">
        <w:t>Australian Pesticides and Veterinary Medicines Authority</w:t>
      </w:r>
    </w:p>
    <w:p w:rsidR="00EC364D" w:rsidRPr="007E46EC" w:rsidRDefault="00EC364D" w:rsidP="00EC364D">
      <w:pPr>
        <w:pStyle w:val="GazetteAPVMAContact"/>
        <w:spacing w:after="0" w:line="280" w:lineRule="exact"/>
        <w:ind w:left="0"/>
      </w:pPr>
      <w:r w:rsidRPr="007E46EC">
        <w:t>GPO Box 3262</w:t>
      </w:r>
    </w:p>
    <w:p w:rsidR="00D75F6B" w:rsidRPr="00081B10" w:rsidRDefault="00EC364D" w:rsidP="00EC364D">
      <w:pPr>
        <w:pStyle w:val="GazetteAPVMAContact"/>
        <w:spacing w:after="0" w:line="280" w:lineRule="exact"/>
        <w:ind w:left="0"/>
      </w:pPr>
      <w:r w:rsidRPr="007E46EC">
        <w:t>Sydney NSW 2001</w:t>
      </w:r>
    </w:p>
    <w:sectPr w:rsidR="00D75F6B" w:rsidRPr="00081B10" w:rsidSect="008C09B3">
      <w:headerReference w:type="default" r:id="rId41"/>
      <w:footerReference w:type="default" r:id="rId42"/>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CD" w:rsidRDefault="00F44FCD">
      <w:r>
        <w:separator/>
      </w:r>
    </w:p>
    <w:p w:rsidR="00F44FCD" w:rsidRDefault="00F44FCD"/>
  </w:endnote>
  <w:endnote w:type="continuationSeparator" w:id="0">
    <w:p w:rsidR="00F44FCD" w:rsidRDefault="00F44FCD">
      <w:r>
        <w:continuationSeparator/>
      </w:r>
    </w:p>
    <w:p w:rsidR="00F44FCD" w:rsidRDefault="00F44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F9453F" w:rsidRDefault="007D72FB" w:rsidP="00F94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A67256">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1A7E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A67256">
    <w:pPr>
      <w:pStyle w:val="Footer"/>
      <w:pBdr>
        <w:top w:val="single" w:sz="4" w:space="1" w:color="auto"/>
      </w:pBdr>
      <w:tabs>
        <w:tab w:val="clear" w:pos="8640"/>
        <w:tab w:val="right" w:pos="9900"/>
      </w:tabs>
    </w:pPr>
    <w:r>
      <w:t>Veterinary Chemical Products and Approved L</w:t>
    </w:r>
    <w:r w:rsidR="00D75F6B">
      <w:t>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1A7E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F44FCD">
    <w:pPr>
      <w:pStyle w:val="Footer"/>
      <w:pBdr>
        <w:top w:val="single" w:sz="4" w:space="1" w:color="auto"/>
      </w:pBdr>
      <w:tabs>
        <w:tab w:val="clear" w:pos="8640"/>
        <w:tab w:val="right" w:pos="9900"/>
      </w:tabs>
    </w:pPr>
    <w:fldSimple w:instr=" STYLEREF  &quot;Gazette Heading 1&quot;  \* MERGEFORMAT ">
      <w:r w:rsidR="001A7E70">
        <w:rPr>
          <w:noProof/>
        </w:rPr>
        <w:t>Approved Active Constituents</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1E" w:rsidRDefault="00F44FCD" w:rsidP="00A67256">
    <w:pPr>
      <w:pStyle w:val="Footer"/>
      <w:pBdr>
        <w:top w:val="single" w:sz="4" w:space="1" w:color="auto"/>
      </w:pBdr>
      <w:tabs>
        <w:tab w:val="clear" w:pos="8640"/>
        <w:tab w:val="right" w:pos="9900"/>
      </w:tabs>
      <w:rPr>
        <w:noProof/>
      </w:rPr>
    </w:pPr>
    <w:fldSimple w:instr=" STYLEREF  &quot;Gazette Heading 1&quot;  \* MERGEFORMAT ">
      <w:r w:rsidR="001A7E70">
        <w:rPr>
          <w:noProof/>
        </w:rPr>
        <w:t>New agricultural active constituent: bromoxynil butyrate</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A67256" w:rsidRDefault="00F44FCD" w:rsidP="00A67256">
    <w:pPr>
      <w:pStyle w:val="Footer"/>
      <w:pBdr>
        <w:top w:val="single" w:sz="4" w:space="1" w:color="auto"/>
      </w:pBdr>
    </w:pPr>
    <w:fldSimple w:instr=" STYLEREF  &quot;Gazette Heading 1&quot;  \* MERGEFORMAT ">
      <w:r w:rsidR="001A7E70">
        <w:rPr>
          <w:noProof/>
        </w:rPr>
        <w:t>New chemical products: Maya Herbicide containing bromoxynil butyrate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CD" w:rsidRDefault="00F44FCD">
      <w:r>
        <w:separator/>
      </w:r>
    </w:p>
    <w:p w:rsidR="00F44FCD" w:rsidRDefault="00F44FCD"/>
  </w:footnote>
  <w:footnote w:type="continuationSeparator" w:id="0">
    <w:p w:rsidR="00F44FCD" w:rsidRDefault="00F44FCD">
      <w:r>
        <w:continuationSeparator/>
      </w:r>
    </w:p>
    <w:p w:rsidR="00F44FCD" w:rsidRDefault="00F44F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256" w:rsidRPr="00D75F6B" w:rsidRDefault="00A67256">
    <w:pPr>
      <w:pStyle w:val="Header"/>
      <w:rPr>
        <w:i w:val="0"/>
        <w:lang w:val="en-AU"/>
      </w:rPr>
    </w:pPr>
    <w:r w:rsidRPr="00D75F6B">
      <w:rPr>
        <w:i w:val="0"/>
        <w:lang w:val="en-AU"/>
      </w:rPr>
      <w:t>Commonwealth of Australia Gazette</w:t>
    </w:r>
  </w:p>
  <w:p w:rsidR="00A67256" w:rsidRDefault="00A67256">
    <w:pPr>
      <w:pStyle w:val="Header"/>
      <w:tabs>
        <w:tab w:val="clear" w:pos="9757"/>
        <w:tab w:val="right" w:pos="9967"/>
      </w:tabs>
      <w:rPr>
        <w:i w:val="0"/>
        <w:szCs w:val="20"/>
        <w:lang w:val="en-AU"/>
      </w:rPr>
    </w:pPr>
    <w:r w:rsidRPr="00D75F6B">
      <w:rPr>
        <w:i w:val="0"/>
        <w:lang w:val="en-AU"/>
      </w:rPr>
      <w:fldChar w:fldCharType="begin"/>
    </w:r>
    <w:r w:rsidRPr="00D75F6B">
      <w:rPr>
        <w:i w:val="0"/>
        <w:lang w:val="en-AU"/>
      </w:rPr>
      <w:instrText xml:space="preserve"> STYLEREF "Gazette Number" \* MERGEFORMAT </w:instrText>
    </w:r>
    <w:r w:rsidRPr="00D75F6B">
      <w:rPr>
        <w:i w:val="0"/>
        <w:lang w:val="en-AU"/>
      </w:rPr>
      <w:fldChar w:fldCharType="separate"/>
    </w:r>
    <w:r w:rsidR="001A7E70" w:rsidRPr="001A7E70">
      <w:rPr>
        <w:bCs/>
        <w:i w:val="0"/>
        <w:noProof/>
      </w:rPr>
      <w:t>No. APVMA 7, Tuesday, 6 April 2021</w:t>
    </w:r>
    <w:r w:rsidRPr="00D75F6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A7E70">
      <w:rPr>
        <w:rStyle w:val="PageNumber"/>
        <w:i w:val="0"/>
        <w:noProof/>
        <w:lang w:val="en-AU"/>
      </w:rPr>
      <w:t>18</w:t>
    </w:r>
    <w:r>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256" w:rsidRPr="00D75F6B" w:rsidRDefault="00A67256" w:rsidP="00A67256">
    <w:pPr>
      <w:pStyle w:val="Header"/>
      <w:rPr>
        <w:i w:val="0"/>
        <w:lang w:val="en-AU"/>
      </w:rPr>
    </w:pPr>
    <w:r w:rsidRPr="00D75F6B">
      <w:rPr>
        <w:i w:val="0"/>
        <w:lang w:val="en-AU"/>
      </w:rPr>
      <w:t>Commonwealth of Australia Gazette</w:t>
    </w:r>
  </w:p>
  <w:p w:rsidR="00554902" w:rsidRPr="00A67256" w:rsidRDefault="00A67256" w:rsidP="00A67256">
    <w:pPr>
      <w:pStyle w:val="Header"/>
      <w:tabs>
        <w:tab w:val="clear" w:pos="9757"/>
        <w:tab w:val="right" w:pos="9967"/>
      </w:tabs>
      <w:rPr>
        <w:i w:val="0"/>
        <w:szCs w:val="20"/>
        <w:lang w:val="en-AU"/>
      </w:rPr>
    </w:pPr>
    <w:r w:rsidRPr="00D75F6B">
      <w:rPr>
        <w:i w:val="0"/>
        <w:lang w:val="en-AU"/>
      </w:rPr>
      <w:fldChar w:fldCharType="begin"/>
    </w:r>
    <w:r w:rsidRPr="00D75F6B">
      <w:rPr>
        <w:i w:val="0"/>
        <w:lang w:val="en-AU"/>
      </w:rPr>
      <w:instrText xml:space="preserve"> STYLEREF "Gazette Number" \* MERGEFORMAT </w:instrText>
    </w:r>
    <w:r w:rsidRPr="00D75F6B">
      <w:rPr>
        <w:i w:val="0"/>
        <w:lang w:val="en-AU"/>
      </w:rPr>
      <w:fldChar w:fldCharType="separate"/>
    </w:r>
    <w:r w:rsidR="001A7E70" w:rsidRPr="001A7E70">
      <w:rPr>
        <w:bCs/>
        <w:i w:val="0"/>
        <w:noProof/>
      </w:rPr>
      <w:t>No. APVMA 7, Tuesday, 6 April 2021</w:t>
    </w:r>
    <w:r w:rsidRPr="00D75F6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A7E70">
      <w:rPr>
        <w:rStyle w:val="PageNumber"/>
        <w:i w:val="0"/>
        <w:noProof/>
        <w:lang w:val="en-AU"/>
      </w:rPr>
      <w:t>21</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1A7E70" w:rsidRPr="001A7E70">
      <w:rPr>
        <w:i w:val="0"/>
        <w:noProof/>
      </w:rPr>
      <w:t>No. APVMA 7, Tuesday</w:t>
    </w:r>
    <w:r w:rsidR="001A7E70">
      <w:rPr>
        <w:bCs/>
        <w:i w:val="0"/>
        <w:noProof/>
        <w:lang w:val="en-AU"/>
      </w:rPr>
      <w:t>, 6 April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1A7E70">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D75F6B" w:rsidRDefault="00A67256">
    <w:pPr>
      <w:pStyle w:val="Header"/>
      <w:rPr>
        <w:i w:val="0"/>
        <w:lang w:val="en-AU"/>
      </w:rPr>
    </w:pPr>
    <w:r w:rsidRPr="00D75F6B">
      <w:rPr>
        <w:i w:val="0"/>
        <w:lang w:val="en-AU"/>
      </w:rPr>
      <w:t>Commonwealth of Australia Gazette</w:t>
    </w:r>
  </w:p>
  <w:p w:rsidR="005479D5" w:rsidRDefault="00A67256">
    <w:pPr>
      <w:pStyle w:val="Header"/>
      <w:tabs>
        <w:tab w:val="clear" w:pos="9757"/>
        <w:tab w:val="right" w:pos="9967"/>
      </w:tabs>
      <w:rPr>
        <w:i w:val="0"/>
        <w:szCs w:val="20"/>
        <w:lang w:val="en-AU"/>
      </w:rPr>
    </w:pPr>
    <w:r w:rsidRPr="00D75F6B">
      <w:rPr>
        <w:i w:val="0"/>
        <w:lang w:val="en-AU"/>
      </w:rPr>
      <w:fldChar w:fldCharType="begin"/>
    </w:r>
    <w:r w:rsidRPr="00D75F6B">
      <w:rPr>
        <w:i w:val="0"/>
        <w:lang w:val="en-AU"/>
      </w:rPr>
      <w:instrText xml:space="preserve"> STYLEREF "Gazette Number" \* MERGEFORMAT </w:instrText>
    </w:r>
    <w:r w:rsidRPr="00D75F6B">
      <w:rPr>
        <w:i w:val="0"/>
        <w:lang w:val="en-AU"/>
      </w:rPr>
      <w:fldChar w:fldCharType="separate"/>
    </w:r>
    <w:r w:rsidR="001A7E70" w:rsidRPr="001A7E70">
      <w:rPr>
        <w:bCs/>
        <w:i w:val="0"/>
        <w:noProof/>
      </w:rPr>
      <w:t>No. APVMA 7, Tuesday, 6 April 2021</w:t>
    </w:r>
    <w:r w:rsidRPr="00D75F6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A7E70">
      <w:rPr>
        <w:rStyle w:val="PageNumber"/>
        <w:i w:val="0"/>
        <w:noProof/>
        <w:lang w:val="en-AU"/>
      </w:rPr>
      <w:t>11</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1A7E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D75F6B" w:rsidRDefault="00A67256">
    <w:pPr>
      <w:pStyle w:val="Header"/>
      <w:rPr>
        <w:i w:val="0"/>
        <w:lang w:val="en-AU"/>
      </w:rPr>
    </w:pPr>
    <w:r w:rsidRPr="00D75F6B">
      <w:rPr>
        <w:i w:val="0"/>
        <w:lang w:val="en-AU"/>
      </w:rPr>
      <w:t>Commonwealth of Australia Gazette</w:t>
    </w:r>
  </w:p>
  <w:p w:rsidR="00A12F21" w:rsidRDefault="00A67256">
    <w:pPr>
      <w:pStyle w:val="Header"/>
      <w:tabs>
        <w:tab w:val="clear" w:pos="9757"/>
        <w:tab w:val="right" w:pos="9967"/>
      </w:tabs>
      <w:rPr>
        <w:i w:val="0"/>
        <w:szCs w:val="20"/>
        <w:lang w:val="en-AU"/>
      </w:rPr>
    </w:pPr>
    <w:r w:rsidRPr="00D75F6B">
      <w:rPr>
        <w:i w:val="0"/>
        <w:lang w:val="en-AU"/>
      </w:rPr>
      <w:fldChar w:fldCharType="begin"/>
    </w:r>
    <w:r w:rsidRPr="00D75F6B">
      <w:rPr>
        <w:i w:val="0"/>
        <w:lang w:val="en-AU"/>
      </w:rPr>
      <w:instrText xml:space="preserve"> STYLEREF "Gazette Number" \* MERGEFORMAT </w:instrText>
    </w:r>
    <w:r w:rsidRPr="00D75F6B">
      <w:rPr>
        <w:i w:val="0"/>
        <w:lang w:val="en-AU"/>
      </w:rPr>
      <w:fldChar w:fldCharType="separate"/>
    </w:r>
    <w:r w:rsidR="001A7E70" w:rsidRPr="001A7E70">
      <w:rPr>
        <w:bCs/>
        <w:i w:val="0"/>
        <w:noProof/>
      </w:rPr>
      <w:t>No. APVMA 7, Tuesday, 6 April 2021</w:t>
    </w:r>
    <w:r w:rsidRPr="00D75F6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A7E70">
      <w:rPr>
        <w:rStyle w:val="PageNumber"/>
        <w:i w:val="0"/>
        <w:noProof/>
        <w:lang w:val="en-AU"/>
      </w:rPr>
      <w:t>14</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1A7E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D75F6B" w:rsidRDefault="00A67256">
    <w:pPr>
      <w:pStyle w:val="Header"/>
      <w:rPr>
        <w:i w:val="0"/>
        <w:lang w:val="en-AU"/>
      </w:rPr>
    </w:pPr>
    <w:r w:rsidRPr="00D75F6B">
      <w:rPr>
        <w:i w:val="0"/>
        <w:lang w:val="en-AU"/>
      </w:rPr>
      <w:t>Commonwealth of Australia Gazette</w:t>
    </w:r>
  </w:p>
  <w:p w:rsidR="00A12F21" w:rsidRDefault="00A67256">
    <w:pPr>
      <w:pStyle w:val="Header"/>
      <w:tabs>
        <w:tab w:val="clear" w:pos="9757"/>
        <w:tab w:val="right" w:pos="9967"/>
      </w:tabs>
      <w:rPr>
        <w:i w:val="0"/>
        <w:szCs w:val="20"/>
        <w:lang w:val="en-AU"/>
      </w:rPr>
    </w:pPr>
    <w:r w:rsidRPr="00D75F6B">
      <w:rPr>
        <w:i w:val="0"/>
        <w:lang w:val="en-AU"/>
      </w:rPr>
      <w:fldChar w:fldCharType="begin"/>
    </w:r>
    <w:r w:rsidRPr="00D75F6B">
      <w:rPr>
        <w:i w:val="0"/>
        <w:lang w:val="en-AU"/>
      </w:rPr>
      <w:instrText xml:space="preserve"> STYLEREF "Gazette Number" \* MERGEFORMAT </w:instrText>
    </w:r>
    <w:r w:rsidRPr="00D75F6B">
      <w:rPr>
        <w:i w:val="0"/>
        <w:lang w:val="en-AU"/>
      </w:rPr>
      <w:fldChar w:fldCharType="separate"/>
    </w:r>
    <w:r w:rsidR="001A7E70" w:rsidRPr="001A7E70">
      <w:rPr>
        <w:bCs/>
        <w:i w:val="0"/>
        <w:noProof/>
      </w:rPr>
      <w:t>No. APVMA 7, Tuesday, 6 April 2021</w:t>
    </w:r>
    <w:r w:rsidRPr="00D75F6B">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1A7E70">
      <w:rPr>
        <w:rStyle w:val="PageNumber"/>
        <w:i w:val="0"/>
        <w:noProof/>
        <w:lang w:val="en-AU"/>
      </w:rPr>
      <w:t>15</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1A7E70"/>
    <w:rsid w:val="0025256B"/>
    <w:rsid w:val="00270632"/>
    <w:rsid w:val="00295A98"/>
    <w:rsid w:val="002B2787"/>
    <w:rsid w:val="00330BE7"/>
    <w:rsid w:val="0034449A"/>
    <w:rsid w:val="003F2769"/>
    <w:rsid w:val="00410A22"/>
    <w:rsid w:val="00413553"/>
    <w:rsid w:val="00425583"/>
    <w:rsid w:val="00430E77"/>
    <w:rsid w:val="00450F84"/>
    <w:rsid w:val="00467D3F"/>
    <w:rsid w:val="004B79AD"/>
    <w:rsid w:val="00520DE2"/>
    <w:rsid w:val="00546BD8"/>
    <w:rsid w:val="0055403E"/>
    <w:rsid w:val="00597305"/>
    <w:rsid w:val="005B06BA"/>
    <w:rsid w:val="005F07A3"/>
    <w:rsid w:val="005F4CE9"/>
    <w:rsid w:val="00692048"/>
    <w:rsid w:val="006928E9"/>
    <w:rsid w:val="006A452C"/>
    <w:rsid w:val="007756E7"/>
    <w:rsid w:val="007C4CA4"/>
    <w:rsid w:val="007D72FB"/>
    <w:rsid w:val="007F04A5"/>
    <w:rsid w:val="00876758"/>
    <w:rsid w:val="008B72EE"/>
    <w:rsid w:val="008E2EC3"/>
    <w:rsid w:val="009765B1"/>
    <w:rsid w:val="009C4720"/>
    <w:rsid w:val="009E2547"/>
    <w:rsid w:val="00A67256"/>
    <w:rsid w:val="00A83740"/>
    <w:rsid w:val="00CC6421"/>
    <w:rsid w:val="00D244FC"/>
    <w:rsid w:val="00D3546F"/>
    <w:rsid w:val="00D409BB"/>
    <w:rsid w:val="00D75F6B"/>
    <w:rsid w:val="00D87A53"/>
    <w:rsid w:val="00D96D76"/>
    <w:rsid w:val="00DA2325"/>
    <w:rsid w:val="00E1774A"/>
    <w:rsid w:val="00EC364D"/>
    <w:rsid w:val="00F40EC0"/>
    <w:rsid w:val="00F44FCD"/>
    <w:rsid w:val="00F751ED"/>
    <w:rsid w:val="00F9453F"/>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F9453F"/>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F94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apvma.gov.au/node/72856"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s://apvma.gov.au/node/72856" TargetMode="External"/><Relationship Id="rId38" Type="http://schemas.openxmlformats.org/officeDocument/2006/relationships/hyperlink" Target="https://apvma.gov.au/node/72856"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apvma.gov.au/node/72856" TargetMode="External"/><Relationship Id="rId37" Type="http://schemas.openxmlformats.org/officeDocument/2006/relationships/hyperlink" Target="https://apvma.gov.au/news-and-publications/public-consultations" TargetMode="External"/><Relationship Id="rId40" Type="http://schemas.openxmlformats.org/officeDocument/2006/relationships/hyperlink" Target="mailto:enquiries@apvma.gov.au" TargetMode="Externa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apvma.gov.au/news-and-publications/public-consultation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image" Target="media/image3.emf"/><Relationship Id="rId35" Type="http://schemas.openxmlformats.org/officeDocument/2006/relationships/header" Target="header1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A2061039</value>
    </field>
    <field name="Objective-Title">
      <value order="0">gazette_20210406</value>
    </field>
    <field name="Objective-Description">
      <value order="0"/>
    </field>
    <field name="Objective-CreationStamp">
      <value order="0">2021-03-31T22:50:41Z</value>
    </field>
    <field name="Objective-IsApproved">
      <value order="0">false</value>
    </field>
    <field name="Objective-IsPublished">
      <value order="0">false</value>
    </field>
    <field name="Objective-DatePublished">
      <value order="0"/>
    </field>
    <field name="Objective-ModificationStamp">
      <value order="0">2021-04-05T23:39:27Z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- 2021:07 Gazette - 6 April 2021:03 Web version</value>
    </field>
    <field name="Objective-Parent">
      <value order="0">03 Web version</value>
    </field>
    <field name="Objective-State">
      <value order="0">Being Edited</value>
    </field>
    <field name="Objective-VersionId">
      <value order="0">vA3184642</value>
    </field>
    <field name="Objective-Version">
      <value order="0">0.2</value>
    </field>
    <field name="Objective-VersionNumber">
      <value order="0">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CFDDBD2-11FB-4092-99E6-9F79C19E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5570</Words>
  <Characters>33954</Characters>
  <Application>Microsoft Office Word</Application>
  <DocSecurity>4</DocSecurity>
  <Lines>282</Lines>
  <Paragraphs>78</Paragraphs>
  <ScaleCrop>false</ScaleCrop>
  <HeadingPairs>
    <vt:vector size="2" baseType="variant">
      <vt:variant>
        <vt:lpstr>Title</vt:lpstr>
      </vt:variant>
      <vt:variant>
        <vt:i4>1</vt:i4>
      </vt:variant>
    </vt:vector>
  </HeadingPairs>
  <TitlesOfParts>
    <vt:vector size="1" baseType="lpstr">
      <vt:lpstr>APVMA Gazette No. 7, 6 April 2021</vt:lpstr>
    </vt:vector>
  </TitlesOfParts>
  <Company>APVMA</Company>
  <LinksUpToDate>false</LinksUpToDate>
  <CharactersWithSpaces>39446</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7, 6 April 2021</dc:title>
  <dc:creator>APVMA</dc:creator>
  <cp:lastModifiedBy>ELLIOTT, Amy</cp:lastModifiedBy>
  <cp:revision>2</cp:revision>
  <cp:lastPrinted>2009-06-23T05:31:00Z</cp:lastPrinted>
  <dcterms:created xsi:type="dcterms:W3CDTF">2021-04-05T23:41:00Z</dcterms:created>
  <dcterms:modified xsi:type="dcterms:W3CDTF">2021-04-05T23:41:00Z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A2061039</vt:lpwstr>
  </property>
  <property fmtid="{D5CDD505-2E9C-101B-9397-08002B2CF9AE}" pid="5" name="Objective-Title">
    <vt:lpwstr>gazette_20210406</vt:lpwstr>
  </property>
  <property fmtid="{D5CDD505-2E9C-101B-9397-08002B2CF9AE}" pid="6" name="Objective-Comment">
    <vt:lpwstr/>
  </property>
  <property fmtid="{D5CDD505-2E9C-101B-9397-08002B2CF9AE}" pid="7" name="Objective-CreationStamp">
    <vt:filetime>2021-04-01T05:02:10Z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2021-04-05T23:40:10Z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- 2021:07 Gazette - 6 April 2021:03 Web version:</vt:lpwstr>
  </property>
  <property fmtid="{D5CDD505-2E9C-101B-9397-08002B2CF9AE}" pid="14" name="Objective-Parent">
    <vt:lpwstr>03 Web version</vt:lpwstr>
  </property>
  <property fmtid="{D5CDD505-2E9C-101B-9397-08002B2CF9AE}" pid="15" name="Objective-State">
    <vt:lpwstr>Being Drafted</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vA3184642</vt:lpwstr>
  </property>
  <property fmtid="{D5CDD505-2E9C-101B-9397-08002B2CF9AE}" pid="24" name="Objective-Connect Creator">
    <vt:lpwstr/>
  </property>
</Properties>
</file>