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B403FCF"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F07FFB" w:rsidRDefault="00DE6C25" w:rsidP="00F07FFB">
      <w:pPr>
        <w:pStyle w:val="GazetteCoverH1"/>
        <w:rPr>
          <w:b w:val="0"/>
        </w:rPr>
      </w:pPr>
      <w:r w:rsidRPr="00F07FFB">
        <w:rPr>
          <w:b w:val="0"/>
        </w:rPr>
        <w:t>Gazette</w:t>
      </w:r>
    </w:p>
    <w:p w:rsidR="00807954" w:rsidRPr="00C13DB3" w:rsidRDefault="00807954" w:rsidP="006636BA">
      <w:pPr>
        <w:pStyle w:val="GazetteCoverH2"/>
      </w:pPr>
      <w:r w:rsidRPr="00C13DB3">
        <w:t>Agricultural and veterinary chemicals</w:t>
      </w:r>
    </w:p>
    <w:p w:rsidR="00CA3C84" w:rsidRDefault="00CA3C84" w:rsidP="006636BA">
      <w:pPr>
        <w:pStyle w:val="GazetteCoverH3"/>
      </w:pPr>
      <w:r>
        <w:t xml:space="preserve">No. </w:t>
      </w:r>
      <w:r w:rsidR="00E72EDF">
        <w:t xml:space="preserve">APVMA </w:t>
      </w:r>
      <w:r w:rsidR="00AA1F16">
        <w:t>11</w:t>
      </w:r>
      <w:r w:rsidR="00E72EDF">
        <w:t xml:space="preserve">, </w:t>
      </w:r>
      <w:r w:rsidR="00AA1F16">
        <w:t>Tuesday 1 June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61614">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rsidR="00E319B7" w:rsidRDefault="00557AEB" w:rsidP="003D1EE7">
      <w:pPr>
        <w:pStyle w:val="TOCHeading1"/>
        <w:rPr>
          <w:noProof/>
        </w:rPr>
      </w:pPr>
      <w:r w:rsidRPr="003D1EE7">
        <w:lastRenderedPageBreak/>
        <w:t>Contents</w:t>
      </w:r>
      <w:r w:rsidR="00FD71D4" w:rsidRPr="003D1EE7">
        <w:fldChar w:fldCharType="begin"/>
      </w:r>
      <w:r w:rsidR="00FD71D4" w:rsidRPr="003D1EE7">
        <w:instrText xml:space="preserve"> TOC \h \z \t "Gazette Section Heading,1,Gazette Heading 1,2" </w:instrText>
      </w:r>
      <w:r w:rsidR="00FD71D4" w:rsidRPr="003D1EE7">
        <w:fldChar w:fldCharType="separate"/>
      </w:r>
    </w:p>
    <w:p w:rsidR="00E319B7" w:rsidRDefault="00861614">
      <w:pPr>
        <w:pStyle w:val="TOC2"/>
        <w:rPr>
          <w:rFonts w:asciiTheme="minorHAnsi" w:eastAsiaTheme="minorEastAsia" w:hAnsiTheme="minorHAnsi" w:cstheme="minorBidi"/>
          <w:sz w:val="22"/>
          <w:lang w:eastAsia="en-AU"/>
        </w:rPr>
      </w:pPr>
      <w:hyperlink w:anchor="_Toc73365045" w:history="1">
        <w:r w:rsidR="00E319B7" w:rsidRPr="00E01C82">
          <w:rPr>
            <w:rStyle w:val="Hyperlink"/>
            <w:rFonts w:eastAsia="Arial Unicode MS"/>
          </w:rPr>
          <w:t>Erratum notice</w:t>
        </w:r>
        <w:r w:rsidR="00E319B7">
          <w:rPr>
            <w:webHidden/>
          </w:rPr>
          <w:tab/>
        </w:r>
        <w:r w:rsidR="00E319B7">
          <w:rPr>
            <w:webHidden/>
          </w:rPr>
          <w:fldChar w:fldCharType="begin"/>
        </w:r>
        <w:r w:rsidR="00E319B7">
          <w:rPr>
            <w:webHidden/>
          </w:rPr>
          <w:instrText xml:space="preserve"> PAGEREF _Toc73365045 \h </w:instrText>
        </w:r>
        <w:r w:rsidR="00E319B7">
          <w:rPr>
            <w:webHidden/>
          </w:rPr>
        </w:r>
        <w:r w:rsidR="00E319B7">
          <w:rPr>
            <w:webHidden/>
          </w:rPr>
          <w:fldChar w:fldCharType="separate"/>
        </w:r>
        <w:r>
          <w:rPr>
            <w:webHidden/>
          </w:rPr>
          <w:t>iii</w:t>
        </w:r>
        <w:r w:rsidR="00E319B7">
          <w:rPr>
            <w:webHidden/>
          </w:rPr>
          <w:fldChar w:fldCharType="end"/>
        </w:r>
      </w:hyperlink>
    </w:p>
    <w:p w:rsidR="00E319B7" w:rsidRDefault="00861614">
      <w:pPr>
        <w:pStyle w:val="TOC2"/>
        <w:rPr>
          <w:rFonts w:asciiTheme="minorHAnsi" w:eastAsiaTheme="minorEastAsia" w:hAnsiTheme="minorHAnsi" w:cstheme="minorBidi"/>
          <w:sz w:val="22"/>
          <w:lang w:eastAsia="en-AU"/>
        </w:rPr>
      </w:pPr>
      <w:hyperlink w:anchor="_Toc73365046" w:history="1">
        <w:r w:rsidR="00E319B7" w:rsidRPr="00E01C82">
          <w:rPr>
            <w:rStyle w:val="Hyperlink"/>
            <w:rFonts w:eastAsiaTheme="majorEastAsia"/>
          </w:rPr>
          <w:t>Agricultural chemical products and approved labels</w:t>
        </w:r>
        <w:r w:rsidR="00E319B7">
          <w:rPr>
            <w:webHidden/>
          </w:rPr>
          <w:tab/>
        </w:r>
        <w:r w:rsidR="00E319B7">
          <w:rPr>
            <w:webHidden/>
          </w:rPr>
          <w:fldChar w:fldCharType="begin"/>
        </w:r>
        <w:r w:rsidR="00E319B7">
          <w:rPr>
            <w:webHidden/>
          </w:rPr>
          <w:instrText xml:space="preserve"> PAGEREF _Toc73365046 \h </w:instrText>
        </w:r>
        <w:r w:rsidR="00E319B7">
          <w:rPr>
            <w:webHidden/>
          </w:rPr>
        </w:r>
        <w:r w:rsidR="00E319B7">
          <w:rPr>
            <w:webHidden/>
          </w:rPr>
          <w:fldChar w:fldCharType="separate"/>
        </w:r>
        <w:r>
          <w:rPr>
            <w:webHidden/>
          </w:rPr>
          <w:t>1</w:t>
        </w:r>
        <w:r w:rsidR="00E319B7">
          <w:rPr>
            <w:webHidden/>
          </w:rPr>
          <w:fldChar w:fldCharType="end"/>
        </w:r>
      </w:hyperlink>
    </w:p>
    <w:p w:rsidR="00E319B7" w:rsidRDefault="00861614">
      <w:pPr>
        <w:pStyle w:val="TOC2"/>
        <w:rPr>
          <w:rFonts w:asciiTheme="minorHAnsi" w:eastAsiaTheme="minorEastAsia" w:hAnsiTheme="minorHAnsi" w:cstheme="minorBidi"/>
          <w:sz w:val="22"/>
          <w:lang w:eastAsia="en-AU"/>
        </w:rPr>
      </w:pPr>
      <w:hyperlink w:anchor="_Toc73365047" w:history="1">
        <w:r w:rsidR="00E319B7" w:rsidRPr="00E01C82">
          <w:rPr>
            <w:rStyle w:val="Hyperlink"/>
            <w:rFonts w:eastAsiaTheme="majorEastAsia"/>
          </w:rPr>
          <w:t>Veterinary chemical products and approved labels</w:t>
        </w:r>
        <w:r w:rsidR="00E319B7">
          <w:rPr>
            <w:webHidden/>
          </w:rPr>
          <w:tab/>
        </w:r>
        <w:r w:rsidR="00E319B7">
          <w:rPr>
            <w:webHidden/>
          </w:rPr>
          <w:fldChar w:fldCharType="begin"/>
        </w:r>
        <w:r w:rsidR="00E319B7">
          <w:rPr>
            <w:webHidden/>
          </w:rPr>
          <w:instrText xml:space="preserve"> PAGEREF _Toc73365047 \h </w:instrText>
        </w:r>
        <w:r w:rsidR="00E319B7">
          <w:rPr>
            <w:webHidden/>
          </w:rPr>
        </w:r>
        <w:r w:rsidR="00E319B7">
          <w:rPr>
            <w:webHidden/>
          </w:rPr>
          <w:fldChar w:fldCharType="separate"/>
        </w:r>
        <w:r>
          <w:rPr>
            <w:webHidden/>
          </w:rPr>
          <w:t>9</w:t>
        </w:r>
        <w:r w:rsidR="00E319B7">
          <w:rPr>
            <w:webHidden/>
          </w:rPr>
          <w:fldChar w:fldCharType="end"/>
        </w:r>
      </w:hyperlink>
    </w:p>
    <w:p w:rsidR="00E319B7" w:rsidRDefault="00861614">
      <w:pPr>
        <w:pStyle w:val="TOC2"/>
        <w:rPr>
          <w:rFonts w:asciiTheme="minorHAnsi" w:eastAsiaTheme="minorEastAsia" w:hAnsiTheme="minorHAnsi" w:cstheme="minorBidi"/>
          <w:sz w:val="22"/>
          <w:lang w:eastAsia="en-AU"/>
        </w:rPr>
      </w:pPr>
      <w:hyperlink w:anchor="_Toc73365048" w:history="1">
        <w:r w:rsidR="00E319B7" w:rsidRPr="00E01C82">
          <w:rPr>
            <w:rStyle w:val="Hyperlink"/>
            <w:rFonts w:eastAsiaTheme="majorEastAsia"/>
          </w:rPr>
          <w:t>Approved active constituents</w:t>
        </w:r>
        <w:r w:rsidR="00E319B7">
          <w:rPr>
            <w:webHidden/>
          </w:rPr>
          <w:tab/>
        </w:r>
        <w:r w:rsidR="00E319B7">
          <w:rPr>
            <w:webHidden/>
          </w:rPr>
          <w:fldChar w:fldCharType="begin"/>
        </w:r>
        <w:r w:rsidR="00E319B7">
          <w:rPr>
            <w:webHidden/>
          </w:rPr>
          <w:instrText xml:space="preserve"> PAGEREF _Toc73365048 \h </w:instrText>
        </w:r>
        <w:r w:rsidR="00E319B7">
          <w:rPr>
            <w:webHidden/>
          </w:rPr>
        </w:r>
        <w:r w:rsidR="00E319B7">
          <w:rPr>
            <w:webHidden/>
          </w:rPr>
          <w:fldChar w:fldCharType="separate"/>
        </w:r>
        <w:r>
          <w:rPr>
            <w:webHidden/>
          </w:rPr>
          <w:t>14</w:t>
        </w:r>
        <w:r w:rsidR="00E319B7">
          <w:rPr>
            <w:webHidden/>
          </w:rPr>
          <w:fldChar w:fldCharType="end"/>
        </w:r>
      </w:hyperlink>
    </w:p>
    <w:p w:rsidR="00E319B7" w:rsidRDefault="00861614">
      <w:pPr>
        <w:pStyle w:val="TOC2"/>
        <w:rPr>
          <w:rFonts w:asciiTheme="minorHAnsi" w:eastAsiaTheme="minorEastAsia" w:hAnsiTheme="minorHAnsi" w:cstheme="minorBidi"/>
          <w:sz w:val="22"/>
          <w:lang w:eastAsia="en-AU"/>
        </w:rPr>
      </w:pPr>
      <w:hyperlink w:anchor="_Toc73365049" w:history="1">
        <w:r w:rsidR="00E319B7" w:rsidRPr="00E01C82">
          <w:rPr>
            <w:rStyle w:val="Hyperlink"/>
            <w:rFonts w:eastAsia="Arial Unicode MS"/>
          </w:rPr>
          <w:t>Amendments to the APVMA MRL Standard</w:t>
        </w:r>
        <w:r w:rsidR="00E319B7">
          <w:rPr>
            <w:webHidden/>
          </w:rPr>
          <w:tab/>
        </w:r>
        <w:r w:rsidR="00E319B7">
          <w:rPr>
            <w:webHidden/>
          </w:rPr>
          <w:fldChar w:fldCharType="begin"/>
        </w:r>
        <w:r w:rsidR="00E319B7">
          <w:rPr>
            <w:webHidden/>
          </w:rPr>
          <w:instrText xml:space="preserve"> PAGEREF _Toc73365049 \h </w:instrText>
        </w:r>
        <w:r w:rsidR="00E319B7">
          <w:rPr>
            <w:webHidden/>
          </w:rPr>
        </w:r>
        <w:r w:rsidR="00E319B7">
          <w:rPr>
            <w:webHidden/>
          </w:rPr>
          <w:fldChar w:fldCharType="separate"/>
        </w:r>
        <w:r>
          <w:rPr>
            <w:webHidden/>
          </w:rPr>
          <w:t>16</w:t>
        </w:r>
        <w:r w:rsidR="00E319B7">
          <w:rPr>
            <w:webHidden/>
          </w:rPr>
          <w:fldChar w:fldCharType="end"/>
        </w:r>
      </w:hyperlink>
    </w:p>
    <w:p w:rsidR="00E319B7" w:rsidRDefault="00861614">
      <w:pPr>
        <w:pStyle w:val="TOC2"/>
        <w:rPr>
          <w:rFonts w:asciiTheme="minorHAnsi" w:eastAsiaTheme="minorEastAsia" w:hAnsiTheme="minorHAnsi" w:cstheme="minorBidi"/>
          <w:sz w:val="22"/>
          <w:lang w:eastAsia="en-AU"/>
        </w:rPr>
      </w:pPr>
      <w:hyperlink w:anchor="_Toc73365050" w:history="1">
        <w:r w:rsidR="00E319B7" w:rsidRPr="00E01C82">
          <w:rPr>
            <w:rStyle w:val="Hyperlink"/>
            <w:rFonts w:eastAsia="Arial Unicode MS"/>
          </w:rPr>
          <w:t>Proposal to amend Schedule 20 in the Australian New Zealand Food Standards Code</w:t>
        </w:r>
        <w:r w:rsidR="00E319B7">
          <w:rPr>
            <w:webHidden/>
          </w:rPr>
          <w:tab/>
        </w:r>
        <w:r w:rsidR="00E319B7">
          <w:rPr>
            <w:webHidden/>
          </w:rPr>
          <w:fldChar w:fldCharType="begin"/>
        </w:r>
        <w:r w:rsidR="00E319B7">
          <w:rPr>
            <w:webHidden/>
          </w:rPr>
          <w:instrText xml:space="preserve"> PAGEREF _Toc73365050 \h </w:instrText>
        </w:r>
        <w:r w:rsidR="00E319B7">
          <w:rPr>
            <w:webHidden/>
          </w:rPr>
        </w:r>
        <w:r w:rsidR="00E319B7">
          <w:rPr>
            <w:webHidden/>
          </w:rPr>
          <w:fldChar w:fldCharType="separate"/>
        </w:r>
        <w:r>
          <w:rPr>
            <w:webHidden/>
          </w:rPr>
          <w:t>17</w:t>
        </w:r>
        <w:r w:rsidR="00E319B7">
          <w:rPr>
            <w:webHidden/>
          </w:rPr>
          <w:fldChar w:fldCharType="end"/>
        </w:r>
      </w:hyperlink>
    </w:p>
    <w:p w:rsidR="00FD71D4" w:rsidRPr="003D1EE7" w:rsidRDefault="00FD71D4" w:rsidP="003D1EE7">
      <w:pPr>
        <w:pStyle w:val="GazetteNormalText"/>
      </w:pPr>
      <w:r w:rsidRPr="003D1EE7">
        <w:fldChar w:fldCharType="end"/>
      </w:r>
    </w:p>
    <w:p w:rsidR="00E319B7" w:rsidRDefault="00304C66" w:rsidP="003D1EE7">
      <w:pPr>
        <w:pStyle w:val="TOCHeading1"/>
        <w:rPr>
          <w:noProof/>
        </w:rPr>
      </w:pPr>
      <w:r w:rsidRPr="003D1EE7">
        <w:t>List of t</w:t>
      </w:r>
      <w:r w:rsidR="00E73E38" w:rsidRPr="003D1EE7">
        <w:t>ables</w:t>
      </w:r>
      <w:r w:rsidR="00332DA1" w:rsidRPr="003D1EE7">
        <w:fldChar w:fldCharType="begin"/>
      </w:r>
      <w:r w:rsidR="00332DA1" w:rsidRPr="003D1EE7">
        <w:instrText xml:space="preserve"> TOC \h \z \c "Table" </w:instrText>
      </w:r>
      <w:r w:rsidR="00332DA1" w:rsidRPr="003D1EE7">
        <w:fldChar w:fldCharType="separate"/>
      </w:r>
    </w:p>
    <w:p w:rsidR="00E319B7" w:rsidRDefault="00861614">
      <w:pPr>
        <w:pStyle w:val="TableofFigures"/>
        <w:rPr>
          <w:rFonts w:asciiTheme="minorHAnsi" w:eastAsiaTheme="minorEastAsia" w:hAnsiTheme="minorHAnsi" w:cstheme="minorBidi"/>
          <w:sz w:val="22"/>
          <w:lang w:eastAsia="en-AU"/>
        </w:rPr>
      </w:pPr>
      <w:hyperlink w:anchor="_Toc73365051" w:history="1">
        <w:r w:rsidR="00E319B7" w:rsidRPr="005A4047">
          <w:rPr>
            <w:rStyle w:val="Hyperlink"/>
          </w:rPr>
          <w:t>Table 1: Agricultural products based on existing active constituents</w:t>
        </w:r>
        <w:r w:rsidR="00E319B7">
          <w:rPr>
            <w:webHidden/>
          </w:rPr>
          <w:tab/>
        </w:r>
        <w:r w:rsidR="00E319B7">
          <w:rPr>
            <w:webHidden/>
          </w:rPr>
          <w:fldChar w:fldCharType="begin"/>
        </w:r>
        <w:r w:rsidR="00E319B7">
          <w:rPr>
            <w:webHidden/>
          </w:rPr>
          <w:instrText xml:space="preserve"> PAGEREF _Toc73365051 \h </w:instrText>
        </w:r>
        <w:r w:rsidR="00E319B7">
          <w:rPr>
            <w:webHidden/>
          </w:rPr>
        </w:r>
        <w:r w:rsidR="00E319B7">
          <w:rPr>
            <w:webHidden/>
          </w:rPr>
          <w:fldChar w:fldCharType="separate"/>
        </w:r>
        <w:r>
          <w:rPr>
            <w:webHidden/>
          </w:rPr>
          <w:t>1</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2" w:history="1">
        <w:r w:rsidR="00E319B7" w:rsidRPr="005A4047">
          <w:rPr>
            <w:rStyle w:val="Hyperlink"/>
          </w:rPr>
          <w:t>Table 2: Variations of registration</w:t>
        </w:r>
        <w:r w:rsidR="00E319B7">
          <w:rPr>
            <w:webHidden/>
          </w:rPr>
          <w:tab/>
        </w:r>
        <w:r w:rsidR="00E319B7">
          <w:rPr>
            <w:webHidden/>
          </w:rPr>
          <w:fldChar w:fldCharType="begin"/>
        </w:r>
        <w:r w:rsidR="00E319B7">
          <w:rPr>
            <w:webHidden/>
          </w:rPr>
          <w:instrText xml:space="preserve"> PAGEREF _Toc73365052 \h </w:instrText>
        </w:r>
        <w:r w:rsidR="00E319B7">
          <w:rPr>
            <w:webHidden/>
          </w:rPr>
        </w:r>
        <w:r w:rsidR="00E319B7">
          <w:rPr>
            <w:webHidden/>
          </w:rPr>
          <w:fldChar w:fldCharType="separate"/>
        </w:r>
        <w:r>
          <w:rPr>
            <w:webHidden/>
          </w:rPr>
          <w:t>3</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3" w:history="1">
        <w:r w:rsidR="00E319B7" w:rsidRPr="005A4047">
          <w:rPr>
            <w:rStyle w:val="Hyperlink"/>
          </w:rPr>
          <w:t>Table 3: Label approval</w:t>
        </w:r>
        <w:r w:rsidR="00E319B7">
          <w:rPr>
            <w:webHidden/>
          </w:rPr>
          <w:tab/>
        </w:r>
        <w:r w:rsidR="00E319B7">
          <w:rPr>
            <w:webHidden/>
          </w:rPr>
          <w:fldChar w:fldCharType="begin"/>
        </w:r>
        <w:r w:rsidR="00E319B7">
          <w:rPr>
            <w:webHidden/>
          </w:rPr>
          <w:instrText xml:space="preserve"> PAGEREF _Toc73365053 \h </w:instrText>
        </w:r>
        <w:r w:rsidR="00E319B7">
          <w:rPr>
            <w:webHidden/>
          </w:rPr>
        </w:r>
        <w:r w:rsidR="00E319B7">
          <w:rPr>
            <w:webHidden/>
          </w:rPr>
          <w:fldChar w:fldCharType="separate"/>
        </w:r>
        <w:r>
          <w:rPr>
            <w:webHidden/>
          </w:rPr>
          <w:t>7</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4" w:history="1">
        <w:r w:rsidR="00E319B7" w:rsidRPr="005A4047">
          <w:rPr>
            <w:rStyle w:val="Hyperlink"/>
          </w:rPr>
          <w:t>Table 4: Veterinary products based on existing active constituents</w:t>
        </w:r>
        <w:r w:rsidR="00E319B7">
          <w:rPr>
            <w:webHidden/>
          </w:rPr>
          <w:tab/>
        </w:r>
        <w:r w:rsidR="00E319B7">
          <w:rPr>
            <w:webHidden/>
          </w:rPr>
          <w:fldChar w:fldCharType="begin"/>
        </w:r>
        <w:r w:rsidR="00E319B7">
          <w:rPr>
            <w:webHidden/>
          </w:rPr>
          <w:instrText xml:space="preserve"> PAGEREF _Toc73365054 \h </w:instrText>
        </w:r>
        <w:r w:rsidR="00E319B7">
          <w:rPr>
            <w:webHidden/>
          </w:rPr>
        </w:r>
        <w:r w:rsidR="00E319B7">
          <w:rPr>
            <w:webHidden/>
          </w:rPr>
          <w:fldChar w:fldCharType="separate"/>
        </w:r>
        <w:r>
          <w:rPr>
            <w:webHidden/>
          </w:rPr>
          <w:t>9</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5" w:history="1">
        <w:r w:rsidR="00E319B7" w:rsidRPr="005A4047">
          <w:rPr>
            <w:rStyle w:val="Hyperlink"/>
          </w:rPr>
          <w:t>Table 5: Variations of registration</w:t>
        </w:r>
        <w:r w:rsidR="00E319B7">
          <w:rPr>
            <w:webHidden/>
          </w:rPr>
          <w:tab/>
        </w:r>
        <w:r w:rsidR="00E319B7">
          <w:rPr>
            <w:webHidden/>
          </w:rPr>
          <w:fldChar w:fldCharType="begin"/>
        </w:r>
        <w:r w:rsidR="00E319B7">
          <w:rPr>
            <w:webHidden/>
          </w:rPr>
          <w:instrText xml:space="preserve"> PAGEREF _Toc73365055 \h </w:instrText>
        </w:r>
        <w:r w:rsidR="00E319B7">
          <w:rPr>
            <w:webHidden/>
          </w:rPr>
        </w:r>
        <w:r w:rsidR="00E319B7">
          <w:rPr>
            <w:webHidden/>
          </w:rPr>
          <w:fldChar w:fldCharType="separate"/>
        </w:r>
        <w:r>
          <w:rPr>
            <w:webHidden/>
          </w:rPr>
          <w:t>11</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6" w:history="1">
        <w:r w:rsidR="00E319B7" w:rsidRPr="005A4047">
          <w:rPr>
            <w:rStyle w:val="Hyperlink"/>
          </w:rPr>
          <w:t>Table 6: Label approval</w:t>
        </w:r>
        <w:r w:rsidR="00E319B7">
          <w:rPr>
            <w:webHidden/>
          </w:rPr>
          <w:tab/>
        </w:r>
        <w:r w:rsidR="00E319B7">
          <w:rPr>
            <w:webHidden/>
          </w:rPr>
          <w:fldChar w:fldCharType="begin"/>
        </w:r>
        <w:r w:rsidR="00E319B7">
          <w:rPr>
            <w:webHidden/>
          </w:rPr>
          <w:instrText xml:space="preserve"> PAGEREF _Toc73365056 \h </w:instrText>
        </w:r>
        <w:r w:rsidR="00E319B7">
          <w:rPr>
            <w:webHidden/>
          </w:rPr>
        </w:r>
        <w:r w:rsidR="00E319B7">
          <w:rPr>
            <w:webHidden/>
          </w:rPr>
          <w:fldChar w:fldCharType="separate"/>
        </w:r>
        <w:r>
          <w:rPr>
            <w:webHidden/>
          </w:rPr>
          <w:t>12</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7" w:history="1">
        <w:r w:rsidR="00E319B7" w:rsidRPr="005A4047">
          <w:rPr>
            <w:rStyle w:val="Hyperlink"/>
          </w:rPr>
          <w:t>Table 7: Variation of label approval</w:t>
        </w:r>
        <w:r w:rsidR="00E319B7">
          <w:rPr>
            <w:webHidden/>
          </w:rPr>
          <w:tab/>
        </w:r>
        <w:r w:rsidR="00E319B7">
          <w:rPr>
            <w:webHidden/>
          </w:rPr>
          <w:fldChar w:fldCharType="begin"/>
        </w:r>
        <w:r w:rsidR="00E319B7">
          <w:rPr>
            <w:webHidden/>
          </w:rPr>
          <w:instrText xml:space="preserve"> PAGEREF _Toc73365057 \h </w:instrText>
        </w:r>
        <w:r w:rsidR="00E319B7">
          <w:rPr>
            <w:webHidden/>
          </w:rPr>
        </w:r>
        <w:r w:rsidR="00E319B7">
          <w:rPr>
            <w:webHidden/>
          </w:rPr>
          <w:fldChar w:fldCharType="separate"/>
        </w:r>
        <w:r>
          <w:rPr>
            <w:webHidden/>
          </w:rPr>
          <w:t>13</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8" w:history="1">
        <w:r w:rsidR="00E319B7" w:rsidRPr="005A4047">
          <w:rPr>
            <w:rStyle w:val="Hyperlink"/>
          </w:rPr>
          <w:t>Table 8: Active constituent</w:t>
        </w:r>
        <w:r w:rsidR="00E319B7">
          <w:rPr>
            <w:webHidden/>
          </w:rPr>
          <w:tab/>
        </w:r>
        <w:r w:rsidR="00E319B7">
          <w:rPr>
            <w:webHidden/>
          </w:rPr>
          <w:fldChar w:fldCharType="begin"/>
        </w:r>
        <w:r w:rsidR="00E319B7">
          <w:rPr>
            <w:webHidden/>
          </w:rPr>
          <w:instrText xml:space="preserve"> PAGEREF _Toc73365058 \h </w:instrText>
        </w:r>
        <w:r w:rsidR="00E319B7">
          <w:rPr>
            <w:webHidden/>
          </w:rPr>
        </w:r>
        <w:r w:rsidR="00E319B7">
          <w:rPr>
            <w:webHidden/>
          </w:rPr>
          <w:fldChar w:fldCharType="separate"/>
        </w:r>
        <w:r>
          <w:rPr>
            <w:webHidden/>
          </w:rPr>
          <w:t>14</w:t>
        </w:r>
        <w:r w:rsidR="00E319B7">
          <w:rPr>
            <w:webHidden/>
          </w:rPr>
          <w:fldChar w:fldCharType="end"/>
        </w:r>
      </w:hyperlink>
    </w:p>
    <w:p w:rsidR="00E319B7" w:rsidRDefault="00861614">
      <w:pPr>
        <w:pStyle w:val="TableofFigures"/>
        <w:rPr>
          <w:rFonts w:asciiTheme="minorHAnsi" w:eastAsiaTheme="minorEastAsia" w:hAnsiTheme="minorHAnsi" w:cstheme="minorBidi"/>
          <w:sz w:val="22"/>
          <w:lang w:eastAsia="en-AU"/>
        </w:rPr>
      </w:pPr>
      <w:hyperlink w:anchor="_Toc73365059" w:history="1">
        <w:r w:rsidR="00E319B7" w:rsidRPr="005A4047">
          <w:rPr>
            <w:rStyle w:val="Hyperlink"/>
          </w:rPr>
          <w:t>Table 9: Variations of active constituent</w:t>
        </w:r>
        <w:r w:rsidR="00E319B7">
          <w:rPr>
            <w:webHidden/>
          </w:rPr>
          <w:tab/>
        </w:r>
        <w:r w:rsidR="00E319B7">
          <w:rPr>
            <w:webHidden/>
          </w:rPr>
          <w:fldChar w:fldCharType="begin"/>
        </w:r>
        <w:r w:rsidR="00E319B7">
          <w:rPr>
            <w:webHidden/>
          </w:rPr>
          <w:instrText xml:space="preserve"> PAGEREF _Toc73365059 \h </w:instrText>
        </w:r>
        <w:r w:rsidR="00E319B7">
          <w:rPr>
            <w:webHidden/>
          </w:rPr>
        </w:r>
        <w:r w:rsidR="00E319B7">
          <w:rPr>
            <w:webHidden/>
          </w:rPr>
          <w:fldChar w:fldCharType="separate"/>
        </w:r>
        <w:r>
          <w:rPr>
            <w:webHidden/>
          </w:rPr>
          <w:t>15</w:t>
        </w:r>
        <w:r w:rsidR="00E319B7">
          <w:rPr>
            <w:webHidden/>
          </w:rPr>
          <w:fldChar w:fldCharType="end"/>
        </w:r>
      </w:hyperlink>
    </w:p>
    <w:p w:rsidR="00AA1F16" w:rsidRDefault="00332DA1" w:rsidP="00B457C5">
      <w:pPr>
        <w:pStyle w:val="GazetteNormalText"/>
      </w:pPr>
      <w:r w:rsidRPr="003D1EE7">
        <w:fldChar w:fldCharType="end"/>
      </w:r>
    </w:p>
    <w:p w:rsidR="00AA1F16" w:rsidRDefault="00AA1F16" w:rsidP="00B457C5">
      <w:pPr>
        <w:pStyle w:val="GazetteHeading1"/>
        <w:ind w:left="142"/>
      </w:pPr>
      <w:bookmarkStart w:id="0" w:name="_Toc73365045"/>
      <w:r>
        <w:t>Erratum notice</w:t>
      </w:r>
      <w:bookmarkEnd w:id="0"/>
    </w:p>
    <w:p w:rsidR="00AA1F16" w:rsidRDefault="00AA1F16" w:rsidP="00B457C5">
      <w:pPr>
        <w:pStyle w:val="GazetteNormalText"/>
        <w:ind w:left="142"/>
      </w:pPr>
      <w:r>
        <w:t>The Australian Pesticides and Veterinary Medicines Authority advises that an error was published in the Commonwealth of Australia Gazette for Agricultural and Veterinary Chemicals, No. APVMA 10, Tuesday 18 May 2021.</w:t>
      </w:r>
    </w:p>
    <w:p w:rsidR="00AA1F16" w:rsidRDefault="00AA1F16" w:rsidP="00B457C5">
      <w:pPr>
        <w:pStyle w:val="GazetteNormalText"/>
        <w:ind w:left="142"/>
      </w:pPr>
      <w:r>
        <w:t xml:space="preserve">In the notice, ADAMA Di-Bak G Herbicide was listed with incorrect product </w:t>
      </w:r>
      <w:r w:rsidR="00B457C5">
        <w:t>registration and label numbers.</w:t>
      </w:r>
    </w:p>
    <w:p w:rsidR="00E73E38" w:rsidRPr="00616EBE" w:rsidRDefault="00AA1F16" w:rsidP="00B113AA">
      <w:pPr>
        <w:pStyle w:val="GazetteNormalText"/>
        <w:ind w:left="142"/>
        <w:sectPr w:rsidR="00E73E38" w:rsidRPr="00616EBE" w:rsidSect="00036F3A">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t xml:space="preserve">The product is relisted on page </w:t>
      </w:r>
      <w:r w:rsidR="003D1EE7">
        <w:t>1</w:t>
      </w:r>
      <w:r>
        <w:t xml:space="preserve"> of this Gazette with the correct product registration and label numbers.</w:t>
      </w:r>
      <w:r w:rsidR="00332DA1">
        <w:fldChar w:fldCharType="begin"/>
      </w:r>
      <w:r w:rsidR="00332DA1">
        <w:instrText xml:space="preserve"> TOC \h \z \t "TOC tables" \c </w:instrText>
      </w:r>
      <w:r w:rsidR="00332DA1">
        <w:fldChar w:fldCharType="end"/>
      </w:r>
    </w:p>
    <w:p w:rsidR="00AA1F16" w:rsidRPr="00AA1F16" w:rsidRDefault="00AA1F16" w:rsidP="00AA1F16">
      <w:pPr>
        <w:pStyle w:val="GazetteHeading1"/>
        <w:rPr>
          <w:rFonts w:eastAsiaTheme="majorEastAsia"/>
        </w:rPr>
      </w:pPr>
      <w:bookmarkStart w:id="1" w:name="_Toc73365046"/>
      <w:r w:rsidRPr="00AA1F16">
        <w:rPr>
          <w:rFonts w:eastAsiaTheme="majorEastAsia"/>
        </w:rPr>
        <w:lastRenderedPageBreak/>
        <w:t>Agricultural chemical pr</w:t>
      </w:r>
      <w:bookmarkStart w:id="2" w:name="_GoBack"/>
      <w:bookmarkEnd w:id="2"/>
      <w:r w:rsidRPr="00AA1F16">
        <w:rPr>
          <w:rFonts w:eastAsiaTheme="majorEastAsia"/>
        </w:rPr>
        <w:t>oducts and approved labels</w:t>
      </w:r>
      <w:bookmarkEnd w:id="1"/>
    </w:p>
    <w:p w:rsidR="00AA1F16" w:rsidRPr="00AA1F16" w:rsidRDefault="00AA1F16" w:rsidP="003D1EE7">
      <w:pPr>
        <w:pStyle w:val="GazetteNormalText"/>
      </w:pPr>
      <w:r w:rsidRPr="00AA1F16">
        <w:t xml:space="preserve">Pursuant to the Agricultural and Veterinary Chemicals Code scheduled to the </w:t>
      </w:r>
      <w:r w:rsidRPr="00AA1F16">
        <w:rPr>
          <w:i/>
        </w:rPr>
        <w:t>Agricultural and Veterinary Chemicals Code Act 1994</w:t>
      </w:r>
      <w:r w:rsidRPr="00AA1F1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AA1F16" w:rsidRPr="00AA1F16" w:rsidRDefault="00AA1F16" w:rsidP="00AA1F16">
      <w:pPr>
        <w:pStyle w:val="Caption"/>
      </w:pPr>
      <w:bookmarkStart w:id="3" w:name="_Toc73365051"/>
      <w:r w:rsidRPr="00AA1F16">
        <w:t xml:space="preserve">Table </w:t>
      </w:r>
      <w:fldSimple w:instr=" SEQ Table \* ARABIC ">
        <w:r w:rsidR="00861614">
          <w:rPr>
            <w:noProof/>
          </w:rPr>
          <w:t>1</w:t>
        </w:r>
      </w:fldSimple>
      <w:r w:rsidRPr="00AA1F16">
        <w:t xml:space="preserve">: Agricultural products based on </w:t>
      </w:r>
      <w:r w:rsidR="009C4189">
        <w:t>existing</w:t>
      </w:r>
      <w:r w:rsidRPr="00AA1F16">
        <w:t xml:space="preserve"> active constituents</w:t>
      </w:r>
      <w:bookmarkEnd w:id="3"/>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129801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ADAMA Di-Bak G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700</w:t>
            </w:r>
            <w:r>
              <w:t> </w:t>
            </w:r>
            <w:r w:rsidR="00AA1F16" w:rsidRPr="00AA1F16">
              <w:t>g/kg glyphosate present as the mono-ammonium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ADAMA Australia Pty L</w:t>
            </w:r>
            <w:r w:rsidR="003D1EE7">
              <w:t>t</w:t>
            </w:r>
            <w:r w:rsidRPr="00AA1F16">
              <w: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050 328 973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tree weeds and unwanted tree plants in forestry, pasture, commercial, industrial and public service areas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26 April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90694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90694/129801</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130048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CropSure Boscolan 500WG Fungicide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500</w:t>
            </w:r>
            <w:r w:rsidR="003D1EE7">
              <w:t> </w:t>
            </w:r>
            <w:r w:rsidRPr="00AA1F16">
              <w:t>g/kg boscalid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CropSure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643 829 190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bunch rot (</w:t>
            </w:r>
            <w:r w:rsidRPr="00AA1F16">
              <w:rPr>
                <w:i/>
              </w:rPr>
              <w:t>Botrytis cinerea</w:t>
            </w:r>
            <w:r w:rsidRPr="00AA1F16">
              <w:t>) in grapevines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90794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90794/130048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129866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OzCrop Glufos 800 SG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800</w:t>
            </w:r>
            <w:r w:rsidR="003D1EE7">
              <w:t> </w:t>
            </w:r>
            <w:r w:rsidRPr="00AA1F16">
              <w:t>g/kg glufosinate-ammonium</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OzCrop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160 656 431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broadleaf and grass weeds in various situations as indicated in the directions for use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90716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90716/129866</w:t>
            </w:r>
          </w:p>
        </w:tc>
      </w:tr>
    </w:tbl>
    <w:p w:rsidR="00AA1F16" w:rsidRPr="00AA1F16" w:rsidRDefault="00AA1F16" w:rsidP="00AA1F16">
      <w:pPr>
        <w:spacing w:after="160" w:line="259" w:lineRule="auto"/>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130122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CropSure Cabretta 250EC Fungicide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250</w:t>
            </w:r>
            <w:r w:rsidR="003D1EE7">
              <w:t> </w:t>
            </w:r>
            <w:r w:rsidRPr="00AA1F16">
              <w:t>g/L pyraclostrobin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CropSure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643 829 190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leaf speckle and leaf spot in bananas and downy and powdery mildew in grapevines, husk spot in macadamia and rust in almond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90822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90822/130122</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130049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Sinon Atrazine 900 Granule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900</w:t>
            </w:r>
            <w:r w:rsidR="003D1EE7">
              <w:t> </w:t>
            </w:r>
            <w:r w:rsidRPr="00AA1F16">
              <w:t>g/kg atrazine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Sinon Australia Pty L</w:t>
            </w:r>
            <w:r w:rsidR="003D1EE7">
              <w:t>t</w:t>
            </w:r>
            <w:r w:rsidRPr="00AA1F16">
              <w: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102 741 024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weeds and grasses in sorghum, maize, sugar cane, TT canola, lucerne and fallow area maintenance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90795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90795/130049</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130169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MLChem Glyphosate 700 SG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700</w:t>
            </w:r>
            <w:r w:rsidR="003D1EE7">
              <w:t> </w:t>
            </w:r>
            <w:r w:rsidRPr="00AA1F16">
              <w:t>g/kg glyphosate present as the mono-ammonium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AgMerch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645 371 017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use as</w:t>
            </w:r>
            <w:r w:rsidR="00EA54AA">
              <w:t xml:space="preserve"> a</w:t>
            </w:r>
            <w:r w:rsidRPr="00AA1F16">
              <w:t xml:space="preserve"> non-selective herbicide for the control of many annual and perennial weeds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2011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90834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90834/130169</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126325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IRONMAX Pro Slug and Snail Bait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9.0</w:t>
            </w:r>
            <w:r>
              <w:t> </w:t>
            </w:r>
            <w:r w:rsidR="00AA1F16" w:rsidRPr="00AA1F16">
              <w:t>g/kg iron present as iron phosphate anhydrous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De Sangosse SA</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N/A</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slugs and snails in agricultural and horticultural crops and other situations where slugs and snails congregate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13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89908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89908/126325</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125844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SmartFresh InBox Post-harvest Growth Regulator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0.14</w:t>
            </w:r>
            <w:r w:rsidR="003D1EE7">
              <w:t> </w:t>
            </w:r>
            <w:r w:rsidRPr="00AA1F16">
              <w:t>g/kg 1-methylcyclopropene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AgroFresh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602 871 803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post-harvest treatment of certain fruits and vegetables to maintain quality during shipping, storage or handling</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14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89703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89703/125844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126297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Tetrino Turf Insecticide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42.8</w:t>
            </w:r>
            <w:r>
              <w:t> </w:t>
            </w:r>
            <w:r w:rsidR="00AA1F16" w:rsidRPr="00AA1F16">
              <w:t>g/L tetraniliprole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Bayer Crop</w:t>
            </w:r>
            <w:r w:rsidR="00EA54AA">
              <w:t>S</w:t>
            </w:r>
            <w:r w:rsidRPr="00AA1F16">
              <w:t>cience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000 226 022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insect pests in turf</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17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89889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89889/126297</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Agricultural products based on new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124852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Prozap Zinc Phosphide Pellets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20</w:t>
            </w:r>
            <w:r w:rsidR="003D1EE7">
              <w:t> </w:t>
            </w:r>
            <w:r w:rsidRPr="00AA1F16">
              <w:t>g/kg zinc phosphide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Neogen Corporation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N/A</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control of heavy infestations of mice in agricultural situations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89431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89431/124852</w:t>
            </w:r>
          </w:p>
        </w:tc>
      </w:tr>
    </w:tbl>
    <w:p w:rsidR="00AA1F16" w:rsidRPr="00AA1F16" w:rsidRDefault="00AA1F16" w:rsidP="00AA1F16">
      <w:pPr>
        <w:pStyle w:val="Caption"/>
      </w:pPr>
      <w:bookmarkStart w:id="4" w:name="_Toc73365052"/>
      <w:r w:rsidRPr="00AA1F16">
        <w:t xml:space="preserve">Table </w:t>
      </w:r>
      <w:fldSimple w:instr=" SEQ Table \* ARABIC ">
        <w:r w:rsidR="00861614">
          <w:rPr>
            <w:noProof/>
          </w:rPr>
          <w:t>2</w:t>
        </w:r>
      </w:fldSimple>
      <w:r w:rsidRPr="00AA1F16">
        <w:t>: Variations of registration</w:t>
      </w:r>
      <w:bookmarkEnd w:id="4"/>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130782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Outshine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9C4189" w:rsidP="003D1EE7">
            <w:pPr>
              <w:pStyle w:val="S8Gazettetabletext"/>
            </w:pPr>
            <w:r w:rsidRPr="00AA1F16">
              <w:t>100</w:t>
            </w:r>
            <w:r>
              <w:t> </w:t>
            </w:r>
            <w:r w:rsidRPr="00AA1F16">
              <w:t>g/L fluroxypyr present as the methylheptyl ester</w:t>
            </w:r>
            <w:r>
              <w:t>, 2.5</w:t>
            </w:r>
            <w:r>
              <w:t> </w:t>
            </w:r>
            <w:r w:rsidRPr="00AA1F16">
              <w:rPr>
                <w:lang w:eastAsia="en-US"/>
              </w:rPr>
              <w:t>g/L florasulam</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EA54AA">
            <w:pPr>
              <w:pStyle w:val="S8Gazettetabletext"/>
            </w:pPr>
            <w:r w:rsidRPr="00AA1F16">
              <w:t>A</w:t>
            </w:r>
            <w:r>
              <w:t>DAMA</w:t>
            </w:r>
            <w:r w:rsidRPr="00AA1F16">
              <w:t xml:space="preserve"> </w:t>
            </w:r>
            <w:r w:rsidR="00AA1F16" w:rsidRPr="00AA1F16">
              <w:t>Australia Pty L</w:t>
            </w:r>
            <w:r w:rsidR="003D1EE7">
              <w:t>t</w:t>
            </w:r>
            <w:r w:rsidR="00AA1F16" w:rsidRPr="00AA1F16">
              <w: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050 328 973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remove the use with Zulu XT (2,4-D amine) from the instructions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30 April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84528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84528/130782</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130798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Aviator XPro Foliar Fungicide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150</w:t>
            </w:r>
            <w:r w:rsidR="003D1EE7">
              <w:t> </w:t>
            </w:r>
            <w:r w:rsidRPr="00AA1F16">
              <w:t xml:space="preserve">g/L prothioconazole, </w:t>
            </w:r>
            <w:r w:rsidR="00036F3A">
              <w:t>75</w:t>
            </w:r>
            <w:r w:rsidR="00036F3A">
              <w:t> </w:t>
            </w:r>
            <w:r w:rsidRPr="00AA1F16">
              <w:t>g/L bixafen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pPr>
              <w:pStyle w:val="S8Gazettetabletext"/>
            </w:pPr>
            <w:r w:rsidRPr="00AA1F16">
              <w:t>Bayer Crop</w:t>
            </w:r>
            <w:r w:rsidR="00EA54AA">
              <w:t>S</w:t>
            </w:r>
            <w:r w:rsidRPr="00AA1F16">
              <w:t>cience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000 226 022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vary the general instructions statements to wash the spray unit to reduce any effects to the rubber/composite components due to the solvent in the product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3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69361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69361/130798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130886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Silawrap Max Gibberellic Acid Growth Regulant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100</w:t>
            </w:r>
            <w:r w:rsidR="003D1EE7">
              <w:t> </w:t>
            </w:r>
            <w:r w:rsidRPr="00AA1F16">
              <w:t>g/L gibberellic acid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Australian Adjuvants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rPr>
                <w:szCs w:val="16"/>
              </w:rPr>
              <w:t>614 361 705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pPr>
              <w:pStyle w:val="S8Gazettetabletext"/>
            </w:pPr>
            <w:r w:rsidRPr="00AA1F16">
              <w:t xml:space="preserve">To vary the distinguishing product name and the name that appears on the label from </w:t>
            </w:r>
            <w:r w:rsidRPr="00AA1F16">
              <w:t>‘</w:t>
            </w:r>
            <w:r w:rsidR="00EA54AA" w:rsidRPr="00AA1F16">
              <w:t>A</w:t>
            </w:r>
            <w:r w:rsidR="00EA54AA">
              <w:t>DAMA</w:t>
            </w:r>
            <w:r w:rsidR="00EA54AA" w:rsidRPr="00AA1F16">
              <w:t xml:space="preserve"> </w:t>
            </w:r>
            <w:r w:rsidRPr="00AA1F16">
              <w:t>Gibberellic Acid Growth Regulant</w:t>
            </w:r>
            <w:r w:rsidRPr="00AA1F16">
              <w:t>’</w:t>
            </w:r>
            <w:r w:rsidRPr="00AA1F16">
              <w:t xml:space="preserve"> to </w:t>
            </w:r>
            <w:r w:rsidRPr="00AA1F16">
              <w:t>‘</w:t>
            </w:r>
            <w:r w:rsidRPr="00AA1F16">
              <w:t>Silawrap Max Gibberellic Acid Growth Regulant</w:t>
            </w:r>
            <w:r w:rsidR="009C4189">
              <w: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46740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46740/130886</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130237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Baton Low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800</w:t>
            </w:r>
            <w:r>
              <w:t> </w:t>
            </w:r>
            <w:r w:rsidR="00AA1F16" w:rsidRPr="00AA1F16">
              <w:t>g/kg 2,4-D present as the dimethylamine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Nufarm Australia Limited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004 377 780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amend the product registration and label in line with the 2,4-D reconsideration final regulatory decision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46314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46314/130237</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130027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Pyresta LV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421</w:t>
            </w:r>
            <w:r w:rsidR="003D1EE7">
              <w:t> </w:t>
            </w:r>
            <w:r w:rsidRPr="00AA1F16">
              <w:t>g/L 2,4-D present as the 2-ethylhexyl ester, 2.1</w:t>
            </w:r>
            <w:r w:rsidR="003D1EE7">
              <w:t> </w:t>
            </w:r>
            <w:r w:rsidRPr="00AA1F16">
              <w:t>g/L pyraflufen-ethyl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Sipcam Pacific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073 176 888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amend the product registration and label in line with the 2,4-D reconsideration final regulatory decision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61328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61328/130027</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129818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Mortein Powergard The Expert's Flying Insect 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3.15</w:t>
            </w:r>
            <w:r>
              <w:t> </w:t>
            </w:r>
            <w:r>
              <w:t>g/kg tetramethrin 20:80, 0.9</w:t>
            </w:r>
            <w:r>
              <w:t> </w:t>
            </w:r>
            <w:r w:rsidR="00AA1F16" w:rsidRPr="00AA1F16">
              <w:t>g/kg allethrin 20:80, 0.9</w:t>
            </w:r>
            <w:r>
              <w:t> </w:t>
            </w:r>
            <w:r w:rsidR="00AA1F16" w:rsidRPr="00AA1F16">
              <w:t>g/kg phenothrin-D 20:80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RB (Hygiene Home)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629 549 506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amend the statement of claims to include a comparative performance claim</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53236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53236/129818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130241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Zephyr 625 2,4-D Low Odour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625</w:t>
            </w:r>
            <w:r w:rsidR="003D1EE7">
              <w:t> </w:t>
            </w:r>
            <w:r w:rsidRPr="00AA1F16">
              <w:t>g/L 2,4-D present as the diethanolamine and triethanolamine salts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Nufarm Australia Limited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004 377 780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amend the product label in line with the 2,4-D reconsideration final regulatory decision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58990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58990/130241</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129208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EuroChem Dungeon 700 WG Fungicide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700</w:t>
            </w:r>
            <w:r>
              <w:t> </w:t>
            </w:r>
            <w:r w:rsidR="00AA1F16" w:rsidRPr="00AA1F16">
              <w:t>g/kg dithianon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EuroChem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622 603 507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add uses in pears, stone fruits and grapevines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87475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87475/129208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129820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Mortein Powergard The Expert's Multi Insect 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1.0</w:t>
            </w:r>
            <w:r>
              <w:t> </w:t>
            </w:r>
            <w:r w:rsidR="00AA1F16" w:rsidRPr="00AA1F16">
              <w:t>g/kg esbiothrin, 0.7</w:t>
            </w:r>
            <w:r>
              <w:t> </w:t>
            </w:r>
            <w:r>
              <w:t>g/kg imiprothrin, 0.3</w:t>
            </w:r>
            <w:r>
              <w:t> </w:t>
            </w:r>
            <w:r w:rsidR="00AA1F16" w:rsidRPr="00AA1F16">
              <w:t>g/kg permethrin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RB (Hygiene Home)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629 549 506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amend the statement of claims to include a comparative performance claim</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83812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83812/129820</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130154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GP Regain 400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400</w:t>
            </w:r>
            <w:r>
              <w:t> </w:t>
            </w:r>
            <w:r w:rsidR="00AA1F16" w:rsidRPr="00AA1F16">
              <w:t>g/kg tebuthiuron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Granular Products Assets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614 694 405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add aerial application in Western Australia</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69266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69266/130154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129064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4Farmers Pendimethalin 440EC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440</w:t>
            </w:r>
            <w:r w:rsidR="003D1EE7">
              <w:t> </w:t>
            </w:r>
            <w:r w:rsidRPr="00AA1F16">
              <w:t>g/L pendimethalin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4 Farmers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160 092 428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include claims for the suppression of brome grass in wheat and barley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14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88810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88810/129064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128771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Radial Fungicide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75</w:t>
            </w:r>
            <w:r>
              <w:t> </w:t>
            </w:r>
            <w:r>
              <w:t>g/L azoxystrobin, 75</w:t>
            </w:r>
            <w:r>
              <w:t> </w:t>
            </w:r>
            <w:r w:rsidR="00AA1F16" w:rsidRPr="00AA1F16">
              <w:t>g/L epoxiconazole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ADAMA Australia Pty L</w:t>
            </w:r>
            <w:r w:rsidR="003D1EE7">
              <w:t>t</w:t>
            </w:r>
            <w:r w:rsidRPr="00AA1F16">
              <w: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050 328 973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add additional claims in wheat and barley; add uses in oats; and amend the withholding periods and export slaughter interval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18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68194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68194/128771</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129957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Spartan Herbicide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480</w:t>
            </w:r>
            <w:r w:rsidR="003D1EE7">
              <w:t> </w:t>
            </w:r>
            <w:r w:rsidRPr="00AA1F16">
              <w:t>g/L prodiamine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Turf Culture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117 986 615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update the re-seeding statement intervals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24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88727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88727/129957</w:t>
            </w:r>
          </w:p>
        </w:tc>
      </w:tr>
    </w:tbl>
    <w:p w:rsidR="00AA1F16" w:rsidRPr="00AA1F16" w:rsidRDefault="00AA1F16" w:rsidP="00036F3A">
      <w:pPr>
        <w:pStyle w:val="Caption"/>
        <w:keepNext/>
      </w:pPr>
      <w:bookmarkStart w:id="5" w:name="_Toc73365053"/>
      <w:r w:rsidRPr="00AA1F16">
        <w:lastRenderedPageBreak/>
        <w:t xml:space="preserve">Table </w:t>
      </w:r>
      <w:fldSimple w:instr=" SEQ Table \* ARABIC ">
        <w:r w:rsidR="00861614">
          <w:rPr>
            <w:noProof/>
          </w:rPr>
          <w:t>3</w:t>
        </w:r>
      </w:fldSimple>
      <w:r w:rsidRPr="00AA1F16">
        <w:t>: Label approval</w:t>
      </w:r>
      <w:bookmarkEnd w:id="5"/>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130514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Earthcare White Oil Insect Spray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19.7</w:t>
            </w:r>
            <w:r w:rsidR="003D1EE7">
              <w:t> </w:t>
            </w:r>
            <w:r w:rsidRPr="00AA1F16">
              <w:t>g/L paraffin oil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Seasol International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006 490 240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approve a new label for the product 'Earthcare White Oil Insect Spray' with the label name 'Sharp Shooter Enviro Pest Oil Insect Spray'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62139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62139/130514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130517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Earthcare Natural Pyrethrum Insect Spray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1.2</w:t>
            </w:r>
            <w:r>
              <w:t> </w:t>
            </w:r>
            <w:r>
              <w:t>g/L piperonyl butoxide, 0.3</w:t>
            </w:r>
            <w:r>
              <w:t> </w:t>
            </w:r>
            <w:r w:rsidR="00AA1F16" w:rsidRPr="00AA1F16">
              <w:t>g/L pyrethrins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Seasol International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006 490 240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approve a new label for the product 'Earthcare Natural Pyrethrum Insect Spray' with the label name 'Sharp Shooter Natural Pyrethrum Insect Spray</w:t>
            </w:r>
            <w:r w:rsidRPr="00AA1F16">
              <w: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58756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58756/130517</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130521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Earthcare Rose Black Spot &amp; Insect Spray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0.1</w:t>
            </w:r>
            <w:r w:rsidR="003D1EE7">
              <w:t> </w:t>
            </w:r>
            <w:r w:rsidRPr="00AA1F16">
              <w:t>g/L tau-fluvalinate, 0.05</w:t>
            </w:r>
            <w:r w:rsidR="003D1EE7">
              <w:t> </w:t>
            </w:r>
            <w:r w:rsidRPr="00AA1F16">
              <w:t>g/L myclobutanil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Seasol International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006 490 240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approve a new label for the product 'Earthcare Rose Black Spot &amp; Insect Spray' with the label name 'Sharp Shooter Rose Black Spot &amp; Insect Spray'</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58196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58196/130521</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130210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Roundup 360 Concentrate Weedkiller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360</w:t>
            </w:r>
            <w:r w:rsidR="003D1EE7">
              <w:t> </w:t>
            </w:r>
            <w:r w:rsidR="009C4189">
              <w:t>g/L glyphosate present as the potassium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Evergreen Garden Care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003 123 162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5C03EB">
            <w:pPr>
              <w:pStyle w:val="S8Gazettetabletext"/>
            </w:pPr>
            <w:r w:rsidRPr="00AA1F16">
              <w:t>To approve a new label for the product 'Roundup 360 Concentrate Weedkiller' with the label name 'Advance Roundup Concentrate Weedkiller'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87668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87668/130210</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130211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Roundup 360 Concentrate Weedkiller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360</w:t>
            </w:r>
            <w:r w:rsidR="003D1EE7">
              <w:rPr>
                <w:rFonts w:eastAsia="Arial Unicode MS" w:hAnsi="Arial Unicode MS" w:cs="Arial"/>
                <w:color w:val="000000"/>
                <w:sz w:val="16"/>
                <w:szCs w:val="18"/>
                <w:u w:color="000000"/>
                <w:bdr w:val="nil"/>
                <w:lang w:val="en-GB"/>
              </w:rPr>
              <w:t> </w:t>
            </w:r>
            <w:r w:rsidR="009C4189">
              <w:rPr>
                <w:rFonts w:eastAsia="Arial Unicode MS" w:hAnsi="Arial Unicode MS" w:cs="Arial"/>
                <w:color w:val="000000"/>
                <w:sz w:val="16"/>
                <w:szCs w:val="18"/>
                <w:u w:color="000000"/>
                <w:bdr w:val="nil"/>
                <w:lang w:val="en-GB"/>
              </w:rPr>
              <w:t>g/L glyphosate present as the potassium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Evergreen Garden Care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003 123 162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To approve a new label for the product 'Roundup 360 Concentrate Weedkiller' with the label name 'Roundup Concentrate Weedkiller All Purpose'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87668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87668/130211</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5"/>
        <w:tblW w:w="5000" w:type="pct"/>
        <w:tblLook w:val="04A0" w:firstRow="1" w:lastRow="0" w:firstColumn="1" w:lastColumn="0" w:noHBand="0" w:noVBand="1"/>
        <w:tblCaption w:val="Label approval agricultural product"/>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130212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Roundup 360 Concentrate Weedkiller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360</w:t>
            </w:r>
            <w:r>
              <w:t> </w:t>
            </w:r>
            <w:r w:rsidR="009C4189">
              <w:t>g/L glyphosate present as the potassium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Evergreen Garden Care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003 123 162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approve a new label for the product 'Roundup 360 Concentrate Weedkiller' with the label name 'Roundup P1 Concentrate Weedkiller'</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87668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87668/130212</w:t>
            </w:r>
          </w:p>
        </w:tc>
      </w:tr>
    </w:tbl>
    <w:p w:rsidR="00AA1F16" w:rsidRDefault="00AA1F16" w:rsidP="00AA1F16">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AA1F16" w:rsidSect="00B113AA">
          <w:headerReference w:type="even" r:id="rId22"/>
          <w:headerReference w:type="default" r:id="rId23"/>
          <w:pgSz w:w="11906" w:h="16838"/>
          <w:pgMar w:top="1440" w:right="1134" w:bottom="1440" w:left="1134" w:header="680" w:footer="737" w:gutter="0"/>
          <w:pgNumType w:start="1"/>
          <w:cols w:space="708"/>
          <w:docGrid w:linePitch="360"/>
        </w:sectPr>
      </w:pPr>
    </w:p>
    <w:p w:rsidR="00AA1F16" w:rsidRPr="00AA1F16" w:rsidRDefault="00AA1F16" w:rsidP="00AA1F16">
      <w:pPr>
        <w:pStyle w:val="GazetteHeading1"/>
        <w:rPr>
          <w:rFonts w:eastAsiaTheme="majorEastAsia"/>
        </w:rPr>
      </w:pPr>
      <w:bookmarkStart w:id="6" w:name="_Toc73365047"/>
      <w:r w:rsidRPr="00AA1F16">
        <w:rPr>
          <w:rFonts w:eastAsiaTheme="majorEastAsia"/>
        </w:rPr>
        <w:lastRenderedPageBreak/>
        <w:t>Veterinary chemical products and approved labels</w:t>
      </w:r>
      <w:bookmarkEnd w:id="6"/>
    </w:p>
    <w:p w:rsidR="00AA1F16" w:rsidRPr="00AA1F16" w:rsidRDefault="00AA1F16" w:rsidP="00AA1F16">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A1F16">
        <w:rPr>
          <w:rFonts w:eastAsia="Arial Unicode MS" w:hAnsi="Arial Unicode MS" w:cs="Arial Unicode MS"/>
          <w:color w:val="000000"/>
          <w:szCs w:val="18"/>
          <w:u w:color="000000"/>
          <w:bdr w:val="nil"/>
          <w:lang w:val="en-GB" w:eastAsia="en-AU"/>
        </w:rPr>
        <w:t xml:space="preserve">Pursuant to the Agricultural and Veterinary Chemicals Code scheduled to the </w:t>
      </w:r>
      <w:r w:rsidRPr="00AA1F16">
        <w:rPr>
          <w:rFonts w:eastAsia="Arial Unicode MS" w:hAnsi="Arial Unicode MS" w:cs="Arial Unicode MS"/>
          <w:i/>
          <w:color w:val="000000"/>
          <w:szCs w:val="18"/>
          <w:u w:color="000000"/>
          <w:bdr w:val="nil"/>
          <w:lang w:val="en-GB" w:eastAsia="en-AU"/>
        </w:rPr>
        <w:t>Agricultural and Veterinary Chemicals Code Act 1994</w:t>
      </w:r>
      <w:r w:rsidRPr="00AA1F16">
        <w:rPr>
          <w:rFonts w:eastAsia="Arial Unicode MS" w:hAnsi="Arial Unicode MS" w:cs="Arial Unicode MS"/>
          <w:color w:val="000000"/>
          <w:szCs w:val="18"/>
          <w:u w:color="000000"/>
          <w:bdr w:val="nil"/>
          <w:lang w:val="en-GB" w:eastAsia="en-AU"/>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AA1F16" w:rsidRPr="00AA1F16" w:rsidRDefault="00036F3A" w:rsidP="00036F3A">
      <w:pPr>
        <w:pStyle w:val="Caption"/>
      </w:pPr>
      <w:bookmarkStart w:id="7" w:name="_Toc73365054"/>
      <w:r>
        <w:t xml:space="preserve">Table </w:t>
      </w:r>
      <w:fldSimple w:instr=" SEQ Table \* ARABIC ">
        <w:r w:rsidR="00861614">
          <w:rPr>
            <w:noProof/>
          </w:rPr>
          <w:t>4</w:t>
        </w:r>
      </w:fldSimple>
      <w:r w:rsidR="00AA1F16" w:rsidRPr="00AA1F16">
        <w:t>: Veterinary products based on existing active constituents</w:t>
      </w:r>
      <w:bookmarkEnd w:id="7"/>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Application no.</w:t>
            </w:r>
          </w:p>
        </w:tc>
        <w:tc>
          <w:tcPr>
            <w:tcW w:w="3898" w:type="pct"/>
          </w:tcPr>
          <w:p w:rsidR="00AA1F16" w:rsidRPr="00AA1F16" w:rsidRDefault="00AA1F16" w:rsidP="003D1EE7">
            <w:pPr>
              <w:pStyle w:val="S8Gazettetabletext"/>
            </w:pPr>
            <w:r w:rsidRPr="00AA1F16">
              <w:t>129619</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Product name</w:t>
            </w:r>
          </w:p>
        </w:tc>
        <w:tc>
          <w:tcPr>
            <w:tcW w:w="3898" w:type="pct"/>
          </w:tcPr>
          <w:p w:rsidR="00AA1F16" w:rsidRPr="00AA1F16" w:rsidRDefault="00AA1F16" w:rsidP="003D1EE7">
            <w:pPr>
              <w:pStyle w:val="S8Gazettetabletext"/>
            </w:pPr>
            <w:r w:rsidRPr="00AA1F16">
              <w:t>Troy PetVantage for Kittens and Small Cats up to 4 Kg</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Active constituent/s</w:t>
            </w:r>
          </w:p>
        </w:tc>
        <w:tc>
          <w:tcPr>
            <w:tcW w:w="3898" w:type="pct"/>
          </w:tcPr>
          <w:p w:rsidR="00AA1F16" w:rsidRPr="00AA1F16" w:rsidRDefault="00AA1F16" w:rsidP="003D1EE7">
            <w:pPr>
              <w:pStyle w:val="S8Gazettetabletext"/>
            </w:pPr>
            <w:r w:rsidRPr="00AA1F16">
              <w:t>100</w:t>
            </w:r>
            <w:r w:rsidR="003D1EE7">
              <w:t> </w:t>
            </w:r>
            <w:r w:rsidRPr="00AA1F16">
              <w:t>g/L imidacloprid, 10</w:t>
            </w:r>
            <w:r w:rsidR="003D1EE7">
              <w:t> </w:t>
            </w:r>
            <w:r w:rsidRPr="00AA1F16">
              <w:t>g/L moxidectin</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Applicant name</w:t>
            </w:r>
          </w:p>
        </w:tc>
        <w:tc>
          <w:tcPr>
            <w:tcW w:w="3898" w:type="pct"/>
          </w:tcPr>
          <w:p w:rsidR="00AA1F16" w:rsidRPr="00AA1F16" w:rsidRDefault="00AA1F16" w:rsidP="003D1EE7">
            <w:pPr>
              <w:pStyle w:val="S8Gazettetabletext"/>
            </w:pPr>
            <w:r w:rsidRPr="00AA1F16">
              <w:t>Troy Laboratories Pty Ltd</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Applicant ACN</w:t>
            </w:r>
          </w:p>
        </w:tc>
        <w:tc>
          <w:tcPr>
            <w:tcW w:w="3898" w:type="pct"/>
          </w:tcPr>
          <w:p w:rsidR="00AA1F16" w:rsidRPr="00AA1F16" w:rsidRDefault="00AA1F16" w:rsidP="003D1EE7">
            <w:pPr>
              <w:pStyle w:val="S8Gazettetabletext"/>
            </w:pPr>
            <w:r w:rsidRPr="00AA1F16">
              <w:t>000 283 769</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Summary of use</w:t>
            </w:r>
          </w:p>
        </w:tc>
        <w:tc>
          <w:tcPr>
            <w:tcW w:w="3898" w:type="pct"/>
          </w:tcPr>
          <w:p w:rsidR="00AA1F16" w:rsidRPr="00AA1F16" w:rsidRDefault="00AA1F16" w:rsidP="003D1EE7">
            <w:pPr>
              <w:pStyle w:val="S8Gazettetabletext"/>
            </w:pPr>
            <w:r w:rsidRPr="00AA1F16">
              <w:t>For the treatment and prevention of fleas, prevention of heartworm infection and treatment and control of intestinal worms and larvae in ki</w:t>
            </w:r>
            <w:r w:rsidR="003D1EE7">
              <w:t>ttens and cats weighing up to 4</w:t>
            </w:r>
            <w:r w:rsidR="003D1EE7">
              <w:t> </w:t>
            </w:r>
            <w:r w:rsidRPr="00AA1F16">
              <w:t>kg</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Product registration no.</w:t>
            </w:r>
          </w:p>
        </w:tc>
        <w:tc>
          <w:tcPr>
            <w:tcW w:w="3898" w:type="pct"/>
          </w:tcPr>
          <w:p w:rsidR="00AA1F16" w:rsidRPr="00AA1F16" w:rsidRDefault="00AA1F16" w:rsidP="003D1EE7">
            <w:pPr>
              <w:pStyle w:val="S8Gazettetabletext"/>
            </w:pPr>
            <w:r w:rsidRPr="00AA1F16">
              <w:t>90624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129620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Troy PetVantage for Cats over 4kg</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100</w:t>
            </w:r>
            <w:r>
              <w:t> </w:t>
            </w:r>
            <w:r w:rsidR="00AA1F16" w:rsidRPr="00AA1F16">
              <w:t>g/L imidacloprid, 10</w:t>
            </w:r>
            <w:r>
              <w:t> </w:t>
            </w:r>
            <w:r w:rsidR="00AA1F16" w:rsidRPr="00AA1F16">
              <w:t>g/L moxidectin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Troy Laboratories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000 283 769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treatment and prevention of fleas, prevention of heartworm infection and treatment and control of intestinal worms and larvae in cats weighing over 4</w:t>
            </w:r>
            <w:r w:rsidR="003D1EE7">
              <w:t> </w:t>
            </w:r>
            <w:r w:rsidRPr="00AA1F16">
              <w:t>kg</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90625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90625/129620</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129125</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Blitz Pour-on 35</w:t>
            </w:r>
            <w:r w:rsidR="003D1EE7">
              <w:t> </w:t>
            </w:r>
            <w:r w:rsidRPr="00AA1F16">
              <w:t>g/L Lousicide for Sheep</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35</w:t>
            </w:r>
            <w:r w:rsidR="003D1EE7">
              <w:t> </w:t>
            </w:r>
            <w:r w:rsidRPr="00AA1F16">
              <w:t>g/L imidacloprid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Pullulo Pharm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622 530 983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pPr>
              <w:pStyle w:val="S8Gazettetabletext"/>
            </w:pPr>
            <w:r w:rsidRPr="00AA1F16">
              <w:t>For use as a control of neonicotinoid</w:t>
            </w:r>
            <w:r w:rsidR="00EA54AA">
              <w:t>-</w:t>
            </w:r>
            <w:r w:rsidRPr="00AA1F16">
              <w:t xml:space="preserve">susceptible sheep body lice </w:t>
            </w:r>
            <w:r w:rsidRPr="00AA1F16">
              <w:rPr>
                <w:i/>
              </w:rPr>
              <w:t>(Bovicola ovis</w:t>
            </w:r>
            <w:r w:rsidRPr="00AA1F16">
              <w:t>) in sheep off-shears (within 7</w:t>
            </w:r>
            <w:r w:rsidR="003D1EE7">
              <w:t> </w:t>
            </w:r>
            <w:r w:rsidRPr="00AA1F16">
              <w:t>days of shea</w:t>
            </w:r>
            <w:r w:rsidR="003D1EE7">
              <w:t>ring) and unshorn lambs up to 2</w:t>
            </w:r>
            <w:r w:rsidR="003D1EE7">
              <w:t> </w:t>
            </w:r>
            <w:r w:rsidRPr="00AA1F16">
              <w:t>months of age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12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90498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90498/129125</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lastRenderedPageBreak/>
              <w:t>Application no.</w:t>
            </w:r>
          </w:p>
        </w:tc>
        <w:tc>
          <w:tcPr>
            <w:tcW w:w="3898" w:type="pct"/>
          </w:tcPr>
          <w:p w:rsidR="00AA1F16" w:rsidRPr="00AA1F16" w:rsidRDefault="00AA1F16" w:rsidP="003D1EE7">
            <w:pPr>
              <w:pStyle w:val="S8Gazettetabletext"/>
            </w:pPr>
            <w:r w:rsidRPr="00AA1F16">
              <w:t>129934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Vetmec Tickmaster Plus Ivermectin Pour-on for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15</w:t>
            </w:r>
            <w:r w:rsidR="003D1EE7">
              <w:t> </w:t>
            </w:r>
            <w:r w:rsidR="003D1EE7">
              <w:t>g/L fluazuron, 5</w:t>
            </w:r>
            <w:r w:rsidR="003D1EE7">
              <w:t> </w:t>
            </w:r>
            <w:r w:rsidRPr="00AA1F16">
              <w:t>g/L ivermectin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Chemvet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138 711 289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treatment and control of ivermectin</w:t>
            </w:r>
            <w:r w:rsidR="00EA54AA">
              <w:t>-</w:t>
            </w:r>
            <w:r w:rsidRPr="00AA1F16">
              <w:t>sensitive internal and external parasites as well as the strategic control of fluazuron susceptible tick (</w:t>
            </w:r>
            <w:r w:rsidRPr="00AA1F16">
              <w:rPr>
                <w:i/>
              </w:rPr>
              <w:t>Rhipicephalus miroplus</w:t>
            </w:r>
            <w:r w:rsidRPr="00AA1F16">
              <w:t>) in beef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17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90748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90748/129934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129924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Vetmec Tickmaster Pour-on For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25</w:t>
            </w:r>
            <w:r w:rsidR="003D1EE7">
              <w:t> </w:t>
            </w:r>
            <w:r w:rsidRPr="00AA1F16">
              <w:t>g/L fluazuron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Chemvet Australia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138 711 289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pPr>
              <w:pStyle w:val="S8Gazettetabletext"/>
            </w:pPr>
            <w:r w:rsidRPr="00AA1F16">
              <w:t>For the strategic control of fluazuron</w:t>
            </w:r>
            <w:r w:rsidR="00EA54AA">
              <w:t>-</w:t>
            </w:r>
            <w:r w:rsidRPr="00AA1F16">
              <w:t xml:space="preserve">susceptible cattle tick </w:t>
            </w:r>
            <w:r w:rsidRPr="00AA1F16">
              <w:rPr>
                <w:i/>
              </w:rPr>
              <w:t>Rhipicephalus microplus</w:t>
            </w:r>
            <w:r w:rsidRPr="00AA1F16">
              <w:t>, including strains resistant to organophosphates, synthetic pyrethroids and amidines, on beef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17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90743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90743/129924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124684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Tulaven Injectable Solution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100</w:t>
            </w:r>
            <w:r>
              <w:t> </w:t>
            </w:r>
            <w:r w:rsidR="00AA1F16" w:rsidRPr="00AA1F16">
              <w:t>mg/mL tulathromycin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Ceva Animal Health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002 692 426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For the treatment of respiratory infections associated with strains sensitive to tulathromycin in cattle and swine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18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89410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89410/124684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129908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Zolvix Plus Dual Use Anthelmintic for Sheep and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25</w:t>
            </w:r>
            <w:r w:rsidR="003D1EE7">
              <w:rPr>
                <w:rFonts w:eastAsia="Arial Unicode MS" w:hAnsi="Arial Unicode MS" w:cs="Arial"/>
                <w:color w:val="000000"/>
                <w:sz w:val="16"/>
                <w:szCs w:val="18"/>
                <w:u w:color="000000"/>
                <w:bdr w:val="nil"/>
                <w:lang w:val="en-GB"/>
              </w:rPr>
              <w:t> </w:t>
            </w:r>
            <w:r w:rsidRPr="00AA1F16">
              <w:rPr>
                <w:rFonts w:eastAsia="Arial Unicode MS" w:hAnsi="Arial Unicode MS" w:cs="Arial"/>
                <w:color w:val="000000"/>
                <w:sz w:val="16"/>
                <w:szCs w:val="18"/>
                <w:u w:color="000000"/>
                <w:bdr w:val="nil"/>
                <w:lang w:val="en-GB"/>
              </w:rPr>
              <w:t>mg/mL monepantel, 2</w:t>
            </w:r>
            <w:r w:rsidR="003D1EE7">
              <w:rPr>
                <w:rFonts w:eastAsia="Arial Unicode MS" w:hAnsi="Arial Unicode MS" w:cs="Arial"/>
                <w:color w:val="000000"/>
                <w:sz w:val="16"/>
                <w:szCs w:val="18"/>
                <w:u w:color="000000"/>
                <w:bdr w:val="nil"/>
                <w:lang w:val="en-GB"/>
              </w:rPr>
              <w:t> </w:t>
            </w:r>
            <w:r w:rsidRPr="00AA1F16">
              <w:rPr>
                <w:rFonts w:eastAsia="Arial Unicode MS" w:hAnsi="Arial Unicode MS" w:cs="Arial"/>
                <w:color w:val="000000"/>
                <w:sz w:val="16"/>
                <w:szCs w:val="18"/>
                <w:u w:color="000000"/>
                <w:bdr w:val="nil"/>
                <w:lang w:val="en-GB"/>
              </w:rPr>
              <w:t>mg/mL abamectin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Elanco Australasia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076 745 198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For the treatment and control of sensitive strains of nematodes (roundworms) in sheep and cattle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6"/>
                <w:u w:color="000000"/>
                <w:bdr w:val="nil"/>
                <w:lang w:val="en-GB"/>
              </w:rPr>
              <w:t>18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90738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AA1F1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rPr>
            </w:pPr>
            <w:r w:rsidRPr="00AA1F16">
              <w:rPr>
                <w:rFonts w:eastAsia="Arial Unicode MS" w:hAnsi="Arial Unicode MS" w:cs="Arial"/>
                <w:color w:val="000000"/>
                <w:sz w:val="16"/>
                <w:szCs w:val="18"/>
                <w:u w:color="000000"/>
                <w:bdr w:val="nil"/>
                <w:lang w:val="en-GB"/>
              </w:rPr>
              <w:t>90738/129908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eterinary products based on existing active constituents"/>
      </w:tblPr>
      <w:tblGrid>
        <w:gridCol w:w="2122"/>
        <w:gridCol w:w="7506"/>
      </w:tblGrid>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lastRenderedPageBreak/>
              <w:t>Application no.</w:t>
            </w:r>
          </w:p>
        </w:tc>
        <w:tc>
          <w:tcPr>
            <w:tcW w:w="3898" w:type="pct"/>
          </w:tcPr>
          <w:p w:rsidR="00AA1F16" w:rsidRPr="00AA1F16" w:rsidRDefault="00AA1F16" w:rsidP="003D1EE7">
            <w:pPr>
              <w:pStyle w:val="S8Gazettetabletext"/>
            </w:pPr>
            <w:r w:rsidRPr="00AA1F16">
              <w:t>125310</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Product name</w:t>
            </w:r>
          </w:p>
        </w:tc>
        <w:tc>
          <w:tcPr>
            <w:tcW w:w="3898" w:type="pct"/>
          </w:tcPr>
          <w:p w:rsidR="00AA1F16" w:rsidRPr="00AA1F16" w:rsidRDefault="00AA1F16" w:rsidP="003D1EE7">
            <w:pPr>
              <w:pStyle w:val="S8Gazettetabletext"/>
            </w:pPr>
            <w:r w:rsidRPr="00AA1F16">
              <w:t>Aqua One White Spot Remedy</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Active constituent/s</w:t>
            </w:r>
          </w:p>
        </w:tc>
        <w:tc>
          <w:tcPr>
            <w:tcW w:w="3898" w:type="pct"/>
          </w:tcPr>
          <w:p w:rsidR="00AA1F16" w:rsidRPr="00AA1F16" w:rsidRDefault="00AA1F16" w:rsidP="003D1EE7">
            <w:pPr>
              <w:pStyle w:val="S8Gazettetabletext"/>
            </w:pPr>
            <w:r w:rsidRPr="00AA1F16">
              <w:t>37</w:t>
            </w:r>
            <w:r w:rsidR="003D1EE7">
              <w:t> </w:t>
            </w:r>
            <w:r w:rsidRPr="00AA1F16">
              <w:t>mg/mL formaldehyde, 0.32</w:t>
            </w:r>
            <w:r w:rsidR="003D1EE7">
              <w:t> </w:t>
            </w:r>
            <w:r w:rsidRPr="00AA1F16">
              <w:t>mg/mL malachite green</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Applicant name</w:t>
            </w:r>
          </w:p>
        </w:tc>
        <w:tc>
          <w:tcPr>
            <w:tcW w:w="3898" w:type="pct"/>
          </w:tcPr>
          <w:p w:rsidR="00AA1F16" w:rsidRPr="00AA1F16" w:rsidRDefault="00036F3A" w:rsidP="003D1EE7">
            <w:pPr>
              <w:pStyle w:val="S8Gazettetabletext"/>
            </w:pPr>
            <w:r>
              <w:t>Kong's (Aust) Pty Lt</w:t>
            </w:r>
            <w:r w:rsidR="00AA1F16" w:rsidRPr="00AA1F16">
              <w:t>d</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Applicant ACN</w:t>
            </w:r>
          </w:p>
        </w:tc>
        <w:tc>
          <w:tcPr>
            <w:tcW w:w="3898" w:type="pct"/>
          </w:tcPr>
          <w:p w:rsidR="00AA1F16" w:rsidRPr="00AA1F16" w:rsidRDefault="00AA1F16" w:rsidP="003D1EE7">
            <w:pPr>
              <w:pStyle w:val="S8Gazettetabletext"/>
            </w:pPr>
            <w:r w:rsidRPr="00AA1F16">
              <w:t>050 291 766</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Summary of use</w:t>
            </w:r>
          </w:p>
        </w:tc>
        <w:tc>
          <w:tcPr>
            <w:tcW w:w="3898" w:type="pct"/>
          </w:tcPr>
          <w:p w:rsidR="00AA1F16" w:rsidRPr="00AA1F16" w:rsidRDefault="00AA1F16" w:rsidP="003D1EE7">
            <w:pPr>
              <w:pStyle w:val="S8Gazettetabletext"/>
            </w:pPr>
            <w:r w:rsidRPr="00AA1F16">
              <w:t>For the registration of a topical solution product for use in freshwater aquarium fish for the treatment of white spot disease</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Date of registration</w:t>
            </w:r>
          </w:p>
        </w:tc>
        <w:tc>
          <w:tcPr>
            <w:tcW w:w="3898" w:type="pct"/>
          </w:tcPr>
          <w:p w:rsidR="00AA1F16" w:rsidRPr="00AA1F16" w:rsidRDefault="00AA1F16" w:rsidP="003D1EE7">
            <w:pPr>
              <w:pStyle w:val="S8Gazettetabletext"/>
            </w:pPr>
            <w:r w:rsidRPr="00AA1F16">
              <w:t>20 May 2021</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Product registration no.</w:t>
            </w:r>
          </w:p>
        </w:tc>
        <w:tc>
          <w:tcPr>
            <w:tcW w:w="3898" w:type="pct"/>
          </w:tcPr>
          <w:p w:rsidR="00AA1F16" w:rsidRPr="00AA1F16" w:rsidRDefault="00AA1F16" w:rsidP="003D1EE7">
            <w:pPr>
              <w:pStyle w:val="S8Gazettetabletext"/>
            </w:pPr>
            <w:r w:rsidRPr="00AA1F16">
              <w:t>89576</w:t>
            </w:r>
          </w:p>
        </w:tc>
      </w:tr>
      <w:tr w:rsidR="00AA1F16" w:rsidRPr="00AA1F16" w:rsidTr="000B43CD">
        <w:trPr>
          <w:tblHeader/>
        </w:trPr>
        <w:tc>
          <w:tcPr>
            <w:tcW w:w="1102" w:type="pct"/>
            <w:shd w:val="clear" w:color="auto" w:fill="E6E6E6"/>
          </w:tcPr>
          <w:p w:rsidR="00AA1F16" w:rsidRPr="00AA1F16" w:rsidRDefault="00AA1F16" w:rsidP="00AA1F16">
            <w:pPr>
              <w:keepNext/>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rPr>
            </w:pPr>
            <w:r w:rsidRPr="00AA1F16">
              <w:rPr>
                <w:rFonts w:ascii="Franklin Gothic Medium" w:eastAsia="Arial Unicode MS" w:hAnsi="Franklin Gothic Medium" w:cs="Arial Unicode MS"/>
                <w:color w:val="000000"/>
                <w:szCs w:val="18"/>
                <w:u w:color="000000"/>
                <w:bdr w:val="nil"/>
                <w:lang w:val="en-GB"/>
              </w:rPr>
              <w:t>Label approval no.</w:t>
            </w:r>
          </w:p>
        </w:tc>
        <w:tc>
          <w:tcPr>
            <w:tcW w:w="3898" w:type="pct"/>
          </w:tcPr>
          <w:p w:rsidR="00AA1F16" w:rsidRPr="00AA1F16" w:rsidRDefault="00AA1F16" w:rsidP="003D1EE7">
            <w:pPr>
              <w:pStyle w:val="S8Gazettetabletext"/>
            </w:pPr>
            <w:r w:rsidRPr="00AA1F16">
              <w:t>89576/125310</w:t>
            </w:r>
          </w:p>
        </w:tc>
      </w:tr>
    </w:tbl>
    <w:p w:rsidR="00AA1F16" w:rsidRPr="00AA1F16" w:rsidRDefault="00AA1F16" w:rsidP="00AA1F16">
      <w:pPr>
        <w:pStyle w:val="Caption"/>
      </w:pPr>
      <w:bookmarkStart w:id="8" w:name="_Toc73365055"/>
      <w:r w:rsidRPr="00AA1F16">
        <w:t xml:space="preserve">Table </w:t>
      </w:r>
      <w:fldSimple w:instr=" SEQ Table \* ARABIC ">
        <w:r w:rsidR="00861614">
          <w:rPr>
            <w:noProof/>
          </w:rPr>
          <w:t>5</w:t>
        </w:r>
      </w:fldSimple>
      <w:r w:rsidRPr="00AA1F16">
        <w:t>: Variations of registration</w:t>
      </w:r>
      <w:bookmarkEnd w:id="8"/>
    </w:p>
    <w:tbl>
      <w:tblPr>
        <w:tblStyle w:val="TableGrid6"/>
        <w:tblW w:w="5000" w:type="pct"/>
        <w:tblLook w:val="04A0" w:firstRow="1" w:lastRow="0" w:firstColumn="1" w:lastColumn="0" w:noHBand="0" w:noVBand="1"/>
        <w:tblCaption w:val="Variations of registration"/>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130914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ilium Dexason Anti-Inflammatory and Glucogenic Steroid Injection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2</w:t>
            </w:r>
            <w:r w:rsidR="003D1EE7">
              <w:t> </w:t>
            </w:r>
            <w:r w:rsidRPr="00AA1F16">
              <w:t>mg/mL dexamethasone as the sodium phosphate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Troy Laboratories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rPr>
                <w:szCs w:val="16"/>
              </w:rPr>
              <w:t>000 283 769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 xml:space="preserve">To vary the distinguishing product name and the name that appears on the label from </w:t>
            </w:r>
            <w:r w:rsidRPr="00AA1F16">
              <w:t>‘</w:t>
            </w:r>
            <w:r w:rsidRPr="00AA1F16">
              <w:t>Dexason Anti-Inflammatory And Glucogenic Steroid Injection</w:t>
            </w:r>
            <w:r w:rsidRPr="00AA1F16">
              <w:t>’</w:t>
            </w:r>
            <w:r w:rsidRPr="00AA1F16">
              <w:t xml:space="preserve"> to </w:t>
            </w:r>
            <w:r w:rsidRPr="00AA1F16">
              <w:t>‘</w:t>
            </w:r>
            <w:r w:rsidR="00EA54AA" w:rsidRPr="00AA1F16">
              <w:t>Ilium</w:t>
            </w:r>
            <w:r w:rsidRPr="00AA1F16">
              <w:t xml:space="preserve"> Dexason Anti-Inflammatory and Glucogenic Steroid Injection</w:t>
            </w:r>
            <w:r w:rsidRPr="00AA1F16">
              <w: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10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52859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52859/130914</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ariations of registration"/>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129753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Cocciprol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200</w:t>
            </w:r>
            <w:r>
              <w:t> </w:t>
            </w:r>
            <w:r w:rsidR="00AA1F16" w:rsidRPr="00AA1F16">
              <w:t>g/kg amprolium as amprolium hydrochloride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Vetsense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150 968 871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add pack sizes:</w:t>
            </w:r>
            <w:r w:rsidR="009C4189">
              <w:t xml:space="preserve"> </w:t>
            </w:r>
            <w:r w:rsidRPr="00AA1F16">
              <w:t>10</w:t>
            </w:r>
            <w:r w:rsidR="003D1EE7">
              <w:t> </w:t>
            </w:r>
            <w:r w:rsidRPr="00AA1F16">
              <w:t>kg, 15</w:t>
            </w:r>
            <w:r w:rsidR="003D1EE7">
              <w:t> </w:t>
            </w:r>
            <w:r w:rsidRPr="00AA1F16">
              <w:t>kg and 20</w:t>
            </w:r>
            <w:r w:rsidR="003D1EE7">
              <w:t> </w:t>
            </w:r>
            <w:r w:rsidRPr="00AA1F16">
              <w:t>kg</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88154</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88154/129753</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ariations of registration"/>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129860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Juraclox L.A. 600 Dry Cow Long Acting Intramammary Suspension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600</w:t>
            </w:r>
            <w:r w:rsidR="003D1EE7">
              <w:t> </w:t>
            </w:r>
            <w:r w:rsidRPr="00AA1F16">
              <w:t>mg</w:t>
            </w:r>
            <w:r w:rsidR="003D1EE7">
              <w:t>/3.6</w:t>
            </w:r>
            <w:r w:rsidR="003D1EE7">
              <w:t> </w:t>
            </w:r>
            <w:r w:rsidRPr="00AA1F16">
              <w:t>g syringe cloxacillin as the benzathine salt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036F3A" w:rsidP="00036F3A">
            <w:pPr>
              <w:pStyle w:val="S8Gazettetabletext"/>
            </w:pPr>
            <w:r>
              <w:t>Jurox Pty Lt</w:t>
            </w:r>
            <w:r w:rsidR="00AA1F16" w:rsidRPr="00AA1F16">
              <w: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000 932 230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vary the use of the product in line with good antimicrobial stewardship</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50239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50239/129860</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ariations of registration"/>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128528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CLiK Extra Spray-On Sheep Blowfly Treatment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65</w:t>
            </w:r>
            <w:r w:rsidR="003D1EE7">
              <w:t> </w:t>
            </w:r>
            <w:r w:rsidRPr="00AA1F16">
              <w:t>g/L dicyclanil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Elanco Australasia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076 745 198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vary the relevant particulars to change the dose table for sheep &gt;31</w:t>
            </w:r>
            <w:r w:rsidR="003D1EE7">
              <w:t> </w:t>
            </w:r>
            <w:r w:rsidRPr="00AA1F16">
              <w:t>kg and the variation to application pattern for sheep &lt;31</w:t>
            </w:r>
            <w:r w:rsidR="003D1EE7">
              <w:t> </w:t>
            </w:r>
            <w:r w:rsidRPr="00AA1F16">
              <w:t>kg on the approved label</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17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81863</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81863/128528</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6"/>
        <w:tblW w:w="5000" w:type="pct"/>
        <w:tblLook w:val="04A0" w:firstRow="1" w:lastRow="0" w:firstColumn="1" w:lastColumn="0" w:noHBand="0" w:noVBand="1"/>
        <w:tblCaption w:val="Variations of registration"/>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129489</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Kefvet Oral Antibiotic Drops for Dogs and Cats</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150</w:t>
            </w:r>
            <w:r w:rsidR="003D1EE7">
              <w:t> </w:t>
            </w:r>
            <w:r w:rsidRPr="00AA1F16">
              <w:t>mg/g cephalexin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B457C5">
            <w:pPr>
              <w:pStyle w:val="S8Gazettetabletext"/>
            </w:pPr>
            <w:r w:rsidRPr="00AA1F16">
              <w:t>Bocko P</w:t>
            </w:r>
            <w:r w:rsidR="00B457C5">
              <w:t xml:space="preserve">ty </w:t>
            </w:r>
            <w:r w:rsidRPr="00AA1F16">
              <w:t>L</w:t>
            </w:r>
            <w:r w:rsidR="00B457C5">
              <w:t>td</w:t>
            </w:r>
            <w:r w:rsidRPr="00AA1F16">
              <w:t xml:space="preserve"> &amp; Flexsky P</w:t>
            </w:r>
            <w:r w:rsidR="00B457C5">
              <w:t xml:space="preserve">ty </w:t>
            </w:r>
            <w:r w:rsidRPr="00AA1F16">
              <w:t>L</w:t>
            </w:r>
            <w:r w:rsidR="00B457C5">
              <w:t>td in p</w:t>
            </w:r>
            <w:r w:rsidRPr="00AA1F16">
              <w:t>artnership</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147 389 678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add a 13.34</w:t>
            </w:r>
            <w:r w:rsidR="003D1EE7">
              <w:t> </w:t>
            </w:r>
            <w:r w:rsidR="003D1EE7">
              <w:t>g and a 26.68</w:t>
            </w:r>
            <w:r w:rsidR="003D1EE7">
              <w:t> </w:t>
            </w:r>
            <w:r w:rsidRPr="00AA1F16">
              <w:t>g pack size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89760</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89760/129489</w:t>
            </w:r>
          </w:p>
        </w:tc>
      </w:tr>
    </w:tbl>
    <w:p w:rsidR="00AA1F16" w:rsidRPr="00AA1F16" w:rsidRDefault="00AA1F16" w:rsidP="00AA1F16">
      <w:pPr>
        <w:pStyle w:val="Caption"/>
      </w:pPr>
      <w:bookmarkStart w:id="9" w:name="_Toc73365056"/>
      <w:r w:rsidRPr="00AA1F16">
        <w:t xml:space="preserve">Table </w:t>
      </w:r>
      <w:fldSimple w:instr=" SEQ Table \* ARABIC ">
        <w:r w:rsidR="00861614">
          <w:rPr>
            <w:noProof/>
          </w:rPr>
          <w:t>6</w:t>
        </w:r>
      </w:fldSimple>
      <w:r w:rsidRPr="00AA1F16">
        <w:t>: Label approval</w:t>
      </w:r>
      <w:bookmarkEnd w:id="9"/>
    </w:p>
    <w:tbl>
      <w:tblPr>
        <w:tblStyle w:val="TableGrid6"/>
        <w:tblW w:w="5000" w:type="pct"/>
        <w:tblLook w:val="04A0" w:firstRow="1" w:lastRow="0" w:firstColumn="1" w:lastColumn="0" w:noHBand="0" w:noVBand="1"/>
        <w:tblCaption w:val="Label approval veterinary"/>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130787</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YP Tilmicosin Injectable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3D1EE7" w:rsidP="003D1EE7">
            <w:pPr>
              <w:pStyle w:val="S8Gazettetabletext"/>
            </w:pPr>
            <w:r>
              <w:t>300</w:t>
            </w:r>
            <w:r>
              <w:t> </w:t>
            </w:r>
            <w:r w:rsidR="00AA1F16" w:rsidRPr="00AA1F16">
              <w:t>mg/mL tilmicosin phosphate as tilmicosin phosphate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South Yarra Pharma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rPr>
                <w:szCs w:val="16"/>
              </w:rPr>
              <w:t>629 173 351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 xml:space="preserve">To vary the distinguishing product name and the name that appears on the label from </w:t>
            </w:r>
            <w:r w:rsidRPr="00AA1F16">
              <w:t>‘</w:t>
            </w:r>
            <w:r w:rsidRPr="00AA1F16">
              <w:t>Bovatil 300</w:t>
            </w:r>
            <w:r w:rsidRPr="00AA1F16">
              <w:t>’</w:t>
            </w:r>
            <w:r w:rsidRPr="00AA1F16">
              <w:t xml:space="preserve"> to </w:t>
            </w:r>
            <w:r w:rsidRPr="00AA1F16">
              <w:t>‘</w:t>
            </w:r>
            <w:r w:rsidRPr="00AA1F16">
              <w:t>YP Tilmicosin Injectable</w:t>
            </w:r>
            <w:r w:rsidRPr="00AA1F16">
              <w: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28 April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88108</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rPr>
                <w:bCs/>
                <w:szCs w:val="16"/>
              </w:rPr>
              <w:t>88108</w:t>
            </w:r>
            <w:r w:rsidRPr="00AA1F16">
              <w:rPr>
                <w:szCs w:val="16"/>
              </w:rPr>
              <w:t>/130787</w:t>
            </w:r>
          </w:p>
        </w:tc>
      </w:tr>
    </w:tbl>
    <w:p w:rsidR="00EA54AA" w:rsidRDefault="00EA54AA" w:rsidP="00AA1F16">
      <w:pPr>
        <w:pStyle w:val="Caption"/>
        <w:sectPr w:rsidR="00EA54AA" w:rsidSect="003B0DD7">
          <w:pgSz w:w="11906" w:h="16838"/>
          <w:pgMar w:top="1440" w:right="1134" w:bottom="1440" w:left="1134" w:header="680" w:footer="737" w:gutter="0"/>
          <w:cols w:space="708"/>
          <w:docGrid w:linePitch="360"/>
        </w:sectPr>
      </w:pPr>
    </w:p>
    <w:p w:rsidR="00AA1F16" w:rsidRPr="00AA1F16" w:rsidRDefault="00AA1F16" w:rsidP="00AA1F16">
      <w:pPr>
        <w:pStyle w:val="Caption"/>
      </w:pPr>
      <w:bookmarkStart w:id="10" w:name="_Toc73365057"/>
      <w:r w:rsidRPr="00AA1F16">
        <w:lastRenderedPageBreak/>
        <w:t xml:space="preserve">Table </w:t>
      </w:r>
      <w:fldSimple w:instr=" SEQ Table \* ARABIC ">
        <w:r w:rsidR="00861614">
          <w:rPr>
            <w:noProof/>
          </w:rPr>
          <w:t>7</w:t>
        </w:r>
      </w:fldSimple>
      <w:r w:rsidRPr="00AA1F16">
        <w:t>: Variation of label approval</w:t>
      </w:r>
      <w:bookmarkEnd w:id="10"/>
    </w:p>
    <w:tbl>
      <w:tblPr>
        <w:tblStyle w:val="TableGrid6"/>
        <w:tblW w:w="5000" w:type="pct"/>
        <w:tblLook w:val="04A0" w:firstRow="1" w:lastRow="0" w:firstColumn="1" w:lastColumn="0" w:noHBand="0" w:noVBand="1"/>
        <w:tblCaption w:val="Variation of label approval veterinary"/>
      </w:tblPr>
      <w:tblGrid>
        <w:gridCol w:w="2122"/>
        <w:gridCol w:w="7506"/>
      </w:tblGrid>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Application no.</w:t>
            </w:r>
          </w:p>
        </w:tc>
        <w:tc>
          <w:tcPr>
            <w:tcW w:w="3898" w:type="pct"/>
          </w:tcPr>
          <w:p w:rsidR="00AA1F16" w:rsidRPr="00AA1F16" w:rsidRDefault="00AA1F16" w:rsidP="003D1EE7">
            <w:pPr>
              <w:pStyle w:val="S8Gazettetabletext"/>
            </w:pPr>
            <w:r w:rsidRPr="00AA1F16">
              <w:t>127372</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name</w:t>
            </w:r>
          </w:p>
        </w:tc>
        <w:tc>
          <w:tcPr>
            <w:tcW w:w="3898" w:type="pct"/>
          </w:tcPr>
          <w:p w:rsidR="00AA1F16" w:rsidRPr="00AA1F16" w:rsidRDefault="00AA1F16" w:rsidP="003D1EE7">
            <w:pPr>
              <w:pStyle w:val="S8Gazettetabletext"/>
            </w:pPr>
            <w:r w:rsidRPr="00AA1F16">
              <w:t>NV Salsprin Injection</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Active constituent/s</w:t>
            </w:r>
          </w:p>
        </w:tc>
        <w:tc>
          <w:tcPr>
            <w:tcW w:w="3898" w:type="pct"/>
          </w:tcPr>
          <w:p w:rsidR="00AA1F16" w:rsidRPr="00AA1F16" w:rsidRDefault="00AA1F16" w:rsidP="003D1EE7">
            <w:pPr>
              <w:pStyle w:val="S8Gazettetabletext"/>
            </w:pPr>
            <w:r w:rsidRPr="00AA1F16">
              <w:t>250</w:t>
            </w:r>
            <w:r w:rsidR="003D1EE7">
              <w:t> </w:t>
            </w:r>
            <w:r w:rsidRPr="00AA1F16">
              <w:t>mg/mL sodium salicylate</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name</w:t>
            </w:r>
          </w:p>
        </w:tc>
        <w:tc>
          <w:tcPr>
            <w:tcW w:w="3898" w:type="pct"/>
          </w:tcPr>
          <w:p w:rsidR="00AA1F16" w:rsidRPr="00AA1F16" w:rsidRDefault="00AA1F16" w:rsidP="003D1EE7">
            <w:pPr>
              <w:pStyle w:val="S8Gazettetabletext"/>
            </w:pPr>
            <w:r w:rsidRPr="00AA1F16">
              <w:t>Ceva Animal Health Pty Ltd</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Applicant ACN</w:t>
            </w:r>
          </w:p>
        </w:tc>
        <w:tc>
          <w:tcPr>
            <w:tcW w:w="3898" w:type="pct"/>
          </w:tcPr>
          <w:p w:rsidR="00AA1F16" w:rsidRPr="00AA1F16" w:rsidRDefault="00AA1F16" w:rsidP="003D1EE7">
            <w:pPr>
              <w:pStyle w:val="S8Gazettetabletext"/>
            </w:pPr>
            <w:r w:rsidRPr="00AA1F16">
              <w:t>002 692 426</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Summary of use</w:t>
            </w:r>
          </w:p>
        </w:tc>
        <w:tc>
          <w:tcPr>
            <w:tcW w:w="3898" w:type="pct"/>
          </w:tcPr>
          <w:p w:rsidR="00AA1F16" w:rsidRPr="00AA1F16" w:rsidRDefault="00AA1F16" w:rsidP="003D1EE7">
            <w:pPr>
              <w:pStyle w:val="S8Gazettetabletext"/>
            </w:pPr>
            <w:r w:rsidRPr="00AA1F16">
              <w:t>To vary the label approval to add an in-use shelf-life statement</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Date of registration</w:t>
            </w:r>
          </w:p>
        </w:tc>
        <w:tc>
          <w:tcPr>
            <w:tcW w:w="3898" w:type="pct"/>
          </w:tcPr>
          <w:p w:rsidR="00AA1F16" w:rsidRPr="00AA1F16" w:rsidRDefault="00AA1F16" w:rsidP="003D1EE7">
            <w:pPr>
              <w:pStyle w:val="S8Gazettetabletext"/>
            </w:pPr>
            <w:r w:rsidRPr="00AA1F16">
              <w:t>21 May 2021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Product registration no.</w:t>
            </w:r>
          </w:p>
        </w:tc>
        <w:tc>
          <w:tcPr>
            <w:tcW w:w="3898" w:type="pct"/>
          </w:tcPr>
          <w:p w:rsidR="00AA1F16" w:rsidRPr="00AA1F16" w:rsidRDefault="00AA1F16" w:rsidP="003D1EE7">
            <w:pPr>
              <w:pStyle w:val="S8Gazettetabletext"/>
            </w:pPr>
            <w:r w:rsidRPr="00AA1F16">
              <w:t>51161</w:t>
            </w:r>
          </w:p>
        </w:tc>
      </w:tr>
      <w:tr w:rsidR="00AA1F16" w:rsidRPr="00AA1F16" w:rsidTr="000B43CD">
        <w:trPr>
          <w:tblHeader/>
        </w:trPr>
        <w:tc>
          <w:tcPr>
            <w:tcW w:w="1102" w:type="pct"/>
            <w:shd w:val="clear" w:color="auto" w:fill="E6E6E6"/>
          </w:tcPr>
          <w:p w:rsidR="00AA1F16" w:rsidRPr="00AA1F16" w:rsidRDefault="00AA1F16" w:rsidP="003D1EE7">
            <w:pPr>
              <w:pStyle w:val="S8Gazettetableheading"/>
            </w:pPr>
            <w:r w:rsidRPr="00AA1F16">
              <w:t>Label approval no.</w:t>
            </w:r>
          </w:p>
        </w:tc>
        <w:tc>
          <w:tcPr>
            <w:tcW w:w="3898" w:type="pct"/>
          </w:tcPr>
          <w:p w:rsidR="00AA1F16" w:rsidRPr="00AA1F16" w:rsidRDefault="00AA1F16" w:rsidP="003D1EE7">
            <w:pPr>
              <w:pStyle w:val="S8Gazettetabletext"/>
            </w:pPr>
            <w:r w:rsidRPr="00AA1F16">
              <w:t>51161/127372</w:t>
            </w:r>
          </w:p>
        </w:tc>
      </w:tr>
    </w:tbl>
    <w:p w:rsidR="00AA1F16" w:rsidRDefault="00AA1F16" w:rsidP="00AA1F16">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eastAsia="en-AU"/>
        </w:rPr>
        <w:sectPr w:rsidR="00AA1F16" w:rsidSect="003B0DD7">
          <w:pgSz w:w="11906" w:h="16838"/>
          <w:pgMar w:top="1440" w:right="1134" w:bottom="1440" w:left="1134" w:header="680" w:footer="737" w:gutter="0"/>
          <w:cols w:space="708"/>
          <w:docGrid w:linePitch="360"/>
        </w:sectPr>
      </w:pPr>
    </w:p>
    <w:p w:rsidR="00AA1F16" w:rsidRPr="00AA1F16" w:rsidRDefault="00AA1F16" w:rsidP="00AA1F16">
      <w:pPr>
        <w:pStyle w:val="GazetteHeading1"/>
        <w:rPr>
          <w:rFonts w:eastAsiaTheme="majorEastAsia"/>
        </w:rPr>
      </w:pPr>
      <w:bookmarkStart w:id="11" w:name="_Toc73365048"/>
      <w:r w:rsidRPr="00AA1F16">
        <w:rPr>
          <w:rFonts w:eastAsiaTheme="majorEastAsia"/>
        </w:rPr>
        <w:lastRenderedPageBreak/>
        <w:t>Approved active constituents</w:t>
      </w:r>
      <w:bookmarkEnd w:id="11"/>
    </w:p>
    <w:p w:rsidR="00AA1F16" w:rsidRPr="00AA1F16" w:rsidRDefault="00AA1F16" w:rsidP="00AA1F16">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A1F16">
        <w:rPr>
          <w:rFonts w:eastAsia="Arial Unicode MS" w:hAnsi="Arial Unicode MS" w:cs="Arial Unicode MS"/>
          <w:color w:val="000000"/>
          <w:szCs w:val="18"/>
          <w:u w:color="000000"/>
          <w:bdr w:val="nil"/>
          <w:lang w:val="en-GB" w:eastAsia="en-AU"/>
        </w:rPr>
        <w:t xml:space="preserve">Pursuant to the Agricultural and Veterinary Chemicals Code scheduled to the </w:t>
      </w:r>
      <w:r w:rsidRPr="00AA1F16">
        <w:rPr>
          <w:rFonts w:eastAsia="Arial Unicode MS" w:hAnsi="Arial Unicode MS" w:cs="Arial Unicode MS"/>
          <w:i/>
          <w:color w:val="000000"/>
          <w:szCs w:val="18"/>
          <w:u w:color="000000"/>
          <w:bdr w:val="nil"/>
          <w:lang w:val="en-GB" w:eastAsia="en-AU"/>
        </w:rPr>
        <w:t>Agricultural and Veterinary Chemicals Code Act 1994</w:t>
      </w:r>
      <w:r w:rsidRPr="00AA1F16">
        <w:rPr>
          <w:rFonts w:eastAsia="Arial Unicode MS" w:hAnsi="Arial Unicode MS" w:cs="Arial Unicode MS"/>
          <w:color w:val="000000"/>
          <w:szCs w:val="18"/>
          <w:u w:color="000000"/>
          <w:bdr w:val="nil"/>
          <w:lang w:val="en-GB" w:eastAsia="en-AU"/>
        </w:rPr>
        <w:t>, the APVMA hereby gives notice that it has approved or varied the relevant particulars or conditions of the approval of the following active constituents, with effect from the dates shown.</w:t>
      </w:r>
    </w:p>
    <w:p w:rsidR="00AA1F16" w:rsidRPr="00AA1F16" w:rsidRDefault="00AA1F16" w:rsidP="00AA1F16">
      <w:pPr>
        <w:pStyle w:val="Caption"/>
      </w:pPr>
      <w:bookmarkStart w:id="12" w:name="_Toc73365058"/>
      <w:r w:rsidRPr="00AA1F16">
        <w:t xml:space="preserve">Table </w:t>
      </w:r>
      <w:fldSimple w:instr=" SEQ Table \* ARABIC ">
        <w:r w:rsidR="00861614">
          <w:rPr>
            <w:noProof/>
          </w:rPr>
          <w:t>8</w:t>
        </w:r>
      </w:fldSimple>
      <w:r w:rsidRPr="00AA1F16">
        <w:t>: Active constituent</w:t>
      </w:r>
      <w:bookmarkEnd w:id="12"/>
    </w:p>
    <w:tbl>
      <w:tblPr>
        <w:tblStyle w:val="TableGrid7"/>
        <w:tblW w:w="5001" w:type="pct"/>
        <w:tblLook w:val="04A0" w:firstRow="1" w:lastRow="0" w:firstColumn="1" w:lastColumn="0" w:noHBand="0" w:noVBand="1"/>
        <w:tblCaption w:val="New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129523</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C</w:t>
            </w:r>
            <w:r w:rsidR="00AA1F16" w:rsidRPr="00AA1F16">
              <w:t>aptan</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Aimco Kr Australia Pty Ltd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145 929 924</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For use in agricultural chemical products</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10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90622</w:t>
            </w:r>
          </w:p>
        </w:tc>
      </w:tr>
    </w:tbl>
    <w:p w:rsidR="00AA1F16" w:rsidRPr="00AA1F16" w:rsidRDefault="00AA1F16" w:rsidP="00AA1F16">
      <w:pPr>
        <w:spacing w:line="280" w:lineRule="exact"/>
        <w:rPr>
          <w:rFonts w:asciiTheme="minorHAnsi" w:eastAsiaTheme="minorHAnsi" w:hAnsiTheme="minorHAnsi" w:cstheme="minorBidi"/>
          <w:sz w:val="22"/>
          <w:szCs w:val="22"/>
        </w:rPr>
      </w:pPr>
    </w:p>
    <w:tbl>
      <w:tblPr>
        <w:tblStyle w:val="TableGrid7"/>
        <w:tblW w:w="5001" w:type="pct"/>
        <w:tblLook w:val="04A0" w:firstRow="1" w:lastRow="0" w:firstColumn="1" w:lastColumn="0" w:noHBand="0" w:noVBand="1"/>
        <w:tblCaption w:val="New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126167</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B</w:t>
            </w:r>
            <w:r w:rsidR="00AA1F16" w:rsidRPr="00AA1F16">
              <w:t>ifenthrin</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Bharat Rasayan Limited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N/A</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For use in agricultural chemical products</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11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89812</w:t>
            </w:r>
          </w:p>
        </w:tc>
      </w:tr>
    </w:tbl>
    <w:p w:rsidR="00AA1F16" w:rsidRPr="00AA1F16" w:rsidRDefault="00AA1F16" w:rsidP="00AA1F16">
      <w:pPr>
        <w:pBdr>
          <w:top w:val="nil"/>
          <w:left w:val="nil"/>
          <w:bottom w:val="nil"/>
          <w:right w:val="nil"/>
          <w:between w:val="nil"/>
          <w:bar w:val="nil"/>
        </w:pBdr>
        <w:spacing w:line="280" w:lineRule="exact"/>
        <w:rPr>
          <w:rFonts w:eastAsia="Arial Unicode MS" w:hAnsi="Arial Unicode MS" w:cs="Arial Unicode MS"/>
          <w:color w:val="000000"/>
          <w:szCs w:val="18"/>
          <w:u w:color="000000"/>
          <w:bdr w:val="nil"/>
          <w:lang w:val="en-GB" w:eastAsia="en-AU"/>
        </w:rPr>
      </w:pPr>
    </w:p>
    <w:tbl>
      <w:tblPr>
        <w:tblStyle w:val="TableGrid7"/>
        <w:tblW w:w="5001" w:type="pct"/>
        <w:tblLook w:val="04A0" w:firstRow="1" w:lastRow="0" w:firstColumn="1" w:lastColumn="0" w:noHBand="0" w:noVBand="1"/>
        <w:tblCaption w:val="New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128164</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S</w:t>
            </w:r>
            <w:r w:rsidR="00AA1F16" w:rsidRPr="00AA1F16">
              <w:t>odium hyaluronate</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Vetoquinol Australia Pty Ltd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006 949 480</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For use in veterinary chemical products</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11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90225</w:t>
            </w:r>
          </w:p>
        </w:tc>
      </w:tr>
    </w:tbl>
    <w:p w:rsidR="00AA1F16" w:rsidRPr="00AA1F16" w:rsidRDefault="00AA1F16" w:rsidP="00AA1F16">
      <w:pPr>
        <w:pBdr>
          <w:top w:val="nil"/>
          <w:left w:val="nil"/>
          <w:bottom w:val="nil"/>
          <w:right w:val="nil"/>
          <w:between w:val="nil"/>
          <w:bar w:val="nil"/>
        </w:pBdr>
        <w:spacing w:line="280" w:lineRule="exact"/>
        <w:rPr>
          <w:rFonts w:eastAsia="Arial Unicode MS" w:hAnsi="Arial Unicode MS" w:cs="Arial Unicode MS"/>
          <w:color w:val="000000"/>
          <w:szCs w:val="18"/>
          <w:u w:color="000000"/>
          <w:bdr w:val="nil"/>
          <w:lang w:val="en-GB" w:eastAsia="en-AU"/>
        </w:rPr>
      </w:pPr>
    </w:p>
    <w:tbl>
      <w:tblPr>
        <w:tblStyle w:val="TableGrid7"/>
        <w:tblW w:w="5001" w:type="pct"/>
        <w:tblLook w:val="04A0" w:firstRow="1" w:lastRow="0" w:firstColumn="1" w:lastColumn="0" w:noHBand="0" w:noVBand="1"/>
        <w:tblCaption w:val="New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124844</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Fl</w:t>
            </w:r>
            <w:r w:rsidR="00AA1F16" w:rsidRPr="00AA1F16">
              <w:t>ubendiamide</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Shandong Rainbow International Co Ltd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N/A</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For use in agricultural chemical products</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21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89429</w:t>
            </w:r>
          </w:p>
        </w:tc>
      </w:tr>
    </w:tbl>
    <w:p w:rsidR="00AA1F16" w:rsidRPr="00AA1F16" w:rsidRDefault="00AA1F16" w:rsidP="00AA1F16">
      <w:pPr>
        <w:pStyle w:val="Caption"/>
        <w:keepNext/>
      </w:pPr>
      <w:bookmarkStart w:id="13" w:name="_Toc73365059"/>
      <w:r w:rsidRPr="00AA1F16">
        <w:lastRenderedPageBreak/>
        <w:t xml:space="preserve">Table </w:t>
      </w:r>
      <w:fldSimple w:instr=" SEQ Table \* ARABIC ">
        <w:r w:rsidR="00861614">
          <w:rPr>
            <w:noProof/>
          </w:rPr>
          <w:t>9</w:t>
        </w:r>
      </w:fldSimple>
      <w:r w:rsidRPr="00AA1F16">
        <w:t>: Variations of active constituent</w:t>
      </w:r>
      <w:bookmarkEnd w:id="13"/>
    </w:p>
    <w:tbl>
      <w:tblPr>
        <w:tblStyle w:val="TableGrid7"/>
        <w:tblW w:w="5001" w:type="pct"/>
        <w:tblLook w:val="04A0" w:firstRow="1" w:lastRow="0" w:firstColumn="1" w:lastColumn="0" w:noHBand="0" w:noVBand="1"/>
        <w:tblCaption w:val="Variations of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126136</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S</w:t>
            </w:r>
            <w:r w:rsidR="00AA1F16" w:rsidRPr="00AA1F16">
              <w:t>odium selenate</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Zoetis Australia Pty Ltd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156 476 425</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Variation of relevant particulars or conditions of an approved active constituent</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17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84267</w:t>
            </w:r>
          </w:p>
        </w:tc>
      </w:tr>
    </w:tbl>
    <w:p w:rsidR="00AA1F16" w:rsidRPr="00AA1F16" w:rsidRDefault="00AA1F16" w:rsidP="00AA1F16">
      <w:pPr>
        <w:pBdr>
          <w:top w:val="nil"/>
          <w:left w:val="nil"/>
          <w:bottom w:val="nil"/>
          <w:right w:val="nil"/>
          <w:between w:val="nil"/>
          <w:bar w:val="nil"/>
        </w:pBdr>
        <w:spacing w:line="280" w:lineRule="exact"/>
        <w:rPr>
          <w:rFonts w:eastAsia="Arial Unicode MS" w:hAnsi="Arial Unicode MS" w:cs="Arial Unicode MS"/>
          <w:color w:val="000000"/>
          <w:szCs w:val="18"/>
          <w:u w:color="000000"/>
          <w:bdr w:val="nil"/>
          <w:lang w:val="en-GB" w:eastAsia="en-AU"/>
        </w:rPr>
      </w:pPr>
    </w:p>
    <w:tbl>
      <w:tblPr>
        <w:tblStyle w:val="TableGrid7"/>
        <w:tblW w:w="5001" w:type="pct"/>
        <w:tblLook w:val="04A0" w:firstRow="1" w:lastRow="0" w:firstColumn="1" w:lastColumn="0" w:noHBand="0" w:noVBand="1"/>
        <w:tblCaption w:val="Variations of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129469</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O</w:t>
            </w:r>
            <w:r w:rsidR="00AA1F16" w:rsidRPr="00AA1F16">
              <w:t>meprazole</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3D1EE7">
            <w:pPr>
              <w:pStyle w:val="S8Gazettetabletext"/>
            </w:pPr>
            <w:r w:rsidRPr="00AA1F16">
              <w:t>Ceva Animal Health Pty Ltd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002 692 426</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Variation of relevant particulars or conditions of an approved active constituent</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17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82185</w:t>
            </w:r>
          </w:p>
        </w:tc>
      </w:tr>
    </w:tbl>
    <w:p w:rsidR="00AA1F16" w:rsidRPr="00AA1F16" w:rsidRDefault="00AA1F16" w:rsidP="00AA1F16">
      <w:pPr>
        <w:pBdr>
          <w:top w:val="nil"/>
          <w:left w:val="nil"/>
          <w:bottom w:val="nil"/>
          <w:right w:val="nil"/>
          <w:between w:val="nil"/>
          <w:bar w:val="nil"/>
        </w:pBdr>
        <w:spacing w:line="280" w:lineRule="exact"/>
        <w:rPr>
          <w:rFonts w:eastAsia="Arial Unicode MS" w:hAnsi="Arial Unicode MS" w:cs="Arial Unicode MS"/>
          <w:color w:val="000000"/>
          <w:szCs w:val="18"/>
          <w:u w:color="000000"/>
          <w:bdr w:val="nil"/>
          <w:lang w:val="en-GB" w:eastAsia="en-AU"/>
        </w:rPr>
      </w:pPr>
    </w:p>
    <w:tbl>
      <w:tblPr>
        <w:tblStyle w:val="TableGrid7"/>
        <w:tblW w:w="5001" w:type="pct"/>
        <w:tblLook w:val="04A0" w:firstRow="1" w:lastRow="0" w:firstColumn="1" w:lastColumn="0" w:noHBand="0" w:noVBand="1"/>
        <w:tblCaption w:val="Variations of active constituent"/>
      </w:tblPr>
      <w:tblGrid>
        <w:gridCol w:w="1963"/>
        <w:gridCol w:w="7667"/>
      </w:tblGrid>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Application no.</w:t>
            </w:r>
          </w:p>
        </w:tc>
        <w:tc>
          <w:tcPr>
            <w:tcW w:w="3981" w:type="pct"/>
          </w:tcPr>
          <w:p w:rsidR="00AA1F16" w:rsidRPr="00AA1F16" w:rsidRDefault="00AA1F16" w:rsidP="003D1EE7">
            <w:pPr>
              <w:pStyle w:val="S8Gazettetabletext"/>
            </w:pPr>
            <w:r w:rsidRPr="00AA1F16">
              <w:t>129944</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Active constituent/s</w:t>
            </w:r>
          </w:p>
        </w:tc>
        <w:tc>
          <w:tcPr>
            <w:tcW w:w="3981" w:type="pct"/>
          </w:tcPr>
          <w:p w:rsidR="00AA1F16" w:rsidRPr="00AA1F16" w:rsidRDefault="00036F3A" w:rsidP="003D1EE7">
            <w:pPr>
              <w:pStyle w:val="S8Gazettetabletext"/>
            </w:pPr>
            <w:r>
              <w:t>P</w:t>
            </w:r>
            <w:r w:rsidR="00AA1F16" w:rsidRPr="00AA1F16">
              <w:t>hthalylsulfathiazole</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name</w:t>
            </w:r>
          </w:p>
        </w:tc>
        <w:tc>
          <w:tcPr>
            <w:tcW w:w="3981" w:type="pct"/>
          </w:tcPr>
          <w:p w:rsidR="00AA1F16" w:rsidRPr="00AA1F16" w:rsidRDefault="00AA1F16" w:rsidP="00036F3A">
            <w:pPr>
              <w:pStyle w:val="S8Gazettetabletext"/>
            </w:pPr>
            <w:r w:rsidRPr="00AA1F16">
              <w:t>Jurox Pty L</w:t>
            </w:r>
            <w:r w:rsidR="00036F3A">
              <w:t>t</w:t>
            </w:r>
            <w:r w:rsidRPr="00AA1F16">
              <w:t>d</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Applicant ACN</w:t>
            </w:r>
          </w:p>
        </w:tc>
        <w:tc>
          <w:tcPr>
            <w:tcW w:w="3981" w:type="pct"/>
          </w:tcPr>
          <w:p w:rsidR="00AA1F16" w:rsidRPr="00AA1F16" w:rsidRDefault="00AA1F16" w:rsidP="003D1EE7">
            <w:pPr>
              <w:pStyle w:val="S8Gazettetabletext"/>
            </w:pPr>
            <w:r w:rsidRPr="00AA1F16">
              <w:t>000 932 230</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Summary of use</w:t>
            </w:r>
          </w:p>
        </w:tc>
        <w:tc>
          <w:tcPr>
            <w:tcW w:w="3981" w:type="pct"/>
          </w:tcPr>
          <w:p w:rsidR="00AA1F16" w:rsidRPr="00AA1F16" w:rsidRDefault="00AA1F16" w:rsidP="003D1EE7">
            <w:pPr>
              <w:pStyle w:val="S8Gazettetabletext"/>
            </w:pPr>
            <w:r w:rsidRPr="00AA1F16">
              <w:t>Variation of relevant particulars or conditions of an approved active constituent</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Date of approval</w:t>
            </w:r>
          </w:p>
        </w:tc>
        <w:tc>
          <w:tcPr>
            <w:tcW w:w="3981" w:type="pct"/>
          </w:tcPr>
          <w:p w:rsidR="00AA1F16" w:rsidRPr="00AA1F16" w:rsidRDefault="00AA1F16" w:rsidP="003D1EE7">
            <w:pPr>
              <w:pStyle w:val="S8Gazettetabletext"/>
            </w:pPr>
            <w:r w:rsidRPr="00AA1F16">
              <w:t>26 May 2021</w:t>
            </w:r>
          </w:p>
        </w:tc>
      </w:tr>
      <w:tr w:rsidR="00AA1F16" w:rsidRPr="00AA1F16" w:rsidTr="000B43CD">
        <w:trPr>
          <w:tblHeader/>
        </w:trPr>
        <w:tc>
          <w:tcPr>
            <w:tcW w:w="1019" w:type="pct"/>
            <w:shd w:val="clear" w:color="auto" w:fill="E6E6E6"/>
          </w:tcPr>
          <w:p w:rsidR="00AA1F16" w:rsidRPr="00AA1F16" w:rsidRDefault="00AA1F16" w:rsidP="003D1EE7">
            <w:pPr>
              <w:pStyle w:val="S8Gazettetableheading"/>
            </w:pPr>
            <w:r w:rsidRPr="00AA1F16">
              <w:t>Approval no.</w:t>
            </w:r>
          </w:p>
        </w:tc>
        <w:tc>
          <w:tcPr>
            <w:tcW w:w="3981" w:type="pct"/>
          </w:tcPr>
          <w:p w:rsidR="00AA1F16" w:rsidRPr="00AA1F16" w:rsidRDefault="00AA1F16" w:rsidP="003D1EE7">
            <w:pPr>
              <w:pStyle w:val="S8Gazettetabletext"/>
            </w:pPr>
            <w:r w:rsidRPr="00AA1F16">
              <w:t>56217</w:t>
            </w:r>
          </w:p>
        </w:tc>
      </w:tr>
    </w:tbl>
    <w:p w:rsidR="00AA1F16" w:rsidRDefault="00AA1F16" w:rsidP="00AA1F16">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AA1F16" w:rsidSect="003B0DD7">
          <w:headerReference w:type="default" r:id="rId24"/>
          <w:pgSz w:w="11906" w:h="16838"/>
          <w:pgMar w:top="1440" w:right="1134" w:bottom="1440" w:left="1134" w:header="680" w:footer="737" w:gutter="0"/>
          <w:cols w:space="708"/>
          <w:docGrid w:linePitch="360"/>
        </w:sectPr>
      </w:pPr>
    </w:p>
    <w:p w:rsidR="00AA1F16" w:rsidRDefault="00AA1F16" w:rsidP="00AA1F16">
      <w:pPr>
        <w:pStyle w:val="GazetteHeading1"/>
      </w:pPr>
      <w:bookmarkStart w:id="14" w:name="_Toc73365049"/>
      <w:r>
        <w:lastRenderedPageBreak/>
        <w:t>Amendments to the APVMA MRL Standard</w:t>
      </w:r>
      <w:bookmarkEnd w:id="14"/>
    </w:p>
    <w:p w:rsidR="00AA1F16" w:rsidRDefault="00AA1F16" w:rsidP="00AA1F16">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666B48">
        <w:rPr>
          <w:i/>
        </w:rPr>
        <w:t>Agricultural and Veterinary Chemicals Code (MRL Standard) Instrument 2019</w:t>
      </w:r>
      <w:r>
        <w:t xml:space="preserve">. 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AA1F16" w:rsidRDefault="00AA1F16" w:rsidP="00AA1F16">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AA1F16" w:rsidRPr="00140341" w:rsidRDefault="00AA1F16" w:rsidP="00AA1F16">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affect the day after the instrument is registered. </w:t>
      </w:r>
    </w:p>
    <w:p w:rsidR="00AA1F16" w:rsidRPr="003D1EE7" w:rsidRDefault="00AA1F16" w:rsidP="00AA1F16">
      <w:pPr>
        <w:pStyle w:val="GazetteNormalText"/>
      </w:pPr>
      <w:r w:rsidRPr="00140341">
        <w:rPr>
          <w:color w:val="auto"/>
        </w:rPr>
        <w:t xml:space="preserve">Details of the amendment can be found in the </w:t>
      </w:r>
      <w:r>
        <w:rPr>
          <w:i/>
        </w:rPr>
        <w:t>Agricultural and Veterinary Chemicals Code (MRL</w:t>
      </w:r>
      <w:r>
        <w:rPr>
          <w:i/>
        </w:rPr>
        <w:t> </w:t>
      </w:r>
      <w:r>
        <w:rPr>
          <w:i/>
        </w:rPr>
        <w:t xml:space="preserve">Standard) Amendment </w:t>
      </w:r>
      <w:r w:rsidRPr="00C73D52">
        <w:rPr>
          <w:i/>
          <w:color w:val="auto"/>
        </w:rPr>
        <w:t xml:space="preserve">Instrument </w:t>
      </w:r>
      <w:r w:rsidRPr="00C73D52">
        <w:rPr>
          <w:color w:val="auto"/>
          <w:u w:color="FF33CC"/>
        </w:rPr>
        <w:t>(No. 5) 2021.</w:t>
      </w:r>
    </w:p>
    <w:p w:rsidR="00AA1F16" w:rsidRDefault="00AA1F16" w:rsidP="00AA1F16">
      <w:pPr>
        <w:pStyle w:val="GazetteNormalText"/>
      </w:pPr>
      <w:r>
        <w:t xml:space="preserve">The amendments will be incorporated into the compilation of the </w:t>
      </w:r>
      <w:r w:rsidRPr="00666B48">
        <w:rPr>
          <w:i/>
        </w:rPr>
        <w:t>Agricultural and Veterinary Chemicals Code (MRL Standard) Instrument 2019</w:t>
      </w:r>
      <w:r>
        <w:t>.</w:t>
      </w:r>
    </w:p>
    <w:p w:rsidR="00AA1F16" w:rsidRPr="0033395A" w:rsidRDefault="00AA1F16" w:rsidP="00AA1F16">
      <w:pPr>
        <w:pStyle w:val="GazetteNormalText"/>
      </w:pPr>
      <w:r w:rsidRPr="0033395A">
        <w:t xml:space="preserve">The MRL Standard is accessible via the </w:t>
      </w:r>
      <w:hyperlink r:id="rId25" w:history="1">
        <w:r w:rsidRPr="00426A51">
          <w:rPr>
            <w:rStyle w:val="Hyperlink"/>
          </w:rPr>
          <w:t>Federal Register of Legislation website</w:t>
        </w:r>
        <w:r w:rsidRPr="00B367CD">
          <w:t>.</w:t>
        </w:r>
      </w:hyperlink>
    </w:p>
    <w:p w:rsidR="00AA1F16" w:rsidRDefault="00AA1F16" w:rsidP="00AA1F16">
      <w:pPr>
        <w:pStyle w:val="GazetteNormalText"/>
      </w:pPr>
      <w:r>
        <w:t>For further information please contact:</w:t>
      </w:r>
    </w:p>
    <w:p w:rsidR="00AA1F16" w:rsidRDefault="00AA1F16" w:rsidP="00AA1F16">
      <w:pPr>
        <w:pStyle w:val="GazetteContact"/>
      </w:pPr>
      <w:r>
        <w:t>MRL Contact Officer</w:t>
      </w:r>
    </w:p>
    <w:p w:rsidR="00AA1F16" w:rsidRDefault="00AA1F16" w:rsidP="00AA1F16">
      <w:pPr>
        <w:pStyle w:val="GazetteContact"/>
      </w:pPr>
      <w:r>
        <w:t>Australian Pesticides and Veterinary Medicines Authority</w:t>
      </w:r>
    </w:p>
    <w:p w:rsidR="00AA1F16" w:rsidRDefault="00AA1F16" w:rsidP="00AA1F16">
      <w:pPr>
        <w:pStyle w:val="GazetteContact"/>
      </w:pPr>
      <w:r>
        <w:t>GPO Box 3262</w:t>
      </w:r>
    </w:p>
    <w:p w:rsidR="00AA1F16" w:rsidRDefault="00AA1F16" w:rsidP="00AA1F16">
      <w:pPr>
        <w:pStyle w:val="GazetteContact"/>
      </w:pPr>
      <w:r>
        <w:t>Sydney NSW 2001</w:t>
      </w:r>
    </w:p>
    <w:p w:rsidR="00AA1F16" w:rsidRDefault="00AA1F16" w:rsidP="00AA1F16">
      <w:pPr>
        <w:pStyle w:val="GazetteContact"/>
        <w:spacing w:before="300"/>
      </w:pPr>
      <w:r>
        <w:rPr>
          <w:b/>
        </w:rPr>
        <w:t xml:space="preserve">Phone: </w:t>
      </w:r>
      <w:r>
        <w:t>+61 2 6770 2300</w:t>
      </w:r>
    </w:p>
    <w:p w:rsidR="00AA1F16" w:rsidRDefault="00AA1F16" w:rsidP="00B113AA">
      <w:pPr>
        <w:pStyle w:val="GazetteContact"/>
        <w:sectPr w:rsidR="00AA1F16" w:rsidSect="003B0DD7">
          <w:pgSz w:w="11906" w:h="16838"/>
          <w:pgMar w:top="1440" w:right="1134" w:bottom="1440" w:left="1134" w:header="680" w:footer="737" w:gutter="0"/>
          <w:cols w:space="708"/>
          <w:docGrid w:linePitch="360"/>
        </w:sectPr>
      </w:pPr>
      <w:r>
        <w:rPr>
          <w:b/>
        </w:rPr>
        <w:t xml:space="preserve">Email: </w:t>
      </w:r>
      <w:hyperlink r:id="rId26" w:history="1">
        <w:r w:rsidRPr="000F6272">
          <w:rPr>
            <w:rStyle w:val="Hyperlink"/>
          </w:rPr>
          <w:t>enquiries@apvma.gov.au</w:t>
        </w:r>
      </w:hyperlink>
    </w:p>
    <w:p w:rsidR="00AA1F16" w:rsidRDefault="00AA1F16" w:rsidP="00AA1F16">
      <w:pPr>
        <w:pStyle w:val="GazetteHeading1"/>
      </w:pPr>
      <w:bookmarkStart w:id="15" w:name="_Toc73365050"/>
      <w:r>
        <w:lastRenderedPageBreak/>
        <w:t>Proposal to amend Schedule 20 in the Australian New Zealand Food Standards Code</w:t>
      </w:r>
      <w:bookmarkEnd w:id="15"/>
    </w:p>
    <w:p w:rsidR="00AA1F16" w:rsidRPr="003D5FD3" w:rsidRDefault="00AA1F16" w:rsidP="00AA1F16">
      <w:pPr>
        <w:pStyle w:val="GazetteNormalText"/>
      </w:pPr>
      <w:r w:rsidRPr="003D5FD3">
        <w:t>In the previous notice</w:t>
      </w:r>
      <w:r>
        <w:t xml:space="preserve"> on </w:t>
      </w:r>
      <w:r w:rsidRPr="003D1EE7">
        <w:t xml:space="preserve">page </w:t>
      </w:r>
      <w:r w:rsidR="003D1EE7" w:rsidRPr="003D1EE7">
        <w:t>19</w:t>
      </w:r>
      <w:r w:rsidRPr="003D1EE7">
        <w:t xml:space="preserve"> of APVMA Gazette No. </w:t>
      </w:r>
      <w:r w:rsidR="003D1EE7" w:rsidRPr="003D1EE7">
        <w:t>11</w:t>
      </w:r>
      <w:r w:rsidRPr="003D1EE7">
        <w:t>,</w:t>
      </w:r>
      <w:r w:rsidRPr="003D1EE7">
        <w:rPr>
          <w:color w:val="FF0000"/>
        </w:rPr>
        <w:t xml:space="preserve"> </w:t>
      </w:r>
      <w:r w:rsidRPr="003D5FD3">
        <w:t xml:space="preserve">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rsidR="00AA1F16" w:rsidRPr="00CA67F1" w:rsidRDefault="00AA1F16" w:rsidP="00AA1F16">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Instrument No. 4 </w:t>
      </w:r>
      <w:r w:rsidRPr="00D900BD">
        <w:rPr>
          <w:i/>
        </w:rPr>
        <w:t>(MRL Standard)</w:t>
      </w:r>
      <w:r w:rsidRPr="00CA67F1">
        <w:t xml:space="preserve"> Amendment </w:t>
      </w:r>
      <w:r w:rsidRPr="00055578">
        <w:t>Instrument 2021 (No. 5))</w:t>
      </w:r>
      <w:r w:rsidRPr="00CA67F1">
        <w:t xml:space="preserve"> to MRLs into Schedule 20</w:t>
      </w:r>
      <w:r>
        <w:t xml:space="preserve"> </w:t>
      </w:r>
      <w:r>
        <w:t>–</w:t>
      </w:r>
      <w:r>
        <w:t xml:space="preserve"> </w:t>
      </w:r>
      <w:r w:rsidRPr="00CA67F1">
        <w:t>Maximum residue limits in the Australia New Zealand Food Standards Code.</w:t>
      </w:r>
    </w:p>
    <w:p w:rsidR="00AA1F16" w:rsidRPr="003D5FD3" w:rsidRDefault="00AA1F16" w:rsidP="00AA1F16">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AA1F16" w:rsidRPr="003D5FD3" w:rsidRDefault="00AA1F16" w:rsidP="00AA1F16">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w:t>
      </w:r>
      <w:r w:rsidR="003D1EE7">
        <w:t>e not harmful to public health.</w:t>
      </w:r>
    </w:p>
    <w:p w:rsidR="00AA1F16" w:rsidRPr="003D5FD3" w:rsidRDefault="00AA1F16" w:rsidP="00AA1F16">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w:t>
      </w:r>
      <w:r w:rsidR="003D1EE7">
        <w:t>d veterinary chemicals in food.</w:t>
      </w:r>
    </w:p>
    <w:p w:rsidR="00AA1F16" w:rsidRPr="003D5FD3" w:rsidRDefault="00AA1F16" w:rsidP="00AA1F16">
      <w:pPr>
        <w:pStyle w:val="GazetteNormalText"/>
      </w:pPr>
      <w:r w:rsidRPr="003D5FD3">
        <w:t xml:space="preserve">FSANZ will make a Sanitary and Phytosanitary (SPS) notification to the </w:t>
      </w:r>
      <w:r w:rsidR="003D1EE7">
        <w:t>World Trade Organization (WTO).</w:t>
      </w:r>
    </w:p>
    <w:p w:rsidR="00AA1F16" w:rsidRPr="003D5FD3" w:rsidRDefault="00AA1F16" w:rsidP="00AA1F16">
      <w:pPr>
        <w:pStyle w:val="GazetteNormalText"/>
      </w:pPr>
      <w:r w:rsidRPr="003D5FD3">
        <w:t>The APVMA invites comment on these proposals. Details on how to make a submission appear near the end of this notice, below the details of the proposed amen</w:t>
      </w:r>
      <w:r w:rsidR="00B457C5">
        <w:t>dment.</w:t>
      </w:r>
    </w:p>
    <w:p w:rsidR="00AA1F16" w:rsidRPr="003D5FD3" w:rsidRDefault="00AA1F16" w:rsidP="00AA1F16">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rsidR="00AA1F16" w:rsidRPr="00D34675" w:rsidRDefault="00AA1F16" w:rsidP="00AA1F16">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rsidR="00AA1F16" w:rsidRDefault="00AA1F16" w:rsidP="00AA1F16">
      <w:pPr>
        <w:pStyle w:val="Schedule20text"/>
        <w:rPr>
          <w:b/>
          <w:bCs/>
          <w:iCs/>
        </w:rPr>
      </w:pPr>
      <w:r>
        <w:t>1 June 2021</w:t>
      </w:r>
    </w:p>
    <w:p w:rsidR="00AA1F16" w:rsidRPr="003D5FD3" w:rsidRDefault="00AA1F16" w:rsidP="00AA1F16">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rsidR="00AA1F16" w:rsidRPr="003D5FD3" w:rsidRDefault="00AA1F16" w:rsidP="00AA1F16">
      <w:pPr>
        <w:pStyle w:val="Schedule20H3"/>
      </w:pPr>
      <w:r w:rsidRPr="003D5FD3">
        <w:t>To commence: on gazettal of variation</w:t>
      </w:r>
    </w:p>
    <w:p w:rsidR="00AA1F16" w:rsidRPr="00FA6DDB" w:rsidRDefault="00AA1F16" w:rsidP="00AA1F16">
      <w:pPr>
        <w:pStyle w:val="Schedule20text"/>
      </w:pPr>
      <w:r w:rsidRPr="00FA6DDB">
        <w:rPr>
          <w:b/>
        </w:rPr>
        <w:t>[1]</w:t>
      </w:r>
      <w:r w:rsidRPr="00FA6DDB">
        <w:tab/>
        <w:t>The table to section S20</w:t>
      </w:r>
      <w:r w:rsidRPr="00FA6DDB">
        <w:t>–</w:t>
      </w:r>
      <w:r w:rsidRPr="00FA6DDB">
        <w:t>3 in Schedule 20 is varied by</w:t>
      </w:r>
    </w:p>
    <w:p w:rsidR="00AA1F16" w:rsidRPr="008B2C15" w:rsidRDefault="00AA1F16" w:rsidP="00AA1F16">
      <w:pPr>
        <w:pStyle w:val="Schedule20text"/>
      </w:pPr>
      <w:r w:rsidRPr="008B2C15">
        <w:t xml:space="preserve"> </w:t>
      </w:r>
      <w:r>
        <w:t>[1.1</w:t>
      </w:r>
      <w:r w:rsidRPr="008B2C15">
        <w:t>]</w:t>
      </w:r>
      <w:r w:rsidRPr="008B2C15">
        <w:tab/>
        <w:t>omitting from each of the following chemicals</w:t>
      </w:r>
      <w:r>
        <w:t>,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AA1F16" w:rsidRPr="009A4AE6" w:rsidTr="000B43CD">
        <w:trPr>
          <w:cantSplit/>
          <w:tblHeader/>
        </w:trPr>
        <w:tc>
          <w:tcPr>
            <w:tcW w:w="4343" w:type="dxa"/>
            <w:gridSpan w:val="2"/>
            <w:tcBorders>
              <w:top w:val="single" w:sz="4" w:space="0" w:color="auto"/>
            </w:tcBorders>
            <w:shd w:val="clear" w:color="auto" w:fill="auto"/>
          </w:tcPr>
          <w:p w:rsidR="00AA1F16" w:rsidRPr="00055578" w:rsidRDefault="00AA1F16" w:rsidP="000B43CD">
            <w:pPr>
              <w:pStyle w:val="Schedule20tableheader"/>
            </w:pPr>
            <w:r w:rsidRPr="005D25D5">
              <w:t xml:space="preserve">Agvet chemical: </w:t>
            </w:r>
            <w:r w:rsidRPr="00055578">
              <w:rPr>
                <w:rFonts w:eastAsia="Calibri" w:cs="Arial"/>
                <w:color w:val="000000"/>
                <w:szCs w:val="18"/>
              </w:rPr>
              <w:t>Pyriproxyfen</w:t>
            </w:r>
          </w:p>
        </w:tc>
      </w:tr>
      <w:tr w:rsidR="00AA1F16" w:rsidRPr="009A4AE6" w:rsidTr="000B43CD">
        <w:trPr>
          <w:cantSplit/>
        </w:trPr>
        <w:tc>
          <w:tcPr>
            <w:tcW w:w="4343" w:type="dxa"/>
            <w:gridSpan w:val="2"/>
            <w:tcBorders>
              <w:bottom w:val="single" w:sz="4" w:space="0" w:color="auto"/>
            </w:tcBorders>
            <w:shd w:val="clear" w:color="auto" w:fill="auto"/>
          </w:tcPr>
          <w:p w:rsidR="00AA1F16" w:rsidRPr="00055578" w:rsidRDefault="00AA1F16" w:rsidP="00B457C5">
            <w:pPr>
              <w:pStyle w:val="Schedule20tabletext"/>
              <w:rPr>
                <w:i/>
              </w:rPr>
            </w:pPr>
            <w:r w:rsidRPr="00055578">
              <w:rPr>
                <w:i/>
              </w:rPr>
              <w:t>Permitted residue: Pyriproxyfen</w:t>
            </w:r>
          </w:p>
        </w:tc>
      </w:tr>
      <w:tr w:rsidR="00AA1F16" w:rsidRPr="009A4AE6" w:rsidTr="000B43CD">
        <w:trPr>
          <w:cantSplit/>
        </w:trPr>
        <w:tc>
          <w:tcPr>
            <w:tcW w:w="2835" w:type="dxa"/>
            <w:tcBorders>
              <w:top w:val="single" w:sz="4" w:space="0" w:color="auto"/>
            </w:tcBorders>
          </w:tcPr>
          <w:p w:rsidR="00AA1F16" w:rsidRPr="009A4AE6" w:rsidRDefault="00AA1F16" w:rsidP="000B43CD">
            <w:pPr>
              <w:pStyle w:val="Schedule20tabletext"/>
            </w:pPr>
            <w:r w:rsidRPr="005D25D5">
              <w:t>Beans [except broad bean; soya bean]</w:t>
            </w:r>
          </w:p>
        </w:tc>
        <w:tc>
          <w:tcPr>
            <w:tcW w:w="1508" w:type="dxa"/>
            <w:tcBorders>
              <w:top w:val="single" w:sz="4" w:space="0" w:color="auto"/>
            </w:tcBorders>
          </w:tcPr>
          <w:p w:rsidR="00AA1F16" w:rsidRPr="009A4AE6" w:rsidRDefault="00AA1F16" w:rsidP="000B43CD">
            <w:pPr>
              <w:pStyle w:val="Schedule20tabletext"/>
              <w:jc w:val="right"/>
            </w:pPr>
            <w:r w:rsidRPr="000B7F67">
              <w:t>T0.5</w:t>
            </w:r>
          </w:p>
        </w:tc>
      </w:tr>
      <w:tr w:rsidR="00AA1F16" w:rsidRPr="009A4AE6" w:rsidTr="000B43CD">
        <w:trPr>
          <w:cantSplit/>
        </w:trPr>
        <w:tc>
          <w:tcPr>
            <w:tcW w:w="2835" w:type="dxa"/>
            <w:tcBorders>
              <w:bottom w:val="single" w:sz="4" w:space="0" w:color="auto"/>
            </w:tcBorders>
          </w:tcPr>
          <w:p w:rsidR="00AA1F16" w:rsidRPr="009A4AE6" w:rsidRDefault="00AA1F16" w:rsidP="000B43CD">
            <w:pPr>
              <w:pStyle w:val="Schedule20tabletext"/>
            </w:pPr>
            <w:r w:rsidRPr="000B7F67">
              <w:t>Yard-long bean (pods)</w:t>
            </w:r>
          </w:p>
        </w:tc>
        <w:tc>
          <w:tcPr>
            <w:tcW w:w="1508" w:type="dxa"/>
            <w:tcBorders>
              <w:bottom w:val="single" w:sz="4" w:space="0" w:color="auto"/>
            </w:tcBorders>
          </w:tcPr>
          <w:p w:rsidR="00AA1F16" w:rsidRPr="009A4AE6" w:rsidRDefault="00AA1F16" w:rsidP="000B43CD">
            <w:pPr>
              <w:pStyle w:val="Schedule20tabletext"/>
              <w:jc w:val="right"/>
            </w:pPr>
            <w:r w:rsidRPr="000B7F67">
              <w:t>T0.5</w:t>
            </w:r>
          </w:p>
        </w:tc>
      </w:tr>
    </w:tbl>
    <w:p w:rsidR="00AA1F16" w:rsidRDefault="00AA1F16" w:rsidP="00AA1F16">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t>Saflufenacil</w:t>
            </w:r>
          </w:p>
        </w:tc>
      </w:tr>
      <w:tr w:rsidR="00AA1F16" w:rsidRPr="009A4AE6" w:rsidTr="000B43CD">
        <w:trPr>
          <w:cantSplit/>
        </w:trPr>
        <w:tc>
          <w:tcPr>
            <w:tcW w:w="4423" w:type="dxa"/>
            <w:gridSpan w:val="2"/>
            <w:tcBorders>
              <w:bottom w:val="single" w:sz="4" w:space="0" w:color="auto"/>
            </w:tcBorders>
            <w:shd w:val="clear" w:color="auto" w:fill="auto"/>
          </w:tcPr>
          <w:p w:rsidR="00AA1F16" w:rsidRPr="00055578" w:rsidRDefault="00AA1F16" w:rsidP="000B43CD">
            <w:pPr>
              <w:pStyle w:val="Schedule20tabletext"/>
              <w:rPr>
                <w:rFonts w:cs="Arial"/>
                <w:i/>
                <w:iCs/>
                <w:color w:val="000000"/>
                <w:szCs w:val="18"/>
                <w:shd w:val="clear" w:color="auto" w:fill="FFFFFF"/>
              </w:rPr>
            </w:pPr>
            <w:r>
              <w:rPr>
                <w:rFonts w:cs="Arial"/>
                <w:i/>
                <w:iCs/>
                <w:color w:val="000000"/>
                <w:szCs w:val="18"/>
                <w:shd w:val="clear" w:color="auto" w:fill="FFFFFF"/>
              </w:rPr>
              <w:t>Permitted residue</w:t>
            </w:r>
            <w:r w:rsidR="00EA54AA">
              <w:rPr>
                <w:rFonts w:cs="Arial"/>
                <w:i/>
                <w:iCs/>
                <w:color w:val="000000"/>
                <w:szCs w:val="18"/>
                <w:shd w:val="clear" w:color="auto" w:fill="FFFFFF"/>
              </w:rPr>
              <w:t xml:space="preserve"> – C</w:t>
            </w:r>
            <w:r>
              <w:rPr>
                <w:rFonts w:cs="Arial"/>
                <w:i/>
                <w:iCs/>
                <w:color w:val="000000"/>
                <w:szCs w:val="18"/>
                <w:shd w:val="clear" w:color="auto" w:fill="FFFFFF"/>
              </w:rPr>
              <w:t>ommodities of plant origin:</w:t>
            </w:r>
            <w:r w:rsidRPr="00055578">
              <w:rPr>
                <w:rFonts w:cs="Arial"/>
                <w:i/>
                <w:iCs/>
                <w:color w:val="000000"/>
                <w:szCs w:val="18"/>
                <w:shd w:val="clear" w:color="auto" w:fill="FFFFFF"/>
              </w:rPr>
              <w:t xml:space="preserve"> Sum of saflufenacil, N′-{2-chloro-4-fluoro-5-[1,2,3,6-tetrahydro-2,6-dioxo-4-(trifluoromethyl)pyrimidin-1-yl]benzoyl-N-isopropyl sulfamide and N-[4-chloro-2-fluoro-5-({[(isopropylamino)sulfonyl]amino}</w:t>
            </w:r>
          </w:p>
          <w:p w:rsidR="00AA1F16" w:rsidRPr="00055578" w:rsidRDefault="00AA1F16" w:rsidP="000B43CD">
            <w:pPr>
              <w:pStyle w:val="Schedule20tabletext"/>
              <w:rPr>
                <w:rFonts w:cs="Arial"/>
                <w:i/>
                <w:iCs/>
                <w:color w:val="000000"/>
                <w:szCs w:val="18"/>
                <w:shd w:val="clear" w:color="auto" w:fill="FFFFFF"/>
              </w:rPr>
            </w:pPr>
            <w:r w:rsidRPr="00055578">
              <w:rPr>
                <w:rFonts w:cs="Arial"/>
                <w:i/>
                <w:iCs/>
                <w:color w:val="000000"/>
                <w:szCs w:val="18"/>
                <w:shd w:val="clear" w:color="auto" w:fill="FFFFFF"/>
              </w:rPr>
              <w:t>carbonyl)phenyl]urea, expressed as saflufenacil equivalents</w:t>
            </w:r>
          </w:p>
          <w:p w:rsidR="00AA1F16" w:rsidRPr="009A4AE6" w:rsidRDefault="00AA1F16" w:rsidP="00B457C5">
            <w:pPr>
              <w:pStyle w:val="Schedule20tabletext"/>
            </w:pPr>
            <w:r w:rsidRPr="00055578">
              <w:rPr>
                <w:rFonts w:cs="Arial"/>
                <w:i/>
                <w:iCs/>
                <w:color w:val="000000"/>
                <w:szCs w:val="18"/>
                <w:shd w:val="clear" w:color="auto" w:fill="FFFFFF"/>
              </w:rPr>
              <w:t>Permitted residue</w:t>
            </w:r>
            <w:r w:rsidR="00EA54AA">
              <w:rPr>
                <w:rFonts w:cs="Arial"/>
                <w:i/>
                <w:iCs/>
                <w:color w:val="000000"/>
                <w:szCs w:val="18"/>
                <w:shd w:val="clear" w:color="auto" w:fill="FFFFFF"/>
              </w:rPr>
              <w:t xml:space="preserve"> – C</w:t>
            </w:r>
            <w:r w:rsidRPr="00055578">
              <w:rPr>
                <w:rFonts w:cs="Arial"/>
                <w:i/>
                <w:iCs/>
                <w:color w:val="000000"/>
                <w:szCs w:val="18"/>
                <w:shd w:val="clear" w:color="auto" w:fill="FFFFFF"/>
              </w:rPr>
              <w:t>ommodities of animal origin: Saflufenacil</w:t>
            </w:r>
          </w:p>
        </w:tc>
      </w:tr>
      <w:tr w:rsidR="00AA1F16" w:rsidRPr="009A4AE6" w:rsidTr="000B43CD">
        <w:trPr>
          <w:cantSplit/>
        </w:trPr>
        <w:tc>
          <w:tcPr>
            <w:tcW w:w="2977" w:type="dxa"/>
            <w:tcBorders>
              <w:top w:val="single" w:sz="4" w:space="0" w:color="auto"/>
              <w:bottom w:val="single" w:sz="4" w:space="0" w:color="auto"/>
            </w:tcBorders>
          </w:tcPr>
          <w:p w:rsidR="00AA1F16" w:rsidRPr="009A4AE6" w:rsidRDefault="00AA1F16" w:rsidP="000B43CD">
            <w:pPr>
              <w:pStyle w:val="Schedule20tabletext"/>
            </w:pPr>
            <w:r w:rsidRPr="005D25D5">
              <w:t>Oilseed</w:t>
            </w:r>
          </w:p>
        </w:tc>
        <w:tc>
          <w:tcPr>
            <w:tcW w:w="1446" w:type="dxa"/>
            <w:tcBorders>
              <w:top w:val="single" w:sz="4" w:space="0" w:color="auto"/>
              <w:bottom w:val="single" w:sz="4" w:space="0" w:color="auto"/>
            </w:tcBorders>
          </w:tcPr>
          <w:p w:rsidR="00AA1F16" w:rsidRPr="009A4AE6" w:rsidRDefault="00AA1F16" w:rsidP="000B43CD">
            <w:pPr>
              <w:pStyle w:val="Schedule20tabletext"/>
              <w:jc w:val="right"/>
            </w:pPr>
            <w:r>
              <w:t>*0.03</w:t>
            </w:r>
          </w:p>
        </w:tc>
      </w:tr>
    </w:tbl>
    <w:p w:rsidR="00AA1F16" w:rsidRPr="008B2C15" w:rsidRDefault="00AA1F16" w:rsidP="00AA1F16">
      <w:pPr>
        <w:pStyle w:val="Schedule20text"/>
      </w:pPr>
    </w:p>
    <w:p w:rsidR="00AA1F16" w:rsidRDefault="00AA1F16" w:rsidP="00AA1F16">
      <w:pPr>
        <w:pStyle w:val="Schedule20text"/>
      </w:pPr>
      <w:r>
        <w:t>[1.2</w:t>
      </w:r>
      <w:r w:rsidRPr="008B2C15">
        <w:t>]</w:t>
      </w:r>
      <w:r w:rsidRPr="008B2C15">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Isopyrazam</w:t>
            </w:r>
          </w:p>
        </w:tc>
      </w:tr>
      <w:tr w:rsidR="00AA1F16" w:rsidRPr="009A4AE6" w:rsidTr="000B43CD">
        <w:trPr>
          <w:cantSplit/>
        </w:trPr>
        <w:tc>
          <w:tcPr>
            <w:tcW w:w="4423" w:type="dxa"/>
            <w:gridSpan w:val="2"/>
            <w:tcBorders>
              <w:bottom w:val="single" w:sz="4" w:space="0" w:color="auto"/>
            </w:tcBorders>
            <w:shd w:val="clear" w:color="auto" w:fill="auto"/>
          </w:tcPr>
          <w:p w:rsidR="00AA1F16" w:rsidRPr="00055578" w:rsidRDefault="00AA1F16" w:rsidP="00B457C5">
            <w:pPr>
              <w:pStyle w:val="Schedule20tabletext"/>
              <w:rPr>
                <w:i/>
              </w:rPr>
            </w:pPr>
            <w:r w:rsidRPr="00055578">
              <w:rPr>
                <w:i/>
              </w:rPr>
              <w:t>Permitted residue: Isopyrazam</w:t>
            </w:r>
          </w:p>
        </w:tc>
      </w:tr>
      <w:tr w:rsidR="00AA1F16" w:rsidRPr="009A4AE6" w:rsidTr="000B43CD">
        <w:trPr>
          <w:cantSplit/>
        </w:trPr>
        <w:tc>
          <w:tcPr>
            <w:tcW w:w="2835" w:type="dxa"/>
          </w:tcPr>
          <w:p w:rsidR="00AA1F16" w:rsidRPr="009A4AE6" w:rsidRDefault="00AA1F16" w:rsidP="000B43CD">
            <w:pPr>
              <w:pStyle w:val="Schedule20tabletext"/>
            </w:pPr>
            <w:r w:rsidRPr="006117F4">
              <w:t>All other foods except animal food commodities</w:t>
            </w:r>
          </w:p>
        </w:tc>
        <w:tc>
          <w:tcPr>
            <w:tcW w:w="1588" w:type="dxa"/>
          </w:tcPr>
          <w:p w:rsidR="00AA1F16" w:rsidRPr="009A4AE6" w:rsidRDefault="00AA1F16" w:rsidP="000B43CD">
            <w:pPr>
              <w:pStyle w:val="Schedule20tabletext"/>
              <w:jc w:val="right"/>
            </w:pPr>
            <w:r>
              <w:t>0.01</w:t>
            </w:r>
          </w:p>
        </w:tc>
      </w:tr>
      <w:tr w:rsidR="00AA1F16" w:rsidRPr="009A4AE6" w:rsidTr="000B43CD">
        <w:trPr>
          <w:cantSplit/>
        </w:trPr>
        <w:tc>
          <w:tcPr>
            <w:tcW w:w="2835" w:type="dxa"/>
            <w:tcBorders>
              <w:bottom w:val="single" w:sz="4" w:space="0" w:color="auto"/>
            </w:tcBorders>
          </w:tcPr>
          <w:p w:rsidR="00AA1F16" w:rsidRPr="00E05274" w:rsidRDefault="00AA1F16" w:rsidP="000B43CD">
            <w:pPr>
              <w:pStyle w:val="Schedule20tabletext"/>
            </w:pPr>
            <w:r w:rsidRPr="00E05274">
              <w:t>Almonds</w:t>
            </w:r>
          </w:p>
        </w:tc>
        <w:tc>
          <w:tcPr>
            <w:tcW w:w="1588" w:type="dxa"/>
            <w:tcBorders>
              <w:bottom w:val="single" w:sz="4" w:space="0" w:color="auto"/>
            </w:tcBorders>
          </w:tcPr>
          <w:p w:rsidR="00AA1F16" w:rsidRPr="00E05274" w:rsidRDefault="00AA1F16" w:rsidP="000B43CD">
            <w:pPr>
              <w:pStyle w:val="Schedule20tabletext"/>
              <w:jc w:val="right"/>
            </w:pPr>
            <w:r w:rsidRPr="00E05274">
              <w:t>*0.01</w:t>
            </w:r>
          </w:p>
        </w:tc>
      </w:tr>
    </w:tbl>
    <w:p w:rsidR="00AA1F16" w:rsidRDefault="00AA1F16" w:rsidP="00AA1F16">
      <w:pPr>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Isoxaflutole</w:t>
            </w:r>
          </w:p>
        </w:tc>
      </w:tr>
      <w:tr w:rsidR="00AA1F16" w:rsidRPr="009A4AE6" w:rsidTr="000B43CD">
        <w:trPr>
          <w:cantSplit/>
        </w:trPr>
        <w:tc>
          <w:tcPr>
            <w:tcW w:w="4423" w:type="dxa"/>
            <w:gridSpan w:val="2"/>
            <w:tcBorders>
              <w:bottom w:val="single" w:sz="4" w:space="0" w:color="auto"/>
            </w:tcBorders>
            <w:shd w:val="clear" w:color="auto" w:fill="auto"/>
          </w:tcPr>
          <w:p w:rsidR="00AA1F16" w:rsidRPr="00055578" w:rsidRDefault="00AA1F16" w:rsidP="00B457C5">
            <w:pPr>
              <w:pStyle w:val="Schedule20tabletext"/>
              <w:rPr>
                <w:i/>
              </w:rPr>
            </w:pPr>
            <w:r w:rsidRPr="00055578">
              <w:rPr>
                <w:i/>
              </w:rPr>
              <w:t>Permitted residue: Sum of isoxaflutole and 2-cyclopropylcarbonyl-3-(2-methylsulfonyl-4-trifluoromethylphenyl)-3-oxopropanenitrile, expressed as isoxaflutole</w:t>
            </w:r>
          </w:p>
        </w:tc>
      </w:tr>
      <w:tr w:rsidR="00AA1F16" w:rsidRPr="009A4AE6" w:rsidTr="000B43CD">
        <w:trPr>
          <w:cantSplit/>
        </w:trPr>
        <w:tc>
          <w:tcPr>
            <w:tcW w:w="2977" w:type="dxa"/>
          </w:tcPr>
          <w:p w:rsidR="00AA1F16" w:rsidRPr="009A4AE6" w:rsidRDefault="00AA1F16" w:rsidP="000B43CD">
            <w:pPr>
              <w:pStyle w:val="Schedule20tabletext"/>
            </w:pPr>
            <w:r w:rsidRPr="006117F4">
              <w:t>All other foods except animal food commodities</w:t>
            </w:r>
          </w:p>
        </w:tc>
        <w:tc>
          <w:tcPr>
            <w:tcW w:w="1446" w:type="dxa"/>
          </w:tcPr>
          <w:p w:rsidR="00AA1F16" w:rsidRPr="009A4AE6" w:rsidRDefault="00AA1F16" w:rsidP="000B43CD">
            <w:pPr>
              <w:pStyle w:val="Schedule20tabletext"/>
              <w:jc w:val="right"/>
            </w:pPr>
            <w:r>
              <w:t>0.02</w:t>
            </w:r>
          </w:p>
        </w:tc>
      </w:tr>
      <w:tr w:rsidR="00AA1F16" w:rsidRPr="009A4AE6" w:rsidTr="000B43CD">
        <w:trPr>
          <w:cantSplit/>
        </w:trPr>
        <w:tc>
          <w:tcPr>
            <w:tcW w:w="2977" w:type="dxa"/>
            <w:tcBorders>
              <w:bottom w:val="single" w:sz="4" w:space="0" w:color="auto"/>
            </w:tcBorders>
          </w:tcPr>
          <w:p w:rsidR="00AA1F16" w:rsidRPr="00D01DD8" w:rsidRDefault="00AA1F16" w:rsidP="000B43CD">
            <w:pPr>
              <w:pStyle w:val="Schedule20tabletext"/>
            </w:pPr>
            <w:r w:rsidRPr="00D01DD8">
              <w:t>Pineapple</w:t>
            </w:r>
          </w:p>
        </w:tc>
        <w:tc>
          <w:tcPr>
            <w:tcW w:w="1446" w:type="dxa"/>
            <w:tcBorders>
              <w:bottom w:val="single" w:sz="4" w:space="0" w:color="auto"/>
            </w:tcBorders>
          </w:tcPr>
          <w:p w:rsidR="00AA1F16" w:rsidRPr="00D01DD8" w:rsidRDefault="00AA1F16" w:rsidP="000B43CD">
            <w:pPr>
              <w:pStyle w:val="Schedule20tabletext"/>
              <w:jc w:val="right"/>
            </w:pPr>
            <w:r w:rsidRPr="00D01DD8">
              <w:t>*0.02</w:t>
            </w:r>
          </w:p>
        </w:tc>
      </w:tr>
    </w:tbl>
    <w:p w:rsidR="00AA1F16" w:rsidRPr="008B2C15" w:rsidRDefault="00AA1F16" w:rsidP="00AA1F16">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lastRenderedPageBreak/>
              <w:t xml:space="preserve">Agvet chemical: </w:t>
            </w:r>
            <w:r w:rsidRPr="00055578">
              <w:t>Mesotrione</w:t>
            </w:r>
          </w:p>
        </w:tc>
      </w:tr>
      <w:tr w:rsidR="00AA1F16" w:rsidRPr="009A4AE6" w:rsidTr="000B43CD">
        <w:trPr>
          <w:cantSplit/>
        </w:trPr>
        <w:tc>
          <w:tcPr>
            <w:tcW w:w="4423" w:type="dxa"/>
            <w:gridSpan w:val="2"/>
            <w:tcBorders>
              <w:bottom w:val="single" w:sz="4" w:space="0" w:color="auto"/>
            </w:tcBorders>
            <w:shd w:val="clear" w:color="auto" w:fill="auto"/>
          </w:tcPr>
          <w:p w:rsidR="00AA1F16" w:rsidRPr="009A4AE6" w:rsidRDefault="00AA1F16" w:rsidP="00B457C5">
            <w:pPr>
              <w:pStyle w:val="Schedule20tabletext"/>
            </w:pPr>
            <w:r w:rsidRPr="00055578">
              <w:rPr>
                <w:i/>
                <w:iCs/>
              </w:rPr>
              <w:t>Permitted residue: Mesotrione</w:t>
            </w:r>
          </w:p>
        </w:tc>
      </w:tr>
      <w:tr w:rsidR="00AA1F16" w:rsidRPr="009A4AE6" w:rsidTr="000B43CD">
        <w:trPr>
          <w:cantSplit/>
        </w:trPr>
        <w:tc>
          <w:tcPr>
            <w:tcW w:w="2977" w:type="dxa"/>
            <w:tcBorders>
              <w:bottom w:val="single" w:sz="4" w:space="0" w:color="auto"/>
            </w:tcBorders>
          </w:tcPr>
          <w:p w:rsidR="00AA1F16" w:rsidRPr="009A4AE6" w:rsidRDefault="00AA1F16" w:rsidP="000B43CD">
            <w:pPr>
              <w:pStyle w:val="Schedule20tabletext"/>
            </w:pPr>
            <w:r w:rsidRPr="00B75258">
              <w:t>Sweet corn (corn-on-the-cob)</w:t>
            </w:r>
          </w:p>
        </w:tc>
        <w:tc>
          <w:tcPr>
            <w:tcW w:w="1446" w:type="dxa"/>
            <w:tcBorders>
              <w:bottom w:val="single" w:sz="4" w:space="0" w:color="auto"/>
            </w:tcBorders>
          </w:tcPr>
          <w:p w:rsidR="00AA1F16" w:rsidRPr="009A4AE6" w:rsidRDefault="00AA1F16" w:rsidP="000B43CD">
            <w:pPr>
              <w:pStyle w:val="Schedule20tabletext"/>
              <w:jc w:val="right"/>
            </w:pPr>
            <w:r w:rsidRPr="00B75258">
              <w:t>T*0.01</w:t>
            </w:r>
          </w:p>
        </w:tc>
      </w:tr>
    </w:tbl>
    <w:p w:rsidR="00AA1F16" w:rsidRPr="008B2C15" w:rsidRDefault="00AA1F16" w:rsidP="00AA1F16">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Methomyl</w:t>
            </w:r>
          </w:p>
        </w:tc>
      </w:tr>
      <w:tr w:rsidR="00AA1F16" w:rsidRPr="009A4AE6" w:rsidTr="000B43CD">
        <w:trPr>
          <w:cantSplit/>
        </w:trPr>
        <w:tc>
          <w:tcPr>
            <w:tcW w:w="4423" w:type="dxa"/>
            <w:gridSpan w:val="2"/>
            <w:tcBorders>
              <w:bottom w:val="single" w:sz="4" w:space="0" w:color="auto"/>
            </w:tcBorders>
            <w:shd w:val="clear" w:color="auto" w:fill="auto"/>
          </w:tcPr>
          <w:p w:rsidR="00AA1F16" w:rsidRPr="009A4AE6" w:rsidRDefault="00AA1F16" w:rsidP="00B457C5">
            <w:pPr>
              <w:pStyle w:val="Schedule20tabletext"/>
            </w:pPr>
            <w:r>
              <w:rPr>
                <w:rFonts w:cs="Arial"/>
                <w:i/>
                <w:iCs/>
                <w:color w:val="000000"/>
                <w:szCs w:val="18"/>
                <w:shd w:val="clear" w:color="auto" w:fill="FFFFFF"/>
              </w:rPr>
              <w:t>Permitted residue: Methomyl</w:t>
            </w:r>
          </w:p>
        </w:tc>
      </w:tr>
      <w:tr w:rsidR="00AA1F16" w:rsidRPr="009A4AE6" w:rsidTr="000B43CD">
        <w:trPr>
          <w:cantSplit/>
        </w:trPr>
        <w:tc>
          <w:tcPr>
            <w:tcW w:w="2977" w:type="dxa"/>
            <w:tcBorders>
              <w:bottom w:val="single" w:sz="4" w:space="0" w:color="auto"/>
            </w:tcBorders>
          </w:tcPr>
          <w:p w:rsidR="00AA1F16" w:rsidRPr="009A4AE6" w:rsidRDefault="00AA1F16" w:rsidP="000B43CD">
            <w:pPr>
              <w:pStyle w:val="Schedule20tabletext"/>
            </w:pPr>
            <w:r>
              <w:t>Pitaya (dragon fruit)</w:t>
            </w:r>
          </w:p>
        </w:tc>
        <w:tc>
          <w:tcPr>
            <w:tcW w:w="1446" w:type="dxa"/>
            <w:tcBorders>
              <w:bottom w:val="single" w:sz="4" w:space="0" w:color="auto"/>
            </w:tcBorders>
          </w:tcPr>
          <w:p w:rsidR="00AA1F16" w:rsidRPr="009A4AE6" w:rsidRDefault="00AA1F16" w:rsidP="000B43CD">
            <w:pPr>
              <w:pStyle w:val="Schedule20tabletext"/>
              <w:jc w:val="right"/>
            </w:pPr>
            <w:r w:rsidRPr="007678C4">
              <w:t>T0.2</w:t>
            </w:r>
          </w:p>
        </w:tc>
      </w:tr>
    </w:tbl>
    <w:p w:rsidR="00AA1F16" w:rsidRPr="008B2C15" w:rsidRDefault="00AA1F16" w:rsidP="00AA1F16">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Metribuzin</w:t>
            </w:r>
          </w:p>
        </w:tc>
      </w:tr>
      <w:tr w:rsidR="00AA1F16" w:rsidRPr="009A4AE6" w:rsidTr="000B43CD">
        <w:trPr>
          <w:cantSplit/>
        </w:trPr>
        <w:tc>
          <w:tcPr>
            <w:tcW w:w="4423" w:type="dxa"/>
            <w:gridSpan w:val="2"/>
            <w:tcBorders>
              <w:bottom w:val="single" w:sz="4" w:space="0" w:color="auto"/>
            </w:tcBorders>
            <w:shd w:val="clear" w:color="auto" w:fill="auto"/>
          </w:tcPr>
          <w:p w:rsidR="00AA1F16" w:rsidRPr="009A4AE6" w:rsidRDefault="00AA1F16" w:rsidP="00B457C5">
            <w:pPr>
              <w:pStyle w:val="Schedule20tabletext"/>
            </w:pPr>
            <w:r>
              <w:rPr>
                <w:rFonts w:cs="Arial"/>
                <w:i/>
                <w:iCs/>
                <w:color w:val="000000"/>
                <w:szCs w:val="18"/>
                <w:shd w:val="clear" w:color="auto" w:fill="FFFFFF"/>
              </w:rPr>
              <w:t>Permitted residue: Metribuzin</w:t>
            </w:r>
          </w:p>
        </w:tc>
      </w:tr>
      <w:tr w:rsidR="00AA1F16" w:rsidRPr="009A4AE6" w:rsidTr="000B43CD">
        <w:trPr>
          <w:cantSplit/>
        </w:trPr>
        <w:tc>
          <w:tcPr>
            <w:tcW w:w="2977" w:type="dxa"/>
            <w:tcBorders>
              <w:bottom w:val="single" w:sz="4" w:space="0" w:color="auto"/>
            </w:tcBorders>
          </w:tcPr>
          <w:p w:rsidR="00AA1F16" w:rsidRPr="009A4AE6" w:rsidRDefault="00AA1F16" w:rsidP="000B43CD">
            <w:pPr>
              <w:pStyle w:val="Schedule20tabletext"/>
            </w:pPr>
            <w:r w:rsidRPr="00611927">
              <w:t>Pineapple</w:t>
            </w:r>
          </w:p>
        </w:tc>
        <w:tc>
          <w:tcPr>
            <w:tcW w:w="1446" w:type="dxa"/>
            <w:tcBorders>
              <w:bottom w:val="single" w:sz="4" w:space="0" w:color="auto"/>
            </w:tcBorders>
          </w:tcPr>
          <w:p w:rsidR="00AA1F16" w:rsidRPr="009A4AE6" w:rsidRDefault="00AA1F16" w:rsidP="000B43CD">
            <w:pPr>
              <w:pStyle w:val="Schedule20tabletext"/>
              <w:jc w:val="right"/>
            </w:pPr>
            <w:r w:rsidRPr="00611927">
              <w:t>*0.01</w:t>
            </w:r>
          </w:p>
        </w:tc>
      </w:tr>
    </w:tbl>
    <w:p w:rsidR="00AA1F16" w:rsidRDefault="00AA1F16" w:rsidP="00AA1F16">
      <w:pPr>
        <w:pStyle w:val="GazetteBulletList"/>
        <w:numPr>
          <w:ilvl w:val="0"/>
          <w:numId w:val="0"/>
        </w:numPr>
        <w:rPr>
          <w:rFonts w:asciiTheme="minorHAnsi" w:eastAsiaTheme="minorHAnsi" w:hAnsiTheme="minorHAnsi" w:cstheme="minorBidi"/>
          <w:color w:val="auto"/>
          <w:sz w:val="22"/>
          <w:szCs w:val="22"/>
          <w:bdr w:val="none" w:sz="0" w:space="0" w:color="auto"/>
          <w:lang w:val="en-AU" w:eastAsia="en-US"/>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Pyriproxyfen</w:t>
            </w:r>
          </w:p>
        </w:tc>
      </w:tr>
      <w:tr w:rsidR="00AA1F16" w:rsidRPr="009A4AE6" w:rsidTr="000B43CD">
        <w:trPr>
          <w:cantSplit/>
        </w:trPr>
        <w:tc>
          <w:tcPr>
            <w:tcW w:w="4423" w:type="dxa"/>
            <w:gridSpan w:val="2"/>
            <w:tcBorders>
              <w:bottom w:val="single" w:sz="4" w:space="0" w:color="auto"/>
            </w:tcBorders>
            <w:shd w:val="clear" w:color="auto" w:fill="auto"/>
          </w:tcPr>
          <w:p w:rsidR="00AA1F16" w:rsidRPr="009A4AE6" w:rsidRDefault="00AA1F16" w:rsidP="00B457C5">
            <w:pPr>
              <w:pStyle w:val="Schedule20tabletext"/>
            </w:pPr>
            <w:r>
              <w:rPr>
                <w:rFonts w:cs="Arial"/>
                <w:i/>
                <w:iCs/>
                <w:color w:val="000000"/>
                <w:szCs w:val="18"/>
                <w:shd w:val="clear" w:color="auto" w:fill="FFFFFF"/>
              </w:rPr>
              <w:t>Permitted residue: Pyriproxyfen</w:t>
            </w:r>
          </w:p>
        </w:tc>
      </w:tr>
      <w:tr w:rsidR="00AA1F16" w:rsidRPr="009A4AE6" w:rsidTr="000B43CD">
        <w:trPr>
          <w:cantSplit/>
        </w:trPr>
        <w:tc>
          <w:tcPr>
            <w:tcW w:w="2977" w:type="dxa"/>
            <w:tcBorders>
              <w:top w:val="single" w:sz="4" w:space="0" w:color="auto"/>
              <w:bottom w:val="single" w:sz="4" w:space="0" w:color="auto"/>
            </w:tcBorders>
          </w:tcPr>
          <w:p w:rsidR="00AA1F16" w:rsidRPr="009A4AE6" w:rsidRDefault="00AA1F16" w:rsidP="000B43CD">
            <w:pPr>
              <w:pStyle w:val="Schedule20tabletext"/>
            </w:pPr>
            <w:r w:rsidRPr="00345BD1">
              <w:t>Beans with pods</w:t>
            </w:r>
          </w:p>
        </w:tc>
        <w:tc>
          <w:tcPr>
            <w:tcW w:w="1446" w:type="dxa"/>
            <w:tcBorders>
              <w:top w:val="single" w:sz="4" w:space="0" w:color="auto"/>
              <w:bottom w:val="single" w:sz="4" w:space="0" w:color="auto"/>
            </w:tcBorders>
          </w:tcPr>
          <w:p w:rsidR="00AA1F16" w:rsidRPr="009A4AE6" w:rsidRDefault="00AA1F16" w:rsidP="000B43CD">
            <w:pPr>
              <w:pStyle w:val="Schedule20tabletext"/>
              <w:jc w:val="right"/>
            </w:pPr>
            <w:r w:rsidRPr="00345BD1">
              <w:t>T0.3</w:t>
            </w:r>
          </w:p>
        </w:tc>
      </w:tr>
    </w:tbl>
    <w:p w:rsidR="00AA1F16" w:rsidRDefault="00AA1F16" w:rsidP="00AA1F16">
      <w:pPr>
        <w:pStyle w:val="GazetteBulletList"/>
        <w:numPr>
          <w:ilvl w:val="0"/>
          <w:numId w:val="0"/>
        </w:num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t>Saflufenacil</w:t>
            </w:r>
          </w:p>
        </w:tc>
      </w:tr>
      <w:tr w:rsidR="00AA1F16" w:rsidRPr="009A4AE6" w:rsidTr="000B43CD">
        <w:trPr>
          <w:cantSplit/>
        </w:trPr>
        <w:tc>
          <w:tcPr>
            <w:tcW w:w="4423" w:type="dxa"/>
            <w:gridSpan w:val="2"/>
            <w:tcBorders>
              <w:bottom w:val="single" w:sz="4" w:space="0" w:color="auto"/>
            </w:tcBorders>
            <w:shd w:val="clear" w:color="auto" w:fill="auto"/>
          </w:tcPr>
          <w:p w:rsidR="00AA1F16" w:rsidRPr="00055578" w:rsidRDefault="00AA1F16" w:rsidP="000B43CD">
            <w:pPr>
              <w:pStyle w:val="Schedule20tabletext"/>
              <w:rPr>
                <w:rFonts w:cs="Arial"/>
                <w:i/>
                <w:iCs/>
                <w:color w:val="000000"/>
                <w:szCs w:val="18"/>
                <w:shd w:val="clear" w:color="auto" w:fill="FFFFFF"/>
              </w:rPr>
            </w:pPr>
            <w:r>
              <w:rPr>
                <w:rFonts w:cs="Arial"/>
                <w:i/>
                <w:iCs/>
                <w:color w:val="000000"/>
                <w:szCs w:val="18"/>
                <w:shd w:val="clear" w:color="auto" w:fill="FFFFFF"/>
              </w:rPr>
              <w:t>Permitted residue</w:t>
            </w:r>
            <w:r w:rsidR="00EA54AA">
              <w:rPr>
                <w:rFonts w:cs="Arial"/>
                <w:i/>
                <w:iCs/>
                <w:color w:val="000000"/>
                <w:szCs w:val="18"/>
                <w:shd w:val="clear" w:color="auto" w:fill="FFFFFF"/>
              </w:rPr>
              <w:t xml:space="preserve"> – C</w:t>
            </w:r>
            <w:r>
              <w:rPr>
                <w:rFonts w:cs="Arial"/>
                <w:i/>
                <w:iCs/>
                <w:color w:val="000000"/>
                <w:szCs w:val="18"/>
                <w:shd w:val="clear" w:color="auto" w:fill="FFFFFF"/>
              </w:rPr>
              <w:t>ommodities of plant origin:</w:t>
            </w:r>
            <w:r w:rsidRPr="00055578">
              <w:rPr>
                <w:rFonts w:cs="Arial"/>
                <w:i/>
                <w:iCs/>
                <w:color w:val="000000"/>
                <w:szCs w:val="18"/>
                <w:shd w:val="clear" w:color="auto" w:fill="FFFFFF"/>
              </w:rPr>
              <w:t xml:space="preserve"> Sum of saflufenacil, N′-{2-chloro-4-fluoro-5-[1,2,3,6-tetrahydro-2,6-dioxo-4-(trifluoromethyl)pyrimidin-1-yl]benzoyl-N-isopropyl sulfamide and N-[4-chloro-2-fluoro-5-({[(isopropylamino)sulfonyl]amino}</w:t>
            </w:r>
          </w:p>
          <w:p w:rsidR="00AA1F16" w:rsidRPr="00055578" w:rsidRDefault="00AA1F16" w:rsidP="000B43CD">
            <w:pPr>
              <w:pStyle w:val="Schedule20tabletext"/>
              <w:rPr>
                <w:rFonts w:cs="Arial"/>
                <w:i/>
                <w:iCs/>
                <w:color w:val="000000"/>
                <w:szCs w:val="18"/>
                <w:shd w:val="clear" w:color="auto" w:fill="FFFFFF"/>
              </w:rPr>
            </w:pPr>
            <w:r w:rsidRPr="00055578">
              <w:rPr>
                <w:rFonts w:cs="Arial"/>
                <w:i/>
                <w:iCs/>
                <w:color w:val="000000"/>
                <w:szCs w:val="18"/>
                <w:shd w:val="clear" w:color="auto" w:fill="FFFFFF"/>
              </w:rPr>
              <w:t>carbonyl)phenyl]urea, expressed as saflufenacil equivalents</w:t>
            </w:r>
          </w:p>
          <w:p w:rsidR="00AA1F16" w:rsidRPr="009A4AE6" w:rsidRDefault="00AA1F16" w:rsidP="00B457C5">
            <w:pPr>
              <w:pStyle w:val="Schedule20tabletext"/>
            </w:pPr>
            <w:r w:rsidRPr="00055578">
              <w:rPr>
                <w:rFonts w:cs="Arial"/>
                <w:i/>
                <w:iCs/>
                <w:color w:val="000000"/>
                <w:szCs w:val="18"/>
                <w:shd w:val="clear" w:color="auto" w:fill="FFFFFF"/>
              </w:rPr>
              <w:t>Permitted residue</w:t>
            </w:r>
            <w:r w:rsidR="00EA54AA">
              <w:rPr>
                <w:rFonts w:cs="Arial"/>
                <w:i/>
                <w:iCs/>
                <w:color w:val="000000"/>
                <w:szCs w:val="18"/>
                <w:shd w:val="clear" w:color="auto" w:fill="FFFFFF"/>
              </w:rPr>
              <w:t xml:space="preserve"> – C</w:t>
            </w:r>
            <w:r w:rsidRPr="00055578">
              <w:rPr>
                <w:rFonts w:cs="Arial"/>
                <w:i/>
                <w:iCs/>
                <w:color w:val="000000"/>
                <w:szCs w:val="18"/>
                <w:shd w:val="clear" w:color="auto" w:fill="FFFFFF"/>
              </w:rPr>
              <w:t>ommodities of animal origin: Saflufenacil</w:t>
            </w:r>
          </w:p>
        </w:tc>
      </w:tr>
      <w:tr w:rsidR="00AA1F16" w:rsidRPr="009A4AE6" w:rsidTr="000B43CD">
        <w:trPr>
          <w:cantSplit/>
        </w:trPr>
        <w:tc>
          <w:tcPr>
            <w:tcW w:w="2977" w:type="dxa"/>
            <w:tcBorders>
              <w:top w:val="single" w:sz="4" w:space="0" w:color="auto"/>
            </w:tcBorders>
          </w:tcPr>
          <w:p w:rsidR="00AA1F16" w:rsidRPr="009A4AE6" w:rsidRDefault="00AA1F16" w:rsidP="000B43CD">
            <w:pPr>
              <w:pStyle w:val="Schedule20tabletext"/>
            </w:pPr>
            <w:r w:rsidRPr="00AE2975">
              <w:rPr>
                <w:rFonts w:cs="Arial"/>
                <w:szCs w:val="18"/>
              </w:rPr>
              <w:t>Linseed</w:t>
            </w:r>
          </w:p>
        </w:tc>
        <w:tc>
          <w:tcPr>
            <w:tcW w:w="1446" w:type="dxa"/>
            <w:tcBorders>
              <w:top w:val="single" w:sz="4" w:space="0" w:color="auto"/>
            </w:tcBorders>
          </w:tcPr>
          <w:p w:rsidR="00AA1F16" w:rsidRPr="009A4AE6" w:rsidRDefault="00AA1F16" w:rsidP="000B43CD">
            <w:pPr>
              <w:pStyle w:val="Schedule20tabletext"/>
              <w:jc w:val="right"/>
            </w:pPr>
            <w:r w:rsidRPr="00AE2975">
              <w:rPr>
                <w:rFonts w:cs="Arial"/>
                <w:szCs w:val="18"/>
              </w:rPr>
              <w:t>T0.</w:t>
            </w:r>
            <w:r>
              <w:rPr>
                <w:rFonts w:cs="Arial"/>
                <w:szCs w:val="18"/>
              </w:rPr>
              <w:t>5</w:t>
            </w:r>
          </w:p>
        </w:tc>
      </w:tr>
      <w:tr w:rsidR="00AA1F16" w:rsidRPr="009A4AE6" w:rsidTr="000B43CD">
        <w:trPr>
          <w:cantSplit/>
        </w:trPr>
        <w:tc>
          <w:tcPr>
            <w:tcW w:w="2977" w:type="dxa"/>
            <w:tcBorders>
              <w:bottom w:val="single" w:sz="4" w:space="0" w:color="auto"/>
            </w:tcBorders>
          </w:tcPr>
          <w:p w:rsidR="00AA1F16" w:rsidRPr="00AE2975" w:rsidRDefault="00AA1F16" w:rsidP="000B43CD">
            <w:pPr>
              <w:pStyle w:val="Schedule20tabletext"/>
              <w:rPr>
                <w:rFonts w:cs="Arial"/>
                <w:szCs w:val="18"/>
              </w:rPr>
            </w:pPr>
            <w:r>
              <w:t>Oilseed [except cotton seed; linseed; rapeseed; sunflower seed]</w:t>
            </w:r>
          </w:p>
        </w:tc>
        <w:tc>
          <w:tcPr>
            <w:tcW w:w="1446" w:type="dxa"/>
            <w:tcBorders>
              <w:bottom w:val="single" w:sz="4" w:space="0" w:color="auto"/>
            </w:tcBorders>
          </w:tcPr>
          <w:p w:rsidR="00AA1F16" w:rsidRPr="00AE2975" w:rsidRDefault="00AA1F16" w:rsidP="000B43CD">
            <w:pPr>
              <w:pStyle w:val="Schedule20tabletext"/>
              <w:jc w:val="right"/>
              <w:rPr>
                <w:rFonts w:cs="Arial"/>
                <w:szCs w:val="18"/>
              </w:rPr>
            </w:pPr>
            <w:r w:rsidRPr="00B16047">
              <w:t>*0.03</w:t>
            </w:r>
          </w:p>
        </w:tc>
      </w:tr>
    </w:tbl>
    <w:p w:rsidR="00AA1F16" w:rsidRDefault="00AA1F16" w:rsidP="00AA1F16">
      <w:pPr>
        <w:pStyle w:val="GazetteBulletList"/>
        <w:numPr>
          <w:ilvl w:val="0"/>
          <w:numId w:val="0"/>
        </w:numPr>
      </w:pPr>
    </w:p>
    <w:p w:rsidR="00AA1F16" w:rsidRDefault="00AA1F16" w:rsidP="00AA1F16">
      <w:pPr>
        <w:pStyle w:val="Schedule20text"/>
      </w:pPr>
      <w:r>
        <w:t>[1.3</w:t>
      </w:r>
      <w:r w:rsidRPr="008B2C15">
        <w:t>]</w:t>
      </w:r>
      <w:r w:rsidRPr="008B2C15">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A1F16" w:rsidRPr="009A4AE6" w:rsidTr="000B43CD">
        <w:trPr>
          <w:cantSplit/>
          <w:tblHeader/>
        </w:trPr>
        <w:tc>
          <w:tcPr>
            <w:tcW w:w="4423" w:type="dxa"/>
            <w:gridSpan w:val="2"/>
            <w:tcBorders>
              <w:top w:val="single" w:sz="4" w:space="0" w:color="auto"/>
            </w:tcBorders>
            <w:shd w:val="clear" w:color="auto" w:fill="auto"/>
          </w:tcPr>
          <w:p w:rsidR="00AA1F16" w:rsidRPr="009A4AE6" w:rsidRDefault="00AA1F16" w:rsidP="000B43CD">
            <w:pPr>
              <w:pStyle w:val="Schedule20tableheader"/>
            </w:pPr>
            <w:r w:rsidRPr="005D25D5">
              <w:t xml:space="preserve">Agvet chemical: </w:t>
            </w:r>
            <w:r w:rsidRPr="00055578">
              <w:t>Bromoxynil</w:t>
            </w:r>
          </w:p>
        </w:tc>
      </w:tr>
      <w:tr w:rsidR="00AA1F16" w:rsidRPr="009A4AE6" w:rsidTr="000B43CD">
        <w:trPr>
          <w:cantSplit/>
        </w:trPr>
        <w:tc>
          <w:tcPr>
            <w:tcW w:w="4423" w:type="dxa"/>
            <w:gridSpan w:val="2"/>
            <w:tcBorders>
              <w:bottom w:val="single" w:sz="4" w:space="0" w:color="auto"/>
            </w:tcBorders>
            <w:shd w:val="clear" w:color="auto" w:fill="auto"/>
          </w:tcPr>
          <w:p w:rsidR="00AA1F16" w:rsidRPr="009A4AE6" w:rsidRDefault="00AA1F16" w:rsidP="00B457C5">
            <w:pPr>
              <w:pStyle w:val="Schedule20tabletext"/>
            </w:pPr>
            <w:r>
              <w:rPr>
                <w:rFonts w:cs="Arial"/>
                <w:i/>
                <w:iCs/>
                <w:color w:val="000000"/>
                <w:szCs w:val="18"/>
                <w:shd w:val="clear" w:color="auto" w:fill="FFFFFF"/>
              </w:rPr>
              <w:t>Permitted residue: Bromoxynil</w:t>
            </w:r>
          </w:p>
        </w:tc>
      </w:tr>
      <w:tr w:rsidR="00AA1F16" w:rsidRPr="009A4AE6" w:rsidTr="000B43CD">
        <w:trPr>
          <w:cantSplit/>
        </w:trPr>
        <w:tc>
          <w:tcPr>
            <w:tcW w:w="2835" w:type="dxa"/>
            <w:tcBorders>
              <w:bottom w:val="single" w:sz="4" w:space="0" w:color="auto"/>
            </w:tcBorders>
          </w:tcPr>
          <w:p w:rsidR="00AA1F16" w:rsidRPr="009A4AE6" w:rsidRDefault="00AA1F16" w:rsidP="000B43CD">
            <w:pPr>
              <w:pStyle w:val="Schedule20tabletext"/>
            </w:pPr>
            <w:r w:rsidRPr="00D77203">
              <w:t>Onion, bulb</w:t>
            </w:r>
          </w:p>
        </w:tc>
        <w:tc>
          <w:tcPr>
            <w:tcW w:w="1588" w:type="dxa"/>
            <w:tcBorders>
              <w:bottom w:val="single" w:sz="4" w:space="0" w:color="auto"/>
            </w:tcBorders>
          </w:tcPr>
          <w:p w:rsidR="00AA1F16" w:rsidRPr="009A4AE6" w:rsidRDefault="00AA1F16" w:rsidP="000B43CD">
            <w:pPr>
              <w:pStyle w:val="Schedule20tabletext"/>
              <w:jc w:val="right"/>
            </w:pPr>
            <w:r w:rsidRPr="00D77203">
              <w:t>*0.01</w:t>
            </w:r>
          </w:p>
        </w:tc>
      </w:tr>
    </w:tbl>
    <w:p w:rsidR="00AA1F16" w:rsidRDefault="00AA1F16" w:rsidP="00AA1F16">
      <w:pPr>
        <w:rPr>
          <w:rFonts w:hAnsi="Arial Unicode MS" w:cs="Arial Unicode MS"/>
          <w:color w:val="000000"/>
          <w:szCs w:val="18"/>
          <w:u w:color="000000"/>
          <w:lang w:val="en-GB" w:eastAsia="en-AU"/>
        </w:rPr>
      </w:pPr>
      <w:r>
        <w:rPr>
          <w:lang w:val="en-GB"/>
        </w:rPr>
        <w:br w:type="page"/>
      </w:r>
    </w:p>
    <w:p w:rsidR="00AA1F16" w:rsidRPr="008B2C15" w:rsidRDefault="00AA1F16" w:rsidP="00AA1F16">
      <w:pPr>
        <w:pStyle w:val="GazetteHeading2"/>
      </w:pPr>
      <w:r>
        <w:lastRenderedPageBreak/>
        <w:t>Invitation for submissions</w:t>
      </w:r>
    </w:p>
    <w:p w:rsidR="00AA1F16" w:rsidRDefault="00AA1F16" w:rsidP="00AA1F16">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rsidR="00AA1F16" w:rsidRDefault="00AA1F16" w:rsidP="00AA1F16">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rsidR="00AA1F16" w:rsidRPr="003D5FD3" w:rsidRDefault="00AA1F16" w:rsidP="00AA1F16">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rsidR="00AA1F16" w:rsidRPr="003D5FD3" w:rsidRDefault="00AA1F16" w:rsidP="00AA1F16">
      <w:pPr>
        <w:pStyle w:val="GazetteNormalText"/>
      </w:pPr>
      <w:r w:rsidRPr="003D5FD3">
        <w:t>Please note that FSANZ will make a SPS notification to the WTO and submissions related to impacts on international trade should be made to FSANZ in response to that notification</w:t>
      </w:r>
      <w:r>
        <w:t xml:space="preserve">. </w:t>
      </w:r>
    </w:p>
    <w:p w:rsidR="00AA1F16" w:rsidRPr="003D5FD3" w:rsidRDefault="00AA1F16" w:rsidP="00AA1F16">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rsidR="00AA1F16" w:rsidRDefault="00AA1F16" w:rsidP="00AA1F16">
      <w:pPr>
        <w:pStyle w:val="GazetteHeading3"/>
      </w:pPr>
      <w:r>
        <w:t>Deadline for public submissions</w:t>
      </w:r>
    </w:p>
    <w:p w:rsidR="00AA1F16" w:rsidRDefault="00AA1F16" w:rsidP="00AA1F16">
      <w:pPr>
        <w:pStyle w:val="GazetteNormalText"/>
      </w:pPr>
      <w:r>
        <w:t>Submissions must be received by 29 June 2021.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rsidR="00AA1F16" w:rsidRDefault="00AA1F16" w:rsidP="00AA1F16">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27" w:history="1">
        <w:r w:rsidRPr="009C1D1C">
          <w:rPr>
            <w:rStyle w:val="Hyperlink"/>
          </w:rPr>
          <w:t>public consultation coversheet</w:t>
        </w:r>
      </w:hyperlink>
      <w:r>
        <w:t>).</w:t>
      </w:r>
    </w:p>
    <w:p w:rsidR="00AA1F16" w:rsidRDefault="00AA1F16" w:rsidP="00AA1F16">
      <w:pPr>
        <w:pStyle w:val="GazetteNormalText"/>
      </w:pPr>
      <w:r>
        <w:t xml:space="preserve">Please lodge your submission using the </w:t>
      </w:r>
      <w:hyperlink r:id="rId28" w:history="1">
        <w:r w:rsidRPr="009C1D1C">
          <w:rPr>
            <w:rStyle w:val="Hyperlink"/>
          </w:rPr>
          <w:t>public consultation coversheet</w:t>
        </w:r>
      </w:hyperlink>
      <w:r>
        <w:t>, which provides options for how your submission will be published.</w:t>
      </w:r>
    </w:p>
    <w:p w:rsidR="00AA1F16" w:rsidRDefault="00AA1F16" w:rsidP="00AA1F16">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rsidR="00AA1F16" w:rsidRPr="003D5FD3" w:rsidRDefault="00AA1F16" w:rsidP="00AA1F16">
      <w:pPr>
        <w:pStyle w:val="GazetteNormalText"/>
      </w:pPr>
      <w:r w:rsidRPr="003D5FD3">
        <w:t>For further information please contact:</w:t>
      </w:r>
    </w:p>
    <w:p w:rsidR="00AA1F16" w:rsidRDefault="00AA1F16" w:rsidP="00AA1F16">
      <w:pPr>
        <w:pStyle w:val="GazetteContact"/>
      </w:pPr>
      <w:r w:rsidRPr="003D5FD3">
        <w:t xml:space="preserve">MRL Contact Officer </w:t>
      </w:r>
    </w:p>
    <w:p w:rsidR="00AA1F16" w:rsidRDefault="00AA1F16" w:rsidP="00AA1F16">
      <w:pPr>
        <w:pStyle w:val="GazetteContact"/>
      </w:pPr>
      <w:r w:rsidRPr="003D5FD3">
        <w:t>Australian Pesticides and Veterinary Medicines Authority</w:t>
      </w:r>
    </w:p>
    <w:p w:rsidR="00AA1F16" w:rsidRDefault="00AA1F16" w:rsidP="00AA1F16">
      <w:pPr>
        <w:pStyle w:val="GazetteContact"/>
      </w:pPr>
      <w:r>
        <w:t>G</w:t>
      </w:r>
      <w:r w:rsidRPr="003D5FD3">
        <w:t xml:space="preserve">PO Box </w:t>
      </w:r>
      <w:r>
        <w:t>3262</w:t>
      </w:r>
    </w:p>
    <w:p w:rsidR="00AA1F16" w:rsidRPr="003D5FD3" w:rsidRDefault="00AA1F16" w:rsidP="00AA1F16">
      <w:pPr>
        <w:pStyle w:val="GazetteContact"/>
      </w:pPr>
      <w:r>
        <w:t>Sydney NSW 2001</w:t>
      </w:r>
    </w:p>
    <w:p w:rsidR="00AA1F16" w:rsidRPr="003D5FD3" w:rsidRDefault="00AA1F16" w:rsidP="00AA1F16">
      <w:pPr>
        <w:pStyle w:val="GazetteContact"/>
        <w:spacing w:before="300"/>
      </w:pPr>
      <w:r w:rsidRPr="003D5FD3">
        <w:rPr>
          <w:rFonts w:ascii="Arial Bold"/>
        </w:rPr>
        <w:t>Phone:</w:t>
      </w:r>
      <w:r w:rsidRPr="003D5FD3">
        <w:tab/>
      </w:r>
      <w:r>
        <w:t>+61 2</w:t>
      </w:r>
      <w:r w:rsidRPr="003D5FD3">
        <w:t xml:space="preserve"> </w:t>
      </w:r>
      <w:r>
        <w:t>6770 2300</w:t>
      </w:r>
    </w:p>
    <w:p w:rsidR="00AA1F16" w:rsidRPr="009C1D1C" w:rsidRDefault="00AA1F16" w:rsidP="00AA1F16">
      <w:pPr>
        <w:pStyle w:val="GazetteContact"/>
        <w:rPr>
          <w:rStyle w:val="Hyperlink"/>
        </w:rPr>
      </w:pPr>
      <w:r w:rsidRPr="003D5FD3">
        <w:rPr>
          <w:rFonts w:ascii="Arial Bold"/>
        </w:rPr>
        <w:t>Email:</w:t>
      </w:r>
      <w:r w:rsidRPr="000574A6">
        <w:rPr>
          <w:color w:val="0070C0"/>
        </w:rPr>
        <w:tab/>
      </w:r>
      <w:hyperlink r:id="rId29" w:history="1">
        <w:r w:rsidRPr="009C1D1C">
          <w:rPr>
            <w:rStyle w:val="Hyperlink"/>
          </w:rPr>
          <w:t>enquiries@apvma.gov.au</w:t>
        </w:r>
      </w:hyperlink>
    </w:p>
    <w:p w:rsidR="00AA1F16" w:rsidRDefault="00AA1F16" w:rsidP="00AA1F16">
      <w:pPr>
        <w:pStyle w:val="GazetteHeading2"/>
      </w:pPr>
      <w:r>
        <w:t>Privacy</w:t>
      </w:r>
    </w:p>
    <w:p w:rsidR="00AA1F16" w:rsidRPr="00AA1F16" w:rsidRDefault="00AA1F16" w:rsidP="003D1EE7">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0" w:history="1">
        <w:r w:rsidRPr="009C1D1C">
          <w:rPr>
            <w:rStyle w:val="Hyperlink"/>
          </w:rPr>
          <w:t>Privacy Policy</w:t>
        </w:r>
      </w:hyperlink>
      <w:r>
        <w:t>.</w:t>
      </w:r>
    </w:p>
    <w:sectPr w:rsidR="00AA1F16" w:rsidRPr="00AA1F16" w:rsidSect="003B0DD7">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40" w:rsidRDefault="00986640" w:rsidP="002C53E5">
      <w:r>
        <w:separator/>
      </w:r>
    </w:p>
  </w:endnote>
  <w:endnote w:type="continuationSeparator" w:id="0">
    <w:p w:rsidR="00986640" w:rsidRDefault="00986640"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40" w:rsidRDefault="00986640" w:rsidP="002C53E5">
      <w:r>
        <w:separator/>
      </w:r>
    </w:p>
  </w:footnote>
  <w:footnote w:type="continuationSeparator" w:id="0">
    <w:p w:rsidR="00986640" w:rsidRDefault="00986640"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6161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861614">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B8" w:rsidRPr="00B113AA" w:rsidRDefault="00EA54AA" w:rsidP="00B113AA">
    <w:pPr>
      <w:pStyle w:val="GazetteHeaderOdd"/>
    </w:pPr>
    <w:r w:rsidRPr="00EA54AA">
      <w:t xml:space="preserve"> Commonwealth of Australia Gazette No. APVMA 11, Tuesday 1 June 2021</w:t>
    </w:r>
    <w:r>
      <w:tab/>
    </w:r>
    <w:sdt>
      <w:sdtPr>
        <w:id w:val="-205726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61614">
          <w:rPr>
            <w:noProof/>
          </w:rPr>
          <w:t>8</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B8" w:rsidRPr="00AA1F16" w:rsidRDefault="00EA54AA" w:rsidP="00B113AA">
    <w:pPr>
      <w:pStyle w:val="GazetteHeaderEven"/>
      <w:tabs>
        <w:tab w:val="center" w:pos="1701"/>
      </w:tabs>
    </w:pPr>
    <w:r w:rsidRPr="00251875">
      <w:fldChar w:fldCharType="begin"/>
    </w:r>
    <w:r w:rsidRPr="00251875">
      <w:instrText xml:space="preserve"> PAGE </w:instrText>
    </w:r>
    <w:r w:rsidRPr="00251875">
      <w:fldChar w:fldCharType="separate"/>
    </w:r>
    <w:r w:rsidR="00861614">
      <w:rPr>
        <w:noProof/>
      </w:rPr>
      <w:t>7</w:t>
    </w:r>
    <w:r w:rsidRPr="00251875">
      <w:fldChar w:fldCharType="end"/>
    </w:r>
    <w:r>
      <w:tab/>
    </w:r>
    <w:fldSimple w:instr=" STYLEREF  &quot;Gazette Heading 1&quot;  \* MERGEFORMAT ">
      <w:r w:rsidR="00861614">
        <w:rPr>
          <w:noProof/>
        </w:rPr>
        <w:t>Agricultural chemical products and approved labels</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16" w:rsidRPr="00251875" w:rsidRDefault="00EA54AA" w:rsidP="00B113AA">
    <w:pPr>
      <w:pStyle w:val="GazetteHeaderEven"/>
      <w:tabs>
        <w:tab w:val="center" w:pos="1701"/>
      </w:tabs>
    </w:pPr>
    <w:r w:rsidRPr="00251875">
      <w:fldChar w:fldCharType="begin"/>
    </w:r>
    <w:r w:rsidRPr="00251875">
      <w:instrText xml:space="preserve"> PAGE </w:instrText>
    </w:r>
    <w:r w:rsidRPr="00251875">
      <w:fldChar w:fldCharType="separate"/>
    </w:r>
    <w:r w:rsidR="00861614">
      <w:rPr>
        <w:noProof/>
      </w:rPr>
      <w:t>17</w:t>
    </w:r>
    <w:r w:rsidRPr="00251875">
      <w:fldChar w:fldCharType="end"/>
    </w:r>
    <w:r>
      <w:tab/>
    </w:r>
    <w:fldSimple w:instr=" STYLEREF  &quot;Gazette Heading 1&quot;  \* MERGEFORMAT ">
      <w:r w:rsidR="00861614">
        <w:rPr>
          <w:noProof/>
        </w:rPr>
        <w:t>Proposal to amend Schedule 20 in the Australian New Zealand Food Standards Code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36F3A"/>
    <w:rsid w:val="000474DA"/>
    <w:rsid w:val="000A1EF3"/>
    <w:rsid w:val="00153604"/>
    <w:rsid w:val="00164325"/>
    <w:rsid w:val="0018437D"/>
    <w:rsid w:val="00200933"/>
    <w:rsid w:val="0027119F"/>
    <w:rsid w:val="00271343"/>
    <w:rsid w:val="002760FD"/>
    <w:rsid w:val="002A01D5"/>
    <w:rsid w:val="002C53E5"/>
    <w:rsid w:val="00304C66"/>
    <w:rsid w:val="00332DA1"/>
    <w:rsid w:val="00336B4E"/>
    <w:rsid w:val="003636FE"/>
    <w:rsid w:val="003B0DD7"/>
    <w:rsid w:val="003C1999"/>
    <w:rsid w:val="003D1EE7"/>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03EB"/>
    <w:rsid w:val="005C234E"/>
    <w:rsid w:val="00610B1A"/>
    <w:rsid w:val="00610E13"/>
    <w:rsid w:val="00616EBE"/>
    <w:rsid w:val="006512C6"/>
    <w:rsid w:val="00662C9E"/>
    <w:rsid w:val="006636BA"/>
    <w:rsid w:val="00674B10"/>
    <w:rsid w:val="006817DA"/>
    <w:rsid w:val="00712F84"/>
    <w:rsid w:val="007161F8"/>
    <w:rsid w:val="0072056F"/>
    <w:rsid w:val="007229E3"/>
    <w:rsid w:val="00731EFD"/>
    <w:rsid w:val="007637D6"/>
    <w:rsid w:val="007757F8"/>
    <w:rsid w:val="00790F1C"/>
    <w:rsid w:val="007C00FA"/>
    <w:rsid w:val="007D7059"/>
    <w:rsid w:val="00807954"/>
    <w:rsid w:val="008503EB"/>
    <w:rsid w:val="00861614"/>
    <w:rsid w:val="008F5C49"/>
    <w:rsid w:val="00903679"/>
    <w:rsid w:val="00944396"/>
    <w:rsid w:val="00986640"/>
    <w:rsid w:val="009C4189"/>
    <w:rsid w:val="00A66AB1"/>
    <w:rsid w:val="00AA1F16"/>
    <w:rsid w:val="00AE1D5C"/>
    <w:rsid w:val="00B04A06"/>
    <w:rsid w:val="00B113AA"/>
    <w:rsid w:val="00B44029"/>
    <w:rsid w:val="00B457C5"/>
    <w:rsid w:val="00BA2F5C"/>
    <w:rsid w:val="00BE17EF"/>
    <w:rsid w:val="00C95AA6"/>
    <w:rsid w:val="00CA3C84"/>
    <w:rsid w:val="00CA67F1"/>
    <w:rsid w:val="00CB73E0"/>
    <w:rsid w:val="00D27DF0"/>
    <w:rsid w:val="00D34675"/>
    <w:rsid w:val="00D73255"/>
    <w:rsid w:val="00D83123"/>
    <w:rsid w:val="00DC3817"/>
    <w:rsid w:val="00DE6C25"/>
    <w:rsid w:val="00E319B7"/>
    <w:rsid w:val="00E72EDF"/>
    <w:rsid w:val="00E73E38"/>
    <w:rsid w:val="00E73FCE"/>
    <w:rsid w:val="00E8531E"/>
    <w:rsid w:val="00EA54AA"/>
    <w:rsid w:val="00EC1414"/>
    <w:rsid w:val="00EC1EB8"/>
    <w:rsid w:val="00ED10BB"/>
    <w:rsid w:val="00ED5D1B"/>
    <w:rsid w:val="00F07FF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E7"/>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AA1F16"/>
    <w:pPr>
      <w:spacing w:after="240" w:line="280" w:lineRule="exact"/>
    </w:pPr>
    <w:rPr>
      <w:rFonts w:ascii="Franklin Gothic Medium" w:hAnsi="Franklin Gothic Medium"/>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036F3A"/>
    <w:pPr>
      <w:tabs>
        <w:tab w:val="clear" w:pos="851"/>
        <w:tab w:val="left" w:pos="6521"/>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A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A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A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tabletext">
    <w:name w:val="Schedule 20 table text"/>
    <w:basedOn w:val="Normal"/>
    <w:qFormat/>
    <w:rsid w:val="00AA1F16"/>
    <w:pPr>
      <w:spacing w:before="60" w:after="60"/>
    </w:pPr>
    <w:rPr>
      <w:rFonts w:eastAsiaTheme="minorHAnsi" w:cstheme="minorBidi"/>
      <w:szCs w:val="22"/>
    </w:rPr>
  </w:style>
  <w:style w:type="paragraph" w:customStyle="1" w:styleId="Schedule20tableheader">
    <w:name w:val="Schedule 20 table header"/>
    <w:basedOn w:val="Schedule20tabletext"/>
    <w:qFormat/>
    <w:rsid w:val="00AA1F16"/>
    <w:rPr>
      <w:b/>
      <w:i/>
    </w:rPr>
  </w:style>
  <w:style w:type="paragraph" w:customStyle="1" w:styleId="Schedule20H2">
    <w:name w:val="Schedule 20 H2"/>
    <w:basedOn w:val="GazetteHeading2"/>
    <w:qFormat/>
    <w:rsid w:val="00AA1F16"/>
    <w:pPr>
      <w:spacing w:before="360" w:after="360" w:line="400" w:lineRule="exact"/>
    </w:pPr>
    <w:rPr>
      <w:sz w:val="32"/>
    </w:rPr>
  </w:style>
  <w:style w:type="paragraph" w:customStyle="1" w:styleId="Schedule20text">
    <w:name w:val="Schedule 20 text"/>
    <w:basedOn w:val="GazetteNormalText"/>
    <w:qFormat/>
    <w:rsid w:val="00AA1F1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AA1F16"/>
    <w:pPr>
      <w:spacing w:before="240" w:after="0" w:line="280" w:lineRule="exact"/>
    </w:pPr>
    <w:rPr>
      <w:sz w:val="24"/>
    </w:rPr>
  </w:style>
  <w:style w:type="character" w:styleId="FollowedHyperlink">
    <w:name w:val="FollowedHyperlink"/>
    <w:basedOn w:val="DefaultParagraphFont"/>
    <w:uiPriority w:val="99"/>
    <w:semiHidden/>
    <w:unhideWhenUsed/>
    <w:rsid w:val="00B45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mailto:enquiries@apvma.gov.a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yperlink" Target="https://www.legislation.gov.au/Series/F2019L01105" TargetMode="Externa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yperlink" Target="mailto:enquiries@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https://apvma.gov.au/node/7285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yperlink" Target="https://apvma.gov.au/node/59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A2108391</value>
    </field>
    <field name="Objective-Title">
      <value order="0">210601 11 Gazette</value>
    </field>
    <field name="Objective-Description">
      <value order="0"/>
    </field>
    <field name="Objective-CreationStamp">
      <value order="0">2021-05-28T02:13:00Z</value>
    </field>
    <field name="Objective-IsApproved">
      <value order="0">false</value>
    </field>
    <field name="Objective-IsPublished">
      <value order="0">false</value>
    </field>
    <field name="Objective-DatePublished">
      <value order="0"/>
    </field>
    <field name="Objective-ModificationStamp">
      <value order="0">2021-05-31T22:43:40Z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- 2021:11 Gazette - 1 June 2021:03 Compiled</value>
    </field>
    <field name="Objective-Parent">
      <value order="0">03 Compiled</value>
    </field>
    <field name="Objective-State">
      <value order="0">Being Edited</value>
    </field>
    <field name="Objective-VersionId">
      <value order="0">vA3258236</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105ABC5-81D5-4F12-924E-6FA42A79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Gazette No 11, Tuesday 1 June 2021</vt:lpstr>
    </vt:vector>
  </TitlesOfParts>
  <Company>APVMA</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11, Tuesday 1 June 2021</dc:title>
  <dc:subject/>
  <dc:creator>APVMA</dc:creator>
  <cp:keywords/>
  <dc:description/>
  <cp:lastModifiedBy>DEVENISH-MEARES, Rachel</cp:lastModifiedBy>
  <cp:revision>3</cp:revision>
  <cp:lastPrinted>2021-05-31T22:49:00Z</cp:lastPrinted>
  <dcterms:created xsi:type="dcterms:W3CDTF">2021-05-31T22:47:00Z</dcterms:created>
  <dcterms:modified xsi:type="dcterms:W3CDTF">2021-05-31T23:27:00Z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A2108391</vt:lpwstr>
  </property>
  <property fmtid="{D5CDD505-2E9C-101B-9397-08002B2CF9AE}" pid="4" name="Objective-Title">
    <vt:lpwstr>210601 11 Gazette</vt:lpwstr>
  </property>
  <property fmtid="{D5CDD505-2E9C-101B-9397-08002B2CF9AE}" pid="5" name="Objective-Description">
    <vt:lpwstr/>
  </property>
  <property fmtid="{D5CDD505-2E9C-101B-9397-08002B2CF9AE}" pid="6" name="Objective-CreationStamp">
    <vt:filetime>2021-05-28T02:13:09Z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2021-05-31T22:43:40Z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- 2021:11 Gazette - 1 June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vA3258236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